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EF17D" w14:textId="77777777" w:rsidR="00FF2839" w:rsidRDefault="00FF2839" w:rsidP="001B5227">
      <w:pPr>
        <w:jc w:val="center"/>
        <w:rPr>
          <w:highlight w:val="yellow"/>
        </w:rPr>
      </w:pPr>
    </w:p>
    <w:p w14:paraId="27430B53" w14:textId="77777777" w:rsidR="003C4514" w:rsidRPr="000430B8" w:rsidRDefault="009C7CC4" w:rsidP="001B5227">
      <w:pPr>
        <w:jc w:val="center"/>
        <w:rPr>
          <w:highlight w:val="yellow"/>
        </w:rPr>
      </w:pPr>
      <w:r w:rsidRPr="000430B8">
        <w:rPr>
          <w:noProof/>
          <w:highlight w:val="yellow"/>
        </w:rPr>
        <mc:AlternateContent>
          <mc:Choice Requires="wps">
            <w:drawing>
              <wp:anchor distT="0" distB="0" distL="114300" distR="114300" simplePos="0" relativeHeight="251664896" behindDoc="0" locked="0" layoutInCell="1" allowOverlap="1" wp14:anchorId="63271CFC" wp14:editId="73FE89DC">
                <wp:simplePos x="0" y="0"/>
                <wp:positionH relativeFrom="column">
                  <wp:posOffset>-608965</wp:posOffset>
                </wp:positionH>
                <wp:positionV relativeFrom="paragraph">
                  <wp:posOffset>-420246</wp:posOffset>
                </wp:positionV>
                <wp:extent cx="6362700" cy="9668983"/>
                <wp:effectExtent l="0" t="0" r="19050" b="27940"/>
                <wp:wrapNone/>
                <wp:docPr id="38" name="Rectangl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9668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4E775" id="Rectangle 208" o:spid="_x0000_s1026" alt="&quot;&quot;" style="position:absolute;margin-left:-47.95pt;margin-top:-33.1pt;width:501pt;height:76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" filled="f"/>
            </w:pict>
          </mc:Fallback>
        </mc:AlternateContent>
      </w:r>
      <w:r w:rsidRPr="009C7CC4">
        <w:rPr>
          <w:noProof/>
        </w:rPr>
        <w:drawing>
          <wp:inline distT="0" distB="0" distL="0" distR="0" wp14:anchorId="21F355AD" wp14:editId="11968B10">
            <wp:extent cx="1796902" cy="743725"/>
            <wp:effectExtent l="0" t="0" r="0" b="0"/>
            <wp:docPr id="1"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hfield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3089" cy="746286"/>
                    </a:xfrm>
                    <a:prstGeom prst="rect">
                      <a:avLst/>
                    </a:prstGeom>
                    <a:noFill/>
                    <a:ln>
                      <a:noFill/>
                    </a:ln>
                  </pic:spPr>
                </pic:pic>
              </a:graphicData>
            </a:graphic>
          </wp:inline>
        </w:drawing>
      </w:r>
    </w:p>
    <w:p w14:paraId="52162A7F" w14:textId="77777777" w:rsidR="003C4514" w:rsidRPr="000430B8" w:rsidRDefault="003C4514" w:rsidP="003727CA">
      <w:pPr>
        <w:jc w:val="center"/>
        <w:rPr>
          <w:highlight w:val="yellow"/>
        </w:rPr>
      </w:pPr>
    </w:p>
    <w:p w14:paraId="37691E95" w14:textId="77777777" w:rsidR="003C4514" w:rsidRPr="000430B8" w:rsidRDefault="003C4514" w:rsidP="003727CA">
      <w:pPr>
        <w:jc w:val="center"/>
        <w:rPr>
          <w:highlight w:val="yellow"/>
        </w:rPr>
      </w:pPr>
    </w:p>
    <w:p w14:paraId="56C708CD" w14:textId="77777777" w:rsidR="003C4514" w:rsidRPr="000430B8" w:rsidRDefault="003C4514" w:rsidP="003727CA">
      <w:pPr>
        <w:jc w:val="center"/>
        <w:rPr>
          <w:sz w:val="32"/>
          <w:szCs w:val="32"/>
          <w:highlight w:val="yellow"/>
        </w:rPr>
      </w:pPr>
    </w:p>
    <w:p w14:paraId="2CA99609" w14:textId="77777777" w:rsidR="00AF3AE4" w:rsidRPr="00E761F1" w:rsidRDefault="00E761F1" w:rsidP="003727CA">
      <w:pPr>
        <w:jc w:val="center"/>
        <w:rPr>
          <w:rFonts w:ascii="Segoe UI Semibold" w:hAnsi="Segoe UI Semibold" w:cs="Arial"/>
          <w:b/>
          <w:sz w:val="64"/>
          <w:szCs w:val="64"/>
        </w:rPr>
      </w:pPr>
      <w:r>
        <w:rPr>
          <w:rFonts w:ascii="Segoe UI Semibold" w:hAnsi="Segoe UI Semibold" w:cs="Arial"/>
          <w:b/>
          <w:sz w:val="64"/>
          <w:szCs w:val="64"/>
        </w:rPr>
        <w:t>Housing Land</w:t>
      </w:r>
    </w:p>
    <w:p w14:paraId="00EDB0E3" w14:textId="77777777" w:rsidR="003C4514" w:rsidRPr="00E761F1" w:rsidRDefault="00AF3AE4" w:rsidP="003727CA">
      <w:pPr>
        <w:jc w:val="center"/>
        <w:rPr>
          <w:rFonts w:ascii="Segoe UI Semibold" w:hAnsi="Segoe UI Semibold" w:cs="Arial"/>
          <w:b/>
          <w:sz w:val="64"/>
          <w:szCs w:val="64"/>
        </w:rPr>
      </w:pPr>
      <w:r w:rsidRPr="00E761F1">
        <w:rPr>
          <w:rFonts w:ascii="Segoe UI Semibold" w:hAnsi="Segoe UI Semibold" w:cs="Arial"/>
          <w:b/>
          <w:sz w:val="64"/>
          <w:szCs w:val="64"/>
        </w:rPr>
        <w:t>Monitoring</w:t>
      </w:r>
      <w:r w:rsidR="001B5227" w:rsidRPr="00E761F1">
        <w:rPr>
          <w:rFonts w:ascii="Segoe UI Semibold" w:hAnsi="Segoe UI Semibold" w:cs="Arial"/>
          <w:b/>
          <w:sz w:val="64"/>
          <w:szCs w:val="64"/>
        </w:rPr>
        <w:t xml:space="preserve"> </w:t>
      </w:r>
      <w:r w:rsidRPr="00E761F1">
        <w:rPr>
          <w:rFonts w:ascii="Segoe UI Semibold" w:hAnsi="Segoe UI Semibold" w:cs="Arial"/>
          <w:b/>
          <w:sz w:val="64"/>
          <w:szCs w:val="64"/>
        </w:rPr>
        <w:t>Report</w:t>
      </w:r>
    </w:p>
    <w:p w14:paraId="39A7B13B" w14:textId="77777777" w:rsidR="006753E3" w:rsidRPr="000430B8" w:rsidRDefault="001B5227" w:rsidP="003727CA">
      <w:pPr>
        <w:jc w:val="center"/>
        <w:rPr>
          <w:rFonts w:ascii="Arial" w:hAnsi="Arial" w:cs="Arial"/>
          <w:b/>
          <w:caps/>
          <w:sz w:val="28"/>
          <w:szCs w:val="28"/>
        </w:rPr>
      </w:pPr>
      <w:r w:rsidRPr="000430B8">
        <w:rPr>
          <w:noProof/>
        </w:rPr>
        <w:drawing>
          <wp:anchor distT="0" distB="0" distL="114300" distR="114300" simplePos="0" relativeHeight="251642368" behindDoc="0" locked="0" layoutInCell="1" allowOverlap="1" wp14:anchorId="6E9E8894" wp14:editId="3B8D987C">
            <wp:simplePos x="0" y="0"/>
            <wp:positionH relativeFrom="column">
              <wp:posOffset>-612775</wp:posOffset>
            </wp:positionH>
            <wp:positionV relativeFrom="paragraph">
              <wp:posOffset>1908175</wp:posOffset>
            </wp:positionV>
            <wp:extent cx="6397625" cy="4962525"/>
            <wp:effectExtent l="0" t="0" r="3175" b="9525"/>
            <wp:wrapNone/>
            <wp:docPr id="207" name="Picture 207" descr="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ouses"/>
                    <pic:cNvPicPr>
                      <a:picLocks noChangeAspect="1" noChangeArrowheads="1"/>
                    </pic:cNvPicPr>
                  </pic:nvPicPr>
                  <pic:blipFill>
                    <a:blip r:embed="rId12" cstate="print"/>
                    <a:srcRect/>
                    <a:stretch>
                      <a:fillRect/>
                    </a:stretch>
                  </pic:blipFill>
                  <pic:spPr bwMode="auto">
                    <a:xfrm>
                      <a:off x="0" y="0"/>
                      <a:ext cx="6397625" cy="4962525"/>
                    </a:xfrm>
                    <a:prstGeom prst="rect">
                      <a:avLst/>
                    </a:prstGeom>
                    <a:noFill/>
                    <a:ln w="9525">
                      <a:noFill/>
                      <a:miter lim="800000"/>
                      <a:headEnd/>
                      <a:tailEnd/>
                    </a:ln>
                  </pic:spPr>
                </pic:pic>
              </a:graphicData>
            </a:graphic>
          </wp:anchor>
        </w:drawing>
      </w:r>
      <w:r w:rsidR="009C7CC4" w:rsidRPr="000430B8">
        <w:rPr>
          <w:noProof/>
        </w:rPr>
        <mc:AlternateContent>
          <mc:Choice Requires="wps">
            <w:drawing>
              <wp:anchor distT="0" distB="0" distL="114300" distR="114300" simplePos="0" relativeHeight="251651584" behindDoc="0" locked="0" layoutInCell="1" allowOverlap="1" wp14:anchorId="09B97D2D" wp14:editId="421FB400">
                <wp:simplePos x="0" y="0"/>
                <wp:positionH relativeFrom="column">
                  <wp:posOffset>540385</wp:posOffset>
                </wp:positionH>
                <wp:positionV relativeFrom="paragraph">
                  <wp:posOffset>5810563</wp:posOffset>
                </wp:positionV>
                <wp:extent cx="3937000" cy="1314450"/>
                <wp:effectExtent l="0" t="0" r="0" b="0"/>
                <wp:wrapNone/>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8494" w14:textId="31CAF80E"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B24D6D">
                              <w:rPr>
                                <w:rFonts w:ascii="Arial" w:hAnsi="Arial" w:cs="Arial"/>
                                <w:b/>
                                <w:color w:val="FFFFFF"/>
                                <w:sz w:val="96"/>
                                <w:szCs w:val="9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97D2D" id="_x0000_t202" coordsize="21600,21600" o:spt="202" path="m,l,21600r21600,l21600,xe">
                <v:stroke joinstyle="miter"/>
                <v:path gradientshapeok="t" o:connecttype="rect"/>
              </v:shapetype>
              <v:shape id="Text Box 45" o:spid="_x0000_s1026" type="#_x0000_t202" style="position:absolute;left:0;text-align:left;margin-left:42.55pt;margin-top:457.5pt;width:310pt;height:10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" filled="f" stroked="f">
                <v:textbox>
                  <w:txbxContent>
                    <w:p w14:paraId="1B368494" w14:textId="31CAF80E" w:rsidR="000A69B8" w:rsidRPr="00AF3AE4" w:rsidRDefault="000A69B8" w:rsidP="00BE2796">
                      <w:pPr>
                        <w:jc w:val="center"/>
                        <w:rPr>
                          <w:rFonts w:ascii="Arial" w:hAnsi="Arial" w:cs="Arial"/>
                          <w:b/>
                          <w:color w:val="FFFFFF"/>
                          <w:sz w:val="96"/>
                          <w:szCs w:val="96"/>
                        </w:rPr>
                      </w:pPr>
                      <w:r w:rsidRPr="00AF3AE4">
                        <w:rPr>
                          <w:rFonts w:ascii="Arial" w:hAnsi="Arial" w:cs="Arial"/>
                          <w:b/>
                          <w:color w:val="FFFFFF"/>
                          <w:sz w:val="96"/>
                          <w:szCs w:val="96"/>
                        </w:rPr>
                        <w:t>20</w:t>
                      </w:r>
                      <w:r>
                        <w:rPr>
                          <w:rFonts w:ascii="Arial" w:hAnsi="Arial" w:cs="Arial"/>
                          <w:b/>
                          <w:color w:val="FFFFFF"/>
                          <w:sz w:val="96"/>
                          <w:szCs w:val="96"/>
                        </w:rPr>
                        <w:t>2</w:t>
                      </w:r>
                      <w:r w:rsidR="00B24D6D">
                        <w:rPr>
                          <w:rFonts w:ascii="Arial" w:hAnsi="Arial" w:cs="Arial"/>
                          <w:b/>
                          <w:color w:val="FFFFFF"/>
                          <w:sz w:val="96"/>
                          <w:szCs w:val="96"/>
                        </w:rPr>
                        <w:t>2</w:t>
                      </w:r>
                    </w:p>
                  </w:txbxContent>
                </v:textbox>
              </v:shape>
            </w:pict>
          </mc:Fallback>
        </mc:AlternateContent>
      </w:r>
      <w:r w:rsidR="004E652D" w:rsidRPr="000430B8">
        <w:rPr>
          <w:rFonts w:ascii="Arial" w:hAnsi="Arial" w:cs="Arial"/>
          <w:b/>
          <w:caps/>
          <w:sz w:val="28"/>
          <w:szCs w:val="28"/>
        </w:rPr>
        <w:br w:type="page"/>
      </w:r>
    </w:p>
    <w:p w14:paraId="71470A2F" w14:textId="77777777" w:rsidR="006753E3" w:rsidRPr="000430B8" w:rsidRDefault="006753E3" w:rsidP="003727CA">
      <w:pPr>
        <w:jc w:val="center"/>
        <w:rPr>
          <w:rFonts w:ascii="Arial" w:hAnsi="Arial" w:cs="Arial"/>
          <w:b/>
          <w:caps/>
          <w:sz w:val="28"/>
          <w:szCs w:val="28"/>
        </w:rPr>
      </w:pPr>
    </w:p>
    <w:p w14:paraId="4D5EAC01" w14:textId="77777777" w:rsidR="006753E3" w:rsidRPr="000430B8" w:rsidRDefault="006753E3" w:rsidP="003727CA">
      <w:pPr>
        <w:jc w:val="center"/>
        <w:rPr>
          <w:rFonts w:ascii="Arial" w:hAnsi="Arial" w:cs="Arial"/>
          <w:b/>
          <w:caps/>
          <w:sz w:val="28"/>
          <w:szCs w:val="28"/>
        </w:rPr>
      </w:pPr>
    </w:p>
    <w:p w14:paraId="43F970D0" w14:textId="77777777" w:rsidR="006753E3" w:rsidRPr="000430B8" w:rsidRDefault="006753E3" w:rsidP="003727CA">
      <w:pPr>
        <w:jc w:val="center"/>
        <w:rPr>
          <w:rFonts w:ascii="Arial" w:hAnsi="Arial" w:cs="Arial"/>
          <w:b/>
          <w:caps/>
          <w:sz w:val="28"/>
          <w:szCs w:val="28"/>
        </w:rPr>
      </w:pPr>
    </w:p>
    <w:p w14:paraId="5369BC38" w14:textId="77777777" w:rsidR="006753E3" w:rsidRPr="000430B8" w:rsidRDefault="006753E3" w:rsidP="003727CA">
      <w:pPr>
        <w:jc w:val="center"/>
        <w:rPr>
          <w:rFonts w:ascii="Arial" w:hAnsi="Arial" w:cs="Arial"/>
          <w:b/>
          <w:caps/>
          <w:sz w:val="28"/>
          <w:szCs w:val="28"/>
        </w:rPr>
      </w:pPr>
    </w:p>
    <w:p w14:paraId="1A669653" w14:textId="77777777" w:rsidR="006753E3" w:rsidRPr="000430B8" w:rsidRDefault="006753E3" w:rsidP="003727CA">
      <w:pPr>
        <w:jc w:val="center"/>
        <w:rPr>
          <w:rFonts w:ascii="Arial" w:hAnsi="Arial" w:cs="Arial"/>
          <w:b/>
          <w:caps/>
          <w:sz w:val="28"/>
          <w:szCs w:val="28"/>
        </w:rPr>
      </w:pPr>
    </w:p>
    <w:p w14:paraId="6CA1A9CB" w14:textId="77777777" w:rsidR="006753E3" w:rsidRPr="000430B8" w:rsidRDefault="006753E3" w:rsidP="003727CA">
      <w:pPr>
        <w:jc w:val="center"/>
        <w:rPr>
          <w:rFonts w:ascii="Arial" w:hAnsi="Arial" w:cs="Arial"/>
          <w:b/>
          <w:caps/>
          <w:sz w:val="28"/>
          <w:szCs w:val="28"/>
        </w:rPr>
      </w:pPr>
    </w:p>
    <w:p w14:paraId="10FBC111" w14:textId="77777777" w:rsidR="006753E3" w:rsidRPr="000430B8" w:rsidRDefault="006753E3" w:rsidP="003727CA">
      <w:pPr>
        <w:jc w:val="center"/>
        <w:rPr>
          <w:rFonts w:ascii="Arial" w:hAnsi="Arial" w:cs="Arial"/>
          <w:b/>
          <w:caps/>
          <w:sz w:val="28"/>
          <w:szCs w:val="28"/>
        </w:rPr>
      </w:pPr>
    </w:p>
    <w:p w14:paraId="252A6771" w14:textId="77777777" w:rsidR="006753E3" w:rsidRPr="000430B8" w:rsidRDefault="006753E3" w:rsidP="003727CA">
      <w:pPr>
        <w:jc w:val="center"/>
        <w:rPr>
          <w:rFonts w:ascii="Arial" w:hAnsi="Arial" w:cs="Arial"/>
          <w:b/>
          <w:caps/>
          <w:sz w:val="28"/>
          <w:szCs w:val="28"/>
        </w:rPr>
      </w:pPr>
    </w:p>
    <w:p w14:paraId="66CF31B7" w14:textId="77777777" w:rsidR="006753E3" w:rsidRPr="000430B8" w:rsidRDefault="006753E3" w:rsidP="003727CA">
      <w:pPr>
        <w:jc w:val="center"/>
        <w:rPr>
          <w:rFonts w:ascii="Arial" w:hAnsi="Arial" w:cs="Arial"/>
          <w:b/>
          <w:caps/>
          <w:sz w:val="28"/>
          <w:szCs w:val="28"/>
        </w:rPr>
      </w:pPr>
    </w:p>
    <w:p w14:paraId="35B32740" w14:textId="77777777" w:rsidR="006753E3" w:rsidRPr="000430B8" w:rsidRDefault="006753E3" w:rsidP="003727CA">
      <w:pPr>
        <w:jc w:val="center"/>
        <w:rPr>
          <w:rFonts w:ascii="Arial" w:hAnsi="Arial" w:cs="Arial"/>
          <w:b/>
          <w:caps/>
          <w:sz w:val="28"/>
          <w:szCs w:val="28"/>
        </w:rPr>
      </w:pPr>
    </w:p>
    <w:p w14:paraId="34F5A010" w14:textId="77777777" w:rsidR="006753E3" w:rsidRPr="000430B8" w:rsidRDefault="006753E3" w:rsidP="003727CA">
      <w:pPr>
        <w:jc w:val="center"/>
        <w:rPr>
          <w:rFonts w:ascii="Arial" w:hAnsi="Arial" w:cs="Arial"/>
          <w:b/>
          <w:caps/>
          <w:sz w:val="28"/>
          <w:szCs w:val="28"/>
        </w:rPr>
      </w:pPr>
    </w:p>
    <w:p w14:paraId="4E0A492C" w14:textId="77777777" w:rsidR="006753E3" w:rsidRPr="000430B8" w:rsidRDefault="006753E3" w:rsidP="003727CA">
      <w:pPr>
        <w:jc w:val="center"/>
        <w:rPr>
          <w:rFonts w:ascii="Arial" w:hAnsi="Arial" w:cs="Arial"/>
          <w:caps/>
          <w:sz w:val="28"/>
          <w:szCs w:val="28"/>
        </w:rPr>
      </w:pPr>
      <w:r w:rsidRPr="000430B8">
        <w:rPr>
          <w:rFonts w:ascii="Arial" w:hAnsi="Arial" w:cs="Arial"/>
          <w:caps/>
          <w:sz w:val="28"/>
          <w:szCs w:val="28"/>
        </w:rPr>
        <w:t>THIS PAGE IS</w:t>
      </w:r>
    </w:p>
    <w:p w14:paraId="7BA60222" w14:textId="77777777" w:rsidR="006753E3" w:rsidRPr="000430B8" w:rsidRDefault="006753E3" w:rsidP="003727CA">
      <w:pPr>
        <w:jc w:val="center"/>
        <w:rPr>
          <w:rFonts w:ascii="Arial" w:hAnsi="Arial" w:cs="Arial"/>
          <w:caps/>
          <w:sz w:val="28"/>
          <w:szCs w:val="28"/>
        </w:rPr>
      </w:pPr>
    </w:p>
    <w:p w14:paraId="2AACDACC" w14:textId="77777777" w:rsidR="001B45D7" w:rsidRPr="000430B8" w:rsidRDefault="006753E3" w:rsidP="003727CA">
      <w:pPr>
        <w:jc w:val="center"/>
        <w:rPr>
          <w:rFonts w:ascii="Arial" w:hAnsi="Arial" w:cs="Arial"/>
          <w:b/>
          <w:caps/>
          <w:sz w:val="28"/>
          <w:szCs w:val="28"/>
          <w:highlight w:val="yellow"/>
        </w:rPr>
      </w:pPr>
      <w:r w:rsidRPr="000430B8">
        <w:rPr>
          <w:rFonts w:ascii="Arial" w:hAnsi="Arial" w:cs="Arial"/>
          <w:caps/>
          <w:sz w:val="28"/>
          <w:szCs w:val="28"/>
        </w:rPr>
        <w:t>INTENTIONALLY BLANK</w:t>
      </w:r>
      <w:r w:rsidR="004E652D" w:rsidRPr="000430B8">
        <w:rPr>
          <w:rFonts w:ascii="Arial" w:hAnsi="Arial" w:cs="Arial"/>
          <w:b/>
          <w:caps/>
          <w:sz w:val="28"/>
          <w:szCs w:val="28"/>
          <w:highlight w:val="yellow"/>
        </w:rPr>
        <w:br w:type="page"/>
      </w:r>
    </w:p>
    <w:p w14:paraId="4452951B" w14:textId="77777777" w:rsidR="000562E9" w:rsidRDefault="000562E9" w:rsidP="003727CA">
      <w:pPr>
        <w:jc w:val="center"/>
        <w:rPr>
          <w:rFonts w:ascii="Arial" w:hAnsi="Arial" w:cs="Arial"/>
          <w:b/>
          <w:caps/>
          <w:color w:val="003366"/>
          <w:sz w:val="32"/>
          <w:szCs w:val="32"/>
        </w:rPr>
      </w:pPr>
    </w:p>
    <w:p w14:paraId="2F2F1436" w14:textId="77777777" w:rsidR="003727CA" w:rsidRPr="000430B8" w:rsidRDefault="003727CA" w:rsidP="003727CA">
      <w:pPr>
        <w:jc w:val="center"/>
        <w:rPr>
          <w:rFonts w:ascii="Arial" w:hAnsi="Arial" w:cs="Arial"/>
          <w:b/>
          <w:caps/>
          <w:color w:val="003366"/>
          <w:sz w:val="32"/>
          <w:szCs w:val="32"/>
        </w:rPr>
      </w:pPr>
      <w:r w:rsidRPr="000430B8">
        <w:rPr>
          <w:rFonts w:ascii="Arial" w:hAnsi="Arial" w:cs="Arial"/>
          <w:b/>
          <w:caps/>
          <w:color w:val="003366"/>
          <w:sz w:val="32"/>
          <w:szCs w:val="32"/>
        </w:rPr>
        <w:t>ASHFIELD DISTRICT</w:t>
      </w:r>
    </w:p>
    <w:p w14:paraId="3C272892" w14:textId="77777777" w:rsidR="003727CA" w:rsidRPr="000430B8" w:rsidRDefault="003727CA" w:rsidP="003727CA">
      <w:pPr>
        <w:jc w:val="center"/>
        <w:rPr>
          <w:rFonts w:ascii="Arial" w:hAnsi="Arial" w:cs="Arial"/>
          <w:b/>
          <w:caps/>
          <w:color w:val="003366"/>
          <w:sz w:val="32"/>
          <w:szCs w:val="32"/>
        </w:rPr>
      </w:pPr>
    </w:p>
    <w:p w14:paraId="454C316B" w14:textId="77777777" w:rsidR="003727CA" w:rsidRPr="000430B8" w:rsidRDefault="003727CA" w:rsidP="003727CA">
      <w:pPr>
        <w:jc w:val="center"/>
        <w:rPr>
          <w:rFonts w:ascii="Arial" w:hAnsi="Arial" w:cs="Arial"/>
          <w:b/>
          <w:caps/>
          <w:color w:val="003366"/>
          <w:sz w:val="32"/>
          <w:szCs w:val="32"/>
        </w:rPr>
      </w:pPr>
      <w:smartTag w:uri="urn:schemas-microsoft-com:office:smarttags" w:element="place">
        <w:smartTag w:uri="urn:schemas-microsoft-com:office:smarttags" w:element="PlaceName">
          <w:r w:rsidRPr="000430B8">
            <w:rPr>
              <w:rFonts w:ascii="Arial" w:hAnsi="Arial" w:cs="Arial"/>
              <w:b/>
              <w:caps/>
              <w:color w:val="003366"/>
              <w:sz w:val="32"/>
              <w:szCs w:val="32"/>
            </w:rPr>
            <w:t>Housing</w:t>
          </w:r>
        </w:smartTag>
        <w:r w:rsidRPr="000430B8">
          <w:rPr>
            <w:rFonts w:ascii="Arial" w:hAnsi="Arial" w:cs="Arial"/>
            <w:b/>
            <w:caps/>
            <w:color w:val="003366"/>
            <w:sz w:val="32"/>
            <w:szCs w:val="32"/>
          </w:rPr>
          <w:t xml:space="preserve"> </w:t>
        </w:r>
        <w:smartTag w:uri="urn:schemas-microsoft-com:office:smarttags" w:element="PlaceType">
          <w:r w:rsidRPr="000430B8">
            <w:rPr>
              <w:rFonts w:ascii="Arial" w:hAnsi="Arial" w:cs="Arial"/>
              <w:b/>
              <w:caps/>
              <w:color w:val="003366"/>
              <w:sz w:val="32"/>
              <w:szCs w:val="32"/>
            </w:rPr>
            <w:t>Land</w:t>
          </w:r>
        </w:smartTag>
      </w:smartTag>
      <w:r w:rsidRPr="000430B8">
        <w:rPr>
          <w:rFonts w:ascii="Arial" w:hAnsi="Arial" w:cs="Arial"/>
          <w:b/>
          <w:caps/>
          <w:color w:val="003366"/>
          <w:sz w:val="32"/>
          <w:szCs w:val="32"/>
        </w:rPr>
        <w:t xml:space="preserve"> Monitoring Report</w:t>
      </w:r>
    </w:p>
    <w:p w14:paraId="1710C18C" w14:textId="77777777" w:rsidR="003727CA" w:rsidRPr="000430B8" w:rsidRDefault="003727CA" w:rsidP="003727CA">
      <w:pPr>
        <w:jc w:val="center"/>
        <w:rPr>
          <w:rFonts w:ascii="Arial" w:hAnsi="Arial" w:cs="Arial"/>
          <w:b/>
          <w:caps/>
          <w:color w:val="003366"/>
          <w:sz w:val="28"/>
          <w:szCs w:val="28"/>
        </w:rPr>
      </w:pPr>
    </w:p>
    <w:p w14:paraId="78DDCC02" w14:textId="77777777" w:rsidR="003727CA" w:rsidRPr="000430B8" w:rsidRDefault="003727CA" w:rsidP="003727CA">
      <w:pPr>
        <w:jc w:val="both"/>
      </w:pPr>
    </w:p>
    <w:p w14:paraId="6FE852BF" w14:textId="77777777" w:rsidR="003727CA" w:rsidRPr="000430B8" w:rsidRDefault="003727CA" w:rsidP="003727CA">
      <w:pPr>
        <w:jc w:val="both"/>
      </w:pPr>
    </w:p>
    <w:p w14:paraId="3EBB6A7D" w14:textId="77777777" w:rsidR="003727CA" w:rsidRPr="000430B8" w:rsidRDefault="003727CA" w:rsidP="003727CA">
      <w:pPr>
        <w:jc w:val="both"/>
      </w:pPr>
    </w:p>
    <w:p w14:paraId="36F1160D" w14:textId="77777777" w:rsidR="003727CA" w:rsidRPr="000430B8" w:rsidRDefault="003727CA" w:rsidP="003727CA">
      <w:pPr>
        <w:jc w:val="both"/>
      </w:pPr>
    </w:p>
    <w:p w14:paraId="59E7C5FD" w14:textId="77777777" w:rsidR="003727CA" w:rsidRPr="000430B8" w:rsidRDefault="003727CA" w:rsidP="003727CA">
      <w:pPr>
        <w:jc w:val="both"/>
        <w:rPr>
          <w:sz w:val="32"/>
          <w:szCs w:val="32"/>
        </w:rPr>
      </w:pPr>
    </w:p>
    <w:p w14:paraId="2BA36FE0" w14:textId="46C7399A" w:rsidR="000562E9" w:rsidRDefault="003727CA" w:rsidP="000562E9">
      <w:pPr>
        <w:spacing w:line="360" w:lineRule="auto"/>
        <w:ind w:left="284"/>
        <w:jc w:val="center"/>
        <w:rPr>
          <w:rFonts w:ascii="Arial" w:hAnsi="Arial" w:cs="Arial"/>
          <w:sz w:val="28"/>
          <w:szCs w:val="28"/>
        </w:rPr>
      </w:pPr>
      <w:r w:rsidRPr="00083EEB">
        <w:rPr>
          <w:rFonts w:ascii="Arial" w:hAnsi="Arial" w:cs="Arial"/>
          <w:sz w:val="28"/>
          <w:szCs w:val="28"/>
        </w:rPr>
        <w:t>If you require</w:t>
      </w:r>
      <w:r w:rsidR="00083EEB" w:rsidRPr="00083EEB">
        <w:rPr>
          <w:rFonts w:ascii="Arial" w:hAnsi="Arial" w:cs="Arial"/>
          <w:sz w:val="28"/>
          <w:szCs w:val="28"/>
        </w:rPr>
        <w:t xml:space="preserve"> any assistance with this </w:t>
      </w:r>
      <w:r w:rsidR="006F36A9" w:rsidRPr="00083EEB">
        <w:rPr>
          <w:rFonts w:ascii="Arial" w:hAnsi="Arial" w:cs="Arial"/>
          <w:sz w:val="28"/>
          <w:szCs w:val="28"/>
        </w:rPr>
        <w:t>document,</w:t>
      </w:r>
      <w:r w:rsidR="00083EEB" w:rsidRPr="00083EEB">
        <w:rPr>
          <w:rFonts w:ascii="Arial" w:hAnsi="Arial" w:cs="Arial"/>
          <w:sz w:val="28"/>
          <w:szCs w:val="28"/>
        </w:rPr>
        <w:t xml:space="preserve"> p</w:t>
      </w:r>
      <w:r w:rsidRPr="00083EEB">
        <w:rPr>
          <w:rFonts w:ascii="Arial" w:hAnsi="Arial" w:cs="Arial"/>
          <w:sz w:val="28"/>
          <w:szCs w:val="28"/>
        </w:rPr>
        <w:t xml:space="preserve">lease contact the </w:t>
      </w:r>
      <w:r w:rsidR="00423627" w:rsidRPr="00083EEB">
        <w:rPr>
          <w:rFonts w:ascii="Arial" w:hAnsi="Arial" w:cs="Arial"/>
          <w:sz w:val="28"/>
          <w:szCs w:val="28"/>
        </w:rPr>
        <w:t>Forward Planning Team</w:t>
      </w:r>
      <w:r w:rsidRPr="00083EEB">
        <w:rPr>
          <w:rFonts w:ascii="Arial" w:hAnsi="Arial" w:cs="Arial"/>
          <w:sz w:val="28"/>
          <w:szCs w:val="28"/>
        </w:rPr>
        <w:t xml:space="preserve"> at Ashfield D</w:t>
      </w:r>
      <w:r w:rsidR="00083EEB">
        <w:rPr>
          <w:rFonts w:ascii="Arial" w:hAnsi="Arial" w:cs="Arial"/>
          <w:sz w:val="28"/>
          <w:szCs w:val="28"/>
        </w:rPr>
        <w:t>istrict Council on</w:t>
      </w:r>
    </w:p>
    <w:p w14:paraId="3807AC9B" w14:textId="77777777" w:rsidR="000562E9" w:rsidRDefault="000562E9" w:rsidP="000562E9">
      <w:pPr>
        <w:spacing w:line="360" w:lineRule="auto"/>
        <w:ind w:left="284"/>
        <w:jc w:val="center"/>
        <w:rPr>
          <w:rFonts w:ascii="Arial" w:hAnsi="Arial" w:cs="Arial"/>
          <w:sz w:val="28"/>
          <w:szCs w:val="28"/>
        </w:rPr>
      </w:pPr>
    </w:p>
    <w:p w14:paraId="1975940C" w14:textId="77777777" w:rsidR="000562E9" w:rsidRDefault="00083EEB" w:rsidP="000562E9">
      <w:pPr>
        <w:spacing w:line="360" w:lineRule="auto"/>
        <w:ind w:left="284"/>
        <w:jc w:val="center"/>
        <w:rPr>
          <w:rFonts w:ascii="Arial" w:hAnsi="Arial" w:cs="Arial"/>
          <w:sz w:val="28"/>
          <w:szCs w:val="28"/>
        </w:rPr>
      </w:pPr>
      <w:r>
        <w:rPr>
          <w:rFonts w:ascii="Arial" w:hAnsi="Arial" w:cs="Arial"/>
          <w:sz w:val="28"/>
          <w:szCs w:val="28"/>
        </w:rPr>
        <w:t xml:space="preserve"> </w:t>
      </w:r>
      <w:r w:rsidR="000562E9">
        <w:rPr>
          <w:rFonts w:ascii="Arial" w:hAnsi="Arial" w:cs="Arial"/>
          <w:sz w:val="28"/>
          <w:szCs w:val="28"/>
        </w:rPr>
        <w:sym w:font="Wingdings" w:char="F028"/>
      </w:r>
      <w:r w:rsidR="000562E9">
        <w:rPr>
          <w:rFonts w:ascii="Arial" w:hAnsi="Arial" w:cs="Arial"/>
          <w:sz w:val="28"/>
          <w:szCs w:val="28"/>
        </w:rPr>
        <w:t xml:space="preserve"> </w:t>
      </w:r>
      <w:r>
        <w:rPr>
          <w:rFonts w:ascii="Arial" w:hAnsi="Arial" w:cs="Arial"/>
          <w:sz w:val="28"/>
          <w:szCs w:val="28"/>
        </w:rPr>
        <w:t xml:space="preserve">01623 457382 </w:t>
      </w:r>
    </w:p>
    <w:p w14:paraId="4EBD4CC0" w14:textId="77777777" w:rsidR="003727CA" w:rsidRPr="00083EEB" w:rsidRDefault="000562E9" w:rsidP="000562E9">
      <w:pPr>
        <w:spacing w:line="360" w:lineRule="auto"/>
        <w:ind w:left="284"/>
        <w:jc w:val="center"/>
        <w:rPr>
          <w:rFonts w:ascii="Arial" w:hAnsi="Arial" w:cs="Arial"/>
          <w:sz w:val="28"/>
          <w:szCs w:val="28"/>
        </w:rPr>
      </w:pPr>
      <w:r>
        <w:rPr>
          <w:rFonts w:ascii="Arial" w:hAnsi="Arial" w:cs="Arial"/>
          <w:sz w:val="28"/>
          <w:szCs w:val="28"/>
        </w:rPr>
        <w:sym w:font="Wingdings" w:char="F02A"/>
      </w:r>
      <w:r w:rsidR="00083EEB">
        <w:rPr>
          <w:rFonts w:ascii="Arial" w:hAnsi="Arial" w:cs="Arial"/>
          <w:sz w:val="28"/>
          <w:szCs w:val="28"/>
        </w:rPr>
        <w:t xml:space="preserve"> localplan@ashfield.gov.uk</w:t>
      </w:r>
    </w:p>
    <w:p w14:paraId="4F364B06" w14:textId="77777777" w:rsidR="003727CA" w:rsidRPr="000430B8" w:rsidRDefault="003727CA" w:rsidP="000562E9">
      <w:pPr>
        <w:spacing w:line="360" w:lineRule="auto"/>
        <w:ind w:left="360"/>
        <w:jc w:val="center"/>
        <w:rPr>
          <w:rFonts w:ascii="Arial" w:hAnsi="Arial" w:cs="Arial"/>
        </w:rPr>
      </w:pPr>
    </w:p>
    <w:p w14:paraId="70E906E2" w14:textId="77777777" w:rsidR="007350CA" w:rsidRPr="000430B8" w:rsidRDefault="007350CA" w:rsidP="003727CA">
      <w:pPr>
        <w:ind w:left="360"/>
        <w:rPr>
          <w:rFonts w:ascii="Arial" w:hAnsi="Arial" w:cs="Arial"/>
          <w:highlight w:val="yellow"/>
        </w:rPr>
      </w:pPr>
    </w:p>
    <w:p w14:paraId="36BA06E9" w14:textId="77777777" w:rsidR="007350CA" w:rsidRPr="000430B8" w:rsidRDefault="007350CA" w:rsidP="007350CA">
      <w:pPr>
        <w:ind w:left="360"/>
        <w:jc w:val="center"/>
        <w:rPr>
          <w:rFonts w:ascii="Arial" w:hAnsi="Arial" w:cs="Arial"/>
          <w:highlight w:val="yellow"/>
        </w:rPr>
      </w:pPr>
    </w:p>
    <w:p w14:paraId="19A7E766" w14:textId="77777777" w:rsidR="007350CA" w:rsidRPr="000430B8" w:rsidRDefault="007350CA" w:rsidP="007350CA">
      <w:pPr>
        <w:ind w:left="360"/>
        <w:jc w:val="center"/>
        <w:rPr>
          <w:rFonts w:ascii="Arial" w:hAnsi="Arial" w:cs="Arial"/>
          <w:highlight w:val="yellow"/>
        </w:rPr>
      </w:pPr>
    </w:p>
    <w:p w14:paraId="5964E3DC" w14:textId="77777777" w:rsidR="007350CA" w:rsidRPr="000430B8" w:rsidRDefault="007350CA" w:rsidP="007350CA">
      <w:pPr>
        <w:ind w:left="360"/>
        <w:jc w:val="center"/>
        <w:rPr>
          <w:rFonts w:ascii="Arial" w:hAnsi="Arial" w:cs="Arial"/>
          <w:highlight w:val="yellow"/>
        </w:rPr>
      </w:pPr>
    </w:p>
    <w:p w14:paraId="0E86446B" w14:textId="1CDD275D" w:rsidR="007350CA" w:rsidRPr="00DB7CC1" w:rsidRDefault="007350CA" w:rsidP="007350CA">
      <w:pPr>
        <w:ind w:left="360"/>
        <w:jc w:val="center"/>
        <w:rPr>
          <w:rFonts w:ascii="Arial" w:hAnsi="Arial" w:cs="Arial"/>
          <w:b/>
          <w:sz w:val="28"/>
          <w:szCs w:val="28"/>
        </w:rPr>
      </w:pPr>
      <w:r w:rsidRPr="00EF2E1A">
        <w:rPr>
          <w:rFonts w:ascii="Arial" w:hAnsi="Arial" w:cs="Arial"/>
          <w:b/>
          <w:sz w:val="28"/>
          <w:szCs w:val="28"/>
        </w:rPr>
        <w:t xml:space="preserve">Published </w:t>
      </w:r>
      <w:r w:rsidR="00D22FEF" w:rsidRPr="00EF2E1A">
        <w:rPr>
          <w:rFonts w:ascii="Arial" w:hAnsi="Arial" w:cs="Arial"/>
          <w:b/>
          <w:sz w:val="28"/>
          <w:szCs w:val="28"/>
        </w:rPr>
        <w:t>July</w:t>
      </w:r>
      <w:r w:rsidR="00BA474E" w:rsidRPr="00790858">
        <w:rPr>
          <w:rFonts w:ascii="Arial" w:hAnsi="Arial" w:cs="Arial"/>
          <w:b/>
          <w:sz w:val="28"/>
          <w:szCs w:val="28"/>
          <w:shd w:val="clear" w:color="auto" w:fill="FFFFFF" w:themeFill="background1"/>
        </w:rPr>
        <w:t xml:space="preserve"> </w:t>
      </w:r>
      <w:r w:rsidR="00BA474E">
        <w:rPr>
          <w:rFonts w:ascii="Arial" w:hAnsi="Arial" w:cs="Arial"/>
          <w:b/>
          <w:sz w:val="28"/>
          <w:szCs w:val="28"/>
        </w:rPr>
        <w:t>20</w:t>
      </w:r>
      <w:r w:rsidR="00E00244">
        <w:rPr>
          <w:rFonts w:ascii="Arial" w:hAnsi="Arial" w:cs="Arial"/>
          <w:b/>
          <w:sz w:val="28"/>
          <w:szCs w:val="28"/>
        </w:rPr>
        <w:t>2</w:t>
      </w:r>
      <w:r w:rsidR="00B24D6D">
        <w:rPr>
          <w:rFonts w:ascii="Arial" w:hAnsi="Arial" w:cs="Arial"/>
          <w:b/>
          <w:sz w:val="28"/>
          <w:szCs w:val="28"/>
        </w:rPr>
        <w:t>2</w:t>
      </w:r>
    </w:p>
    <w:p w14:paraId="4FFB7A03" w14:textId="77777777" w:rsidR="003727CA" w:rsidRPr="000430B8" w:rsidRDefault="003727CA" w:rsidP="003727CA">
      <w:pPr>
        <w:ind w:left="360"/>
        <w:rPr>
          <w:rFonts w:ascii="Arial" w:hAnsi="Arial" w:cs="Arial"/>
          <w:highlight w:val="yellow"/>
        </w:rPr>
      </w:pPr>
    </w:p>
    <w:p w14:paraId="7D84A751" w14:textId="77777777" w:rsidR="003727CA" w:rsidRPr="000430B8" w:rsidRDefault="003727CA" w:rsidP="003727CA">
      <w:pPr>
        <w:ind w:left="360"/>
        <w:rPr>
          <w:rFonts w:ascii="Arial" w:hAnsi="Arial" w:cs="Arial"/>
          <w:highlight w:val="yellow"/>
        </w:rPr>
      </w:pPr>
    </w:p>
    <w:p w14:paraId="6513D3A5" w14:textId="77777777" w:rsidR="006A3E42" w:rsidRPr="000430B8" w:rsidRDefault="006A3E42" w:rsidP="003727CA">
      <w:pPr>
        <w:ind w:left="360"/>
        <w:rPr>
          <w:rFonts w:ascii="Arial" w:hAnsi="Arial" w:cs="Arial"/>
          <w:highlight w:val="yellow"/>
        </w:rPr>
      </w:pPr>
    </w:p>
    <w:p w14:paraId="44AB5FA5" w14:textId="77777777" w:rsidR="006A3E42" w:rsidRPr="000430B8" w:rsidRDefault="006A3E42" w:rsidP="003727CA">
      <w:pPr>
        <w:ind w:left="360"/>
        <w:rPr>
          <w:rFonts w:ascii="Arial" w:hAnsi="Arial" w:cs="Arial"/>
          <w:highlight w:val="yellow"/>
        </w:rPr>
      </w:pPr>
    </w:p>
    <w:p w14:paraId="7D811CB2" w14:textId="77777777" w:rsidR="006A3E42" w:rsidRPr="000430B8" w:rsidRDefault="006A3E42" w:rsidP="003727CA">
      <w:pPr>
        <w:ind w:left="360"/>
        <w:rPr>
          <w:rFonts w:ascii="Arial" w:hAnsi="Arial" w:cs="Arial"/>
          <w:highlight w:val="yellow"/>
        </w:rPr>
      </w:pPr>
    </w:p>
    <w:p w14:paraId="5D36DE1C" w14:textId="77777777" w:rsidR="006A3E42" w:rsidRPr="00AE3D79" w:rsidRDefault="006A3E42" w:rsidP="003727CA">
      <w:pPr>
        <w:ind w:left="360"/>
        <w:rPr>
          <w:rFonts w:ascii="Arial" w:hAnsi="Arial" w:cs="Arial"/>
        </w:rPr>
      </w:pPr>
    </w:p>
    <w:p w14:paraId="1CF3C558" w14:textId="77777777" w:rsidR="006A3E42" w:rsidRDefault="006A3E42" w:rsidP="006A3E42">
      <w:pPr>
        <w:jc w:val="center"/>
        <w:rPr>
          <w:rStyle w:val="Hyperlink"/>
          <w:rFonts w:ascii="Arial" w:hAnsi="Arial" w:cs="Arial"/>
          <w:b/>
          <w:sz w:val="20"/>
          <w:szCs w:val="20"/>
        </w:rPr>
      </w:pPr>
      <w:r w:rsidRPr="00AE3D79">
        <w:rPr>
          <w:rFonts w:ascii="Arial" w:hAnsi="Arial" w:cs="Arial"/>
          <w:b/>
          <w:sz w:val="20"/>
          <w:szCs w:val="20"/>
        </w:rPr>
        <w:t xml:space="preserve">Visit our website at: </w:t>
      </w:r>
      <w:hyperlink r:id="rId13" w:history="1">
        <w:r w:rsidR="001C65CC" w:rsidRPr="00BC1801">
          <w:rPr>
            <w:rStyle w:val="Hyperlink"/>
            <w:rFonts w:ascii="Arial" w:hAnsi="Arial" w:cs="Arial"/>
            <w:b/>
            <w:sz w:val="20"/>
            <w:szCs w:val="20"/>
          </w:rPr>
          <w:t>www.ashfield.gov.uk</w:t>
        </w:r>
      </w:hyperlink>
    </w:p>
    <w:p w14:paraId="4EE68D65" w14:textId="77777777" w:rsidR="00F830CE" w:rsidRDefault="00F830CE" w:rsidP="006A3E42">
      <w:pPr>
        <w:jc w:val="center"/>
        <w:rPr>
          <w:rStyle w:val="Hyperlink"/>
          <w:rFonts w:ascii="Arial" w:hAnsi="Arial" w:cs="Arial"/>
          <w:b/>
          <w:sz w:val="20"/>
          <w:szCs w:val="20"/>
        </w:rPr>
      </w:pPr>
    </w:p>
    <w:p w14:paraId="7DCB4004" w14:textId="77777777" w:rsidR="00F830CE" w:rsidRPr="00AE3D79" w:rsidRDefault="00F830CE" w:rsidP="006A3E42">
      <w:pPr>
        <w:jc w:val="center"/>
        <w:rPr>
          <w:rFonts w:ascii="Arial" w:hAnsi="Arial" w:cs="Arial"/>
          <w:b/>
          <w:sz w:val="20"/>
          <w:szCs w:val="20"/>
        </w:rPr>
      </w:pPr>
    </w:p>
    <w:p w14:paraId="7963E1F8" w14:textId="77777777" w:rsidR="001C65CC" w:rsidRDefault="001C65CC">
      <w:pPr>
        <w:rPr>
          <w:highlight w:val="yellow"/>
        </w:rPr>
      </w:pPr>
      <w:r>
        <w:rPr>
          <w:highlight w:val="yellow"/>
        </w:rPr>
        <w:br w:type="page"/>
      </w:r>
    </w:p>
    <w:p w14:paraId="07E0E580" w14:textId="77777777" w:rsidR="006753E3" w:rsidRPr="000430B8" w:rsidRDefault="006753E3" w:rsidP="006753E3">
      <w:pPr>
        <w:rPr>
          <w:highlight w:val="yellow"/>
        </w:rPr>
      </w:pPr>
    </w:p>
    <w:p w14:paraId="59D12375" w14:textId="77777777" w:rsidR="006753E3" w:rsidRPr="000430B8" w:rsidRDefault="006753E3" w:rsidP="006753E3">
      <w:pPr>
        <w:rPr>
          <w:highlight w:val="yellow"/>
        </w:rPr>
      </w:pPr>
    </w:p>
    <w:p w14:paraId="474A360A" w14:textId="77777777" w:rsidR="006753E3" w:rsidRPr="000430B8" w:rsidRDefault="006753E3" w:rsidP="006753E3">
      <w:pPr>
        <w:rPr>
          <w:highlight w:val="yellow"/>
        </w:rPr>
      </w:pPr>
    </w:p>
    <w:p w14:paraId="0508051D" w14:textId="77777777" w:rsidR="006753E3" w:rsidRPr="000430B8" w:rsidRDefault="006753E3" w:rsidP="006753E3">
      <w:pPr>
        <w:rPr>
          <w:highlight w:val="yellow"/>
        </w:rPr>
      </w:pPr>
    </w:p>
    <w:p w14:paraId="1FB8D718" w14:textId="77777777" w:rsidR="006753E3" w:rsidRPr="000B4C17" w:rsidRDefault="006753E3" w:rsidP="006753E3">
      <w:pPr>
        <w:jc w:val="center"/>
        <w:rPr>
          <w:rFonts w:ascii="Arial" w:hAnsi="Arial" w:cs="Arial"/>
          <w:caps/>
          <w:sz w:val="28"/>
          <w:szCs w:val="28"/>
        </w:rPr>
      </w:pPr>
      <w:r w:rsidRPr="000B4C17">
        <w:rPr>
          <w:rFonts w:ascii="Arial" w:hAnsi="Arial" w:cs="Arial"/>
          <w:caps/>
          <w:sz w:val="28"/>
          <w:szCs w:val="28"/>
        </w:rPr>
        <w:t>THIS PAGE IS</w:t>
      </w:r>
    </w:p>
    <w:p w14:paraId="112077FB" w14:textId="77777777" w:rsidR="006753E3" w:rsidRPr="000B4C17" w:rsidRDefault="006753E3" w:rsidP="006753E3">
      <w:pPr>
        <w:jc w:val="center"/>
        <w:rPr>
          <w:rFonts w:ascii="Arial" w:hAnsi="Arial" w:cs="Arial"/>
          <w:caps/>
          <w:sz w:val="28"/>
          <w:szCs w:val="28"/>
        </w:rPr>
      </w:pPr>
    </w:p>
    <w:p w14:paraId="25A79DDE" w14:textId="77777777" w:rsidR="006753E3" w:rsidRPr="000B4C17" w:rsidRDefault="006753E3" w:rsidP="006753E3">
      <w:pPr>
        <w:jc w:val="center"/>
        <w:sectPr w:rsidR="006753E3" w:rsidRPr="000B4C17" w:rsidSect="00C468B4">
          <w:footerReference w:type="even" r:id="rId14"/>
          <w:footerReference w:type="default" r:id="rId15"/>
          <w:footerReference w:type="first" r:id="rId16"/>
          <w:pgSz w:w="11906" w:h="16838"/>
          <w:pgMar w:top="1440" w:right="1797" w:bottom="1440" w:left="1797" w:header="709" w:footer="709" w:gutter="0"/>
          <w:pgNumType w:start="0"/>
          <w:cols w:space="708"/>
          <w:titlePg/>
          <w:docGrid w:linePitch="360"/>
        </w:sectPr>
      </w:pPr>
      <w:r w:rsidRPr="000B4C17">
        <w:rPr>
          <w:rFonts w:ascii="Arial" w:hAnsi="Arial" w:cs="Arial"/>
          <w:caps/>
          <w:sz w:val="28"/>
          <w:szCs w:val="28"/>
        </w:rPr>
        <w:t>INTENTIONALLY BLANK</w:t>
      </w:r>
    </w:p>
    <w:p w14:paraId="2A6024A4" w14:textId="77777777" w:rsidR="002B0F68" w:rsidRPr="007F4F91" w:rsidRDefault="00790858" w:rsidP="001A5191">
      <w:pPr>
        <w:pStyle w:val="Heading1"/>
        <w:numPr>
          <w:ilvl w:val="0"/>
          <w:numId w:val="0"/>
        </w:numPr>
        <w:ind w:left="432" w:hanging="432"/>
        <w:jc w:val="center"/>
        <w:rPr>
          <w:color w:val="003366"/>
          <w:sz w:val="28"/>
          <w:szCs w:val="28"/>
        </w:rPr>
      </w:pPr>
      <w:r w:rsidRPr="007F4F91">
        <w:rPr>
          <w:noProof/>
          <w:color w:val="003366"/>
          <w:sz w:val="24"/>
          <w:szCs w:val="24"/>
        </w:rPr>
        <w:lastRenderedPageBreak/>
        <mc:AlternateContent>
          <mc:Choice Requires="wps">
            <w:drawing>
              <wp:anchor distT="0" distB="0" distL="114300" distR="114300" simplePos="0" relativeHeight="251654656" behindDoc="0" locked="0" layoutInCell="1" allowOverlap="1" wp14:anchorId="2B1400A5" wp14:editId="5761A480">
                <wp:simplePos x="0" y="0"/>
                <wp:positionH relativeFrom="column">
                  <wp:posOffset>-548005</wp:posOffset>
                </wp:positionH>
                <wp:positionV relativeFrom="paragraph">
                  <wp:posOffset>78631</wp:posOffset>
                </wp:positionV>
                <wp:extent cx="6464300" cy="0"/>
                <wp:effectExtent l="0" t="0" r="31750" b="19050"/>
                <wp:wrapNone/>
                <wp:docPr id="36" name="Lin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0" cy="0"/>
                        </a:xfrm>
                        <a:prstGeom prst="line">
                          <a:avLst/>
                        </a:prstGeom>
                        <a:noFill/>
                        <a:ln w="19050" cmpd="sng">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C6122" id="Line 108"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6.2pt" to="465.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" strokecolor="#036" strokeweight="1.5pt"/>
            </w:pict>
          </mc:Fallback>
        </mc:AlternateContent>
      </w:r>
      <w:r w:rsidRPr="007F4F91">
        <w:rPr>
          <w:noProof/>
          <w:color w:val="000080"/>
        </w:rPr>
        <mc:AlternateContent>
          <mc:Choice Requires="wps">
            <w:drawing>
              <wp:anchor distT="0" distB="0" distL="114300" distR="114300" simplePos="0" relativeHeight="251655680" behindDoc="0" locked="0" layoutInCell="1" allowOverlap="1" wp14:anchorId="1FFE6C5C" wp14:editId="57F0AB79">
                <wp:simplePos x="0" y="0"/>
                <wp:positionH relativeFrom="column">
                  <wp:posOffset>-548005</wp:posOffset>
                </wp:positionH>
                <wp:positionV relativeFrom="paragraph">
                  <wp:posOffset>423654</wp:posOffset>
                </wp:positionV>
                <wp:extent cx="6464300" cy="0"/>
                <wp:effectExtent l="0" t="0" r="31750" b="19050"/>
                <wp:wrapNone/>
                <wp:docPr id="35" name="Lin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0" cy="0"/>
                        </a:xfrm>
                        <a:prstGeom prst="line">
                          <a:avLst/>
                        </a:prstGeom>
                        <a:noFill/>
                        <a:ln w="19050" cmpd="sng">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6A8B5" id="Line 109" o:spid="_x0000_s1026" alt="&quot;&quot;"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33.35pt" to="465.8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" strokecolor="#036" strokeweight="1.5pt"/>
            </w:pict>
          </mc:Fallback>
        </mc:AlternateContent>
      </w:r>
      <w:r w:rsidR="002B0F68" w:rsidRPr="007F4F91">
        <w:rPr>
          <w:color w:val="003366"/>
          <w:sz w:val="28"/>
          <w:szCs w:val="28"/>
        </w:rPr>
        <w:t>CONTENTS</w:t>
      </w:r>
    </w:p>
    <w:p w14:paraId="456A7CFF" w14:textId="77777777" w:rsidR="00774671" w:rsidRPr="007F4F91" w:rsidRDefault="00774671" w:rsidP="00774671">
      <w:pPr>
        <w:rPr>
          <w:color w:val="000080"/>
        </w:rPr>
      </w:pPr>
    </w:p>
    <w:p w14:paraId="214A1F2D" w14:textId="77777777" w:rsidR="002B0F68" w:rsidRPr="00DA7589" w:rsidRDefault="00F915C5" w:rsidP="00F915C5">
      <w:pPr>
        <w:jc w:val="right"/>
        <w:rPr>
          <w:rFonts w:ascii="Arial" w:hAnsi="Arial" w:cs="Arial"/>
          <w:b/>
          <w:sz w:val="22"/>
          <w:szCs w:val="22"/>
        </w:rPr>
      </w:pPr>
      <w:r w:rsidRPr="00DA7589">
        <w:rPr>
          <w:rFonts w:ascii="Arial" w:hAnsi="Arial" w:cs="Arial"/>
          <w:b/>
          <w:sz w:val="22"/>
          <w:szCs w:val="22"/>
        </w:rPr>
        <w:t>Page</w:t>
      </w:r>
    </w:p>
    <w:p w14:paraId="339AC156" w14:textId="77777777" w:rsidR="00FA3EC8" w:rsidRPr="00B25555" w:rsidRDefault="0025488A" w:rsidP="00FA3EC8">
      <w:pPr>
        <w:pStyle w:val="Heading1"/>
        <w:numPr>
          <w:ilvl w:val="0"/>
          <w:numId w:val="0"/>
        </w:numPr>
        <w:tabs>
          <w:tab w:val="left" w:pos="426"/>
        </w:tabs>
        <w:ind w:right="-477"/>
        <w:rPr>
          <w:b w:val="0"/>
          <w:sz w:val="22"/>
          <w:szCs w:val="22"/>
        </w:rPr>
      </w:pPr>
      <w:bookmarkStart w:id="0" w:name="_Hlk74906940"/>
      <w:r w:rsidRPr="006B43A8">
        <w:rPr>
          <w:b w:val="0"/>
          <w:sz w:val="22"/>
          <w:szCs w:val="22"/>
        </w:rPr>
        <w:t>1.</w:t>
      </w:r>
      <w:r w:rsidRPr="00FA3EC8">
        <w:rPr>
          <w:sz w:val="22"/>
          <w:szCs w:val="22"/>
        </w:rPr>
        <w:tab/>
      </w:r>
      <w:r w:rsidR="002B0F68" w:rsidRPr="00B25555">
        <w:rPr>
          <w:b w:val="0"/>
          <w:sz w:val="22"/>
          <w:szCs w:val="22"/>
        </w:rPr>
        <w:t>Introduction</w:t>
      </w:r>
      <w:r w:rsidR="002B0F68" w:rsidRPr="00B25555">
        <w:rPr>
          <w:b w:val="0"/>
          <w:sz w:val="22"/>
          <w:szCs w:val="22"/>
        </w:rPr>
        <w:tab/>
      </w:r>
      <w:r w:rsidR="002B0F68" w:rsidRPr="00B25555">
        <w:rPr>
          <w:b w:val="0"/>
          <w:sz w:val="22"/>
          <w:szCs w:val="22"/>
        </w:rPr>
        <w:tab/>
      </w:r>
      <w:r w:rsidR="002B0F68" w:rsidRPr="00B25555">
        <w:rPr>
          <w:b w:val="0"/>
          <w:sz w:val="22"/>
          <w:szCs w:val="22"/>
        </w:rPr>
        <w:tab/>
      </w:r>
      <w:r w:rsidR="002B0F68" w:rsidRPr="00B25555">
        <w:rPr>
          <w:b w:val="0"/>
          <w:sz w:val="22"/>
          <w:szCs w:val="22"/>
        </w:rPr>
        <w:tab/>
      </w:r>
      <w:r w:rsidR="002B0F68" w:rsidRPr="00B25555">
        <w:rPr>
          <w:b w:val="0"/>
          <w:sz w:val="22"/>
          <w:szCs w:val="22"/>
        </w:rPr>
        <w:tab/>
      </w:r>
      <w:r w:rsidR="002B0F68" w:rsidRPr="00B25555">
        <w:rPr>
          <w:b w:val="0"/>
          <w:sz w:val="22"/>
          <w:szCs w:val="22"/>
        </w:rPr>
        <w:tab/>
      </w:r>
      <w:r w:rsidR="002B0F68" w:rsidRPr="00B25555">
        <w:rPr>
          <w:b w:val="0"/>
          <w:sz w:val="22"/>
          <w:szCs w:val="22"/>
        </w:rPr>
        <w:tab/>
      </w:r>
      <w:r w:rsidR="002B0F68" w:rsidRPr="00B25555">
        <w:rPr>
          <w:b w:val="0"/>
          <w:sz w:val="22"/>
          <w:szCs w:val="22"/>
        </w:rPr>
        <w:tab/>
      </w:r>
      <w:r w:rsidR="00E2303F" w:rsidRPr="00B25555">
        <w:rPr>
          <w:b w:val="0"/>
          <w:sz w:val="22"/>
          <w:szCs w:val="22"/>
        </w:rPr>
        <w:tab/>
      </w:r>
      <w:r w:rsidR="00CB2FEF" w:rsidRPr="00B25555">
        <w:rPr>
          <w:b w:val="0"/>
          <w:sz w:val="22"/>
          <w:szCs w:val="22"/>
        </w:rPr>
        <w:t>1</w:t>
      </w:r>
    </w:p>
    <w:p w14:paraId="52F7DEBA" w14:textId="77777777" w:rsidR="00FA3EC8" w:rsidRPr="00B25555" w:rsidRDefault="00E00A88" w:rsidP="00FA3EC8">
      <w:pPr>
        <w:pStyle w:val="Heading1"/>
        <w:numPr>
          <w:ilvl w:val="0"/>
          <w:numId w:val="0"/>
        </w:numPr>
        <w:tabs>
          <w:tab w:val="left" w:pos="426"/>
        </w:tabs>
        <w:ind w:right="-477"/>
        <w:rPr>
          <w:b w:val="0"/>
          <w:sz w:val="22"/>
          <w:szCs w:val="22"/>
        </w:rPr>
      </w:pPr>
      <w:r w:rsidRPr="00B25555">
        <w:rPr>
          <w:b w:val="0"/>
          <w:bCs w:val="0"/>
          <w:sz w:val="22"/>
          <w:szCs w:val="22"/>
        </w:rPr>
        <w:t>2.</w:t>
      </w:r>
      <w:r w:rsidRPr="00B25555">
        <w:rPr>
          <w:b w:val="0"/>
          <w:sz w:val="22"/>
          <w:szCs w:val="22"/>
        </w:rPr>
        <w:tab/>
      </w:r>
      <w:r w:rsidR="002B0F68" w:rsidRPr="00B25555">
        <w:rPr>
          <w:b w:val="0"/>
          <w:sz w:val="22"/>
          <w:szCs w:val="22"/>
        </w:rPr>
        <w:t>Policy Background</w:t>
      </w:r>
      <w:r w:rsidR="002B0F68" w:rsidRPr="00B25555">
        <w:rPr>
          <w:b w:val="0"/>
          <w:sz w:val="22"/>
          <w:szCs w:val="22"/>
        </w:rPr>
        <w:tab/>
      </w:r>
      <w:r w:rsidR="002B0F68" w:rsidRPr="00B25555">
        <w:rPr>
          <w:b w:val="0"/>
          <w:sz w:val="22"/>
          <w:szCs w:val="22"/>
        </w:rPr>
        <w:tab/>
      </w:r>
      <w:r w:rsidR="002B0F68" w:rsidRPr="00B25555">
        <w:rPr>
          <w:b w:val="0"/>
          <w:sz w:val="22"/>
          <w:szCs w:val="22"/>
        </w:rPr>
        <w:tab/>
      </w:r>
      <w:r w:rsidR="002B0F68" w:rsidRPr="00B25555">
        <w:rPr>
          <w:b w:val="0"/>
          <w:sz w:val="22"/>
          <w:szCs w:val="22"/>
        </w:rPr>
        <w:tab/>
      </w:r>
      <w:r w:rsidR="002B0F68" w:rsidRPr="00B25555">
        <w:rPr>
          <w:b w:val="0"/>
          <w:sz w:val="22"/>
          <w:szCs w:val="22"/>
        </w:rPr>
        <w:tab/>
      </w:r>
      <w:r w:rsidR="002B0F68" w:rsidRPr="00B25555">
        <w:rPr>
          <w:b w:val="0"/>
          <w:sz w:val="22"/>
          <w:szCs w:val="22"/>
        </w:rPr>
        <w:tab/>
      </w:r>
      <w:r w:rsidR="002B0F68" w:rsidRPr="00B25555">
        <w:rPr>
          <w:b w:val="0"/>
          <w:sz w:val="22"/>
          <w:szCs w:val="22"/>
        </w:rPr>
        <w:tab/>
      </w:r>
      <w:r w:rsidR="00E2303F" w:rsidRPr="00B25555">
        <w:rPr>
          <w:b w:val="0"/>
          <w:sz w:val="22"/>
          <w:szCs w:val="22"/>
        </w:rPr>
        <w:tab/>
      </w:r>
      <w:r w:rsidR="00CB2FEF" w:rsidRPr="00B25555">
        <w:rPr>
          <w:b w:val="0"/>
          <w:sz w:val="22"/>
          <w:szCs w:val="22"/>
        </w:rPr>
        <w:t>2</w:t>
      </w:r>
    </w:p>
    <w:p w14:paraId="0A286149" w14:textId="77777777" w:rsidR="00003C68" w:rsidRPr="00B25555" w:rsidRDefault="00E00A88" w:rsidP="00FA3EC8">
      <w:pPr>
        <w:pStyle w:val="Heading1"/>
        <w:numPr>
          <w:ilvl w:val="0"/>
          <w:numId w:val="0"/>
        </w:numPr>
        <w:tabs>
          <w:tab w:val="left" w:pos="426"/>
        </w:tabs>
        <w:ind w:right="-477"/>
        <w:rPr>
          <w:b w:val="0"/>
          <w:sz w:val="22"/>
          <w:szCs w:val="22"/>
        </w:rPr>
      </w:pPr>
      <w:r w:rsidRPr="00B25555">
        <w:rPr>
          <w:b w:val="0"/>
          <w:sz w:val="22"/>
          <w:szCs w:val="22"/>
        </w:rPr>
        <w:t>3.</w:t>
      </w:r>
      <w:r w:rsidRPr="00B25555">
        <w:rPr>
          <w:b w:val="0"/>
          <w:sz w:val="22"/>
          <w:szCs w:val="22"/>
        </w:rPr>
        <w:tab/>
      </w:r>
      <w:r w:rsidR="003C011A" w:rsidRPr="00B25555">
        <w:rPr>
          <w:b w:val="0"/>
          <w:sz w:val="22"/>
          <w:szCs w:val="22"/>
        </w:rPr>
        <w:t>Housing Land Supply and Requirement</w:t>
      </w:r>
      <w:r w:rsidR="003C011A" w:rsidRPr="00B25555">
        <w:rPr>
          <w:sz w:val="22"/>
          <w:szCs w:val="22"/>
        </w:rPr>
        <w:tab/>
      </w:r>
      <w:r w:rsidR="003C011A" w:rsidRPr="00B25555">
        <w:rPr>
          <w:sz w:val="22"/>
          <w:szCs w:val="22"/>
        </w:rPr>
        <w:tab/>
      </w:r>
      <w:r w:rsidR="00E14D8F" w:rsidRPr="00B25555">
        <w:rPr>
          <w:sz w:val="22"/>
          <w:szCs w:val="22"/>
        </w:rPr>
        <w:tab/>
      </w:r>
      <w:r w:rsidR="00DA7589" w:rsidRPr="00B25555">
        <w:rPr>
          <w:sz w:val="22"/>
          <w:szCs w:val="22"/>
        </w:rPr>
        <w:tab/>
      </w:r>
      <w:r w:rsidR="003C011A" w:rsidRPr="00B25555">
        <w:rPr>
          <w:sz w:val="22"/>
          <w:szCs w:val="22"/>
        </w:rPr>
        <w:tab/>
      </w:r>
      <w:r w:rsidR="003C011A" w:rsidRPr="00B25555">
        <w:rPr>
          <w:sz w:val="22"/>
          <w:szCs w:val="22"/>
        </w:rPr>
        <w:tab/>
      </w:r>
      <w:r w:rsidR="004B3384" w:rsidRPr="00B25555">
        <w:rPr>
          <w:b w:val="0"/>
          <w:sz w:val="22"/>
          <w:szCs w:val="22"/>
        </w:rPr>
        <w:t>2</w:t>
      </w:r>
    </w:p>
    <w:p w14:paraId="4A28ED95" w14:textId="77777777" w:rsidR="00353F98" w:rsidRPr="00B25555" w:rsidRDefault="00353F98" w:rsidP="00353F98">
      <w:pPr>
        <w:spacing w:line="360" w:lineRule="auto"/>
        <w:ind w:firstLine="720"/>
        <w:rPr>
          <w:rFonts w:ascii="Arial" w:hAnsi="Arial" w:cs="Arial"/>
          <w:sz w:val="22"/>
          <w:szCs w:val="22"/>
        </w:rPr>
      </w:pPr>
      <w:r w:rsidRPr="00B25555">
        <w:rPr>
          <w:rFonts w:ascii="Arial" w:hAnsi="Arial" w:cs="Arial"/>
          <w:sz w:val="22"/>
          <w:szCs w:val="22"/>
        </w:rPr>
        <w:t>Additional Sources of Land Supply</w:t>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t>3</w:t>
      </w:r>
    </w:p>
    <w:p w14:paraId="1F2F5296" w14:textId="0A1105FC" w:rsidR="002B0F68" w:rsidRPr="00B25555" w:rsidRDefault="002B0F68" w:rsidP="00E14D8F">
      <w:pPr>
        <w:spacing w:line="360" w:lineRule="auto"/>
        <w:ind w:left="1701" w:hanging="981"/>
        <w:rPr>
          <w:rFonts w:ascii="Arial" w:hAnsi="Arial" w:cs="Arial"/>
          <w:sz w:val="22"/>
          <w:szCs w:val="22"/>
        </w:rPr>
      </w:pPr>
      <w:r w:rsidRPr="00B25555">
        <w:rPr>
          <w:rFonts w:ascii="Arial" w:hAnsi="Arial" w:cs="Arial"/>
          <w:sz w:val="22"/>
          <w:szCs w:val="22"/>
        </w:rPr>
        <w:t xml:space="preserve">Table </w:t>
      </w:r>
      <w:r w:rsidR="001932B9" w:rsidRPr="00B25555">
        <w:rPr>
          <w:rFonts w:ascii="Arial" w:hAnsi="Arial" w:cs="Arial"/>
          <w:sz w:val="22"/>
          <w:szCs w:val="22"/>
        </w:rPr>
        <w:t>1</w:t>
      </w:r>
      <w:r w:rsidR="00774671" w:rsidRPr="00B25555">
        <w:rPr>
          <w:rFonts w:ascii="Arial" w:hAnsi="Arial" w:cs="Arial"/>
          <w:sz w:val="22"/>
          <w:szCs w:val="22"/>
        </w:rPr>
        <w:t xml:space="preserve">: </w:t>
      </w:r>
      <w:r w:rsidR="00AA4C2A" w:rsidRPr="00B25555">
        <w:rPr>
          <w:rFonts w:ascii="Arial" w:hAnsi="Arial" w:cs="Arial"/>
          <w:sz w:val="22"/>
          <w:szCs w:val="22"/>
        </w:rPr>
        <w:t>Dwelling R</w:t>
      </w:r>
      <w:r w:rsidRPr="00B25555">
        <w:rPr>
          <w:rFonts w:ascii="Arial" w:hAnsi="Arial" w:cs="Arial"/>
          <w:sz w:val="22"/>
          <w:szCs w:val="22"/>
        </w:rPr>
        <w:t>equirement and Provision 20</w:t>
      </w:r>
      <w:r w:rsidR="009544D7" w:rsidRPr="00B25555">
        <w:rPr>
          <w:rFonts w:ascii="Arial" w:hAnsi="Arial" w:cs="Arial"/>
          <w:sz w:val="22"/>
          <w:szCs w:val="22"/>
        </w:rPr>
        <w:t>20</w:t>
      </w:r>
      <w:r w:rsidR="006159BE" w:rsidRPr="00B25555">
        <w:rPr>
          <w:rFonts w:ascii="Arial" w:hAnsi="Arial" w:cs="Arial"/>
          <w:sz w:val="22"/>
          <w:szCs w:val="22"/>
        </w:rPr>
        <w:t>-203</w:t>
      </w:r>
      <w:r w:rsidR="009E5310" w:rsidRPr="00B25555">
        <w:rPr>
          <w:rFonts w:ascii="Arial" w:hAnsi="Arial" w:cs="Arial"/>
          <w:sz w:val="22"/>
          <w:szCs w:val="22"/>
        </w:rPr>
        <w:t>8</w:t>
      </w:r>
      <w:r w:rsidR="00026D33" w:rsidRPr="00B25555">
        <w:rPr>
          <w:rFonts w:ascii="Arial" w:hAnsi="Arial" w:cs="Arial"/>
          <w:sz w:val="22"/>
          <w:szCs w:val="22"/>
        </w:rPr>
        <w:t xml:space="preserve"> </w:t>
      </w:r>
      <w:r w:rsidR="006734A5" w:rsidRPr="00B25555">
        <w:rPr>
          <w:rFonts w:ascii="Arial" w:hAnsi="Arial" w:cs="Arial"/>
          <w:sz w:val="22"/>
          <w:szCs w:val="22"/>
        </w:rPr>
        <w:tab/>
      </w:r>
      <w:r w:rsidR="006734A5" w:rsidRPr="00B25555">
        <w:rPr>
          <w:rFonts w:ascii="Arial" w:hAnsi="Arial" w:cs="Arial"/>
          <w:sz w:val="22"/>
          <w:szCs w:val="22"/>
        </w:rPr>
        <w:tab/>
      </w:r>
      <w:r w:rsidR="006B4B6A" w:rsidRPr="00B25555">
        <w:rPr>
          <w:rFonts w:ascii="Arial" w:hAnsi="Arial" w:cs="Arial"/>
          <w:sz w:val="22"/>
          <w:szCs w:val="22"/>
        </w:rPr>
        <w:tab/>
      </w:r>
      <w:r w:rsidR="00353F98" w:rsidRPr="00B25555">
        <w:rPr>
          <w:rFonts w:ascii="Arial" w:hAnsi="Arial" w:cs="Arial"/>
          <w:sz w:val="22"/>
          <w:szCs w:val="22"/>
        </w:rPr>
        <w:t>5</w:t>
      </w:r>
    </w:p>
    <w:p w14:paraId="757FF5B8" w14:textId="77777777" w:rsidR="006734A5" w:rsidRPr="00B25555" w:rsidRDefault="006734A5" w:rsidP="00E14D8F">
      <w:pPr>
        <w:spacing w:line="360" w:lineRule="auto"/>
        <w:ind w:left="1701" w:hanging="981"/>
        <w:rPr>
          <w:rFonts w:ascii="Arial" w:hAnsi="Arial" w:cs="Arial"/>
          <w:sz w:val="22"/>
          <w:szCs w:val="22"/>
        </w:rPr>
      </w:pPr>
      <w:r w:rsidRPr="00B25555">
        <w:rPr>
          <w:rFonts w:ascii="Arial" w:hAnsi="Arial" w:cs="Arial"/>
          <w:sz w:val="22"/>
          <w:szCs w:val="22"/>
        </w:rPr>
        <w:t>Housing Trajectory</w:t>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00353F98" w:rsidRPr="00B25555">
        <w:rPr>
          <w:rFonts w:ascii="Arial" w:hAnsi="Arial" w:cs="Arial"/>
          <w:sz w:val="22"/>
          <w:szCs w:val="22"/>
        </w:rPr>
        <w:t>6</w:t>
      </w:r>
    </w:p>
    <w:p w14:paraId="49027AA5" w14:textId="6489451F" w:rsidR="006734A5" w:rsidRPr="00B25555" w:rsidRDefault="009544D7" w:rsidP="00E14D8F">
      <w:pPr>
        <w:spacing w:line="360" w:lineRule="auto"/>
        <w:ind w:left="1701" w:hanging="981"/>
        <w:rPr>
          <w:rFonts w:ascii="Arial" w:hAnsi="Arial" w:cs="Arial"/>
          <w:sz w:val="22"/>
          <w:szCs w:val="22"/>
        </w:rPr>
      </w:pPr>
      <w:r w:rsidRPr="00B25555">
        <w:rPr>
          <w:rFonts w:ascii="Arial" w:hAnsi="Arial" w:cs="Arial"/>
          <w:sz w:val="22"/>
          <w:szCs w:val="22"/>
        </w:rPr>
        <w:t>Table 2: Housing Trajectory 2020</w:t>
      </w:r>
      <w:r w:rsidR="006734A5" w:rsidRPr="00B25555">
        <w:rPr>
          <w:rFonts w:ascii="Arial" w:hAnsi="Arial" w:cs="Arial"/>
          <w:sz w:val="22"/>
          <w:szCs w:val="22"/>
        </w:rPr>
        <w:t>-203</w:t>
      </w:r>
      <w:r w:rsidR="009E5310" w:rsidRPr="00B25555">
        <w:rPr>
          <w:rFonts w:ascii="Arial" w:hAnsi="Arial" w:cs="Arial"/>
          <w:sz w:val="22"/>
          <w:szCs w:val="22"/>
        </w:rPr>
        <w:t>8</w:t>
      </w:r>
      <w:r w:rsidR="006734A5" w:rsidRPr="00B25555">
        <w:rPr>
          <w:rFonts w:ascii="Arial" w:hAnsi="Arial" w:cs="Arial"/>
          <w:sz w:val="22"/>
          <w:szCs w:val="22"/>
        </w:rPr>
        <w:tab/>
      </w:r>
      <w:r w:rsidR="006734A5" w:rsidRPr="00B25555">
        <w:rPr>
          <w:rFonts w:ascii="Arial" w:hAnsi="Arial" w:cs="Arial"/>
          <w:sz w:val="22"/>
          <w:szCs w:val="22"/>
        </w:rPr>
        <w:tab/>
      </w:r>
      <w:r w:rsidR="006734A5" w:rsidRPr="00B25555">
        <w:rPr>
          <w:rFonts w:ascii="Arial" w:hAnsi="Arial" w:cs="Arial"/>
          <w:sz w:val="22"/>
          <w:szCs w:val="22"/>
        </w:rPr>
        <w:tab/>
      </w:r>
      <w:r w:rsidR="006734A5" w:rsidRPr="00B25555">
        <w:rPr>
          <w:rFonts w:ascii="Arial" w:hAnsi="Arial" w:cs="Arial"/>
          <w:sz w:val="22"/>
          <w:szCs w:val="22"/>
        </w:rPr>
        <w:tab/>
      </w:r>
      <w:r w:rsidR="006734A5" w:rsidRPr="00B25555">
        <w:rPr>
          <w:rFonts w:ascii="Arial" w:hAnsi="Arial" w:cs="Arial"/>
          <w:sz w:val="22"/>
          <w:szCs w:val="22"/>
        </w:rPr>
        <w:tab/>
      </w:r>
      <w:r w:rsidR="00353F98" w:rsidRPr="00B25555">
        <w:rPr>
          <w:rFonts w:ascii="Arial" w:hAnsi="Arial" w:cs="Arial"/>
          <w:sz w:val="22"/>
          <w:szCs w:val="22"/>
        </w:rPr>
        <w:t>6</w:t>
      </w:r>
    </w:p>
    <w:p w14:paraId="7F27EDDF" w14:textId="77777777" w:rsidR="006734A5" w:rsidRPr="00B25555" w:rsidRDefault="006734A5" w:rsidP="00E14D8F">
      <w:pPr>
        <w:spacing w:line="360" w:lineRule="auto"/>
        <w:ind w:left="1701" w:hanging="981"/>
        <w:rPr>
          <w:rFonts w:ascii="Arial" w:hAnsi="Arial" w:cs="Arial"/>
          <w:sz w:val="22"/>
          <w:szCs w:val="22"/>
        </w:rPr>
      </w:pPr>
      <w:r w:rsidRPr="00B25555">
        <w:rPr>
          <w:rFonts w:ascii="Arial" w:hAnsi="Arial" w:cs="Arial"/>
          <w:sz w:val="22"/>
          <w:szCs w:val="22"/>
        </w:rPr>
        <w:t>Chart 1: Housing Trajectory</w:t>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00353F98" w:rsidRPr="00B25555">
        <w:rPr>
          <w:rFonts w:ascii="Arial" w:hAnsi="Arial" w:cs="Arial"/>
          <w:sz w:val="22"/>
          <w:szCs w:val="22"/>
        </w:rPr>
        <w:t>7</w:t>
      </w:r>
    </w:p>
    <w:p w14:paraId="39DD6D5D" w14:textId="77777777" w:rsidR="00CB2FEF" w:rsidRPr="00B25555" w:rsidRDefault="00CB2FEF" w:rsidP="00E00A88">
      <w:pPr>
        <w:spacing w:line="360" w:lineRule="auto"/>
        <w:ind w:firstLine="720"/>
        <w:rPr>
          <w:rFonts w:ascii="Arial" w:hAnsi="Arial" w:cs="Arial"/>
          <w:sz w:val="22"/>
          <w:szCs w:val="22"/>
        </w:rPr>
      </w:pPr>
      <w:r w:rsidRPr="00B25555">
        <w:rPr>
          <w:rFonts w:ascii="Arial" w:hAnsi="Arial" w:cs="Arial"/>
          <w:sz w:val="22"/>
          <w:szCs w:val="22"/>
        </w:rPr>
        <w:t>Five Year Land Supply</w:t>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Pr="00B25555">
        <w:rPr>
          <w:rFonts w:ascii="Arial" w:hAnsi="Arial" w:cs="Arial"/>
          <w:sz w:val="22"/>
          <w:szCs w:val="22"/>
        </w:rPr>
        <w:tab/>
      </w:r>
      <w:r w:rsidR="00353F98" w:rsidRPr="00B25555">
        <w:rPr>
          <w:rFonts w:ascii="Arial" w:hAnsi="Arial" w:cs="Arial"/>
          <w:sz w:val="22"/>
          <w:szCs w:val="22"/>
        </w:rPr>
        <w:t>8</w:t>
      </w:r>
    </w:p>
    <w:p w14:paraId="7EB94B3E" w14:textId="77777777" w:rsidR="00D875FC" w:rsidRPr="00B25555" w:rsidRDefault="00D875FC" w:rsidP="00E14D8F">
      <w:pPr>
        <w:spacing w:line="360" w:lineRule="auto"/>
        <w:ind w:left="1701" w:hanging="981"/>
        <w:rPr>
          <w:rFonts w:ascii="Arial" w:hAnsi="Arial" w:cs="Arial"/>
          <w:sz w:val="22"/>
          <w:szCs w:val="22"/>
        </w:rPr>
      </w:pPr>
      <w:r w:rsidRPr="00B25555">
        <w:rPr>
          <w:rFonts w:ascii="Arial" w:hAnsi="Arial" w:cs="Arial"/>
          <w:sz w:val="22"/>
          <w:szCs w:val="22"/>
        </w:rPr>
        <w:t xml:space="preserve">Table </w:t>
      </w:r>
      <w:r w:rsidR="006734A5" w:rsidRPr="00B25555">
        <w:rPr>
          <w:rFonts w:ascii="Arial" w:hAnsi="Arial" w:cs="Arial"/>
          <w:sz w:val="22"/>
          <w:szCs w:val="22"/>
        </w:rPr>
        <w:t>3</w:t>
      </w:r>
      <w:r w:rsidRPr="00B25555">
        <w:rPr>
          <w:rFonts w:ascii="Arial" w:hAnsi="Arial" w:cs="Arial"/>
          <w:sz w:val="22"/>
          <w:szCs w:val="22"/>
        </w:rPr>
        <w:t>: Calculation of 5 Year Land Supply</w:t>
      </w:r>
      <w:r w:rsidR="00353F98" w:rsidRPr="00B25555">
        <w:rPr>
          <w:rFonts w:ascii="Arial" w:hAnsi="Arial" w:cs="Arial"/>
          <w:sz w:val="22"/>
          <w:szCs w:val="22"/>
        </w:rPr>
        <w:tab/>
      </w:r>
      <w:r w:rsidR="00353F98" w:rsidRPr="00B25555">
        <w:rPr>
          <w:rFonts w:ascii="Arial" w:hAnsi="Arial" w:cs="Arial"/>
          <w:sz w:val="22"/>
          <w:szCs w:val="22"/>
        </w:rPr>
        <w:tab/>
      </w:r>
      <w:r w:rsidR="00F10183" w:rsidRPr="00B25555">
        <w:rPr>
          <w:rFonts w:ascii="Arial" w:hAnsi="Arial" w:cs="Arial"/>
          <w:sz w:val="22"/>
          <w:szCs w:val="22"/>
        </w:rPr>
        <w:tab/>
      </w:r>
      <w:r w:rsidR="00E14D8F" w:rsidRPr="00B25555">
        <w:rPr>
          <w:rFonts w:ascii="Arial" w:hAnsi="Arial" w:cs="Arial"/>
          <w:sz w:val="22"/>
          <w:szCs w:val="22"/>
        </w:rPr>
        <w:tab/>
      </w:r>
      <w:r w:rsidR="00353F98" w:rsidRPr="00B25555">
        <w:rPr>
          <w:rFonts w:ascii="Arial" w:hAnsi="Arial" w:cs="Arial"/>
          <w:sz w:val="22"/>
          <w:szCs w:val="22"/>
        </w:rPr>
        <w:tab/>
        <w:t>9</w:t>
      </w:r>
    </w:p>
    <w:p w14:paraId="25888E26" w14:textId="12E571E4" w:rsidR="00E00A88" w:rsidRPr="00B25555" w:rsidRDefault="00A61443" w:rsidP="00FA3EC8">
      <w:pPr>
        <w:widowControl w:val="0"/>
        <w:spacing w:line="360" w:lineRule="auto"/>
        <w:ind w:firstLine="720"/>
        <w:rPr>
          <w:rFonts w:ascii="Arial" w:hAnsi="Arial" w:cs="Arial"/>
          <w:sz w:val="22"/>
          <w:szCs w:val="22"/>
        </w:rPr>
      </w:pPr>
      <w:r w:rsidRPr="00B25555">
        <w:rPr>
          <w:rFonts w:ascii="Arial" w:hAnsi="Arial" w:cs="Arial"/>
          <w:sz w:val="22"/>
          <w:szCs w:val="22"/>
        </w:rPr>
        <w:t xml:space="preserve">Housing </w:t>
      </w:r>
      <w:r w:rsidR="001C65CC" w:rsidRPr="00B25555">
        <w:rPr>
          <w:rFonts w:ascii="Arial" w:hAnsi="Arial" w:cs="Arial"/>
          <w:sz w:val="22"/>
          <w:szCs w:val="22"/>
        </w:rPr>
        <w:t>Delivery T</w:t>
      </w:r>
      <w:r w:rsidR="006734A5" w:rsidRPr="00B25555">
        <w:rPr>
          <w:rFonts w:ascii="Arial" w:hAnsi="Arial" w:cs="Arial"/>
          <w:sz w:val="22"/>
          <w:szCs w:val="22"/>
        </w:rPr>
        <w:t>est (HDT)</w:t>
      </w:r>
      <w:r w:rsidR="006159BE" w:rsidRPr="00B25555">
        <w:rPr>
          <w:rFonts w:ascii="Arial" w:hAnsi="Arial" w:cs="Arial"/>
          <w:sz w:val="22"/>
          <w:szCs w:val="22"/>
        </w:rPr>
        <w:tab/>
      </w:r>
      <w:r w:rsidR="00E14D8F" w:rsidRPr="00B25555">
        <w:rPr>
          <w:rFonts w:ascii="Arial" w:hAnsi="Arial" w:cs="Arial"/>
          <w:sz w:val="22"/>
          <w:szCs w:val="22"/>
        </w:rPr>
        <w:tab/>
      </w:r>
      <w:r w:rsidR="00E00A88" w:rsidRPr="00B25555">
        <w:rPr>
          <w:rFonts w:ascii="Arial" w:hAnsi="Arial" w:cs="Arial"/>
          <w:sz w:val="22"/>
          <w:szCs w:val="22"/>
        </w:rPr>
        <w:tab/>
      </w:r>
      <w:r w:rsidR="006734A5" w:rsidRPr="00B25555">
        <w:rPr>
          <w:rFonts w:ascii="Arial" w:hAnsi="Arial" w:cs="Arial"/>
          <w:sz w:val="22"/>
          <w:szCs w:val="22"/>
        </w:rPr>
        <w:tab/>
      </w:r>
      <w:r w:rsidR="006734A5" w:rsidRPr="00B25555">
        <w:rPr>
          <w:rFonts w:ascii="Arial" w:hAnsi="Arial" w:cs="Arial"/>
          <w:sz w:val="22"/>
          <w:szCs w:val="22"/>
        </w:rPr>
        <w:tab/>
      </w:r>
      <w:r w:rsidR="006734A5" w:rsidRPr="00B25555">
        <w:rPr>
          <w:rFonts w:ascii="Arial" w:hAnsi="Arial" w:cs="Arial"/>
          <w:sz w:val="22"/>
          <w:szCs w:val="22"/>
        </w:rPr>
        <w:tab/>
      </w:r>
      <w:r w:rsidR="006734A5" w:rsidRPr="00B25555">
        <w:rPr>
          <w:rFonts w:ascii="Arial" w:hAnsi="Arial" w:cs="Arial"/>
          <w:sz w:val="22"/>
          <w:szCs w:val="22"/>
        </w:rPr>
        <w:tab/>
      </w:r>
      <w:r w:rsidR="00FA3EC8" w:rsidRPr="00B25555">
        <w:rPr>
          <w:rFonts w:ascii="Arial" w:hAnsi="Arial" w:cs="Arial"/>
          <w:sz w:val="22"/>
          <w:szCs w:val="22"/>
        </w:rPr>
        <w:t>10</w:t>
      </w:r>
    </w:p>
    <w:p w14:paraId="02C20EC4" w14:textId="77777777" w:rsidR="009544D7" w:rsidRPr="009370DC" w:rsidRDefault="005F2EA7" w:rsidP="005F2EA7">
      <w:pPr>
        <w:tabs>
          <w:tab w:val="left" w:pos="426"/>
        </w:tabs>
        <w:spacing w:line="360" w:lineRule="auto"/>
        <w:rPr>
          <w:rFonts w:ascii="Arial" w:hAnsi="Arial" w:cs="Arial"/>
          <w:sz w:val="22"/>
          <w:szCs w:val="22"/>
        </w:rPr>
      </w:pPr>
      <w:r w:rsidRPr="009370DC">
        <w:rPr>
          <w:rFonts w:ascii="Arial" w:hAnsi="Arial" w:cs="Arial"/>
          <w:sz w:val="22"/>
          <w:szCs w:val="22"/>
        </w:rPr>
        <w:t>4.</w:t>
      </w:r>
      <w:r w:rsidRPr="009370DC">
        <w:rPr>
          <w:rFonts w:ascii="Arial" w:hAnsi="Arial" w:cs="Arial"/>
          <w:sz w:val="22"/>
          <w:szCs w:val="22"/>
        </w:rPr>
        <w:tab/>
      </w:r>
      <w:r w:rsidR="009544D7" w:rsidRPr="009370DC">
        <w:rPr>
          <w:rFonts w:ascii="Arial" w:hAnsi="Arial" w:cs="Arial"/>
          <w:sz w:val="22"/>
          <w:szCs w:val="22"/>
        </w:rPr>
        <w:t>Large Sites with Planning Permission</w:t>
      </w:r>
      <w:r w:rsidR="009544D7" w:rsidRPr="009370DC">
        <w:rPr>
          <w:rFonts w:ascii="Arial" w:hAnsi="Arial" w:cs="Arial"/>
          <w:sz w:val="22"/>
          <w:szCs w:val="22"/>
        </w:rPr>
        <w:tab/>
      </w:r>
      <w:r w:rsidR="009544D7" w:rsidRPr="009370DC">
        <w:rPr>
          <w:rFonts w:ascii="Arial" w:hAnsi="Arial" w:cs="Arial"/>
          <w:sz w:val="22"/>
          <w:szCs w:val="22"/>
        </w:rPr>
        <w:tab/>
      </w:r>
      <w:r w:rsidR="009544D7" w:rsidRPr="009370DC">
        <w:rPr>
          <w:rFonts w:ascii="Arial" w:hAnsi="Arial" w:cs="Arial"/>
          <w:sz w:val="22"/>
          <w:szCs w:val="22"/>
        </w:rPr>
        <w:tab/>
      </w:r>
      <w:r w:rsidR="009544D7" w:rsidRPr="009370DC">
        <w:rPr>
          <w:rFonts w:ascii="Arial" w:hAnsi="Arial" w:cs="Arial"/>
          <w:sz w:val="22"/>
          <w:szCs w:val="22"/>
        </w:rPr>
        <w:tab/>
      </w:r>
      <w:r w:rsidR="009544D7" w:rsidRPr="009370DC">
        <w:rPr>
          <w:rFonts w:ascii="Arial" w:hAnsi="Arial" w:cs="Arial"/>
          <w:sz w:val="22"/>
          <w:szCs w:val="22"/>
        </w:rPr>
        <w:tab/>
      </w:r>
      <w:r w:rsidR="009544D7" w:rsidRPr="009370DC">
        <w:rPr>
          <w:rFonts w:ascii="Arial" w:hAnsi="Arial" w:cs="Arial"/>
          <w:sz w:val="22"/>
          <w:szCs w:val="22"/>
        </w:rPr>
        <w:tab/>
        <w:t>11</w:t>
      </w:r>
    </w:p>
    <w:p w14:paraId="69BD2933" w14:textId="7F7D509A" w:rsidR="00F53310" w:rsidRPr="009370DC" w:rsidRDefault="009544D7" w:rsidP="005F2EA7">
      <w:pPr>
        <w:tabs>
          <w:tab w:val="left" w:pos="426"/>
        </w:tabs>
        <w:spacing w:line="360" w:lineRule="auto"/>
        <w:rPr>
          <w:rFonts w:ascii="Arial" w:hAnsi="Arial" w:cs="Arial"/>
          <w:sz w:val="22"/>
          <w:szCs w:val="22"/>
        </w:rPr>
      </w:pPr>
      <w:r w:rsidRPr="009370DC">
        <w:rPr>
          <w:rFonts w:ascii="Arial" w:hAnsi="Arial" w:cs="Arial"/>
          <w:sz w:val="22"/>
          <w:szCs w:val="22"/>
        </w:rPr>
        <w:tab/>
      </w:r>
      <w:r w:rsidRPr="009370DC">
        <w:rPr>
          <w:rFonts w:ascii="Arial" w:hAnsi="Arial" w:cs="Arial"/>
          <w:sz w:val="22"/>
          <w:szCs w:val="22"/>
        </w:rPr>
        <w:tab/>
      </w:r>
      <w:r w:rsidR="006B43A8" w:rsidRPr="009370DC">
        <w:rPr>
          <w:rFonts w:ascii="Arial" w:hAnsi="Arial" w:cs="Arial"/>
          <w:sz w:val="22"/>
          <w:szCs w:val="22"/>
        </w:rPr>
        <w:t xml:space="preserve">Table 4: </w:t>
      </w:r>
      <w:r w:rsidR="006E04A4" w:rsidRPr="009370DC">
        <w:rPr>
          <w:rFonts w:ascii="Arial" w:hAnsi="Arial" w:cs="Arial"/>
          <w:sz w:val="22"/>
          <w:szCs w:val="22"/>
        </w:rPr>
        <w:t xml:space="preserve">Schedule of </w:t>
      </w:r>
      <w:r w:rsidR="003D33F0" w:rsidRPr="009370DC">
        <w:rPr>
          <w:rFonts w:ascii="Arial" w:hAnsi="Arial" w:cs="Arial"/>
          <w:sz w:val="22"/>
          <w:szCs w:val="22"/>
        </w:rPr>
        <w:t>Large Sites</w:t>
      </w:r>
      <w:r w:rsidR="005F2EA7" w:rsidRPr="009370DC">
        <w:rPr>
          <w:rFonts w:ascii="Arial" w:hAnsi="Arial" w:cs="Arial"/>
          <w:sz w:val="22"/>
          <w:szCs w:val="22"/>
        </w:rPr>
        <w:t xml:space="preserve"> with Planning Permission</w:t>
      </w:r>
      <w:r w:rsidRPr="009370DC">
        <w:rPr>
          <w:rFonts w:ascii="Arial" w:hAnsi="Arial" w:cs="Arial"/>
          <w:sz w:val="22"/>
          <w:szCs w:val="22"/>
        </w:rPr>
        <w:t xml:space="preserve"> at April 202</w:t>
      </w:r>
      <w:r w:rsidR="009370DC" w:rsidRPr="009370DC">
        <w:rPr>
          <w:rFonts w:ascii="Arial" w:hAnsi="Arial" w:cs="Arial"/>
          <w:sz w:val="22"/>
          <w:szCs w:val="22"/>
        </w:rPr>
        <w:t>2</w:t>
      </w:r>
      <w:r w:rsidR="00E2303F" w:rsidRPr="009370DC">
        <w:rPr>
          <w:rFonts w:ascii="Arial" w:hAnsi="Arial" w:cs="Arial"/>
          <w:sz w:val="22"/>
          <w:szCs w:val="22"/>
        </w:rPr>
        <w:tab/>
      </w:r>
      <w:r w:rsidR="00473F83" w:rsidRPr="009370DC">
        <w:rPr>
          <w:rFonts w:ascii="Arial" w:hAnsi="Arial" w:cs="Arial"/>
          <w:sz w:val="22"/>
          <w:szCs w:val="22"/>
        </w:rPr>
        <w:t>1</w:t>
      </w:r>
      <w:r w:rsidRPr="009370DC">
        <w:rPr>
          <w:rFonts w:ascii="Arial" w:hAnsi="Arial" w:cs="Arial"/>
          <w:sz w:val="22"/>
          <w:szCs w:val="22"/>
        </w:rPr>
        <w:t>2</w:t>
      </w:r>
    </w:p>
    <w:p w14:paraId="18E28BFC" w14:textId="77777777" w:rsidR="00774671" w:rsidRPr="009370DC" w:rsidRDefault="00B060A3" w:rsidP="00B060A3">
      <w:pPr>
        <w:tabs>
          <w:tab w:val="left" w:pos="426"/>
        </w:tabs>
        <w:spacing w:line="360" w:lineRule="auto"/>
        <w:rPr>
          <w:rFonts w:ascii="Arial" w:hAnsi="Arial" w:cs="Arial"/>
          <w:sz w:val="22"/>
          <w:szCs w:val="22"/>
        </w:rPr>
      </w:pPr>
      <w:r w:rsidRPr="009370DC">
        <w:rPr>
          <w:rFonts w:ascii="Arial" w:hAnsi="Arial" w:cs="Arial"/>
          <w:sz w:val="22"/>
          <w:szCs w:val="22"/>
        </w:rPr>
        <w:t>5.</w:t>
      </w:r>
      <w:r w:rsidRPr="009370DC">
        <w:rPr>
          <w:rFonts w:ascii="Arial" w:hAnsi="Arial" w:cs="Arial"/>
          <w:sz w:val="22"/>
          <w:szCs w:val="22"/>
        </w:rPr>
        <w:tab/>
      </w:r>
      <w:r w:rsidR="00206F1F" w:rsidRPr="009370DC">
        <w:rPr>
          <w:rFonts w:ascii="Arial" w:hAnsi="Arial" w:cs="Arial"/>
          <w:sz w:val="22"/>
          <w:szCs w:val="22"/>
        </w:rPr>
        <w:t xml:space="preserve">Table 5: </w:t>
      </w:r>
      <w:r w:rsidR="00E2303F" w:rsidRPr="009370DC">
        <w:rPr>
          <w:rFonts w:ascii="Arial" w:hAnsi="Arial" w:cs="Arial"/>
          <w:sz w:val="22"/>
          <w:szCs w:val="22"/>
        </w:rPr>
        <w:t>Completions on Previously</w:t>
      </w:r>
      <w:r w:rsidR="00774671" w:rsidRPr="009370DC">
        <w:rPr>
          <w:rFonts w:ascii="Arial" w:hAnsi="Arial" w:cs="Arial"/>
          <w:sz w:val="22"/>
          <w:szCs w:val="22"/>
        </w:rPr>
        <w:t xml:space="preserve"> </w:t>
      </w:r>
      <w:r w:rsidR="00E2303F" w:rsidRPr="009370DC">
        <w:rPr>
          <w:rFonts w:ascii="Arial" w:hAnsi="Arial" w:cs="Arial"/>
          <w:sz w:val="22"/>
          <w:szCs w:val="22"/>
        </w:rPr>
        <w:t>Developed Land</w:t>
      </w:r>
      <w:r w:rsidR="00774671" w:rsidRPr="009370DC">
        <w:rPr>
          <w:rFonts w:ascii="Arial" w:hAnsi="Arial" w:cs="Arial"/>
          <w:sz w:val="22"/>
          <w:szCs w:val="22"/>
        </w:rPr>
        <w:tab/>
      </w:r>
      <w:r w:rsidR="00774671" w:rsidRPr="009370DC">
        <w:rPr>
          <w:rFonts w:ascii="Arial" w:hAnsi="Arial" w:cs="Arial"/>
          <w:sz w:val="22"/>
          <w:szCs w:val="22"/>
        </w:rPr>
        <w:tab/>
      </w:r>
      <w:r w:rsidR="00E14D8F" w:rsidRPr="009370DC">
        <w:rPr>
          <w:rFonts w:ascii="Arial" w:hAnsi="Arial" w:cs="Arial"/>
          <w:sz w:val="22"/>
          <w:szCs w:val="22"/>
        </w:rPr>
        <w:tab/>
      </w:r>
      <w:r w:rsidR="00774671" w:rsidRPr="009370DC">
        <w:rPr>
          <w:rFonts w:ascii="Arial" w:hAnsi="Arial" w:cs="Arial"/>
          <w:sz w:val="22"/>
          <w:szCs w:val="22"/>
        </w:rPr>
        <w:tab/>
      </w:r>
      <w:r w:rsidR="00641B80" w:rsidRPr="009370DC">
        <w:rPr>
          <w:rFonts w:ascii="Arial" w:hAnsi="Arial" w:cs="Arial"/>
          <w:sz w:val="22"/>
          <w:szCs w:val="22"/>
        </w:rPr>
        <w:t>1</w:t>
      </w:r>
      <w:r w:rsidR="00357806" w:rsidRPr="009370DC">
        <w:rPr>
          <w:rFonts w:ascii="Arial" w:hAnsi="Arial" w:cs="Arial"/>
          <w:sz w:val="22"/>
          <w:szCs w:val="22"/>
        </w:rPr>
        <w:t>6</w:t>
      </w:r>
    </w:p>
    <w:p w14:paraId="4620EFBB" w14:textId="77777777" w:rsidR="00774671" w:rsidRPr="009370DC" w:rsidRDefault="00AE279B" w:rsidP="00AE279B">
      <w:pPr>
        <w:tabs>
          <w:tab w:val="left" w:pos="426"/>
        </w:tabs>
        <w:spacing w:line="360" w:lineRule="auto"/>
        <w:rPr>
          <w:rFonts w:ascii="Arial" w:hAnsi="Arial" w:cs="Arial"/>
          <w:sz w:val="22"/>
          <w:szCs w:val="22"/>
        </w:rPr>
      </w:pPr>
      <w:r w:rsidRPr="009370DC">
        <w:rPr>
          <w:rFonts w:ascii="Arial" w:hAnsi="Arial" w:cs="Arial"/>
          <w:sz w:val="22"/>
          <w:szCs w:val="22"/>
        </w:rPr>
        <w:t>6.</w:t>
      </w:r>
      <w:r w:rsidRPr="009370DC">
        <w:rPr>
          <w:rFonts w:ascii="Arial" w:hAnsi="Arial" w:cs="Arial"/>
          <w:sz w:val="22"/>
          <w:szCs w:val="22"/>
        </w:rPr>
        <w:tab/>
      </w:r>
      <w:r w:rsidR="00206F1F" w:rsidRPr="009370DC">
        <w:rPr>
          <w:rFonts w:ascii="Arial" w:hAnsi="Arial" w:cs="Arial"/>
          <w:sz w:val="22"/>
          <w:szCs w:val="22"/>
        </w:rPr>
        <w:t xml:space="preserve">Table 6: </w:t>
      </w:r>
      <w:r w:rsidR="00E2303F" w:rsidRPr="009370DC">
        <w:rPr>
          <w:rFonts w:ascii="Arial" w:hAnsi="Arial" w:cs="Arial"/>
          <w:sz w:val="22"/>
          <w:szCs w:val="22"/>
        </w:rPr>
        <w:t>Commitments on Previously</w:t>
      </w:r>
      <w:r w:rsidR="00774671" w:rsidRPr="009370DC">
        <w:rPr>
          <w:rFonts w:ascii="Arial" w:hAnsi="Arial" w:cs="Arial"/>
          <w:sz w:val="22"/>
          <w:szCs w:val="22"/>
        </w:rPr>
        <w:t xml:space="preserve"> </w:t>
      </w:r>
      <w:r w:rsidR="00E2303F" w:rsidRPr="009370DC">
        <w:rPr>
          <w:rFonts w:ascii="Arial" w:hAnsi="Arial" w:cs="Arial"/>
          <w:sz w:val="22"/>
          <w:szCs w:val="22"/>
        </w:rPr>
        <w:t>Developed Land</w:t>
      </w:r>
      <w:r w:rsidR="00774671" w:rsidRPr="009370DC">
        <w:rPr>
          <w:rFonts w:ascii="Arial" w:hAnsi="Arial" w:cs="Arial"/>
          <w:sz w:val="22"/>
          <w:szCs w:val="22"/>
        </w:rPr>
        <w:tab/>
      </w:r>
      <w:r w:rsidR="00774671" w:rsidRPr="009370DC">
        <w:rPr>
          <w:rFonts w:ascii="Arial" w:hAnsi="Arial" w:cs="Arial"/>
          <w:sz w:val="22"/>
          <w:szCs w:val="22"/>
        </w:rPr>
        <w:tab/>
      </w:r>
      <w:r w:rsidR="00E14D8F" w:rsidRPr="009370DC">
        <w:rPr>
          <w:rFonts w:ascii="Arial" w:hAnsi="Arial" w:cs="Arial"/>
          <w:sz w:val="22"/>
          <w:szCs w:val="22"/>
        </w:rPr>
        <w:tab/>
      </w:r>
      <w:r w:rsidR="00E2303F" w:rsidRPr="009370DC">
        <w:rPr>
          <w:rFonts w:ascii="Arial" w:hAnsi="Arial" w:cs="Arial"/>
          <w:sz w:val="22"/>
          <w:szCs w:val="22"/>
        </w:rPr>
        <w:tab/>
      </w:r>
      <w:r w:rsidR="00357806" w:rsidRPr="009370DC">
        <w:rPr>
          <w:rFonts w:ascii="Arial" w:hAnsi="Arial" w:cs="Arial"/>
          <w:sz w:val="22"/>
          <w:szCs w:val="22"/>
        </w:rPr>
        <w:t>17</w:t>
      </w:r>
    </w:p>
    <w:p w14:paraId="7899A0B6" w14:textId="43BF09B6" w:rsidR="001974DC" w:rsidRPr="00CE027B" w:rsidRDefault="00AE279B" w:rsidP="00AE279B">
      <w:pPr>
        <w:tabs>
          <w:tab w:val="left" w:pos="426"/>
        </w:tabs>
        <w:spacing w:line="360" w:lineRule="auto"/>
        <w:rPr>
          <w:rFonts w:ascii="Arial" w:hAnsi="Arial" w:cs="Arial"/>
          <w:sz w:val="22"/>
          <w:szCs w:val="22"/>
        </w:rPr>
      </w:pPr>
      <w:r w:rsidRPr="00CE027B">
        <w:rPr>
          <w:rFonts w:ascii="Arial" w:hAnsi="Arial" w:cs="Arial"/>
          <w:sz w:val="22"/>
          <w:szCs w:val="22"/>
        </w:rPr>
        <w:t>7.</w:t>
      </w:r>
      <w:r w:rsidRPr="00CE027B">
        <w:rPr>
          <w:rFonts w:ascii="Arial" w:hAnsi="Arial" w:cs="Arial"/>
          <w:sz w:val="22"/>
          <w:szCs w:val="22"/>
        </w:rPr>
        <w:tab/>
      </w:r>
      <w:r w:rsidR="00206F1F" w:rsidRPr="00CE027B">
        <w:rPr>
          <w:rFonts w:ascii="Arial" w:hAnsi="Arial" w:cs="Arial"/>
          <w:sz w:val="22"/>
          <w:szCs w:val="22"/>
        </w:rPr>
        <w:t xml:space="preserve">Table 7: </w:t>
      </w:r>
      <w:r w:rsidR="001974DC" w:rsidRPr="00CE027B">
        <w:rPr>
          <w:rFonts w:ascii="Arial" w:hAnsi="Arial" w:cs="Arial"/>
          <w:sz w:val="22"/>
          <w:szCs w:val="22"/>
        </w:rPr>
        <w:t>Hou</w:t>
      </w:r>
      <w:r w:rsidRPr="00CE027B">
        <w:rPr>
          <w:rFonts w:ascii="Arial" w:hAnsi="Arial" w:cs="Arial"/>
          <w:sz w:val="22"/>
          <w:szCs w:val="22"/>
        </w:rPr>
        <w:t>sing Completion Rates: 201</w:t>
      </w:r>
      <w:r w:rsidR="00E14D8F" w:rsidRPr="00CE027B">
        <w:rPr>
          <w:rFonts w:ascii="Arial" w:hAnsi="Arial" w:cs="Arial"/>
          <w:sz w:val="22"/>
          <w:szCs w:val="22"/>
        </w:rPr>
        <w:t>1</w:t>
      </w:r>
      <w:r w:rsidRPr="00CE027B">
        <w:rPr>
          <w:rFonts w:ascii="Arial" w:hAnsi="Arial" w:cs="Arial"/>
          <w:sz w:val="22"/>
          <w:szCs w:val="22"/>
        </w:rPr>
        <w:t>-20</w:t>
      </w:r>
      <w:r w:rsidR="009544D7" w:rsidRPr="00CE027B">
        <w:rPr>
          <w:rFonts w:ascii="Arial" w:hAnsi="Arial" w:cs="Arial"/>
          <w:sz w:val="22"/>
          <w:szCs w:val="22"/>
        </w:rPr>
        <w:t>2</w:t>
      </w:r>
      <w:r w:rsidR="00CE027B" w:rsidRPr="00CE027B">
        <w:rPr>
          <w:rFonts w:ascii="Arial" w:hAnsi="Arial" w:cs="Arial"/>
          <w:sz w:val="22"/>
          <w:szCs w:val="22"/>
        </w:rPr>
        <w:t>2</w:t>
      </w:r>
      <w:r w:rsidRPr="00CE027B">
        <w:rPr>
          <w:rFonts w:ascii="Arial" w:hAnsi="Arial" w:cs="Arial"/>
          <w:sz w:val="22"/>
          <w:szCs w:val="22"/>
        </w:rPr>
        <w:tab/>
      </w:r>
      <w:r w:rsidR="001974DC" w:rsidRPr="00CE027B">
        <w:rPr>
          <w:rFonts w:ascii="Arial" w:hAnsi="Arial" w:cs="Arial"/>
          <w:sz w:val="22"/>
          <w:szCs w:val="22"/>
        </w:rPr>
        <w:tab/>
      </w:r>
      <w:r w:rsidR="00846F68" w:rsidRPr="00CE027B">
        <w:rPr>
          <w:rFonts w:ascii="Arial" w:hAnsi="Arial" w:cs="Arial"/>
          <w:sz w:val="22"/>
          <w:szCs w:val="22"/>
        </w:rPr>
        <w:tab/>
      </w:r>
      <w:r w:rsidR="001974DC" w:rsidRPr="00CE027B">
        <w:rPr>
          <w:rFonts w:ascii="Arial" w:hAnsi="Arial" w:cs="Arial"/>
          <w:sz w:val="22"/>
          <w:szCs w:val="22"/>
        </w:rPr>
        <w:tab/>
      </w:r>
      <w:r w:rsidR="00357806" w:rsidRPr="00CE027B">
        <w:rPr>
          <w:rFonts w:ascii="Arial" w:hAnsi="Arial" w:cs="Arial"/>
          <w:sz w:val="22"/>
          <w:szCs w:val="22"/>
        </w:rPr>
        <w:t>18</w:t>
      </w:r>
    </w:p>
    <w:p w14:paraId="38B766C5" w14:textId="77777777" w:rsidR="00B66BCB" w:rsidRPr="00CE027B" w:rsidRDefault="006B3AAE" w:rsidP="00BB7004">
      <w:pPr>
        <w:tabs>
          <w:tab w:val="left" w:pos="426"/>
        </w:tabs>
        <w:spacing w:line="360" w:lineRule="auto"/>
        <w:rPr>
          <w:rFonts w:ascii="Arial" w:hAnsi="Arial" w:cs="Arial"/>
          <w:sz w:val="22"/>
          <w:szCs w:val="22"/>
        </w:rPr>
      </w:pPr>
      <w:r w:rsidRPr="00CE027B">
        <w:rPr>
          <w:rFonts w:ascii="Arial" w:hAnsi="Arial" w:cs="Arial"/>
          <w:sz w:val="22"/>
          <w:szCs w:val="22"/>
        </w:rPr>
        <w:t>8</w:t>
      </w:r>
      <w:r w:rsidR="00B66BCB" w:rsidRPr="00CE027B">
        <w:rPr>
          <w:rFonts w:ascii="Arial" w:hAnsi="Arial" w:cs="Arial"/>
          <w:sz w:val="22"/>
          <w:szCs w:val="22"/>
        </w:rPr>
        <w:t>.</w:t>
      </w:r>
      <w:r w:rsidR="00B66BCB" w:rsidRPr="00CE027B">
        <w:rPr>
          <w:rFonts w:ascii="Arial" w:hAnsi="Arial" w:cs="Arial"/>
          <w:sz w:val="22"/>
          <w:szCs w:val="22"/>
        </w:rPr>
        <w:tab/>
        <w:t>Affordable Housing Requirement and Completions</w:t>
      </w:r>
      <w:r w:rsidR="00AA4C2A" w:rsidRPr="00CE027B">
        <w:rPr>
          <w:rFonts w:ascii="Arial" w:hAnsi="Arial" w:cs="Arial"/>
          <w:sz w:val="22"/>
          <w:szCs w:val="22"/>
        </w:rPr>
        <w:tab/>
      </w:r>
      <w:r w:rsidR="00AA4C2A" w:rsidRPr="00CE027B">
        <w:rPr>
          <w:rFonts w:ascii="Arial" w:hAnsi="Arial" w:cs="Arial"/>
          <w:sz w:val="22"/>
          <w:szCs w:val="22"/>
        </w:rPr>
        <w:tab/>
      </w:r>
      <w:r w:rsidR="00AA4C2A" w:rsidRPr="00CE027B">
        <w:rPr>
          <w:rFonts w:ascii="Arial" w:hAnsi="Arial" w:cs="Arial"/>
          <w:sz w:val="22"/>
          <w:szCs w:val="22"/>
        </w:rPr>
        <w:tab/>
      </w:r>
      <w:r w:rsidR="00E14D8F" w:rsidRPr="00CE027B">
        <w:rPr>
          <w:rFonts w:ascii="Arial" w:hAnsi="Arial" w:cs="Arial"/>
          <w:sz w:val="22"/>
          <w:szCs w:val="22"/>
        </w:rPr>
        <w:tab/>
      </w:r>
      <w:r w:rsidR="00AA4C2A" w:rsidRPr="00CE027B">
        <w:rPr>
          <w:rFonts w:ascii="Arial" w:hAnsi="Arial" w:cs="Arial"/>
          <w:sz w:val="22"/>
          <w:szCs w:val="22"/>
        </w:rPr>
        <w:t>2</w:t>
      </w:r>
      <w:r w:rsidR="00E22E4B" w:rsidRPr="00CE027B">
        <w:rPr>
          <w:rFonts w:ascii="Arial" w:hAnsi="Arial" w:cs="Arial"/>
          <w:sz w:val="22"/>
          <w:szCs w:val="22"/>
        </w:rPr>
        <w:t>0</w:t>
      </w:r>
    </w:p>
    <w:p w14:paraId="6EEE68C2" w14:textId="38B0211B" w:rsidR="003C112C" w:rsidRPr="00CE027B" w:rsidRDefault="003A11B9" w:rsidP="00B66BCB">
      <w:pPr>
        <w:spacing w:line="360" w:lineRule="auto"/>
        <w:ind w:firstLine="720"/>
        <w:rPr>
          <w:rFonts w:ascii="Arial" w:hAnsi="Arial" w:cs="Arial"/>
          <w:sz w:val="22"/>
          <w:szCs w:val="22"/>
        </w:rPr>
      </w:pPr>
      <w:r w:rsidRPr="00CE027B">
        <w:rPr>
          <w:rFonts w:ascii="Arial" w:hAnsi="Arial" w:cs="Arial"/>
          <w:sz w:val="22"/>
          <w:szCs w:val="22"/>
        </w:rPr>
        <w:t xml:space="preserve">Table </w:t>
      </w:r>
      <w:r w:rsidR="006B3AAE" w:rsidRPr="00CE027B">
        <w:rPr>
          <w:rFonts w:ascii="Arial" w:hAnsi="Arial" w:cs="Arial"/>
          <w:sz w:val="22"/>
          <w:szCs w:val="22"/>
        </w:rPr>
        <w:t>8</w:t>
      </w:r>
      <w:r w:rsidRPr="00CE027B">
        <w:rPr>
          <w:rFonts w:ascii="Arial" w:hAnsi="Arial" w:cs="Arial"/>
          <w:sz w:val="22"/>
          <w:szCs w:val="22"/>
        </w:rPr>
        <w:t xml:space="preserve">: </w:t>
      </w:r>
      <w:r w:rsidR="00CF5B33" w:rsidRPr="00CE027B">
        <w:rPr>
          <w:rFonts w:ascii="Arial" w:hAnsi="Arial" w:cs="Arial"/>
          <w:sz w:val="22"/>
          <w:szCs w:val="22"/>
        </w:rPr>
        <w:t>Affordable Housing Completions</w:t>
      </w:r>
      <w:r w:rsidR="00026D33" w:rsidRPr="00CE027B">
        <w:rPr>
          <w:rFonts w:ascii="Arial" w:hAnsi="Arial" w:cs="Arial"/>
          <w:sz w:val="22"/>
          <w:szCs w:val="22"/>
        </w:rPr>
        <w:t>: 2010-20</w:t>
      </w:r>
      <w:r w:rsidR="009544D7" w:rsidRPr="00CE027B">
        <w:rPr>
          <w:rFonts w:ascii="Arial" w:hAnsi="Arial" w:cs="Arial"/>
          <w:sz w:val="22"/>
          <w:szCs w:val="22"/>
        </w:rPr>
        <w:t>2</w:t>
      </w:r>
      <w:r w:rsidR="00CE027B">
        <w:rPr>
          <w:rFonts w:ascii="Arial" w:hAnsi="Arial" w:cs="Arial"/>
          <w:sz w:val="22"/>
          <w:szCs w:val="22"/>
        </w:rPr>
        <w:t>2</w:t>
      </w:r>
      <w:r w:rsidR="00B66BCB" w:rsidRPr="00CE027B">
        <w:rPr>
          <w:rFonts w:ascii="Arial" w:hAnsi="Arial" w:cs="Arial"/>
          <w:sz w:val="22"/>
          <w:szCs w:val="22"/>
        </w:rPr>
        <w:tab/>
      </w:r>
      <w:r w:rsidR="00846F68" w:rsidRPr="00CE027B">
        <w:rPr>
          <w:rFonts w:ascii="Arial" w:hAnsi="Arial" w:cs="Arial"/>
          <w:sz w:val="22"/>
          <w:szCs w:val="22"/>
        </w:rPr>
        <w:tab/>
      </w:r>
      <w:r w:rsidR="00E14D8F" w:rsidRPr="00CE027B">
        <w:rPr>
          <w:rFonts w:ascii="Arial" w:hAnsi="Arial" w:cs="Arial"/>
          <w:sz w:val="22"/>
          <w:szCs w:val="22"/>
        </w:rPr>
        <w:tab/>
      </w:r>
      <w:r w:rsidR="00641B80" w:rsidRPr="00CE027B">
        <w:rPr>
          <w:rFonts w:ascii="Arial" w:hAnsi="Arial" w:cs="Arial"/>
          <w:sz w:val="22"/>
          <w:szCs w:val="22"/>
        </w:rPr>
        <w:t>2</w:t>
      </w:r>
      <w:r w:rsidR="00477F47" w:rsidRPr="00CE027B">
        <w:rPr>
          <w:rFonts w:ascii="Arial" w:hAnsi="Arial" w:cs="Arial"/>
          <w:sz w:val="22"/>
          <w:szCs w:val="22"/>
        </w:rPr>
        <w:t>1</w:t>
      </w:r>
    </w:p>
    <w:p w14:paraId="4B35C879" w14:textId="1AB9EB7D" w:rsidR="00DC02A2" w:rsidRPr="00CE027B" w:rsidRDefault="006B3AAE" w:rsidP="00531DD8">
      <w:pPr>
        <w:tabs>
          <w:tab w:val="left" w:pos="426"/>
        </w:tabs>
        <w:spacing w:line="360" w:lineRule="auto"/>
        <w:rPr>
          <w:rFonts w:ascii="Arial" w:hAnsi="Arial" w:cs="Arial"/>
          <w:sz w:val="22"/>
          <w:szCs w:val="22"/>
        </w:rPr>
      </w:pPr>
      <w:r w:rsidRPr="00CE027B">
        <w:rPr>
          <w:rFonts w:ascii="Arial" w:hAnsi="Arial" w:cs="Arial"/>
          <w:sz w:val="22"/>
          <w:szCs w:val="22"/>
        </w:rPr>
        <w:t>9</w:t>
      </w:r>
      <w:r w:rsidR="00531DD8" w:rsidRPr="00CE027B">
        <w:rPr>
          <w:rFonts w:ascii="Arial" w:hAnsi="Arial" w:cs="Arial"/>
          <w:sz w:val="22"/>
          <w:szCs w:val="22"/>
        </w:rPr>
        <w:t>.</w:t>
      </w:r>
      <w:r w:rsidR="00531DD8" w:rsidRPr="00CE027B">
        <w:rPr>
          <w:rFonts w:ascii="Arial" w:hAnsi="Arial" w:cs="Arial"/>
          <w:sz w:val="22"/>
          <w:szCs w:val="22"/>
        </w:rPr>
        <w:tab/>
      </w:r>
      <w:r w:rsidR="00063A7D" w:rsidRPr="00CE027B">
        <w:rPr>
          <w:rFonts w:ascii="Arial" w:hAnsi="Arial" w:cs="Arial"/>
          <w:sz w:val="22"/>
          <w:szCs w:val="22"/>
        </w:rPr>
        <w:t>Large Site Completions by Density</w:t>
      </w:r>
      <w:r w:rsidR="00063A7D" w:rsidRPr="00CE027B">
        <w:rPr>
          <w:rFonts w:ascii="Arial" w:hAnsi="Arial" w:cs="Arial"/>
          <w:sz w:val="22"/>
          <w:szCs w:val="22"/>
        </w:rPr>
        <w:tab/>
      </w:r>
      <w:r w:rsidR="00063A7D" w:rsidRPr="00CE027B">
        <w:rPr>
          <w:rFonts w:ascii="Arial" w:hAnsi="Arial" w:cs="Arial"/>
          <w:sz w:val="22"/>
          <w:szCs w:val="22"/>
        </w:rPr>
        <w:tab/>
      </w:r>
      <w:r w:rsidR="00063A7D" w:rsidRPr="00CE027B">
        <w:rPr>
          <w:rFonts w:ascii="Arial" w:hAnsi="Arial" w:cs="Arial"/>
          <w:sz w:val="22"/>
          <w:szCs w:val="22"/>
        </w:rPr>
        <w:tab/>
      </w:r>
      <w:r w:rsidR="00063A7D" w:rsidRPr="00CE027B">
        <w:rPr>
          <w:rFonts w:ascii="Arial" w:hAnsi="Arial" w:cs="Arial"/>
          <w:sz w:val="22"/>
          <w:szCs w:val="22"/>
        </w:rPr>
        <w:tab/>
      </w:r>
      <w:r w:rsidR="00063A7D" w:rsidRPr="00CE027B">
        <w:rPr>
          <w:rFonts w:ascii="Arial" w:hAnsi="Arial" w:cs="Arial"/>
          <w:sz w:val="22"/>
          <w:szCs w:val="22"/>
        </w:rPr>
        <w:tab/>
      </w:r>
      <w:r w:rsidR="00641B80" w:rsidRPr="00CE027B">
        <w:rPr>
          <w:rFonts w:ascii="Arial" w:hAnsi="Arial" w:cs="Arial"/>
          <w:sz w:val="22"/>
          <w:szCs w:val="22"/>
        </w:rPr>
        <w:tab/>
        <w:t>2</w:t>
      </w:r>
      <w:r w:rsidR="00477F47" w:rsidRPr="00CE027B">
        <w:rPr>
          <w:rFonts w:ascii="Arial" w:hAnsi="Arial" w:cs="Arial"/>
          <w:sz w:val="22"/>
          <w:szCs w:val="22"/>
        </w:rPr>
        <w:t>2</w:t>
      </w:r>
    </w:p>
    <w:p w14:paraId="6958964F" w14:textId="5D45E97B" w:rsidR="003A11B9" w:rsidRPr="00CE027B" w:rsidRDefault="003A11B9" w:rsidP="00531DD8">
      <w:pPr>
        <w:tabs>
          <w:tab w:val="left" w:pos="426"/>
        </w:tabs>
        <w:spacing w:line="360" w:lineRule="auto"/>
        <w:rPr>
          <w:rFonts w:ascii="Arial" w:hAnsi="Arial" w:cs="Arial"/>
          <w:sz w:val="22"/>
          <w:szCs w:val="22"/>
        </w:rPr>
      </w:pPr>
      <w:r w:rsidRPr="00CE027B">
        <w:rPr>
          <w:rFonts w:ascii="Arial" w:hAnsi="Arial" w:cs="Arial"/>
          <w:sz w:val="22"/>
          <w:szCs w:val="22"/>
        </w:rPr>
        <w:tab/>
      </w:r>
      <w:r w:rsidRPr="00CE027B">
        <w:rPr>
          <w:rFonts w:ascii="Arial" w:hAnsi="Arial" w:cs="Arial"/>
          <w:sz w:val="22"/>
          <w:szCs w:val="22"/>
        </w:rPr>
        <w:tab/>
        <w:t xml:space="preserve">Table </w:t>
      </w:r>
      <w:r w:rsidR="006B3AAE" w:rsidRPr="00CE027B">
        <w:rPr>
          <w:rFonts w:ascii="Arial" w:hAnsi="Arial" w:cs="Arial"/>
          <w:sz w:val="22"/>
          <w:szCs w:val="22"/>
        </w:rPr>
        <w:t>9</w:t>
      </w:r>
      <w:r w:rsidRPr="00CE027B">
        <w:rPr>
          <w:rFonts w:ascii="Arial" w:hAnsi="Arial" w:cs="Arial"/>
          <w:sz w:val="22"/>
          <w:szCs w:val="22"/>
        </w:rPr>
        <w:t>: Density of large</w:t>
      </w:r>
      <w:r w:rsidR="000E6379" w:rsidRPr="00CE027B">
        <w:rPr>
          <w:rFonts w:ascii="Arial" w:hAnsi="Arial" w:cs="Arial"/>
          <w:sz w:val="22"/>
          <w:szCs w:val="22"/>
        </w:rPr>
        <w:t xml:space="preserve"> </w:t>
      </w:r>
      <w:r w:rsidR="00E14D8F" w:rsidRPr="00CE027B">
        <w:rPr>
          <w:rFonts w:ascii="Arial" w:hAnsi="Arial" w:cs="Arial"/>
          <w:sz w:val="22"/>
          <w:szCs w:val="22"/>
        </w:rPr>
        <w:t>site completions 20</w:t>
      </w:r>
      <w:r w:rsidR="00CE027B">
        <w:rPr>
          <w:rFonts w:ascii="Arial" w:hAnsi="Arial" w:cs="Arial"/>
          <w:sz w:val="22"/>
          <w:szCs w:val="22"/>
        </w:rPr>
        <w:t>21</w:t>
      </w:r>
      <w:r w:rsidR="00E14D8F" w:rsidRPr="00CE027B">
        <w:rPr>
          <w:rFonts w:ascii="Arial" w:hAnsi="Arial" w:cs="Arial"/>
          <w:sz w:val="22"/>
          <w:szCs w:val="22"/>
        </w:rPr>
        <w:t>-20</w:t>
      </w:r>
      <w:r w:rsidR="009544D7" w:rsidRPr="00CE027B">
        <w:rPr>
          <w:rFonts w:ascii="Arial" w:hAnsi="Arial" w:cs="Arial"/>
          <w:sz w:val="22"/>
          <w:szCs w:val="22"/>
        </w:rPr>
        <w:t>2</w:t>
      </w:r>
      <w:r w:rsidR="00CE027B">
        <w:rPr>
          <w:rFonts w:ascii="Arial" w:hAnsi="Arial" w:cs="Arial"/>
          <w:sz w:val="22"/>
          <w:szCs w:val="22"/>
        </w:rPr>
        <w:t>2</w:t>
      </w:r>
      <w:r w:rsidR="00E22E4B" w:rsidRPr="00CE027B">
        <w:rPr>
          <w:rFonts w:ascii="Arial" w:hAnsi="Arial" w:cs="Arial"/>
          <w:sz w:val="22"/>
          <w:szCs w:val="22"/>
        </w:rPr>
        <w:tab/>
      </w:r>
      <w:r w:rsidR="00E22E4B" w:rsidRPr="00CE027B">
        <w:rPr>
          <w:rFonts w:ascii="Arial" w:hAnsi="Arial" w:cs="Arial"/>
          <w:sz w:val="22"/>
          <w:szCs w:val="22"/>
        </w:rPr>
        <w:tab/>
      </w:r>
      <w:r w:rsidR="00E22E4B" w:rsidRPr="00CE027B">
        <w:rPr>
          <w:rFonts w:ascii="Arial" w:hAnsi="Arial" w:cs="Arial"/>
          <w:sz w:val="22"/>
          <w:szCs w:val="22"/>
        </w:rPr>
        <w:tab/>
        <w:t>2</w:t>
      </w:r>
      <w:r w:rsidR="00477F47" w:rsidRPr="00CE027B">
        <w:rPr>
          <w:rFonts w:ascii="Arial" w:hAnsi="Arial" w:cs="Arial"/>
          <w:sz w:val="22"/>
          <w:szCs w:val="22"/>
        </w:rPr>
        <w:t>2</w:t>
      </w:r>
    </w:p>
    <w:p w14:paraId="068B3210" w14:textId="5024CFE7" w:rsidR="00E14D8F" w:rsidRPr="00CE027B" w:rsidRDefault="00E14D8F" w:rsidP="00E14D8F">
      <w:pPr>
        <w:tabs>
          <w:tab w:val="left" w:pos="426"/>
        </w:tabs>
        <w:spacing w:line="360" w:lineRule="auto"/>
        <w:rPr>
          <w:rFonts w:ascii="Arial" w:hAnsi="Arial" w:cs="Arial"/>
          <w:sz w:val="22"/>
          <w:szCs w:val="22"/>
        </w:rPr>
      </w:pPr>
      <w:r w:rsidRPr="00CE027B">
        <w:rPr>
          <w:rFonts w:ascii="Arial" w:hAnsi="Arial" w:cs="Arial"/>
          <w:sz w:val="22"/>
          <w:szCs w:val="22"/>
        </w:rPr>
        <w:tab/>
      </w:r>
      <w:r w:rsidRPr="00CE027B">
        <w:rPr>
          <w:rFonts w:ascii="Arial" w:hAnsi="Arial" w:cs="Arial"/>
          <w:sz w:val="22"/>
          <w:szCs w:val="22"/>
        </w:rPr>
        <w:tab/>
        <w:t>Table 1</w:t>
      </w:r>
      <w:r w:rsidR="006B3AAE" w:rsidRPr="00CE027B">
        <w:rPr>
          <w:rFonts w:ascii="Arial" w:hAnsi="Arial" w:cs="Arial"/>
          <w:sz w:val="22"/>
          <w:szCs w:val="22"/>
        </w:rPr>
        <w:t>0</w:t>
      </w:r>
      <w:r w:rsidRPr="00CE027B">
        <w:rPr>
          <w:rFonts w:ascii="Arial" w:hAnsi="Arial" w:cs="Arial"/>
          <w:sz w:val="22"/>
          <w:szCs w:val="22"/>
        </w:rPr>
        <w:t>: Density of large site completions 2010-20</w:t>
      </w:r>
      <w:r w:rsidR="009544D7" w:rsidRPr="00CE027B">
        <w:rPr>
          <w:rFonts w:ascii="Arial" w:hAnsi="Arial" w:cs="Arial"/>
          <w:sz w:val="22"/>
          <w:szCs w:val="22"/>
        </w:rPr>
        <w:t>2</w:t>
      </w:r>
      <w:r w:rsidR="00CE027B">
        <w:rPr>
          <w:rFonts w:ascii="Arial" w:hAnsi="Arial" w:cs="Arial"/>
          <w:sz w:val="22"/>
          <w:szCs w:val="22"/>
        </w:rPr>
        <w:t>2</w:t>
      </w:r>
      <w:r w:rsidR="00E22E4B" w:rsidRPr="00CE027B">
        <w:rPr>
          <w:rFonts w:ascii="Arial" w:hAnsi="Arial" w:cs="Arial"/>
          <w:sz w:val="22"/>
          <w:szCs w:val="22"/>
        </w:rPr>
        <w:tab/>
      </w:r>
      <w:r w:rsidR="00E22E4B" w:rsidRPr="00CE027B">
        <w:rPr>
          <w:rFonts w:ascii="Arial" w:hAnsi="Arial" w:cs="Arial"/>
          <w:sz w:val="22"/>
          <w:szCs w:val="22"/>
        </w:rPr>
        <w:tab/>
      </w:r>
      <w:r w:rsidR="00E22E4B" w:rsidRPr="00CE027B">
        <w:rPr>
          <w:rFonts w:ascii="Arial" w:hAnsi="Arial" w:cs="Arial"/>
          <w:sz w:val="22"/>
          <w:szCs w:val="22"/>
        </w:rPr>
        <w:tab/>
        <w:t>2</w:t>
      </w:r>
      <w:r w:rsidR="00477F47" w:rsidRPr="00CE027B">
        <w:rPr>
          <w:rFonts w:ascii="Arial" w:hAnsi="Arial" w:cs="Arial"/>
          <w:sz w:val="22"/>
          <w:szCs w:val="22"/>
        </w:rPr>
        <w:t>3</w:t>
      </w:r>
    </w:p>
    <w:p w14:paraId="250C4FBA" w14:textId="77777777" w:rsidR="005B5935" w:rsidRPr="00CE027B" w:rsidRDefault="005B5935" w:rsidP="005F2EA7">
      <w:pPr>
        <w:spacing w:line="360" w:lineRule="auto"/>
        <w:rPr>
          <w:rFonts w:ascii="Arial" w:hAnsi="Arial" w:cs="Arial"/>
          <w:sz w:val="22"/>
          <w:szCs w:val="22"/>
        </w:rPr>
      </w:pPr>
    </w:p>
    <w:p w14:paraId="645B6A16" w14:textId="77777777" w:rsidR="00DA7589" w:rsidRPr="00B24D6D" w:rsidRDefault="00DA7589" w:rsidP="005F2EA7">
      <w:pPr>
        <w:spacing w:line="360" w:lineRule="auto"/>
        <w:rPr>
          <w:rFonts w:ascii="Arial" w:hAnsi="Arial" w:cs="Arial"/>
          <w:sz w:val="22"/>
          <w:szCs w:val="22"/>
          <w:highlight w:val="yellow"/>
        </w:rPr>
      </w:pPr>
    </w:p>
    <w:p w14:paraId="35765DB5" w14:textId="77777777" w:rsidR="00173137" w:rsidRPr="00CE027B" w:rsidRDefault="00E635F4" w:rsidP="00C6431D">
      <w:pPr>
        <w:spacing w:line="360" w:lineRule="auto"/>
        <w:rPr>
          <w:rFonts w:ascii="Arial" w:hAnsi="Arial" w:cs="Arial"/>
          <w:sz w:val="22"/>
          <w:szCs w:val="22"/>
        </w:rPr>
      </w:pPr>
      <w:r w:rsidRPr="00CE027B">
        <w:rPr>
          <w:rFonts w:ascii="Arial" w:hAnsi="Arial" w:cs="Arial"/>
          <w:sz w:val="22"/>
          <w:szCs w:val="22"/>
        </w:rPr>
        <w:t xml:space="preserve">APPENDIX 1 - </w:t>
      </w:r>
      <w:r w:rsidR="005B5935" w:rsidRPr="00CE027B">
        <w:rPr>
          <w:rFonts w:ascii="Arial" w:hAnsi="Arial" w:cs="Arial"/>
          <w:sz w:val="22"/>
          <w:szCs w:val="22"/>
        </w:rPr>
        <w:t xml:space="preserve">Housing Trajectory </w:t>
      </w:r>
      <w:r w:rsidR="002F0176" w:rsidRPr="00CE027B">
        <w:rPr>
          <w:rFonts w:ascii="Arial" w:hAnsi="Arial" w:cs="Arial"/>
          <w:sz w:val="22"/>
          <w:szCs w:val="22"/>
        </w:rPr>
        <w:t xml:space="preserve">Detailed </w:t>
      </w:r>
      <w:r w:rsidR="005B5935" w:rsidRPr="00CE027B">
        <w:rPr>
          <w:rFonts w:ascii="Arial" w:hAnsi="Arial" w:cs="Arial"/>
          <w:sz w:val="22"/>
          <w:szCs w:val="22"/>
        </w:rPr>
        <w:t>Tables</w:t>
      </w:r>
      <w:r w:rsidR="00173137" w:rsidRPr="00CE027B">
        <w:rPr>
          <w:rFonts w:ascii="Arial" w:hAnsi="Arial" w:cs="Arial"/>
          <w:sz w:val="22"/>
          <w:szCs w:val="22"/>
        </w:rPr>
        <w:t>:</w:t>
      </w:r>
    </w:p>
    <w:p w14:paraId="18F5AB5E" w14:textId="3622762E" w:rsidR="005F2EA7" w:rsidRPr="00CE027B" w:rsidRDefault="00173137" w:rsidP="005F2EA7">
      <w:pPr>
        <w:spacing w:line="360" w:lineRule="auto"/>
        <w:rPr>
          <w:rFonts w:ascii="Arial" w:hAnsi="Arial" w:cs="Arial"/>
          <w:sz w:val="22"/>
          <w:szCs w:val="22"/>
        </w:rPr>
      </w:pPr>
      <w:r w:rsidRPr="00CE027B">
        <w:rPr>
          <w:rFonts w:ascii="Arial" w:hAnsi="Arial" w:cs="Arial"/>
          <w:sz w:val="22"/>
          <w:szCs w:val="22"/>
        </w:rPr>
        <w:tab/>
      </w:r>
      <w:r w:rsidRPr="00CE027B">
        <w:rPr>
          <w:rFonts w:ascii="Arial" w:hAnsi="Arial" w:cs="Arial"/>
          <w:sz w:val="22"/>
          <w:szCs w:val="22"/>
        </w:rPr>
        <w:tab/>
      </w:r>
      <w:r w:rsidR="002F0176" w:rsidRPr="00CE027B">
        <w:rPr>
          <w:rFonts w:ascii="Arial" w:hAnsi="Arial" w:cs="Arial"/>
          <w:sz w:val="22"/>
          <w:szCs w:val="22"/>
        </w:rPr>
        <w:t>Expected rate of delivery</w:t>
      </w:r>
      <w:r w:rsidR="00530A02" w:rsidRPr="00CE027B">
        <w:rPr>
          <w:rFonts w:ascii="Arial" w:hAnsi="Arial" w:cs="Arial"/>
          <w:sz w:val="22"/>
          <w:szCs w:val="22"/>
        </w:rPr>
        <w:t xml:space="preserve"> </w:t>
      </w:r>
      <w:r w:rsidRPr="00CE027B">
        <w:rPr>
          <w:rFonts w:ascii="Arial" w:hAnsi="Arial" w:cs="Arial"/>
          <w:sz w:val="22"/>
          <w:szCs w:val="22"/>
        </w:rPr>
        <w:t>of sites with planning permission</w:t>
      </w:r>
      <w:r w:rsidR="005F2EA7" w:rsidRPr="00CE027B">
        <w:rPr>
          <w:rFonts w:ascii="Arial" w:hAnsi="Arial" w:cs="Arial"/>
          <w:sz w:val="22"/>
          <w:szCs w:val="22"/>
        </w:rPr>
        <w:tab/>
      </w:r>
      <w:r w:rsidR="0025488A" w:rsidRPr="00CE027B">
        <w:rPr>
          <w:rFonts w:ascii="Arial" w:hAnsi="Arial" w:cs="Arial"/>
          <w:sz w:val="22"/>
          <w:szCs w:val="22"/>
        </w:rPr>
        <w:tab/>
      </w:r>
      <w:r w:rsidR="002F0176" w:rsidRPr="00CE027B">
        <w:rPr>
          <w:rFonts w:ascii="Arial" w:hAnsi="Arial" w:cs="Arial"/>
          <w:sz w:val="22"/>
          <w:szCs w:val="22"/>
        </w:rPr>
        <w:t>2</w:t>
      </w:r>
      <w:r w:rsidR="00477F47" w:rsidRPr="00CE027B">
        <w:rPr>
          <w:rFonts w:ascii="Arial" w:hAnsi="Arial" w:cs="Arial"/>
          <w:sz w:val="22"/>
          <w:szCs w:val="22"/>
        </w:rPr>
        <w:t>5</w:t>
      </w:r>
    </w:p>
    <w:p w14:paraId="23BBFAFC" w14:textId="631C9834" w:rsidR="00173137" w:rsidRPr="00CE027B" w:rsidRDefault="00173137" w:rsidP="005F2EA7">
      <w:pPr>
        <w:spacing w:line="360" w:lineRule="auto"/>
        <w:rPr>
          <w:rFonts w:ascii="Arial" w:hAnsi="Arial" w:cs="Arial"/>
          <w:sz w:val="22"/>
          <w:szCs w:val="22"/>
        </w:rPr>
      </w:pPr>
      <w:r w:rsidRPr="00CE027B">
        <w:rPr>
          <w:rFonts w:ascii="Arial" w:hAnsi="Arial" w:cs="Arial"/>
          <w:sz w:val="22"/>
          <w:szCs w:val="22"/>
        </w:rPr>
        <w:tab/>
      </w:r>
      <w:r w:rsidRPr="00CE027B">
        <w:rPr>
          <w:rFonts w:ascii="Arial" w:hAnsi="Arial" w:cs="Arial"/>
          <w:sz w:val="22"/>
          <w:szCs w:val="22"/>
        </w:rPr>
        <w:tab/>
        <w:t>Expected rate of delivery of sites from all sources</w:t>
      </w:r>
      <w:r w:rsidRPr="00CE027B">
        <w:rPr>
          <w:rFonts w:ascii="Arial" w:hAnsi="Arial" w:cs="Arial"/>
          <w:sz w:val="22"/>
          <w:szCs w:val="22"/>
        </w:rPr>
        <w:tab/>
      </w:r>
      <w:r w:rsidRPr="00CE027B">
        <w:rPr>
          <w:rFonts w:ascii="Arial" w:hAnsi="Arial" w:cs="Arial"/>
          <w:sz w:val="22"/>
          <w:szCs w:val="22"/>
        </w:rPr>
        <w:tab/>
      </w:r>
      <w:r w:rsidRPr="00CE027B">
        <w:rPr>
          <w:rFonts w:ascii="Arial" w:hAnsi="Arial" w:cs="Arial"/>
          <w:sz w:val="22"/>
          <w:szCs w:val="22"/>
        </w:rPr>
        <w:tab/>
        <w:t>2</w:t>
      </w:r>
      <w:r w:rsidR="00477F47" w:rsidRPr="00CE027B">
        <w:rPr>
          <w:rFonts w:ascii="Arial" w:hAnsi="Arial" w:cs="Arial"/>
          <w:sz w:val="22"/>
          <w:szCs w:val="22"/>
        </w:rPr>
        <w:t>8</w:t>
      </w:r>
    </w:p>
    <w:p w14:paraId="7D98541C" w14:textId="540C50EF" w:rsidR="00E635F4" w:rsidRPr="00CE027B" w:rsidRDefault="00E635F4" w:rsidP="00624248">
      <w:pPr>
        <w:spacing w:line="360" w:lineRule="auto"/>
        <w:rPr>
          <w:rFonts w:ascii="Arial" w:hAnsi="Arial" w:cs="Arial"/>
          <w:bCs/>
          <w:color w:val="000000"/>
          <w:sz w:val="22"/>
          <w:szCs w:val="22"/>
        </w:rPr>
      </w:pPr>
      <w:r w:rsidRPr="00CE027B">
        <w:rPr>
          <w:rFonts w:ascii="Arial" w:hAnsi="Arial" w:cs="Arial"/>
          <w:bCs/>
          <w:color w:val="000000"/>
          <w:sz w:val="22"/>
          <w:szCs w:val="22"/>
        </w:rPr>
        <w:t xml:space="preserve">APPENDIX </w:t>
      </w:r>
      <w:r w:rsidR="00530A02" w:rsidRPr="00CE027B">
        <w:rPr>
          <w:rFonts w:ascii="Arial" w:hAnsi="Arial" w:cs="Arial"/>
          <w:bCs/>
          <w:color w:val="000000"/>
          <w:sz w:val="22"/>
          <w:szCs w:val="22"/>
        </w:rPr>
        <w:t>2</w:t>
      </w:r>
      <w:r w:rsidRPr="00CE027B">
        <w:rPr>
          <w:rFonts w:ascii="Arial" w:hAnsi="Arial" w:cs="Arial"/>
          <w:bCs/>
          <w:color w:val="000000"/>
          <w:sz w:val="22"/>
          <w:szCs w:val="22"/>
        </w:rPr>
        <w:t xml:space="preserve"> </w:t>
      </w:r>
      <w:r w:rsidR="005E7192" w:rsidRPr="00CE027B">
        <w:rPr>
          <w:rFonts w:ascii="Arial" w:hAnsi="Arial" w:cs="Arial"/>
          <w:bCs/>
          <w:color w:val="000000"/>
          <w:sz w:val="22"/>
          <w:szCs w:val="22"/>
        </w:rPr>
        <w:t>-</w:t>
      </w:r>
      <w:r w:rsidRPr="00CE027B">
        <w:rPr>
          <w:rFonts w:ascii="Arial" w:hAnsi="Arial" w:cs="Arial"/>
          <w:bCs/>
          <w:color w:val="000000"/>
          <w:sz w:val="22"/>
          <w:szCs w:val="22"/>
        </w:rPr>
        <w:t xml:space="preserve"> Residential Institutions Data (</w:t>
      </w:r>
      <w:r w:rsidR="001C65CC" w:rsidRPr="00CE027B">
        <w:rPr>
          <w:rFonts w:ascii="Arial" w:hAnsi="Arial" w:cs="Arial"/>
          <w:bCs/>
          <w:color w:val="000000"/>
          <w:sz w:val="22"/>
          <w:szCs w:val="22"/>
        </w:rPr>
        <w:t xml:space="preserve">Use Class </w:t>
      </w:r>
      <w:r w:rsidRPr="00CE027B">
        <w:rPr>
          <w:rFonts w:ascii="Arial" w:hAnsi="Arial" w:cs="Arial"/>
          <w:bCs/>
          <w:color w:val="000000"/>
          <w:sz w:val="22"/>
          <w:szCs w:val="22"/>
        </w:rPr>
        <w:t xml:space="preserve">C2) </w:t>
      </w:r>
      <w:r w:rsidR="00641B80" w:rsidRPr="00CE027B">
        <w:rPr>
          <w:rFonts w:ascii="Arial" w:hAnsi="Arial" w:cs="Arial"/>
          <w:bCs/>
          <w:color w:val="000000"/>
          <w:sz w:val="22"/>
          <w:szCs w:val="22"/>
        </w:rPr>
        <w:tab/>
      </w:r>
      <w:r w:rsidR="00641B80" w:rsidRPr="00CE027B">
        <w:rPr>
          <w:rFonts w:ascii="Arial" w:hAnsi="Arial" w:cs="Arial"/>
          <w:bCs/>
          <w:color w:val="000000"/>
          <w:sz w:val="22"/>
          <w:szCs w:val="22"/>
        </w:rPr>
        <w:tab/>
      </w:r>
      <w:r w:rsidR="0025488A" w:rsidRPr="00CE027B">
        <w:rPr>
          <w:rFonts w:ascii="Arial" w:hAnsi="Arial" w:cs="Arial"/>
          <w:bCs/>
          <w:color w:val="000000"/>
          <w:sz w:val="22"/>
          <w:szCs w:val="22"/>
        </w:rPr>
        <w:tab/>
      </w:r>
      <w:r w:rsidR="00477F47" w:rsidRPr="00CE027B">
        <w:rPr>
          <w:rFonts w:ascii="Arial" w:hAnsi="Arial" w:cs="Arial"/>
          <w:bCs/>
          <w:color w:val="000000"/>
          <w:sz w:val="22"/>
          <w:szCs w:val="22"/>
        </w:rPr>
        <w:t>29</w:t>
      </w:r>
    </w:p>
    <w:p w14:paraId="57DFA9B6" w14:textId="7AA273BA" w:rsidR="00AA4C2A" w:rsidRPr="00CE027B" w:rsidRDefault="00AA4C2A" w:rsidP="00624248">
      <w:pPr>
        <w:spacing w:line="360" w:lineRule="auto"/>
        <w:rPr>
          <w:rFonts w:ascii="Arial" w:hAnsi="Arial" w:cs="Arial"/>
          <w:bCs/>
          <w:color w:val="000000"/>
          <w:sz w:val="22"/>
          <w:szCs w:val="22"/>
        </w:rPr>
      </w:pPr>
      <w:r w:rsidRPr="00CE027B">
        <w:rPr>
          <w:rFonts w:ascii="Arial" w:hAnsi="Arial" w:cs="Arial"/>
          <w:bCs/>
          <w:color w:val="000000"/>
          <w:sz w:val="22"/>
          <w:szCs w:val="22"/>
        </w:rPr>
        <w:t xml:space="preserve">APPENDIX </w:t>
      </w:r>
      <w:r w:rsidR="00530A02" w:rsidRPr="00CE027B">
        <w:rPr>
          <w:rFonts w:ascii="Arial" w:hAnsi="Arial" w:cs="Arial"/>
          <w:bCs/>
          <w:color w:val="000000"/>
          <w:sz w:val="22"/>
          <w:szCs w:val="22"/>
        </w:rPr>
        <w:t>3</w:t>
      </w:r>
      <w:r w:rsidRPr="00CE027B">
        <w:rPr>
          <w:rFonts w:ascii="Arial" w:hAnsi="Arial" w:cs="Arial"/>
          <w:bCs/>
          <w:color w:val="000000"/>
          <w:sz w:val="22"/>
          <w:szCs w:val="22"/>
        </w:rPr>
        <w:t xml:space="preserve"> </w:t>
      </w:r>
      <w:r w:rsidR="005E7192" w:rsidRPr="00CE027B">
        <w:rPr>
          <w:rFonts w:ascii="Arial" w:hAnsi="Arial" w:cs="Arial"/>
          <w:bCs/>
          <w:color w:val="000000"/>
          <w:sz w:val="22"/>
          <w:szCs w:val="22"/>
        </w:rPr>
        <w:t>-</w:t>
      </w:r>
      <w:r w:rsidRPr="00CE027B">
        <w:rPr>
          <w:rFonts w:ascii="Arial" w:hAnsi="Arial" w:cs="Arial"/>
          <w:bCs/>
          <w:color w:val="000000"/>
          <w:sz w:val="22"/>
          <w:szCs w:val="22"/>
        </w:rPr>
        <w:t xml:space="preserve"> Prior </w:t>
      </w:r>
      <w:r w:rsidR="00E14D8F" w:rsidRPr="00CE027B">
        <w:rPr>
          <w:rFonts w:ascii="Arial" w:hAnsi="Arial" w:cs="Arial"/>
          <w:bCs/>
          <w:color w:val="000000"/>
          <w:sz w:val="22"/>
          <w:szCs w:val="22"/>
        </w:rPr>
        <w:t>Notification Applications</w:t>
      </w:r>
      <w:r w:rsidR="00E14D8F" w:rsidRPr="00CE027B">
        <w:rPr>
          <w:rFonts w:ascii="Arial" w:hAnsi="Arial" w:cs="Arial"/>
          <w:bCs/>
          <w:color w:val="000000"/>
          <w:sz w:val="22"/>
          <w:szCs w:val="22"/>
        </w:rPr>
        <w:tab/>
      </w:r>
      <w:r w:rsidR="00E14D8F" w:rsidRPr="00CE027B">
        <w:rPr>
          <w:rFonts w:ascii="Arial" w:hAnsi="Arial" w:cs="Arial"/>
          <w:bCs/>
          <w:color w:val="000000"/>
          <w:sz w:val="22"/>
          <w:szCs w:val="22"/>
        </w:rPr>
        <w:tab/>
      </w:r>
      <w:r w:rsidR="00E14D8F" w:rsidRPr="00CE027B">
        <w:rPr>
          <w:rFonts w:ascii="Arial" w:hAnsi="Arial" w:cs="Arial"/>
          <w:bCs/>
          <w:color w:val="000000"/>
          <w:sz w:val="22"/>
          <w:szCs w:val="22"/>
        </w:rPr>
        <w:tab/>
      </w:r>
      <w:r w:rsidR="00E14D8F" w:rsidRPr="00CE027B">
        <w:rPr>
          <w:rFonts w:ascii="Arial" w:hAnsi="Arial" w:cs="Arial"/>
          <w:bCs/>
          <w:color w:val="000000"/>
          <w:sz w:val="22"/>
          <w:szCs w:val="22"/>
        </w:rPr>
        <w:tab/>
      </w:r>
      <w:r w:rsidR="00E14D8F" w:rsidRPr="00CE027B">
        <w:rPr>
          <w:rFonts w:ascii="Arial" w:hAnsi="Arial" w:cs="Arial"/>
          <w:bCs/>
          <w:color w:val="000000"/>
          <w:sz w:val="22"/>
          <w:szCs w:val="22"/>
        </w:rPr>
        <w:tab/>
      </w:r>
      <w:r w:rsidR="00477F47" w:rsidRPr="00CE027B">
        <w:rPr>
          <w:rFonts w:ascii="Arial" w:hAnsi="Arial" w:cs="Arial"/>
          <w:bCs/>
          <w:color w:val="000000"/>
          <w:sz w:val="22"/>
          <w:szCs w:val="22"/>
        </w:rPr>
        <w:t>31</w:t>
      </w:r>
    </w:p>
    <w:p w14:paraId="3A7E888E" w14:textId="1DDF22AB" w:rsidR="00530A02" w:rsidRPr="00CE027B" w:rsidRDefault="00530A02" w:rsidP="00624248">
      <w:pPr>
        <w:spacing w:line="360" w:lineRule="auto"/>
        <w:rPr>
          <w:rFonts w:ascii="Arial" w:hAnsi="Arial" w:cs="Arial"/>
          <w:bCs/>
          <w:color w:val="000000"/>
          <w:sz w:val="22"/>
          <w:szCs w:val="22"/>
        </w:rPr>
      </w:pPr>
      <w:r w:rsidRPr="00CE027B">
        <w:rPr>
          <w:rFonts w:ascii="Arial" w:hAnsi="Arial" w:cs="Arial"/>
          <w:bCs/>
          <w:color w:val="000000"/>
          <w:sz w:val="22"/>
          <w:szCs w:val="22"/>
        </w:rPr>
        <w:t xml:space="preserve">APPENDIX 4 </w:t>
      </w:r>
      <w:r w:rsidR="005E7192" w:rsidRPr="00CE027B">
        <w:rPr>
          <w:rFonts w:ascii="Arial" w:hAnsi="Arial" w:cs="Arial"/>
          <w:bCs/>
          <w:color w:val="000000"/>
          <w:sz w:val="22"/>
          <w:szCs w:val="22"/>
        </w:rPr>
        <w:t>-</w:t>
      </w:r>
      <w:r w:rsidRPr="00CE027B">
        <w:rPr>
          <w:rFonts w:ascii="Arial" w:hAnsi="Arial" w:cs="Arial"/>
          <w:bCs/>
          <w:color w:val="000000"/>
          <w:sz w:val="22"/>
          <w:szCs w:val="22"/>
        </w:rPr>
        <w:t xml:space="preserve"> Effect of Lapse Rate on Planning permissions: April 20</w:t>
      </w:r>
      <w:r w:rsidR="00173137" w:rsidRPr="00CE027B">
        <w:rPr>
          <w:rFonts w:ascii="Arial" w:hAnsi="Arial" w:cs="Arial"/>
          <w:bCs/>
          <w:color w:val="000000"/>
          <w:sz w:val="22"/>
          <w:szCs w:val="22"/>
        </w:rPr>
        <w:t>2</w:t>
      </w:r>
      <w:r w:rsidR="00CE027B">
        <w:rPr>
          <w:rFonts w:ascii="Arial" w:hAnsi="Arial" w:cs="Arial"/>
          <w:bCs/>
          <w:color w:val="000000"/>
          <w:sz w:val="22"/>
          <w:szCs w:val="22"/>
        </w:rPr>
        <w:t>2</w:t>
      </w:r>
      <w:r w:rsidRPr="00CE027B">
        <w:rPr>
          <w:rFonts w:ascii="Arial" w:hAnsi="Arial" w:cs="Arial"/>
          <w:bCs/>
          <w:color w:val="000000"/>
          <w:sz w:val="22"/>
          <w:szCs w:val="22"/>
        </w:rPr>
        <w:tab/>
      </w:r>
      <w:r w:rsidRPr="00CE027B">
        <w:rPr>
          <w:rFonts w:ascii="Arial" w:hAnsi="Arial" w:cs="Arial"/>
          <w:bCs/>
          <w:color w:val="000000"/>
          <w:sz w:val="22"/>
          <w:szCs w:val="22"/>
        </w:rPr>
        <w:tab/>
        <w:t>3</w:t>
      </w:r>
      <w:r w:rsidR="00CE027B" w:rsidRPr="00CE027B">
        <w:rPr>
          <w:rFonts w:ascii="Arial" w:hAnsi="Arial" w:cs="Arial"/>
          <w:bCs/>
          <w:color w:val="000000"/>
          <w:sz w:val="22"/>
          <w:szCs w:val="22"/>
        </w:rPr>
        <w:t>3</w:t>
      </w:r>
    </w:p>
    <w:p w14:paraId="4571C473" w14:textId="72F5358B" w:rsidR="00477F47" w:rsidRPr="00CE027B" w:rsidRDefault="00477F47" w:rsidP="00624248">
      <w:pPr>
        <w:spacing w:line="360" w:lineRule="auto"/>
        <w:rPr>
          <w:rFonts w:ascii="Arial" w:hAnsi="Arial" w:cs="Arial"/>
          <w:bCs/>
          <w:color w:val="000000"/>
          <w:sz w:val="22"/>
          <w:szCs w:val="22"/>
        </w:rPr>
      </w:pPr>
      <w:r w:rsidRPr="00CE027B">
        <w:rPr>
          <w:rFonts w:ascii="Arial" w:hAnsi="Arial" w:cs="Arial"/>
          <w:bCs/>
          <w:color w:val="000000"/>
          <w:sz w:val="22"/>
          <w:szCs w:val="22"/>
        </w:rPr>
        <w:t xml:space="preserve">APPENDIX 5 </w:t>
      </w:r>
      <w:r w:rsidR="005E7192" w:rsidRPr="00CE027B">
        <w:rPr>
          <w:rFonts w:ascii="Arial" w:hAnsi="Arial" w:cs="Arial"/>
          <w:bCs/>
          <w:color w:val="000000"/>
          <w:sz w:val="22"/>
          <w:szCs w:val="22"/>
        </w:rPr>
        <w:t>-</w:t>
      </w:r>
      <w:r w:rsidRPr="00CE027B">
        <w:rPr>
          <w:rFonts w:ascii="Arial" w:hAnsi="Arial" w:cs="Arial"/>
          <w:bCs/>
          <w:color w:val="000000"/>
          <w:sz w:val="22"/>
          <w:szCs w:val="22"/>
        </w:rPr>
        <w:t xml:space="preserve"> Local Housing Need</w:t>
      </w:r>
      <w:r w:rsidR="00896BC0" w:rsidRPr="00CE027B">
        <w:rPr>
          <w:rFonts w:ascii="Arial" w:hAnsi="Arial" w:cs="Arial"/>
          <w:bCs/>
          <w:color w:val="000000"/>
          <w:sz w:val="22"/>
          <w:szCs w:val="22"/>
        </w:rPr>
        <w:t xml:space="preserve"> Calculation</w:t>
      </w:r>
      <w:r w:rsidR="00C6431D" w:rsidRPr="00CE027B">
        <w:rPr>
          <w:rFonts w:ascii="Arial" w:hAnsi="Arial" w:cs="Arial"/>
          <w:bCs/>
          <w:color w:val="000000"/>
          <w:sz w:val="22"/>
          <w:szCs w:val="22"/>
        </w:rPr>
        <w:tab/>
      </w:r>
      <w:r w:rsidR="00C6431D" w:rsidRPr="00CE027B">
        <w:rPr>
          <w:rFonts w:ascii="Arial" w:hAnsi="Arial" w:cs="Arial"/>
          <w:bCs/>
          <w:color w:val="000000"/>
          <w:sz w:val="22"/>
          <w:szCs w:val="22"/>
        </w:rPr>
        <w:tab/>
      </w:r>
      <w:r w:rsidR="00C6431D" w:rsidRPr="00CE027B">
        <w:rPr>
          <w:rFonts w:ascii="Arial" w:hAnsi="Arial" w:cs="Arial"/>
          <w:bCs/>
          <w:color w:val="000000"/>
          <w:sz w:val="22"/>
          <w:szCs w:val="22"/>
        </w:rPr>
        <w:tab/>
      </w:r>
      <w:r w:rsidR="00C6431D" w:rsidRPr="00CE027B">
        <w:rPr>
          <w:rFonts w:ascii="Arial" w:hAnsi="Arial" w:cs="Arial"/>
          <w:bCs/>
          <w:color w:val="000000"/>
          <w:sz w:val="22"/>
          <w:szCs w:val="22"/>
        </w:rPr>
        <w:tab/>
      </w:r>
      <w:r w:rsidR="00C6431D" w:rsidRPr="00CE027B">
        <w:rPr>
          <w:rFonts w:ascii="Arial" w:hAnsi="Arial" w:cs="Arial"/>
          <w:bCs/>
          <w:color w:val="000000"/>
          <w:sz w:val="22"/>
          <w:szCs w:val="22"/>
        </w:rPr>
        <w:tab/>
      </w:r>
      <w:r w:rsidRPr="00CE027B">
        <w:rPr>
          <w:rFonts w:ascii="Arial" w:hAnsi="Arial" w:cs="Arial"/>
          <w:bCs/>
          <w:color w:val="000000"/>
          <w:sz w:val="22"/>
          <w:szCs w:val="22"/>
        </w:rPr>
        <w:t>3</w:t>
      </w:r>
      <w:r w:rsidR="00CE027B" w:rsidRPr="00CE027B">
        <w:rPr>
          <w:rFonts w:ascii="Arial" w:hAnsi="Arial" w:cs="Arial"/>
          <w:bCs/>
          <w:color w:val="000000"/>
          <w:sz w:val="22"/>
          <w:szCs w:val="22"/>
        </w:rPr>
        <w:t>4</w:t>
      </w:r>
    </w:p>
    <w:p w14:paraId="5452ACFD" w14:textId="5D7D94BC" w:rsidR="00E3056E" w:rsidRPr="00CE027B" w:rsidRDefault="00641B80" w:rsidP="00CE027B">
      <w:pPr>
        <w:spacing w:line="360" w:lineRule="auto"/>
        <w:rPr>
          <w:b/>
          <w:sz w:val="22"/>
          <w:szCs w:val="22"/>
        </w:rPr>
        <w:sectPr w:rsidR="00E3056E" w:rsidRPr="00CE027B" w:rsidSect="00C468B4">
          <w:pgSz w:w="11906" w:h="16838"/>
          <w:pgMar w:top="1440" w:right="1797" w:bottom="1440" w:left="1797" w:header="709" w:footer="709" w:gutter="0"/>
          <w:pgNumType w:start="0"/>
          <w:cols w:space="708"/>
          <w:titlePg/>
          <w:docGrid w:linePitch="360"/>
        </w:sectPr>
      </w:pPr>
      <w:r w:rsidRPr="00CE027B">
        <w:rPr>
          <w:rFonts w:ascii="Arial" w:hAnsi="Arial" w:cs="Arial"/>
          <w:sz w:val="22"/>
          <w:szCs w:val="22"/>
        </w:rPr>
        <w:t>APPENDIX</w:t>
      </w:r>
      <w:r w:rsidR="00865C4D" w:rsidRPr="00CE027B">
        <w:rPr>
          <w:rFonts w:ascii="Arial" w:hAnsi="Arial" w:cs="Arial"/>
          <w:sz w:val="22"/>
          <w:szCs w:val="22"/>
        </w:rPr>
        <w:t xml:space="preserve"> </w:t>
      </w:r>
      <w:r w:rsidR="00477F47" w:rsidRPr="00CE027B">
        <w:rPr>
          <w:rFonts w:ascii="Arial" w:hAnsi="Arial" w:cs="Arial"/>
          <w:sz w:val="22"/>
          <w:szCs w:val="22"/>
        </w:rPr>
        <w:t xml:space="preserve">6 </w:t>
      </w:r>
      <w:r w:rsidRPr="00CE027B">
        <w:rPr>
          <w:rFonts w:ascii="Arial" w:hAnsi="Arial" w:cs="Arial"/>
          <w:sz w:val="22"/>
          <w:szCs w:val="22"/>
        </w:rPr>
        <w:t xml:space="preserve">- </w:t>
      </w:r>
      <w:r w:rsidR="00DC02A2" w:rsidRPr="00CE027B">
        <w:rPr>
          <w:rFonts w:ascii="Arial" w:hAnsi="Arial" w:cs="Arial"/>
          <w:sz w:val="22"/>
          <w:szCs w:val="22"/>
        </w:rPr>
        <w:t xml:space="preserve">Guide to </w:t>
      </w:r>
      <w:r w:rsidR="00183181" w:rsidRPr="00CE027B">
        <w:rPr>
          <w:rFonts w:ascii="Arial" w:hAnsi="Arial" w:cs="Arial"/>
          <w:sz w:val="22"/>
          <w:szCs w:val="22"/>
        </w:rPr>
        <w:t xml:space="preserve">Terms and </w:t>
      </w:r>
      <w:r w:rsidR="00DC02A2" w:rsidRPr="00CE027B">
        <w:rPr>
          <w:rFonts w:ascii="Arial" w:hAnsi="Arial" w:cs="Arial"/>
          <w:sz w:val="22"/>
          <w:szCs w:val="22"/>
        </w:rPr>
        <w:t>Abbreviations</w:t>
      </w:r>
      <w:r w:rsidR="00CF5B33" w:rsidRPr="00CE027B">
        <w:rPr>
          <w:rFonts w:ascii="Arial" w:hAnsi="Arial" w:cs="Arial"/>
          <w:sz w:val="22"/>
          <w:szCs w:val="22"/>
        </w:rPr>
        <w:tab/>
      </w:r>
      <w:r w:rsidR="001A5191" w:rsidRPr="00CE027B">
        <w:rPr>
          <w:rFonts w:ascii="Arial" w:hAnsi="Arial" w:cs="Arial"/>
          <w:sz w:val="22"/>
          <w:szCs w:val="22"/>
        </w:rPr>
        <w:tab/>
      </w:r>
      <w:r w:rsidR="001A5191" w:rsidRPr="00CE027B">
        <w:rPr>
          <w:rFonts w:ascii="Arial" w:hAnsi="Arial" w:cs="Arial"/>
          <w:sz w:val="22"/>
          <w:szCs w:val="22"/>
        </w:rPr>
        <w:tab/>
      </w:r>
      <w:r w:rsidR="001A5191" w:rsidRPr="00CE027B">
        <w:rPr>
          <w:rFonts w:ascii="Arial" w:hAnsi="Arial" w:cs="Arial"/>
          <w:sz w:val="22"/>
          <w:szCs w:val="22"/>
        </w:rPr>
        <w:tab/>
      </w:r>
      <w:r w:rsidR="0025488A" w:rsidRPr="00CE027B">
        <w:rPr>
          <w:rFonts w:ascii="Arial" w:hAnsi="Arial" w:cs="Arial"/>
          <w:sz w:val="22"/>
          <w:szCs w:val="22"/>
        </w:rPr>
        <w:tab/>
      </w:r>
      <w:r w:rsidR="00CD7147" w:rsidRPr="00CE027B">
        <w:rPr>
          <w:rFonts w:ascii="Arial" w:hAnsi="Arial" w:cs="Arial"/>
          <w:sz w:val="22"/>
          <w:szCs w:val="22"/>
        </w:rPr>
        <w:t>3</w:t>
      </w:r>
      <w:bookmarkEnd w:id="0"/>
      <w:r w:rsidR="00CE027B" w:rsidRPr="00CE027B">
        <w:rPr>
          <w:rFonts w:ascii="Arial" w:hAnsi="Arial" w:cs="Arial"/>
          <w:sz w:val="22"/>
          <w:szCs w:val="22"/>
        </w:rPr>
        <w:t>5</w:t>
      </w:r>
    </w:p>
    <w:p w14:paraId="02C3461F" w14:textId="77777777" w:rsidR="00365DAC" w:rsidRPr="003D210B" w:rsidRDefault="001F6B3D" w:rsidP="002B0F68">
      <w:pPr>
        <w:pStyle w:val="Heading1"/>
        <w:numPr>
          <w:ilvl w:val="0"/>
          <w:numId w:val="0"/>
        </w:numPr>
        <w:ind w:left="432" w:hanging="432"/>
        <w:rPr>
          <w:color w:val="003366"/>
          <w:sz w:val="28"/>
          <w:szCs w:val="28"/>
        </w:rPr>
      </w:pPr>
      <w:r w:rsidRPr="003D210B">
        <w:rPr>
          <w:color w:val="003366"/>
          <w:sz w:val="28"/>
          <w:szCs w:val="28"/>
        </w:rPr>
        <w:lastRenderedPageBreak/>
        <w:t>1.</w:t>
      </w:r>
      <w:r w:rsidRPr="003D210B">
        <w:rPr>
          <w:color w:val="003366"/>
          <w:sz w:val="28"/>
          <w:szCs w:val="28"/>
        </w:rPr>
        <w:tab/>
      </w:r>
      <w:r w:rsidR="00E74572" w:rsidRPr="003D210B">
        <w:rPr>
          <w:color w:val="003366"/>
          <w:sz w:val="28"/>
          <w:szCs w:val="28"/>
        </w:rPr>
        <w:tab/>
      </w:r>
      <w:r w:rsidR="006A3E42" w:rsidRPr="003D210B">
        <w:rPr>
          <w:color w:val="003366"/>
          <w:sz w:val="28"/>
          <w:szCs w:val="28"/>
        </w:rPr>
        <w:t>I</w:t>
      </w:r>
      <w:r w:rsidR="00365DAC" w:rsidRPr="003D210B">
        <w:rPr>
          <w:color w:val="003366"/>
          <w:sz w:val="28"/>
          <w:szCs w:val="28"/>
        </w:rPr>
        <w:t>ntroduction</w:t>
      </w:r>
    </w:p>
    <w:p w14:paraId="1865CF6F" w14:textId="77777777" w:rsidR="00365DAC" w:rsidRPr="000B4C17" w:rsidRDefault="00365DAC" w:rsidP="00365DAC">
      <w:pPr>
        <w:rPr>
          <w:rFonts w:ascii="Arial" w:hAnsi="Arial" w:cs="Arial"/>
        </w:rPr>
      </w:pPr>
    </w:p>
    <w:p w14:paraId="14D38356" w14:textId="73614F9C" w:rsidR="000465A7" w:rsidRPr="000B4C17" w:rsidRDefault="001F6B3D" w:rsidP="00E74572">
      <w:pPr>
        <w:ind w:left="720" w:hanging="720"/>
        <w:rPr>
          <w:rFonts w:ascii="Arial" w:hAnsi="Arial" w:cs="Arial"/>
        </w:rPr>
      </w:pPr>
      <w:r w:rsidRPr="000B4C17">
        <w:rPr>
          <w:rFonts w:ascii="Arial" w:hAnsi="Arial" w:cs="Arial"/>
        </w:rPr>
        <w:t>1.1</w:t>
      </w:r>
      <w:r w:rsidR="00E74572" w:rsidRPr="000B4C17">
        <w:rPr>
          <w:rFonts w:ascii="Arial" w:hAnsi="Arial" w:cs="Arial"/>
        </w:rPr>
        <w:tab/>
      </w:r>
      <w:r w:rsidR="00E93E91" w:rsidRPr="000B4C17">
        <w:rPr>
          <w:rFonts w:ascii="Arial" w:hAnsi="Arial" w:cs="Arial"/>
        </w:rPr>
        <w:t xml:space="preserve">This report contains detailed information regarding ’large’ housing sites (i.e. sites of </w:t>
      </w:r>
      <w:r w:rsidR="008C79AB" w:rsidRPr="000B4C17">
        <w:rPr>
          <w:rFonts w:ascii="Arial" w:hAnsi="Arial" w:cs="Arial"/>
        </w:rPr>
        <w:t>0.4</w:t>
      </w:r>
      <w:r w:rsidR="00E93E91" w:rsidRPr="000B4C17">
        <w:rPr>
          <w:rFonts w:ascii="Arial" w:hAnsi="Arial" w:cs="Arial"/>
        </w:rPr>
        <w:t xml:space="preserve"> Hectare or more, or 10 dwellings or more)</w:t>
      </w:r>
      <w:r w:rsidR="00AB6FCE" w:rsidRPr="000B4C17">
        <w:rPr>
          <w:rFonts w:ascii="Arial" w:hAnsi="Arial" w:cs="Arial"/>
        </w:rPr>
        <w:t xml:space="preserve"> in A</w:t>
      </w:r>
      <w:r w:rsidR="000465A7" w:rsidRPr="000B4C17">
        <w:rPr>
          <w:rFonts w:ascii="Arial" w:hAnsi="Arial" w:cs="Arial"/>
        </w:rPr>
        <w:t xml:space="preserve">shfield </w:t>
      </w:r>
      <w:r w:rsidR="0074134C" w:rsidRPr="000B4C17">
        <w:rPr>
          <w:rFonts w:ascii="Arial" w:hAnsi="Arial" w:cs="Arial"/>
        </w:rPr>
        <w:t>D</w:t>
      </w:r>
      <w:r w:rsidR="000465A7" w:rsidRPr="000B4C17">
        <w:rPr>
          <w:rFonts w:ascii="Arial" w:hAnsi="Arial" w:cs="Arial"/>
        </w:rPr>
        <w:t>istrict</w:t>
      </w:r>
      <w:r w:rsidR="00AB6FCE" w:rsidRPr="000B4C17">
        <w:rPr>
          <w:rFonts w:ascii="Arial" w:hAnsi="Arial" w:cs="Arial"/>
        </w:rPr>
        <w:t>, together with an overview of smaller sites, including conversions and change of use</w:t>
      </w:r>
      <w:r w:rsidR="009C3BF5" w:rsidRPr="000B4C17">
        <w:rPr>
          <w:rFonts w:ascii="Arial" w:hAnsi="Arial" w:cs="Arial"/>
        </w:rPr>
        <w:t xml:space="preserve"> a</w:t>
      </w:r>
      <w:r w:rsidR="008C7C59" w:rsidRPr="000B4C17">
        <w:rPr>
          <w:rFonts w:ascii="Arial" w:hAnsi="Arial" w:cs="Arial"/>
        </w:rPr>
        <w:t>n</w:t>
      </w:r>
      <w:r w:rsidR="009C3BF5" w:rsidRPr="000B4C17">
        <w:rPr>
          <w:rFonts w:ascii="Arial" w:hAnsi="Arial" w:cs="Arial"/>
        </w:rPr>
        <w:t>d demol</w:t>
      </w:r>
      <w:r w:rsidR="000C51AB" w:rsidRPr="000B4C17">
        <w:rPr>
          <w:rFonts w:ascii="Arial" w:hAnsi="Arial" w:cs="Arial"/>
        </w:rPr>
        <w:t>i</w:t>
      </w:r>
      <w:r w:rsidR="009C3BF5" w:rsidRPr="000B4C17">
        <w:rPr>
          <w:rFonts w:ascii="Arial" w:hAnsi="Arial" w:cs="Arial"/>
        </w:rPr>
        <w:t>tions</w:t>
      </w:r>
      <w:r w:rsidR="000465A7" w:rsidRPr="000B4C17">
        <w:rPr>
          <w:rFonts w:ascii="Arial" w:hAnsi="Arial" w:cs="Arial"/>
        </w:rPr>
        <w:t>.  The study reflects the status of sites at 31</w:t>
      </w:r>
      <w:r w:rsidR="000465A7" w:rsidRPr="000B4C17">
        <w:rPr>
          <w:rFonts w:ascii="Arial" w:hAnsi="Arial" w:cs="Arial"/>
          <w:vertAlign w:val="superscript"/>
        </w:rPr>
        <w:t>st</w:t>
      </w:r>
      <w:r w:rsidR="000465A7" w:rsidRPr="000B4C17">
        <w:rPr>
          <w:rFonts w:ascii="Arial" w:hAnsi="Arial" w:cs="Arial"/>
        </w:rPr>
        <w:t xml:space="preserve"> March 20</w:t>
      </w:r>
      <w:r w:rsidR="00233EF8">
        <w:rPr>
          <w:rFonts w:ascii="Arial" w:hAnsi="Arial" w:cs="Arial"/>
        </w:rPr>
        <w:t>2</w:t>
      </w:r>
      <w:r w:rsidR="00B24D6D">
        <w:rPr>
          <w:rFonts w:ascii="Arial" w:hAnsi="Arial" w:cs="Arial"/>
        </w:rPr>
        <w:t>2</w:t>
      </w:r>
      <w:r w:rsidR="000B4C17" w:rsidRPr="000B4C17">
        <w:rPr>
          <w:rFonts w:ascii="Arial" w:hAnsi="Arial" w:cs="Arial"/>
        </w:rPr>
        <w:t>.</w:t>
      </w:r>
    </w:p>
    <w:p w14:paraId="11623297" w14:textId="77777777" w:rsidR="002034F9" w:rsidRPr="000B4C17" w:rsidRDefault="002034F9" w:rsidP="00365DAC">
      <w:pPr>
        <w:rPr>
          <w:rFonts w:ascii="Arial" w:hAnsi="Arial" w:cs="Arial"/>
        </w:rPr>
      </w:pPr>
    </w:p>
    <w:p w14:paraId="7F3B951B" w14:textId="77777777" w:rsidR="003029F8" w:rsidRPr="000B4C17" w:rsidRDefault="001F6B3D" w:rsidP="00E74572">
      <w:pPr>
        <w:ind w:left="720" w:hanging="720"/>
        <w:rPr>
          <w:rFonts w:ascii="Arial" w:hAnsi="Arial" w:cs="Arial"/>
        </w:rPr>
      </w:pPr>
      <w:r w:rsidRPr="000B4C17">
        <w:rPr>
          <w:rFonts w:ascii="Arial" w:hAnsi="Arial" w:cs="Arial"/>
        </w:rPr>
        <w:t>1.2</w:t>
      </w:r>
      <w:r w:rsidRPr="000B4C17">
        <w:rPr>
          <w:rFonts w:ascii="Arial" w:hAnsi="Arial" w:cs="Arial"/>
        </w:rPr>
        <w:tab/>
      </w:r>
      <w:r w:rsidR="003029F8" w:rsidRPr="000B4C17">
        <w:rPr>
          <w:rFonts w:ascii="Arial" w:hAnsi="Arial" w:cs="Arial"/>
        </w:rPr>
        <w:t xml:space="preserve">For </w:t>
      </w:r>
      <w:r w:rsidR="009C3BF5" w:rsidRPr="000B4C17">
        <w:rPr>
          <w:rFonts w:ascii="Arial" w:hAnsi="Arial" w:cs="Arial"/>
        </w:rPr>
        <w:t>planning policy</w:t>
      </w:r>
      <w:r w:rsidR="003029F8" w:rsidRPr="000B4C17">
        <w:rPr>
          <w:rFonts w:ascii="Arial" w:hAnsi="Arial" w:cs="Arial"/>
        </w:rPr>
        <w:t xml:space="preserve"> purposes Ashfield is divided into </w:t>
      </w:r>
      <w:r w:rsidR="00493402" w:rsidRPr="000B4C17">
        <w:rPr>
          <w:rFonts w:ascii="Arial" w:hAnsi="Arial" w:cs="Arial"/>
        </w:rPr>
        <w:t>3</w:t>
      </w:r>
      <w:r w:rsidR="003029F8" w:rsidRPr="000B4C17">
        <w:rPr>
          <w:rFonts w:ascii="Arial" w:hAnsi="Arial" w:cs="Arial"/>
        </w:rPr>
        <w:t xml:space="preserve"> sub-areas, namely Hucknall</w:t>
      </w:r>
      <w:r w:rsidR="00493402" w:rsidRPr="000B4C17">
        <w:rPr>
          <w:rFonts w:ascii="Arial" w:hAnsi="Arial" w:cs="Arial"/>
        </w:rPr>
        <w:t xml:space="preserve">, Kirkby </w:t>
      </w:r>
      <w:r w:rsidR="00115202" w:rsidRPr="000B4C17">
        <w:rPr>
          <w:rFonts w:ascii="Arial" w:hAnsi="Arial" w:cs="Arial"/>
        </w:rPr>
        <w:t xml:space="preserve">and Sutton Areas, and the </w:t>
      </w:r>
      <w:r w:rsidR="00C40014">
        <w:rPr>
          <w:rFonts w:ascii="Arial" w:hAnsi="Arial" w:cs="Arial"/>
        </w:rPr>
        <w:t>‘Rurals’</w:t>
      </w:r>
      <w:r w:rsidR="00115202" w:rsidRPr="000B4C17">
        <w:rPr>
          <w:rFonts w:ascii="Arial" w:hAnsi="Arial" w:cs="Arial"/>
        </w:rPr>
        <w:t xml:space="preserve"> Area</w:t>
      </w:r>
      <w:r w:rsidR="000B4C17" w:rsidRPr="000B4C17">
        <w:rPr>
          <w:rFonts w:ascii="Arial" w:hAnsi="Arial" w:cs="Arial"/>
        </w:rPr>
        <w:t xml:space="preserve"> as illustrated below</w:t>
      </w:r>
      <w:r w:rsidR="00115202" w:rsidRPr="000B4C17">
        <w:rPr>
          <w:rFonts w:ascii="Arial" w:hAnsi="Arial" w:cs="Arial"/>
        </w:rPr>
        <w:t>.</w:t>
      </w:r>
    </w:p>
    <w:p w14:paraId="2BD42D3D" w14:textId="77777777" w:rsidR="003029F8" w:rsidRPr="000B4C17" w:rsidRDefault="003029F8" w:rsidP="00365DAC">
      <w:pPr>
        <w:rPr>
          <w:rFonts w:ascii="Arial" w:hAnsi="Arial" w:cs="Arial"/>
        </w:rPr>
      </w:pPr>
    </w:p>
    <w:p w14:paraId="05D83D87" w14:textId="77777777" w:rsidR="00C607B0" w:rsidRPr="00357CF1" w:rsidRDefault="00964D31" w:rsidP="00967E6E">
      <w:pPr>
        <w:numPr>
          <w:ilvl w:val="1"/>
          <w:numId w:val="7"/>
        </w:numPr>
        <w:tabs>
          <w:tab w:val="clear" w:pos="360"/>
          <w:tab w:val="num" w:pos="709"/>
        </w:tabs>
        <w:ind w:left="709" w:hanging="709"/>
        <w:rPr>
          <w:rFonts w:ascii="Arial" w:hAnsi="Arial" w:cs="Arial"/>
        </w:rPr>
      </w:pPr>
      <w:r w:rsidRPr="000B4C17">
        <w:rPr>
          <w:rFonts w:ascii="Arial" w:hAnsi="Arial" w:cs="Arial"/>
        </w:rPr>
        <w:t>A</w:t>
      </w:r>
      <w:r w:rsidR="002034F9" w:rsidRPr="000B4C17">
        <w:rPr>
          <w:rFonts w:ascii="Arial" w:hAnsi="Arial" w:cs="Arial"/>
        </w:rPr>
        <w:t xml:space="preserve">ll </w:t>
      </w:r>
      <w:r w:rsidR="002034F9" w:rsidRPr="00357CF1">
        <w:rPr>
          <w:rFonts w:ascii="Arial" w:hAnsi="Arial" w:cs="Arial"/>
        </w:rPr>
        <w:t>information is provided in good faith and is</w:t>
      </w:r>
      <w:r w:rsidRPr="00357CF1">
        <w:rPr>
          <w:rFonts w:ascii="Arial" w:hAnsi="Arial" w:cs="Arial"/>
        </w:rPr>
        <w:t xml:space="preserve"> as accurate as sources permit. N</w:t>
      </w:r>
      <w:r w:rsidR="002034F9" w:rsidRPr="00357CF1">
        <w:rPr>
          <w:rFonts w:ascii="Arial" w:hAnsi="Arial" w:cs="Arial"/>
        </w:rPr>
        <w:t>o guarantee can be given in respect of any errors or omissions.</w:t>
      </w:r>
    </w:p>
    <w:p w14:paraId="53BD18A4" w14:textId="77777777" w:rsidR="00A67893" w:rsidRPr="00357CF1" w:rsidRDefault="00A67893" w:rsidP="00A67893">
      <w:pPr>
        <w:rPr>
          <w:rFonts w:ascii="Arial" w:hAnsi="Arial" w:cs="Arial"/>
        </w:rPr>
      </w:pPr>
    </w:p>
    <w:p w14:paraId="1867390D" w14:textId="77777777" w:rsidR="00C607B0" w:rsidRPr="00357CF1" w:rsidRDefault="008F0072" w:rsidP="00A67893">
      <w:pPr>
        <w:jc w:val="center"/>
      </w:pPr>
      <w:r w:rsidRPr="00357CF1">
        <w:rPr>
          <w:noProof/>
        </w:rPr>
        <mc:AlternateContent>
          <mc:Choice Requires="wps">
            <w:drawing>
              <wp:anchor distT="0" distB="0" distL="114300" distR="114300" simplePos="0" relativeHeight="251660800" behindDoc="0" locked="0" layoutInCell="1" allowOverlap="1" wp14:anchorId="6D3BE420" wp14:editId="4D70A984">
                <wp:simplePos x="0" y="0"/>
                <wp:positionH relativeFrom="column">
                  <wp:posOffset>957307</wp:posOffset>
                </wp:positionH>
                <wp:positionV relativeFrom="paragraph">
                  <wp:posOffset>13616</wp:posOffset>
                </wp:positionV>
                <wp:extent cx="4004655" cy="353695"/>
                <wp:effectExtent l="0" t="0" r="0" b="8255"/>
                <wp:wrapNone/>
                <wp:docPr id="3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65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BE420" id="Text Box 160" o:spid="_x0000_s1027" type="#_x0000_t202" style="position:absolute;left:0;text-align:left;margin-left:75.4pt;margin-top:1.05pt;width:315.35pt;height:2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" stroked="f">
                <v:textbox>
                  <w:txbxContent>
                    <w:p w14:paraId="40159E6B" w14:textId="77777777" w:rsidR="000A69B8" w:rsidRPr="003D210B" w:rsidRDefault="000A69B8" w:rsidP="00F57E77">
                      <w:pPr>
                        <w:jc w:val="center"/>
                        <w:rPr>
                          <w:rFonts w:ascii="Arial" w:hAnsi="Arial" w:cs="Arial"/>
                          <w:b/>
                          <w:color w:val="003366"/>
                        </w:rPr>
                      </w:pPr>
                      <w:r w:rsidRPr="003D210B">
                        <w:rPr>
                          <w:rFonts w:ascii="Arial" w:hAnsi="Arial" w:cs="Arial"/>
                          <w:b/>
                          <w:color w:val="003366"/>
                        </w:rPr>
                        <w:t>Ashfield District: Planning Policy Sub-Areas</w:t>
                      </w:r>
                    </w:p>
                  </w:txbxContent>
                </v:textbox>
              </v:shape>
            </w:pict>
          </mc:Fallback>
        </mc:AlternateContent>
      </w:r>
    </w:p>
    <w:p w14:paraId="4B0469A9" w14:textId="77777777" w:rsidR="00DD6A07" w:rsidRPr="00357CF1" w:rsidRDefault="00DD6A07" w:rsidP="00187FAC">
      <w:pPr>
        <w:jc w:val="center"/>
        <w:rPr>
          <w:rFonts w:ascii="Arial" w:hAnsi="Arial" w:cs="Arial"/>
        </w:rPr>
      </w:pPr>
    </w:p>
    <w:p w14:paraId="03564C3E" w14:textId="77777777" w:rsidR="00187FAC" w:rsidRDefault="00187FAC" w:rsidP="00187FAC">
      <w:pPr>
        <w:tabs>
          <w:tab w:val="left" w:pos="4021"/>
        </w:tabs>
        <w:jc w:val="center"/>
        <w:rPr>
          <w:rFonts w:ascii="Arial" w:hAnsi="Arial" w:cs="Arial"/>
          <w:sz w:val="32"/>
          <w:szCs w:val="32"/>
        </w:rPr>
      </w:pPr>
      <w:r w:rsidRPr="00187FAC">
        <w:rPr>
          <w:rFonts w:ascii="Arial" w:hAnsi="Arial" w:cs="Arial"/>
          <w:noProof/>
          <w:sz w:val="32"/>
          <w:szCs w:val="32"/>
        </w:rPr>
        <w:drawing>
          <wp:inline distT="0" distB="0" distL="0" distR="0" wp14:anchorId="2B16E5A9" wp14:editId="6EDE1582">
            <wp:extent cx="4156363" cy="5872219"/>
            <wp:effectExtent l="0" t="0" r="0" b="0"/>
            <wp:docPr id="10" name="Picture 10" descr="Ashfield district - planning policu sub-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shfield district - planning policu sub-are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4241" cy="5897478"/>
                    </a:xfrm>
                    <a:prstGeom prst="rect">
                      <a:avLst/>
                    </a:prstGeom>
                    <a:noFill/>
                    <a:ln>
                      <a:noFill/>
                    </a:ln>
                  </pic:spPr>
                </pic:pic>
              </a:graphicData>
            </a:graphic>
          </wp:inline>
        </w:drawing>
      </w:r>
    </w:p>
    <w:p w14:paraId="20B7A3D1" w14:textId="77777777" w:rsidR="003552B9" w:rsidRPr="00F91584" w:rsidRDefault="00DD6A07" w:rsidP="00187FAC">
      <w:pPr>
        <w:rPr>
          <w:rFonts w:ascii="Arial" w:hAnsi="Arial" w:cs="Arial"/>
          <w:b/>
          <w:color w:val="003366"/>
          <w:sz w:val="28"/>
          <w:szCs w:val="28"/>
        </w:rPr>
      </w:pPr>
      <w:r w:rsidRPr="00187FAC">
        <w:rPr>
          <w:rFonts w:ascii="Arial" w:hAnsi="Arial" w:cs="Arial"/>
          <w:sz w:val="32"/>
          <w:szCs w:val="32"/>
        </w:rPr>
        <w:br w:type="page"/>
      </w:r>
      <w:r w:rsidR="00335C6C" w:rsidRPr="00F91584">
        <w:rPr>
          <w:rFonts w:ascii="Arial" w:hAnsi="Arial" w:cs="Arial"/>
          <w:b/>
          <w:color w:val="003366"/>
          <w:sz w:val="28"/>
          <w:szCs w:val="28"/>
        </w:rPr>
        <w:lastRenderedPageBreak/>
        <w:t>2.</w:t>
      </w:r>
      <w:r w:rsidR="00E74572" w:rsidRPr="00F91584">
        <w:rPr>
          <w:rFonts w:ascii="Arial" w:hAnsi="Arial" w:cs="Arial"/>
          <w:b/>
          <w:color w:val="003366"/>
          <w:sz w:val="28"/>
          <w:szCs w:val="28"/>
        </w:rPr>
        <w:tab/>
      </w:r>
      <w:r w:rsidR="00AC631A" w:rsidRPr="00F91584">
        <w:rPr>
          <w:rFonts w:ascii="Arial" w:hAnsi="Arial" w:cs="Arial"/>
          <w:b/>
          <w:color w:val="003366"/>
          <w:sz w:val="28"/>
          <w:szCs w:val="28"/>
        </w:rPr>
        <w:t>Policy Background</w:t>
      </w:r>
    </w:p>
    <w:p w14:paraId="401452BB" w14:textId="77777777" w:rsidR="003552B9" w:rsidRPr="00F91584" w:rsidRDefault="003552B9" w:rsidP="00365DAC">
      <w:pPr>
        <w:rPr>
          <w:rFonts w:ascii="Arial" w:hAnsi="Arial" w:cs="Arial"/>
          <w:b/>
        </w:rPr>
      </w:pPr>
    </w:p>
    <w:p w14:paraId="34C1C3C0" w14:textId="1DA6F870" w:rsidR="00E76B77" w:rsidRPr="00F91584" w:rsidRDefault="003552B9" w:rsidP="00A41C88">
      <w:pPr>
        <w:pStyle w:val="BodyTextIndent"/>
        <w:numPr>
          <w:ilvl w:val="1"/>
          <w:numId w:val="6"/>
        </w:numPr>
        <w:ind w:right="141"/>
        <w:jc w:val="left"/>
        <w:rPr>
          <w:rFonts w:cs="Arial"/>
        </w:rPr>
      </w:pPr>
      <w:r w:rsidRPr="00F91584">
        <w:t xml:space="preserve">The </w:t>
      </w:r>
      <w:r w:rsidR="00AE68CB" w:rsidRPr="00F91584">
        <w:t xml:space="preserve">‘saved’ policies of the </w:t>
      </w:r>
      <w:r w:rsidRPr="00F91584">
        <w:t>Adopted Ashfield Local Plan Review 2002</w:t>
      </w:r>
      <w:r w:rsidR="00C955B8" w:rsidRPr="00F91584">
        <w:t xml:space="preserve"> (ALPR)</w:t>
      </w:r>
      <w:r w:rsidRPr="00F91584">
        <w:t xml:space="preserve"> identif</w:t>
      </w:r>
      <w:r w:rsidR="007C709E" w:rsidRPr="00F91584">
        <w:t>ied</w:t>
      </w:r>
      <w:r w:rsidR="00AE6DAA" w:rsidRPr="00F91584">
        <w:t xml:space="preserve"> </w:t>
      </w:r>
      <w:r w:rsidRPr="00F91584">
        <w:t xml:space="preserve">housing land requirements </w:t>
      </w:r>
      <w:r w:rsidR="00914981" w:rsidRPr="00F91584">
        <w:t xml:space="preserve">and housing land allocations to meet this need </w:t>
      </w:r>
      <w:r w:rsidRPr="00F91584">
        <w:t>for the period 1991-20</w:t>
      </w:r>
      <w:r w:rsidR="00416BDB" w:rsidRPr="00F91584">
        <w:t>1</w:t>
      </w:r>
      <w:r w:rsidRPr="00F91584">
        <w:t>1</w:t>
      </w:r>
      <w:r w:rsidR="00671ABF" w:rsidRPr="00F91584">
        <w:t xml:space="preserve">. </w:t>
      </w:r>
      <w:r w:rsidR="00914981" w:rsidRPr="00F91584">
        <w:t>A</w:t>
      </w:r>
      <w:r w:rsidR="005E1D9F">
        <w:t>s</w:t>
      </w:r>
      <w:r w:rsidR="00914981" w:rsidRPr="00F91584">
        <w:t xml:space="preserve"> such, t</w:t>
      </w:r>
      <w:r w:rsidR="00A41C88" w:rsidRPr="00F91584">
        <w:t xml:space="preserve">he housing land requirement set out in local planning policy is </w:t>
      </w:r>
      <w:r w:rsidR="00914981" w:rsidRPr="00F91584">
        <w:t xml:space="preserve">now </w:t>
      </w:r>
      <w:r w:rsidR="00A41C88" w:rsidRPr="00F91584">
        <w:t>out of date.</w:t>
      </w:r>
    </w:p>
    <w:p w14:paraId="712480CB" w14:textId="77777777" w:rsidR="00A41C88" w:rsidRPr="00F91584" w:rsidRDefault="00A41C88" w:rsidP="00A41C88">
      <w:pPr>
        <w:pStyle w:val="BodyTextIndent"/>
        <w:ind w:left="690" w:right="141" w:firstLine="0"/>
        <w:jc w:val="left"/>
        <w:rPr>
          <w:rFonts w:cs="Arial"/>
        </w:rPr>
      </w:pPr>
    </w:p>
    <w:p w14:paraId="087F667C" w14:textId="0D04CD5D" w:rsidR="003D0197" w:rsidRPr="00F91584" w:rsidRDefault="006C394B" w:rsidP="004720E6">
      <w:pPr>
        <w:numPr>
          <w:ilvl w:val="1"/>
          <w:numId w:val="6"/>
        </w:numPr>
        <w:rPr>
          <w:rFonts w:ascii="Arial" w:hAnsi="Arial" w:cs="Arial"/>
        </w:rPr>
      </w:pPr>
      <w:r w:rsidRPr="00F91584">
        <w:rPr>
          <w:rFonts w:ascii="Arial" w:hAnsi="Arial" w:cs="Arial"/>
        </w:rPr>
        <w:t>In July 2018 t</w:t>
      </w:r>
      <w:r w:rsidR="00B17C3D" w:rsidRPr="00F91584">
        <w:rPr>
          <w:rFonts w:ascii="Arial" w:hAnsi="Arial" w:cs="Arial"/>
        </w:rPr>
        <w:t>he G</w:t>
      </w:r>
      <w:r w:rsidR="00E76B77" w:rsidRPr="00F91584">
        <w:rPr>
          <w:rFonts w:ascii="Arial" w:hAnsi="Arial" w:cs="Arial"/>
        </w:rPr>
        <w:t>overnment published a revised N</w:t>
      </w:r>
      <w:r w:rsidR="00A41C88" w:rsidRPr="00F91584">
        <w:rPr>
          <w:rFonts w:ascii="Arial" w:hAnsi="Arial" w:cs="Arial"/>
        </w:rPr>
        <w:t xml:space="preserve">ational </w:t>
      </w:r>
      <w:r w:rsidR="00E76B77" w:rsidRPr="00F91584">
        <w:rPr>
          <w:rFonts w:ascii="Arial" w:hAnsi="Arial" w:cs="Arial"/>
        </w:rPr>
        <w:t>P</w:t>
      </w:r>
      <w:r w:rsidR="00A41C88" w:rsidRPr="00F91584">
        <w:rPr>
          <w:rFonts w:ascii="Arial" w:hAnsi="Arial" w:cs="Arial"/>
        </w:rPr>
        <w:t xml:space="preserve">lanning </w:t>
      </w:r>
      <w:r w:rsidR="00E76B77" w:rsidRPr="00F91584">
        <w:rPr>
          <w:rFonts w:ascii="Arial" w:hAnsi="Arial" w:cs="Arial"/>
        </w:rPr>
        <w:t>P</w:t>
      </w:r>
      <w:r w:rsidR="00A41C88" w:rsidRPr="00F91584">
        <w:rPr>
          <w:rFonts w:ascii="Arial" w:hAnsi="Arial" w:cs="Arial"/>
        </w:rPr>
        <w:t xml:space="preserve">olicy </w:t>
      </w:r>
      <w:r w:rsidR="00E76B77" w:rsidRPr="00F91584">
        <w:rPr>
          <w:rFonts w:ascii="Arial" w:hAnsi="Arial" w:cs="Arial"/>
        </w:rPr>
        <w:t>F</w:t>
      </w:r>
      <w:r w:rsidR="00A41C88" w:rsidRPr="00F91584">
        <w:rPr>
          <w:rFonts w:ascii="Arial" w:hAnsi="Arial" w:cs="Arial"/>
        </w:rPr>
        <w:t>ramework</w:t>
      </w:r>
      <w:r w:rsidR="005E1D9F">
        <w:rPr>
          <w:rFonts w:ascii="Arial" w:hAnsi="Arial" w:cs="Arial"/>
        </w:rPr>
        <w:t xml:space="preserve"> (NPPF)</w:t>
      </w:r>
      <w:r w:rsidR="00E76B77" w:rsidRPr="00F91584">
        <w:rPr>
          <w:rFonts w:ascii="Arial" w:hAnsi="Arial" w:cs="Arial"/>
        </w:rPr>
        <w:t xml:space="preserve"> which introduced the requirement for strategic policies to be informed by local housing need assessment</w:t>
      </w:r>
      <w:r w:rsidR="00862237" w:rsidRPr="00F91584">
        <w:rPr>
          <w:rFonts w:ascii="Arial" w:hAnsi="Arial" w:cs="Arial"/>
        </w:rPr>
        <w:t>s</w:t>
      </w:r>
      <w:r w:rsidR="00E76B77" w:rsidRPr="00F91584">
        <w:rPr>
          <w:rFonts w:ascii="Arial" w:hAnsi="Arial" w:cs="Arial"/>
        </w:rPr>
        <w:t xml:space="preserve">, conducted using the standard method </w:t>
      </w:r>
      <w:r w:rsidRPr="00F91584">
        <w:rPr>
          <w:rFonts w:ascii="Arial" w:hAnsi="Arial" w:cs="Arial"/>
        </w:rPr>
        <w:t xml:space="preserve">set out </w:t>
      </w:r>
      <w:r w:rsidR="001C65CC" w:rsidRPr="00F91584">
        <w:rPr>
          <w:rFonts w:ascii="Arial" w:hAnsi="Arial" w:cs="Arial"/>
        </w:rPr>
        <w:t>in N</w:t>
      </w:r>
      <w:r w:rsidR="00E76B77" w:rsidRPr="00F91584">
        <w:rPr>
          <w:rFonts w:ascii="Arial" w:hAnsi="Arial" w:cs="Arial"/>
        </w:rPr>
        <w:t xml:space="preserve">ational </w:t>
      </w:r>
      <w:r w:rsidR="001C65CC" w:rsidRPr="00F91584">
        <w:rPr>
          <w:rFonts w:ascii="Arial" w:hAnsi="Arial" w:cs="Arial"/>
        </w:rPr>
        <w:t>P</w:t>
      </w:r>
      <w:r w:rsidR="00E76B77" w:rsidRPr="00F91584">
        <w:rPr>
          <w:rFonts w:ascii="Arial" w:hAnsi="Arial" w:cs="Arial"/>
        </w:rPr>
        <w:t xml:space="preserve">lanning </w:t>
      </w:r>
      <w:r w:rsidR="001C65CC" w:rsidRPr="00F91584">
        <w:rPr>
          <w:rFonts w:ascii="Arial" w:hAnsi="Arial" w:cs="Arial"/>
        </w:rPr>
        <w:t>P</w:t>
      </w:r>
      <w:r w:rsidR="00B17C3D" w:rsidRPr="00F91584">
        <w:rPr>
          <w:rFonts w:ascii="Arial" w:hAnsi="Arial" w:cs="Arial"/>
        </w:rPr>
        <w:t xml:space="preserve">ractice </w:t>
      </w:r>
      <w:r w:rsidR="001C65CC" w:rsidRPr="00F91584">
        <w:rPr>
          <w:rFonts w:ascii="Arial" w:hAnsi="Arial" w:cs="Arial"/>
        </w:rPr>
        <w:t>G</w:t>
      </w:r>
      <w:r w:rsidR="00E76B77" w:rsidRPr="00F91584">
        <w:rPr>
          <w:rFonts w:ascii="Arial" w:hAnsi="Arial" w:cs="Arial"/>
        </w:rPr>
        <w:t>uidance</w:t>
      </w:r>
      <w:r w:rsidR="001C65CC" w:rsidRPr="00F91584">
        <w:rPr>
          <w:rFonts w:ascii="Arial" w:hAnsi="Arial" w:cs="Arial"/>
        </w:rPr>
        <w:t xml:space="preserve"> (PPG)</w:t>
      </w:r>
      <w:r w:rsidR="00E76B77" w:rsidRPr="00F91584">
        <w:rPr>
          <w:rFonts w:ascii="Arial" w:hAnsi="Arial" w:cs="Arial"/>
        </w:rPr>
        <w:t>.</w:t>
      </w:r>
      <w:r w:rsidR="00F96884" w:rsidRPr="00F91584">
        <w:rPr>
          <w:rFonts w:ascii="Arial" w:hAnsi="Arial" w:cs="Arial"/>
        </w:rPr>
        <w:t xml:space="preserve"> </w:t>
      </w:r>
      <w:r w:rsidR="003D0197" w:rsidRPr="00F91584">
        <w:rPr>
          <w:rFonts w:ascii="Arial" w:hAnsi="Arial" w:cs="Arial"/>
        </w:rPr>
        <w:t>The Local Housing Need (LHN) for Ashfield District, based on th</w:t>
      </w:r>
      <w:r w:rsidR="0071540F" w:rsidRPr="00F91584">
        <w:rPr>
          <w:rFonts w:ascii="Arial" w:hAnsi="Arial" w:cs="Arial"/>
        </w:rPr>
        <w:t>is</w:t>
      </w:r>
      <w:r w:rsidR="003D0197" w:rsidRPr="00F91584">
        <w:rPr>
          <w:rFonts w:ascii="Arial" w:hAnsi="Arial" w:cs="Arial"/>
        </w:rPr>
        <w:t xml:space="preserve"> standard methodology, is currently calculated at </w:t>
      </w:r>
      <w:r w:rsidR="00A41C88" w:rsidRPr="00F91584">
        <w:rPr>
          <w:rFonts w:ascii="Arial" w:hAnsi="Arial" w:cs="Arial"/>
          <w:b/>
        </w:rPr>
        <w:t>4</w:t>
      </w:r>
      <w:r w:rsidR="00F660CE" w:rsidRPr="00F91584">
        <w:rPr>
          <w:rFonts w:ascii="Arial" w:hAnsi="Arial" w:cs="Arial"/>
          <w:b/>
        </w:rPr>
        <w:t>6</w:t>
      </w:r>
      <w:r w:rsidR="00A41C88" w:rsidRPr="00F91584">
        <w:rPr>
          <w:rFonts w:ascii="Arial" w:hAnsi="Arial" w:cs="Arial"/>
          <w:b/>
        </w:rPr>
        <w:t>7</w:t>
      </w:r>
      <w:r w:rsidR="00A41C88" w:rsidRPr="00F91584">
        <w:rPr>
          <w:rStyle w:val="FootnoteReference"/>
          <w:rFonts w:ascii="Arial" w:hAnsi="Arial" w:cs="Arial"/>
          <w:b/>
        </w:rPr>
        <w:footnoteReference w:id="1"/>
      </w:r>
      <w:r w:rsidR="003D0197" w:rsidRPr="00F91584">
        <w:rPr>
          <w:rFonts w:ascii="Arial" w:hAnsi="Arial" w:cs="Arial"/>
        </w:rPr>
        <w:t xml:space="preserve"> dwellings per annum</w:t>
      </w:r>
      <w:r w:rsidR="00424CF6" w:rsidRPr="00F91584">
        <w:rPr>
          <w:rFonts w:ascii="Arial" w:hAnsi="Arial" w:cs="Arial"/>
        </w:rPr>
        <w:t xml:space="preserve"> (dpa), and represents a marginal </w:t>
      </w:r>
      <w:r w:rsidR="00F660CE" w:rsidRPr="00F91584">
        <w:rPr>
          <w:rFonts w:ascii="Arial" w:hAnsi="Arial" w:cs="Arial"/>
        </w:rPr>
        <w:t>in</w:t>
      </w:r>
      <w:r w:rsidR="00914981" w:rsidRPr="00F91584">
        <w:rPr>
          <w:rFonts w:ascii="Arial" w:hAnsi="Arial" w:cs="Arial"/>
        </w:rPr>
        <w:t>crease</w:t>
      </w:r>
      <w:r w:rsidR="00424CF6" w:rsidRPr="00F91584">
        <w:rPr>
          <w:rFonts w:ascii="Arial" w:hAnsi="Arial" w:cs="Arial"/>
        </w:rPr>
        <w:t xml:space="preserve"> of </w:t>
      </w:r>
      <w:r w:rsidR="00F660CE" w:rsidRPr="00F91584">
        <w:rPr>
          <w:rFonts w:ascii="Arial" w:hAnsi="Arial" w:cs="Arial"/>
        </w:rPr>
        <w:t>10</w:t>
      </w:r>
      <w:r w:rsidR="00424CF6" w:rsidRPr="00F91584">
        <w:rPr>
          <w:rFonts w:ascii="Arial" w:hAnsi="Arial" w:cs="Arial"/>
        </w:rPr>
        <w:t xml:space="preserve"> dpa </w:t>
      </w:r>
      <w:r w:rsidR="00F660CE" w:rsidRPr="00F91584">
        <w:rPr>
          <w:rFonts w:ascii="Arial" w:hAnsi="Arial" w:cs="Arial"/>
        </w:rPr>
        <w:t>above</w:t>
      </w:r>
      <w:r w:rsidR="00424CF6" w:rsidRPr="00F91584">
        <w:rPr>
          <w:rFonts w:ascii="Arial" w:hAnsi="Arial" w:cs="Arial"/>
        </w:rPr>
        <w:t xml:space="preserve"> the annual figure used in the 20</w:t>
      </w:r>
      <w:r w:rsidR="00A41C88" w:rsidRPr="00F91584">
        <w:rPr>
          <w:rFonts w:ascii="Arial" w:hAnsi="Arial" w:cs="Arial"/>
        </w:rPr>
        <w:t>2</w:t>
      </w:r>
      <w:r w:rsidR="00F660CE" w:rsidRPr="00F91584">
        <w:rPr>
          <w:rFonts w:ascii="Arial" w:hAnsi="Arial" w:cs="Arial"/>
        </w:rPr>
        <w:t>1</w:t>
      </w:r>
      <w:r w:rsidR="00424CF6" w:rsidRPr="00F91584">
        <w:rPr>
          <w:rFonts w:ascii="Arial" w:hAnsi="Arial" w:cs="Arial"/>
        </w:rPr>
        <w:t xml:space="preserve"> monitoring report</w:t>
      </w:r>
      <w:r w:rsidR="00173137" w:rsidRPr="00F91584">
        <w:rPr>
          <w:rFonts w:ascii="Arial" w:hAnsi="Arial" w:cs="Arial"/>
        </w:rPr>
        <w:t>.</w:t>
      </w:r>
    </w:p>
    <w:p w14:paraId="172057B7" w14:textId="77777777" w:rsidR="00120B3F" w:rsidRPr="00F91584" w:rsidRDefault="00120B3F" w:rsidP="003D0197">
      <w:pPr>
        <w:ind w:left="690"/>
        <w:rPr>
          <w:rFonts w:ascii="Arial" w:hAnsi="Arial" w:cs="Arial"/>
          <w:sz w:val="28"/>
          <w:szCs w:val="28"/>
        </w:rPr>
      </w:pPr>
    </w:p>
    <w:p w14:paraId="6CFC35F0" w14:textId="77777777" w:rsidR="0083325F" w:rsidRPr="003D210B" w:rsidRDefault="00FE1B51" w:rsidP="00B03D4C">
      <w:pPr>
        <w:rPr>
          <w:rFonts w:ascii="Arial" w:hAnsi="Arial" w:cs="Arial"/>
          <w:b/>
          <w:color w:val="003366"/>
          <w:sz w:val="28"/>
          <w:szCs w:val="28"/>
        </w:rPr>
      </w:pPr>
      <w:r w:rsidRPr="00F91584">
        <w:rPr>
          <w:rFonts w:ascii="Arial" w:hAnsi="Arial" w:cs="Arial"/>
          <w:b/>
          <w:color w:val="003366"/>
          <w:sz w:val="28"/>
          <w:szCs w:val="28"/>
        </w:rPr>
        <w:t>3.</w:t>
      </w:r>
      <w:r w:rsidRPr="00F91584">
        <w:rPr>
          <w:rFonts w:ascii="Arial" w:hAnsi="Arial" w:cs="Arial"/>
          <w:b/>
          <w:color w:val="003366"/>
          <w:sz w:val="28"/>
          <w:szCs w:val="28"/>
        </w:rPr>
        <w:tab/>
      </w:r>
      <w:r w:rsidR="00003C68" w:rsidRPr="00F91584">
        <w:rPr>
          <w:rFonts w:ascii="Arial" w:hAnsi="Arial" w:cs="Arial"/>
          <w:b/>
          <w:color w:val="003366"/>
          <w:sz w:val="28"/>
          <w:szCs w:val="28"/>
        </w:rPr>
        <w:t>Housing</w:t>
      </w:r>
      <w:r w:rsidR="00003C68" w:rsidRPr="003D210B">
        <w:rPr>
          <w:rFonts w:ascii="Arial" w:hAnsi="Arial" w:cs="Arial"/>
          <w:b/>
          <w:color w:val="003366"/>
          <w:sz w:val="28"/>
          <w:szCs w:val="28"/>
        </w:rPr>
        <w:t xml:space="preserve"> L</w:t>
      </w:r>
      <w:r w:rsidR="0083325F" w:rsidRPr="003D210B">
        <w:rPr>
          <w:rFonts w:ascii="Arial" w:hAnsi="Arial" w:cs="Arial"/>
          <w:b/>
          <w:color w:val="003366"/>
          <w:sz w:val="28"/>
          <w:szCs w:val="28"/>
        </w:rPr>
        <w:t>and Supply and Requirement</w:t>
      </w:r>
    </w:p>
    <w:p w14:paraId="22AE28F5" w14:textId="77777777" w:rsidR="0083325F" w:rsidRPr="00FC2F4A" w:rsidRDefault="0083325F" w:rsidP="00B03D4C">
      <w:pPr>
        <w:rPr>
          <w:rFonts w:ascii="Arial" w:hAnsi="Arial" w:cs="Arial"/>
        </w:rPr>
      </w:pPr>
    </w:p>
    <w:p w14:paraId="0E6600B8" w14:textId="073903E3" w:rsidR="00396D4C" w:rsidRPr="00F91584" w:rsidRDefault="000A35FA" w:rsidP="00B64D95">
      <w:pPr>
        <w:numPr>
          <w:ilvl w:val="1"/>
          <w:numId w:val="20"/>
        </w:numPr>
        <w:tabs>
          <w:tab w:val="clear" w:pos="360"/>
          <w:tab w:val="num" w:pos="709"/>
        </w:tabs>
        <w:ind w:left="720" w:hanging="720"/>
        <w:rPr>
          <w:rFonts w:ascii="Arial" w:hAnsi="Arial" w:cs="Arial"/>
        </w:rPr>
      </w:pPr>
      <w:r w:rsidRPr="00F91584">
        <w:rPr>
          <w:rFonts w:ascii="Arial" w:hAnsi="Arial" w:cs="Arial"/>
        </w:rPr>
        <w:t xml:space="preserve">For the purposes of this report, the take up of housing land </w:t>
      </w:r>
      <w:r w:rsidR="0071540F" w:rsidRPr="00F91584">
        <w:rPr>
          <w:rFonts w:ascii="Arial" w:hAnsi="Arial" w:cs="Arial"/>
        </w:rPr>
        <w:t xml:space="preserve">is </w:t>
      </w:r>
      <w:r w:rsidRPr="00F91584">
        <w:rPr>
          <w:rFonts w:ascii="Arial" w:hAnsi="Arial" w:cs="Arial"/>
        </w:rPr>
        <w:t xml:space="preserve">monitored alongside </w:t>
      </w:r>
      <w:r w:rsidR="006B6BC6" w:rsidRPr="00F91584">
        <w:rPr>
          <w:rFonts w:ascii="Arial" w:hAnsi="Arial" w:cs="Arial"/>
        </w:rPr>
        <w:t xml:space="preserve">the </w:t>
      </w:r>
      <w:r w:rsidR="0071540F" w:rsidRPr="00F91584">
        <w:rPr>
          <w:rFonts w:ascii="Arial" w:hAnsi="Arial" w:cs="Arial"/>
        </w:rPr>
        <w:t xml:space="preserve">current </w:t>
      </w:r>
      <w:r w:rsidR="00723A1E" w:rsidRPr="00F91584">
        <w:rPr>
          <w:rFonts w:ascii="Arial" w:hAnsi="Arial" w:cs="Arial"/>
        </w:rPr>
        <w:t>LHN</w:t>
      </w:r>
      <w:r w:rsidRPr="00F91584">
        <w:rPr>
          <w:rFonts w:ascii="Arial" w:hAnsi="Arial" w:cs="Arial"/>
        </w:rPr>
        <w:t xml:space="preserve"> </w:t>
      </w:r>
      <w:r w:rsidR="0071540F" w:rsidRPr="00F91584">
        <w:rPr>
          <w:rFonts w:ascii="Arial" w:hAnsi="Arial" w:cs="Arial"/>
        </w:rPr>
        <w:t xml:space="preserve">of </w:t>
      </w:r>
      <w:r w:rsidR="009903F4" w:rsidRPr="00F91584">
        <w:rPr>
          <w:rFonts w:ascii="Arial" w:hAnsi="Arial" w:cs="Arial"/>
        </w:rPr>
        <w:t>4</w:t>
      </w:r>
      <w:r w:rsidR="00F660CE" w:rsidRPr="00F91584">
        <w:rPr>
          <w:rFonts w:ascii="Arial" w:hAnsi="Arial" w:cs="Arial"/>
        </w:rPr>
        <w:t>6</w:t>
      </w:r>
      <w:r w:rsidR="00914981" w:rsidRPr="00F91584">
        <w:rPr>
          <w:rFonts w:ascii="Arial" w:hAnsi="Arial" w:cs="Arial"/>
        </w:rPr>
        <w:t>7</w:t>
      </w:r>
      <w:r w:rsidR="0071540F" w:rsidRPr="00F91584">
        <w:rPr>
          <w:rFonts w:ascii="Arial" w:hAnsi="Arial" w:cs="Arial"/>
        </w:rPr>
        <w:t xml:space="preserve"> dwellings per annum </w:t>
      </w:r>
      <w:r w:rsidR="006F36A9" w:rsidRPr="00F91584">
        <w:rPr>
          <w:rFonts w:ascii="Arial" w:hAnsi="Arial" w:cs="Arial"/>
        </w:rPr>
        <w:t>to</w:t>
      </w:r>
      <w:r w:rsidRPr="00F91584">
        <w:rPr>
          <w:rFonts w:ascii="Arial" w:hAnsi="Arial" w:cs="Arial"/>
        </w:rPr>
        <w:t xml:space="preserve"> assess </w:t>
      </w:r>
      <w:r w:rsidR="001A1A1B" w:rsidRPr="00F91584">
        <w:rPr>
          <w:rFonts w:ascii="Arial" w:hAnsi="Arial" w:cs="Arial"/>
        </w:rPr>
        <w:t xml:space="preserve">the rate of development against </w:t>
      </w:r>
      <w:r w:rsidRPr="00F91584">
        <w:rPr>
          <w:rFonts w:ascii="Arial" w:hAnsi="Arial" w:cs="Arial"/>
        </w:rPr>
        <w:t xml:space="preserve">requirements and </w:t>
      </w:r>
      <w:r w:rsidR="001A1A1B" w:rsidRPr="00F91584">
        <w:rPr>
          <w:rFonts w:ascii="Arial" w:hAnsi="Arial" w:cs="Arial"/>
        </w:rPr>
        <w:t>current land availability</w:t>
      </w:r>
      <w:r w:rsidRPr="00F91584">
        <w:rPr>
          <w:rFonts w:ascii="Arial" w:hAnsi="Arial" w:cs="Arial"/>
        </w:rPr>
        <w:t xml:space="preserve">.  </w:t>
      </w:r>
      <w:r w:rsidR="00396D4C" w:rsidRPr="00F91584">
        <w:rPr>
          <w:rFonts w:ascii="Arial" w:hAnsi="Arial" w:cs="Arial"/>
        </w:rPr>
        <w:t>An end date of 203</w:t>
      </w:r>
      <w:r w:rsidR="00EB7508" w:rsidRPr="00F91584">
        <w:rPr>
          <w:rFonts w:ascii="Arial" w:hAnsi="Arial" w:cs="Arial"/>
        </w:rPr>
        <w:t>8</w:t>
      </w:r>
      <w:r w:rsidR="00396D4C" w:rsidRPr="00F91584">
        <w:rPr>
          <w:rFonts w:ascii="Arial" w:hAnsi="Arial" w:cs="Arial"/>
        </w:rPr>
        <w:t xml:space="preserve"> </w:t>
      </w:r>
      <w:r w:rsidR="00E60B44" w:rsidRPr="00F91584">
        <w:rPr>
          <w:rFonts w:ascii="Arial" w:hAnsi="Arial" w:cs="Arial"/>
        </w:rPr>
        <w:t>is</w:t>
      </w:r>
      <w:r w:rsidR="00396D4C" w:rsidRPr="00F91584">
        <w:rPr>
          <w:rFonts w:ascii="Arial" w:hAnsi="Arial" w:cs="Arial"/>
        </w:rPr>
        <w:t xml:space="preserve"> used </w:t>
      </w:r>
      <w:r w:rsidR="006F36A9" w:rsidRPr="00F91584">
        <w:rPr>
          <w:rFonts w:ascii="Arial" w:hAnsi="Arial" w:cs="Arial"/>
        </w:rPr>
        <w:t>to</w:t>
      </w:r>
      <w:r w:rsidR="008D36C1" w:rsidRPr="00F91584">
        <w:rPr>
          <w:rFonts w:ascii="Arial" w:hAnsi="Arial" w:cs="Arial"/>
        </w:rPr>
        <w:t xml:space="preserve"> reflect the emerging Local Plan period</w:t>
      </w:r>
      <w:r w:rsidR="00E60B44" w:rsidRPr="00F91584">
        <w:rPr>
          <w:rFonts w:ascii="Arial" w:hAnsi="Arial" w:cs="Arial"/>
        </w:rPr>
        <w:t xml:space="preserve"> a</w:t>
      </w:r>
      <w:r w:rsidR="00B00DDE" w:rsidRPr="00F91584">
        <w:rPr>
          <w:rFonts w:ascii="Arial" w:hAnsi="Arial" w:cs="Arial"/>
        </w:rPr>
        <w:t>nd t</w:t>
      </w:r>
      <w:r w:rsidR="00E60B44" w:rsidRPr="00F91584">
        <w:rPr>
          <w:rFonts w:ascii="Arial" w:hAnsi="Arial" w:cs="Arial"/>
        </w:rPr>
        <w:t>he</w:t>
      </w:r>
      <w:r w:rsidR="008D36C1" w:rsidRPr="00F91584">
        <w:rPr>
          <w:rFonts w:ascii="Arial" w:hAnsi="Arial" w:cs="Arial"/>
        </w:rPr>
        <w:t xml:space="preserve"> </w:t>
      </w:r>
      <w:r w:rsidR="00E60B44" w:rsidRPr="00F91584">
        <w:rPr>
          <w:rFonts w:ascii="Arial" w:hAnsi="Arial" w:cs="Arial"/>
        </w:rPr>
        <w:t>NPPF require</w:t>
      </w:r>
      <w:r w:rsidR="00B00DDE" w:rsidRPr="00F91584">
        <w:rPr>
          <w:rFonts w:ascii="Arial" w:hAnsi="Arial" w:cs="Arial"/>
        </w:rPr>
        <w:t>ment for</w:t>
      </w:r>
      <w:r w:rsidR="00E60B44" w:rsidRPr="00F91584">
        <w:rPr>
          <w:rFonts w:ascii="Arial" w:hAnsi="Arial" w:cs="Arial"/>
        </w:rPr>
        <w:t xml:space="preserve"> strategic policies to look ahead over a minimum of 15 years from adoption.</w:t>
      </w:r>
      <w:r w:rsidR="00B64D95" w:rsidRPr="00F91584">
        <w:rPr>
          <w:rFonts w:ascii="Arial" w:hAnsi="Arial" w:cs="Arial"/>
        </w:rPr>
        <w:t xml:space="preserve"> It is currently anticipated that the new Local Plan will be adopted in 202</w:t>
      </w:r>
      <w:r w:rsidR="001275AB" w:rsidRPr="00F91584">
        <w:rPr>
          <w:rFonts w:ascii="Arial" w:hAnsi="Arial" w:cs="Arial"/>
        </w:rPr>
        <w:t>3</w:t>
      </w:r>
      <w:r w:rsidR="00B00DDE" w:rsidRPr="00F91584">
        <w:rPr>
          <w:rFonts w:ascii="Arial" w:hAnsi="Arial" w:cs="Arial"/>
        </w:rPr>
        <w:t>, hence the monitoring period is taken to be 1</w:t>
      </w:r>
      <w:r w:rsidR="00EB7508" w:rsidRPr="00F91584">
        <w:rPr>
          <w:rFonts w:ascii="Arial" w:hAnsi="Arial" w:cs="Arial"/>
        </w:rPr>
        <w:t>8</w:t>
      </w:r>
      <w:r w:rsidR="00B00DDE" w:rsidRPr="00F91584">
        <w:rPr>
          <w:rFonts w:ascii="Arial" w:hAnsi="Arial" w:cs="Arial"/>
        </w:rPr>
        <w:t xml:space="preserve"> years from 2020 to 203</w:t>
      </w:r>
      <w:r w:rsidR="00EB7508" w:rsidRPr="00F91584">
        <w:rPr>
          <w:rFonts w:ascii="Arial" w:hAnsi="Arial" w:cs="Arial"/>
        </w:rPr>
        <w:t>8</w:t>
      </w:r>
      <w:r w:rsidR="00B64D95" w:rsidRPr="00F91584">
        <w:rPr>
          <w:rFonts w:ascii="Arial" w:hAnsi="Arial" w:cs="Arial"/>
        </w:rPr>
        <w:t>.</w:t>
      </w:r>
    </w:p>
    <w:p w14:paraId="7A3651C8" w14:textId="77777777" w:rsidR="00E60B44" w:rsidRPr="00F91584" w:rsidRDefault="00E60B44" w:rsidP="00E60B44">
      <w:pPr>
        <w:ind w:left="709"/>
        <w:rPr>
          <w:rFonts w:ascii="Arial" w:hAnsi="Arial" w:cs="Arial"/>
        </w:rPr>
      </w:pPr>
    </w:p>
    <w:p w14:paraId="10EC55AD" w14:textId="0914B9C7" w:rsidR="00D7451A" w:rsidRPr="00887DD1" w:rsidRDefault="00396D4C" w:rsidP="008D36C1">
      <w:pPr>
        <w:numPr>
          <w:ilvl w:val="1"/>
          <w:numId w:val="20"/>
        </w:numPr>
        <w:tabs>
          <w:tab w:val="clear" w:pos="360"/>
          <w:tab w:val="num" w:pos="709"/>
        </w:tabs>
        <w:ind w:left="709" w:hanging="709"/>
        <w:rPr>
          <w:rFonts w:ascii="Arial" w:hAnsi="Arial" w:cs="Arial"/>
        </w:rPr>
      </w:pPr>
      <w:r w:rsidRPr="00F660CE">
        <w:rPr>
          <w:rFonts w:ascii="Arial" w:hAnsi="Arial" w:cs="Arial"/>
        </w:rPr>
        <w:t>Table</w:t>
      </w:r>
      <w:r w:rsidR="0079480F" w:rsidRPr="00F660CE">
        <w:rPr>
          <w:rFonts w:ascii="Arial" w:hAnsi="Arial" w:cs="Arial"/>
        </w:rPr>
        <w:t>1 illustrate</w:t>
      </w:r>
      <w:r w:rsidR="0060414E" w:rsidRPr="00F660CE">
        <w:rPr>
          <w:rFonts w:ascii="Arial" w:hAnsi="Arial" w:cs="Arial"/>
        </w:rPr>
        <w:t>s</w:t>
      </w:r>
      <w:r w:rsidR="0079480F" w:rsidRPr="00F660CE">
        <w:rPr>
          <w:rFonts w:ascii="Arial" w:hAnsi="Arial" w:cs="Arial"/>
        </w:rPr>
        <w:t xml:space="preserve"> </w:t>
      </w:r>
      <w:r w:rsidR="00C51D2F" w:rsidRPr="00F660CE">
        <w:rPr>
          <w:rFonts w:ascii="Arial" w:hAnsi="Arial" w:cs="Arial"/>
        </w:rPr>
        <w:t>Ashfield’s</w:t>
      </w:r>
      <w:r w:rsidR="0079480F" w:rsidRPr="00F660CE">
        <w:rPr>
          <w:rFonts w:ascii="Arial" w:hAnsi="Arial" w:cs="Arial"/>
        </w:rPr>
        <w:t xml:space="preserve"> housing land supply</w:t>
      </w:r>
      <w:r w:rsidR="00EF7389" w:rsidRPr="00F660CE">
        <w:rPr>
          <w:rFonts w:ascii="Arial" w:hAnsi="Arial" w:cs="Arial"/>
        </w:rPr>
        <w:t xml:space="preserve"> </w:t>
      </w:r>
      <w:r w:rsidR="001F6B3D" w:rsidRPr="00F660CE">
        <w:rPr>
          <w:rFonts w:ascii="Arial" w:hAnsi="Arial" w:cs="Arial"/>
        </w:rPr>
        <w:t>at 31</w:t>
      </w:r>
      <w:r w:rsidR="001F6B3D" w:rsidRPr="00F660CE">
        <w:rPr>
          <w:rFonts w:ascii="Arial" w:hAnsi="Arial" w:cs="Arial"/>
          <w:vertAlign w:val="superscript"/>
        </w:rPr>
        <w:t>st</w:t>
      </w:r>
      <w:r w:rsidR="001F6B3D" w:rsidRPr="00F660CE">
        <w:rPr>
          <w:rFonts w:ascii="Arial" w:hAnsi="Arial" w:cs="Arial"/>
        </w:rPr>
        <w:t xml:space="preserve"> March 20</w:t>
      </w:r>
      <w:r w:rsidR="009903F4" w:rsidRPr="00F660CE">
        <w:rPr>
          <w:rFonts w:ascii="Arial" w:hAnsi="Arial" w:cs="Arial"/>
        </w:rPr>
        <w:t>2</w:t>
      </w:r>
      <w:r w:rsidR="00F660CE" w:rsidRPr="00F660CE">
        <w:rPr>
          <w:rFonts w:ascii="Arial" w:hAnsi="Arial" w:cs="Arial"/>
        </w:rPr>
        <w:t>2</w:t>
      </w:r>
      <w:r w:rsidR="00C51D2F" w:rsidRPr="00F660CE">
        <w:rPr>
          <w:rFonts w:ascii="Arial" w:hAnsi="Arial" w:cs="Arial"/>
        </w:rPr>
        <w:t xml:space="preserve"> set against</w:t>
      </w:r>
      <w:r w:rsidR="0079480F" w:rsidRPr="00F660CE">
        <w:rPr>
          <w:rFonts w:ascii="Arial" w:hAnsi="Arial" w:cs="Arial"/>
        </w:rPr>
        <w:t xml:space="preserve"> the </w:t>
      </w:r>
      <w:r w:rsidR="00850F1C" w:rsidRPr="00F660CE">
        <w:rPr>
          <w:rFonts w:ascii="Arial" w:hAnsi="Arial" w:cs="Arial"/>
        </w:rPr>
        <w:t>n</w:t>
      </w:r>
      <w:r w:rsidR="00E40D7F" w:rsidRPr="00F660CE">
        <w:rPr>
          <w:rFonts w:ascii="Arial" w:hAnsi="Arial" w:cs="Arial"/>
        </w:rPr>
        <w:t xml:space="preserve">eed for housing in the District for </w:t>
      </w:r>
      <w:r w:rsidR="00E40D7F" w:rsidRPr="00660685">
        <w:rPr>
          <w:rFonts w:ascii="Arial" w:hAnsi="Arial" w:cs="Arial"/>
        </w:rPr>
        <w:t>the period 20</w:t>
      </w:r>
      <w:r w:rsidR="009903F4" w:rsidRPr="00660685">
        <w:rPr>
          <w:rFonts w:ascii="Arial" w:hAnsi="Arial" w:cs="Arial"/>
        </w:rPr>
        <w:t>20</w:t>
      </w:r>
      <w:r w:rsidR="00E40D7F" w:rsidRPr="00660685">
        <w:rPr>
          <w:rFonts w:ascii="Arial" w:hAnsi="Arial" w:cs="Arial"/>
        </w:rPr>
        <w:t>-20</w:t>
      </w:r>
      <w:r w:rsidR="00CB32FE" w:rsidRPr="00660685">
        <w:rPr>
          <w:rFonts w:ascii="Arial" w:hAnsi="Arial" w:cs="Arial"/>
        </w:rPr>
        <w:t>3</w:t>
      </w:r>
      <w:r w:rsidR="009E5310" w:rsidRPr="00660685">
        <w:rPr>
          <w:rFonts w:ascii="Arial" w:hAnsi="Arial" w:cs="Arial"/>
        </w:rPr>
        <w:t>8</w:t>
      </w:r>
      <w:r w:rsidR="00C51D2F" w:rsidRPr="00660685">
        <w:rPr>
          <w:rFonts w:ascii="Arial" w:hAnsi="Arial" w:cs="Arial"/>
        </w:rPr>
        <w:t xml:space="preserve">. </w:t>
      </w:r>
      <w:r w:rsidR="00C51D2F" w:rsidRPr="00F660CE">
        <w:rPr>
          <w:rFonts w:ascii="Arial" w:hAnsi="Arial" w:cs="Arial"/>
        </w:rPr>
        <w:t>The table refers to</w:t>
      </w:r>
      <w:r w:rsidR="00E40D7F" w:rsidRPr="00F660CE">
        <w:rPr>
          <w:rFonts w:ascii="Arial" w:hAnsi="Arial" w:cs="Arial"/>
        </w:rPr>
        <w:t xml:space="preserve"> sites </w:t>
      </w:r>
      <w:r w:rsidR="002B4555" w:rsidRPr="00F660CE">
        <w:rPr>
          <w:rFonts w:ascii="Arial" w:hAnsi="Arial" w:cs="Arial"/>
        </w:rPr>
        <w:t>which can be delivered under current policy (as set out in the Ashfield Local Plan Review 2002)</w:t>
      </w:r>
      <w:r w:rsidR="00C51D2F" w:rsidRPr="00F660CE">
        <w:rPr>
          <w:rFonts w:ascii="Arial" w:hAnsi="Arial" w:cs="Arial"/>
        </w:rPr>
        <w:t xml:space="preserve"> and</w:t>
      </w:r>
      <w:r w:rsidR="00B96C7B" w:rsidRPr="00F660CE">
        <w:rPr>
          <w:rFonts w:ascii="Arial" w:hAnsi="Arial" w:cs="Arial"/>
        </w:rPr>
        <w:t xml:space="preserve"> includes sites with planning permission</w:t>
      </w:r>
      <w:r w:rsidR="00517B22">
        <w:rPr>
          <w:rFonts w:ascii="Arial" w:hAnsi="Arial" w:cs="Arial"/>
        </w:rPr>
        <w:t xml:space="preserve"> or Planning in Principle</w:t>
      </w:r>
      <w:r w:rsidR="00B96C7B" w:rsidRPr="00F660CE">
        <w:rPr>
          <w:rFonts w:ascii="Arial" w:hAnsi="Arial" w:cs="Arial"/>
        </w:rPr>
        <w:t xml:space="preserve">, housing land allocations and </w:t>
      </w:r>
      <w:r w:rsidR="00DF0642" w:rsidRPr="00F660CE">
        <w:rPr>
          <w:rFonts w:ascii="Arial" w:hAnsi="Arial" w:cs="Arial"/>
        </w:rPr>
        <w:t xml:space="preserve">several </w:t>
      </w:r>
      <w:r w:rsidR="00B96C7B" w:rsidRPr="00F660CE">
        <w:rPr>
          <w:rFonts w:ascii="Arial" w:hAnsi="Arial" w:cs="Arial"/>
        </w:rPr>
        <w:t xml:space="preserve">sites put forward in the Strategic Housing </w:t>
      </w:r>
      <w:r w:rsidR="00F03BD9" w:rsidRPr="00F660CE">
        <w:rPr>
          <w:rFonts w:ascii="Arial" w:hAnsi="Arial" w:cs="Arial"/>
        </w:rPr>
        <w:t xml:space="preserve">and Economic </w:t>
      </w:r>
      <w:r w:rsidR="00B96C7B" w:rsidRPr="00F660CE">
        <w:rPr>
          <w:rFonts w:ascii="Arial" w:hAnsi="Arial" w:cs="Arial"/>
        </w:rPr>
        <w:t>Land Availability Assessment (SH</w:t>
      </w:r>
      <w:r w:rsidR="00F03BD9" w:rsidRPr="00F660CE">
        <w:rPr>
          <w:rFonts w:ascii="Arial" w:hAnsi="Arial" w:cs="Arial"/>
        </w:rPr>
        <w:t>E</w:t>
      </w:r>
      <w:r w:rsidR="00B96C7B" w:rsidRPr="00F660CE">
        <w:rPr>
          <w:rFonts w:ascii="Arial" w:hAnsi="Arial" w:cs="Arial"/>
        </w:rPr>
        <w:t>LAA)</w:t>
      </w:r>
      <w:r w:rsidR="008577FE" w:rsidRPr="00F660CE">
        <w:rPr>
          <w:rFonts w:ascii="Arial" w:hAnsi="Arial" w:cs="Arial"/>
        </w:rPr>
        <w:t xml:space="preserve">. The figures take account of deliverability with regard to availability, lead-in time and </w:t>
      </w:r>
      <w:r w:rsidR="008577FE" w:rsidRPr="00887DD1">
        <w:rPr>
          <w:rFonts w:ascii="Arial" w:hAnsi="Arial" w:cs="Arial"/>
        </w:rPr>
        <w:t>development rates.</w:t>
      </w:r>
    </w:p>
    <w:p w14:paraId="559F969A" w14:textId="77777777" w:rsidR="00B64D95" w:rsidRPr="00887DD1" w:rsidRDefault="00B64D95" w:rsidP="00B64D95">
      <w:pPr>
        <w:rPr>
          <w:rFonts w:ascii="Arial" w:hAnsi="Arial" w:cs="Arial"/>
        </w:rPr>
      </w:pPr>
    </w:p>
    <w:p w14:paraId="66617A18" w14:textId="4B533120" w:rsidR="00D51468" w:rsidRPr="00887DD1" w:rsidRDefault="002B1352" w:rsidP="00CB00BE">
      <w:pPr>
        <w:numPr>
          <w:ilvl w:val="1"/>
          <w:numId w:val="20"/>
        </w:numPr>
        <w:tabs>
          <w:tab w:val="clear" w:pos="360"/>
          <w:tab w:val="num" w:pos="709"/>
        </w:tabs>
        <w:ind w:left="709" w:hanging="709"/>
        <w:rPr>
          <w:rStyle w:val="Normal1"/>
          <w:rFonts w:eastAsia="Times New Roman" w:cs="Arial"/>
        </w:rPr>
      </w:pPr>
      <w:r w:rsidRPr="00887DD1">
        <w:rPr>
          <w:rStyle w:val="Normal1"/>
        </w:rPr>
        <w:t>The anticipated supply applies a discou</w:t>
      </w:r>
      <w:r w:rsidR="0077047A" w:rsidRPr="00887DD1">
        <w:rPr>
          <w:rStyle w:val="Normal1"/>
        </w:rPr>
        <w:t>nt rate to planning permissions</w:t>
      </w:r>
      <w:r w:rsidR="0053616F" w:rsidRPr="00887DD1">
        <w:rPr>
          <w:rStyle w:val="Normal1"/>
        </w:rPr>
        <w:t xml:space="preserve"> </w:t>
      </w:r>
      <w:r w:rsidRPr="00887DD1">
        <w:rPr>
          <w:rStyle w:val="Normal1"/>
        </w:rPr>
        <w:t>to account for potential non-delivery</w:t>
      </w:r>
      <w:r w:rsidR="0077047A" w:rsidRPr="00887DD1">
        <w:rPr>
          <w:rStyle w:val="Normal1"/>
        </w:rPr>
        <w:t xml:space="preserve"> (Appendix </w:t>
      </w:r>
      <w:r w:rsidR="00793C63" w:rsidRPr="00887DD1">
        <w:rPr>
          <w:rStyle w:val="Normal1"/>
        </w:rPr>
        <w:t>4)</w:t>
      </w:r>
      <w:r w:rsidRPr="00887DD1">
        <w:rPr>
          <w:rStyle w:val="Normal1"/>
        </w:rPr>
        <w:t xml:space="preserve">, alongside a windfall allowance to reflect small sites which may come forward beyond the first 5 years.  </w:t>
      </w:r>
      <w:r w:rsidR="00560866" w:rsidRPr="00887DD1">
        <w:rPr>
          <w:rStyle w:val="Normal1"/>
        </w:rPr>
        <w:t>These</w:t>
      </w:r>
      <w:r w:rsidRPr="00887DD1">
        <w:rPr>
          <w:rStyle w:val="Normal1"/>
        </w:rPr>
        <w:t xml:space="preserve"> calculations are based on historic performance over a period of 10 years </w:t>
      </w:r>
      <w:r w:rsidR="00CE027B" w:rsidRPr="00887DD1">
        <w:rPr>
          <w:rStyle w:val="Normal1"/>
        </w:rPr>
        <w:t>to</w:t>
      </w:r>
      <w:r w:rsidRPr="00887DD1">
        <w:rPr>
          <w:rStyle w:val="Normal1"/>
        </w:rPr>
        <w:t xml:space="preserve"> take account of peaks and troughs in the housing market</w:t>
      </w:r>
      <w:r w:rsidR="004903A9" w:rsidRPr="00887DD1">
        <w:rPr>
          <w:rStyle w:val="Normal1"/>
        </w:rPr>
        <w:t xml:space="preserve">. Further information on this aspect is set out in the </w:t>
      </w:r>
      <w:bookmarkStart w:id="1" w:name="_Hlk109746587"/>
      <w:r w:rsidR="004903A9" w:rsidRPr="00887DD1">
        <w:rPr>
          <w:rStyle w:val="Normal1"/>
        </w:rPr>
        <w:t>Housing Background Paper 2021</w:t>
      </w:r>
      <w:bookmarkEnd w:id="1"/>
      <w:r w:rsidR="005B02B5" w:rsidRPr="00887DD1">
        <w:rPr>
          <w:rStyle w:val="FootnoteReference"/>
          <w:rFonts w:ascii="Arial" w:eastAsia="Arial" w:hAnsi="Arial"/>
        </w:rPr>
        <w:footnoteReference w:id="2"/>
      </w:r>
      <w:r w:rsidRPr="00887DD1">
        <w:rPr>
          <w:rStyle w:val="Normal1"/>
        </w:rPr>
        <w:t xml:space="preserve">. </w:t>
      </w:r>
    </w:p>
    <w:p w14:paraId="4495D6FD" w14:textId="77777777" w:rsidR="00F15FB3" w:rsidRPr="00887DD1" w:rsidRDefault="00F15FB3" w:rsidP="00F15FB3">
      <w:pPr>
        <w:ind w:left="709"/>
        <w:rPr>
          <w:rStyle w:val="Normal1"/>
          <w:rFonts w:eastAsia="Times New Roman" w:cs="Arial"/>
          <w:color w:val="FF0000"/>
        </w:rPr>
      </w:pPr>
    </w:p>
    <w:p w14:paraId="436593CF" w14:textId="77777777" w:rsidR="00B64D95" w:rsidRPr="00B24D6D" w:rsidRDefault="00B64D95" w:rsidP="00F15FB3">
      <w:pPr>
        <w:ind w:left="709"/>
        <w:rPr>
          <w:rStyle w:val="Normal1"/>
          <w:rFonts w:eastAsia="Times New Roman" w:cs="Arial"/>
          <w:color w:val="FF0000"/>
          <w:highlight w:val="yellow"/>
        </w:rPr>
      </w:pPr>
    </w:p>
    <w:p w14:paraId="2630A299" w14:textId="77777777" w:rsidR="00914981" w:rsidRPr="00B24D6D" w:rsidRDefault="00914981">
      <w:pPr>
        <w:rPr>
          <w:rFonts w:ascii="Arial" w:hAnsi="Arial" w:cs="Arial"/>
          <w:b/>
          <w:highlight w:val="yellow"/>
        </w:rPr>
      </w:pPr>
      <w:r w:rsidRPr="00B24D6D">
        <w:rPr>
          <w:rFonts w:ascii="Arial" w:hAnsi="Arial" w:cs="Arial"/>
          <w:b/>
          <w:highlight w:val="yellow"/>
        </w:rPr>
        <w:br w:type="page"/>
      </w:r>
    </w:p>
    <w:p w14:paraId="2AE43542" w14:textId="473DBAB6" w:rsidR="00D51468" w:rsidRPr="00F660CE" w:rsidRDefault="00D51468" w:rsidP="00D51468">
      <w:pPr>
        <w:ind w:firstLine="709"/>
        <w:rPr>
          <w:rFonts w:ascii="Arial" w:hAnsi="Arial" w:cs="Arial"/>
          <w:b/>
        </w:rPr>
      </w:pPr>
      <w:r w:rsidRPr="00F660CE">
        <w:rPr>
          <w:rFonts w:ascii="Arial" w:hAnsi="Arial" w:cs="Arial"/>
          <w:b/>
        </w:rPr>
        <w:lastRenderedPageBreak/>
        <w:t>Additional Sources of Housing Land Supply</w:t>
      </w:r>
    </w:p>
    <w:p w14:paraId="0FDBDC47" w14:textId="77777777" w:rsidR="00D51468" w:rsidRPr="00F660CE" w:rsidRDefault="00D51468" w:rsidP="00D51468">
      <w:pPr>
        <w:ind w:left="709"/>
        <w:rPr>
          <w:rFonts w:ascii="Arial" w:hAnsi="Arial" w:cs="Arial"/>
          <w:b/>
        </w:rPr>
      </w:pPr>
    </w:p>
    <w:p w14:paraId="009E4539" w14:textId="77777777" w:rsidR="00D51468" w:rsidRPr="00F660CE" w:rsidRDefault="00D51468" w:rsidP="00D51468">
      <w:pPr>
        <w:numPr>
          <w:ilvl w:val="0"/>
          <w:numId w:val="25"/>
        </w:numPr>
        <w:ind w:hanging="503"/>
        <w:rPr>
          <w:rFonts w:ascii="Arial" w:hAnsi="Arial" w:cs="Arial"/>
          <w:b/>
        </w:rPr>
      </w:pPr>
      <w:r w:rsidRPr="00F660CE">
        <w:rPr>
          <w:rFonts w:ascii="Arial" w:hAnsi="Arial" w:cs="Arial"/>
          <w:b/>
        </w:rPr>
        <w:t>Residential Institutions</w:t>
      </w:r>
      <w:r w:rsidRPr="00F660CE">
        <w:rPr>
          <w:rFonts w:ascii="Arial" w:hAnsi="Arial" w:cs="Arial"/>
        </w:rPr>
        <w:t xml:space="preserve"> </w:t>
      </w:r>
    </w:p>
    <w:p w14:paraId="52D23C60" w14:textId="77777777" w:rsidR="00D51468" w:rsidRPr="00F660CE" w:rsidRDefault="00D51468" w:rsidP="00D51468">
      <w:pPr>
        <w:ind w:left="1429"/>
        <w:rPr>
          <w:rFonts w:ascii="Arial" w:hAnsi="Arial" w:cs="Arial"/>
        </w:rPr>
      </w:pPr>
    </w:p>
    <w:p w14:paraId="66631035" w14:textId="77777777" w:rsidR="00D51468" w:rsidRPr="00F660CE" w:rsidRDefault="00D51468" w:rsidP="00D51468">
      <w:pPr>
        <w:numPr>
          <w:ilvl w:val="1"/>
          <w:numId w:val="20"/>
        </w:numPr>
        <w:tabs>
          <w:tab w:val="clear" w:pos="360"/>
          <w:tab w:val="num" w:pos="709"/>
        </w:tabs>
        <w:ind w:left="709" w:hanging="709"/>
        <w:rPr>
          <w:rFonts w:ascii="Arial" w:hAnsi="Arial" w:cs="Arial"/>
        </w:rPr>
      </w:pPr>
      <w:r w:rsidRPr="00F660CE">
        <w:rPr>
          <w:rFonts w:ascii="Arial" w:eastAsia="Arial" w:hAnsi="Arial" w:cs="Arial"/>
        </w:rPr>
        <w:t>National Planning Practice Guidance provides that housing for older people, including residential institutions in use class C2</w:t>
      </w:r>
      <w:r w:rsidR="00BB6439" w:rsidRPr="00F660CE">
        <w:rPr>
          <w:rStyle w:val="FootnoteReference"/>
          <w:rFonts w:ascii="Arial" w:eastAsia="Arial" w:hAnsi="Arial" w:cs="Arial"/>
        </w:rPr>
        <w:footnoteReference w:id="3"/>
      </w:r>
      <w:r w:rsidRPr="00F660CE">
        <w:rPr>
          <w:rFonts w:ascii="Arial" w:eastAsia="Arial" w:hAnsi="Arial" w:cs="Arial"/>
        </w:rPr>
        <w:t xml:space="preserve">, should be counted towards their housing requirement. </w:t>
      </w:r>
      <w:r w:rsidRPr="00F660CE">
        <w:rPr>
          <w:rFonts w:ascii="Arial" w:hAnsi="Arial" w:cs="Arial"/>
        </w:rPr>
        <w:t xml:space="preserve">The Housing Delivery Test Measurement Rule Book published in July 2018 sets out that the number of net homes delivered should be adjusted to include a figure for student accommodation and other communal accommodation (calculated by applying nationally set ratios to the bedroom data of 2.5 and 1.8 respectively). </w:t>
      </w:r>
    </w:p>
    <w:p w14:paraId="0171A4B0" w14:textId="77777777" w:rsidR="00D51468" w:rsidRPr="00B24D6D" w:rsidRDefault="00D51468" w:rsidP="00D51468">
      <w:pPr>
        <w:spacing w:line="276" w:lineRule="auto"/>
        <w:ind w:left="709"/>
        <w:rPr>
          <w:rFonts w:ascii="Arial" w:eastAsia="Arial" w:hAnsi="Arial" w:cs="Arial"/>
          <w:highlight w:val="yellow"/>
          <w:lang w:eastAsia="en-US"/>
        </w:rPr>
      </w:pPr>
    </w:p>
    <w:p w14:paraId="7FC7A8D5" w14:textId="463EC1B2" w:rsidR="00D51468" w:rsidRPr="00F660CE" w:rsidRDefault="00D51468" w:rsidP="000A69B8">
      <w:pPr>
        <w:numPr>
          <w:ilvl w:val="1"/>
          <w:numId w:val="20"/>
        </w:numPr>
        <w:tabs>
          <w:tab w:val="clear" w:pos="360"/>
          <w:tab w:val="num" w:pos="709"/>
        </w:tabs>
        <w:ind w:left="709" w:hanging="709"/>
        <w:rPr>
          <w:rFonts w:ascii="Arial" w:eastAsia="Arial" w:hAnsi="Arial" w:cs="Arial"/>
          <w:iCs/>
        </w:rPr>
      </w:pPr>
      <w:r w:rsidRPr="00F660CE">
        <w:rPr>
          <w:rFonts w:ascii="Arial" w:eastAsia="Arial" w:hAnsi="Arial" w:cs="Arial"/>
        </w:rPr>
        <w:t xml:space="preserve">There is currently no adopted local policy with respect to the need and supply of C2 schemes. Although the </w:t>
      </w:r>
      <w:r w:rsidR="00D22FEF" w:rsidRPr="00F660CE">
        <w:rPr>
          <w:rFonts w:ascii="Arial" w:eastAsia="Arial" w:hAnsi="Arial" w:cs="Arial"/>
        </w:rPr>
        <w:t>Greater Nottingham and Ashfield Housing Needs Assessment 2020 (HNA)</w:t>
      </w:r>
      <w:r w:rsidR="00D22FEF" w:rsidRPr="00F660CE">
        <w:rPr>
          <w:rStyle w:val="FootnoteReference"/>
          <w:rFonts w:ascii="Arial" w:eastAsia="Arial" w:hAnsi="Arial" w:cs="Arial"/>
        </w:rPr>
        <w:footnoteReference w:id="4"/>
      </w:r>
      <w:r w:rsidRPr="00F660CE">
        <w:rPr>
          <w:rFonts w:ascii="Arial" w:eastAsia="Arial" w:hAnsi="Arial" w:cs="Arial"/>
        </w:rPr>
        <w:t xml:space="preserve"> identifies the need for additional C2 schemes to 2032, it is considered inappropriate for this to be apportioned equally as an annual requirement over the plan period. Evidence held by Nottinghamshire County Council (</w:t>
      </w:r>
      <w:r w:rsidRPr="00F660CE">
        <w:rPr>
          <w:rFonts w:ascii="Arial" w:hAnsi="Arial" w:cs="Arial"/>
        </w:rPr>
        <w:t>NCC Market Position Statement 2016/2018)</w:t>
      </w:r>
      <w:r w:rsidRPr="00F660CE">
        <w:rPr>
          <w:rFonts w:ascii="Arial" w:eastAsia="Arial" w:hAnsi="Arial" w:cs="Arial"/>
        </w:rPr>
        <w:t xml:space="preserve"> and information supplied by the Clinical Commissioning Groups (CCGs) indicate a current over-provision of this type of development in Ashfield. </w:t>
      </w:r>
      <w:r w:rsidRPr="00F660CE">
        <w:rPr>
          <w:rFonts w:ascii="Arial" w:eastAsia="Arial" w:hAnsi="Arial" w:cs="Arial"/>
          <w:iCs/>
        </w:rPr>
        <w:t xml:space="preserve">The strategic direction of both the CCG and the County Council is to support people in their own homes for as long as is possible and feasible rather than placement in a care home. </w:t>
      </w:r>
      <w:r w:rsidRPr="00F660CE">
        <w:rPr>
          <w:rFonts w:ascii="Arial" w:eastAsia="Arial" w:hAnsi="Arial" w:cs="Arial"/>
        </w:rPr>
        <w:t>It is likely therefore, that any new delivery will come forward later in the Local Plan period</w:t>
      </w:r>
      <w:r w:rsidRPr="00F660CE">
        <w:rPr>
          <w:rFonts w:ascii="Arial" w:eastAsia="Arial" w:hAnsi="Arial" w:cs="Arial"/>
          <w:color w:val="0070C0"/>
        </w:rPr>
        <w:t xml:space="preserve"> </w:t>
      </w:r>
      <w:r w:rsidRPr="00F660CE">
        <w:rPr>
          <w:rFonts w:ascii="Arial" w:eastAsia="Arial" w:hAnsi="Arial" w:cs="Arial"/>
        </w:rPr>
        <w:t>(anticipated beyond the first 10 years) as demographic changes and market dictates the need.</w:t>
      </w:r>
      <w:r w:rsidRPr="00F660CE">
        <w:rPr>
          <w:rFonts w:ascii="Arial" w:eastAsia="Arial" w:hAnsi="Arial" w:cs="Arial"/>
          <w:color w:val="0070C0"/>
        </w:rPr>
        <w:t xml:space="preserve">  </w:t>
      </w:r>
    </w:p>
    <w:p w14:paraId="29A4FCBA" w14:textId="77777777" w:rsidR="00D51468" w:rsidRPr="00B24D6D" w:rsidRDefault="00D51468" w:rsidP="00D51468">
      <w:pPr>
        <w:pStyle w:val="ListParagraph"/>
        <w:rPr>
          <w:rFonts w:ascii="Arial" w:eastAsia="Arial" w:hAnsi="Arial" w:cs="Arial"/>
          <w:highlight w:val="yellow"/>
        </w:rPr>
      </w:pPr>
    </w:p>
    <w:p w14:paraId="398028A3" w14:textId="579F7CB1" w:rsidR="00D51468" w:rsidRPr="00F660CE" w:rsidRDefault="00D51468" w:rsidP="00D51468">
      <w:pPr>
        <w:numPr>
          <w:ilvl w:val="1"/>
          <w:numId w:val="20"/>
        </w:numPr>
        <w:tabs>
          <w:tab w:val="clear" w:pos="360"/>
          <w:tab w:val="num" w:pos="709"/>
        </w:tabs>
        <w:ind w:left="709" w:hanging="709"/>
        <w:rPr>
          <w:rFonts w:ascii="Arial" w:eastAsia="Arial" w:hAnsi="Arial" w:cs="Arial"/>
          <w:iCs/>
        </w:rPr>
      </w:pPr>
      <w:r w:rsidRPr="00F660CE">
        <w:rPr>
          <w:rFonts w:ascii="Arial" w:eastAsia="Arial" w:hAnsi="Arial" w:cs="Arial"/>
        </w:rPr>
        <w:t>Appendix 2 gives details of C2 completions and commitments for the period 2013 to</w:t>
      </w:r>
      <w:r w:rsidRPr="00F660CE">
        <w:rPr>
          <w:rFonts w:ascii="Arial" w:hAnsi="Arial" w:cs="Arial"/>
        </w:rPr>
        <w:t xml:space="preserve"> 20</w:t>
      </w:r>
      <w:r w:rsidR="009903F4" w:rsidRPr="00F660CE">
        <w:rPr>
          <w:rFonts w:ascii="Arial" w:hAnsi="Arial" w:cs="Arial"/>
        </w:rPr>
        <w:t>2</w:t>
      </w:r>
      <w:r w:rsidR="00F660CE" w:rsidRPr="00F660CE">
        <w:rPr>
          <w:rFonts w:ascii="Arial" w:hAnsi="Arial" w:cs="Arial"/>
        </w:rPr>
        <w:t>2</w:t>
      </w:r>
      <w:r w:rsidRPr="00F660CE">
        <w:rPr>
          <w:rFonts w:ascii="Arial" w:hAnsi="Arial" w:cs="Arial"/>
        </w:rPr>
        <w:t>. In summary it sets out that:</w:t>
      </w:r>
    </w:p>
    <w:p w14:paraId="04A3D07B" w14:textId="77777777" w:rsidR="00D51468" w:rsidRPr="00F660CE" w:rsidRDefault="00D51468" w:rsidP="00D51468">
      <w:pPr>
        <w:rPr>
          <w:rFonts w:ascii="Arial" w:hAnsi="Arial" w:cs="Arial"/>
        </w:rPr>
      </w:pPr>
    </w:p>
    <w:p w14:paraId="700DC157" w14:textId="77777777" w:rsidR="00760D97" w:rsidRPr="00DC3324" w:rsidRDefault="00760D97" w:rsidP="00760D97">
      <w:pPr>
        <w:numPr>
          <w:ilvl w:val="0"/>
          <w:numId w:val="23"/>
        </w:numPr>
        <w:rPr>
          <w:rFonts w:ascii="Arial" w:hAnsi="Arial" w:cs="Arial"/>
        </w:rPr>
      </w:pPr>
      <w:r w:rsidRPr="00DC3324">
        <w:rPr>
          <w:rFonts w:ascii="Arial" w:hAnsi="Arial" w:cs="Arial"/>
          <w:b/>
        </w:rPr>
        <w:t>11</w:t>
      </w:r>
      <w:r w:rsidRPr="00DC3324">
        <w:rPr>
          <w:rFonts w:ascii="Arial" w:hAnsi="Arial" w:cs="Arial"/>
        </w:rPr>
        <w:t xml:space="preserve"> bedspaces have current planning permission which equates to </w:t>
      </w:r>
      <w:r w:rsidRPr="00DC3324">
        <w:rPr>
          <w:rFonts w:ascii="Arial" w:hAnsi="Arial" w:cs="Arial"/>
          <w:b/>
        </w:rPr>
        <w:t>6 dwellings</w:t>
      </w:r>
      <w:r w:rsidRPr="00DC3324">
        <w:rPr>
          <w:rFonts w:ascii="Arial" w:hAnsi="Arial" w:cs="Arial"/>
        </w:rPr>
        <w:t xml:space="preserve"> when applying the national ratio of 1.8</w:t>
      </w:r>
      <w:r w:rsidRPr="00DC3324">
        <w:rPr>
          <w:rStyle w:val="FootnoteReference"/>
          <w:rFonts w:ascii="Arial" w:hAnsi="Arial" w:cs="Arial"/>
        </w:rPr>
        <w:footnoteReference w:id="5"/>
      </w:r>
    </w:p>
    <w:p w14:paraId="2AED6378" w14:textId="77777777" w:rsidR="00760D97" w:rsidRPr="00DC3324" w:rsidRDefault="00760D97" w:rsidP="00760D97">
      <w:pPr>
        <w:ind w:left="1429"/>
        <w:rPr>
          <w:rFonts w:ascii="Arial" w:hAnsi="Arial" w:cs="Arial"/>
        </w:rPr>
      </w:pPr>
    </w:p>
    <w:p w14:paraId="50466363" w14:textId="7A82E218" w:rsidR="00760D97" w:rsidRPr="00DC3324" w:rsidRDefault="00760D97" w:rsidP="00760D97">
      <w:pPr>
        <w:numPr>
          <w:ilvl w:val="0"/>
          <w:numId w:val="23"/>
        </w:numPr>
        <w:rPr>
          <w:rFonts w:ascii="Arial" w:hAnsi="Arial" w:cs="Arial"/>
        </w:rPr>
      </w:pPr>
      <w:r w:rsidRPr="00DC3324">
        <w:rPr>
          <w:rFonts w:ascii="Arial" w:hAnsi="Arial" w:cs="Arial"/>
          <w:b/>
        </w:rPr>
        <w:t xml:space="preserve">288 </w:t>
      </w:r>
      <w:r w:rsidR="00D51468" w:rsidRPr="00DC3324">
        <w:rPr>
          <w:rFonts w:ascii="Arial" w:hAnsi="Arial" w:cs="Arial"/>
        </w:rPr>
        <w:t xml:space="preserve">bedspaces </w:t>
      </w:r>
      <w:r w:rsidRPr="00DC3324">
        <w:rPr>
          <w:rFonts w:ascii="Arial" w:hAnsi="Arial" w:cs="Arial"/>
          <w:bCs/>
        </w:rPr>
        <w:t>(equivalent to</w:t>
      </w:r>
      <w:r w:rsidRPr="00DC3324">
        <w:rPr>
          <w:rFonts w:ascii="Arial" w:hAnsi="Arial" w:cs="Arial"/>
          <w:b/>
        </w:rPr>
        <w:t xml:space="preserve"> 160 dwellings</w:t>
      </w:r>
      <w:r w:rsidRPr="00DC3324">
        <w:rPr>
          <w:rFonts w:ascii="Arial" w:hAnsi="Arial" w:cs="Arial"/>
          <w:bCs/>
        </w:rPr>
        <w:t>)</w:t>
      </w:r>
      <w:r w:rsidRPr="00DC3324">
        <w:rPr>
          <w:rFonts w:ascii="Arial" w:hAnsi="Arial" w:cs="Arial"/>
        </w:rPr>
        <w:t xml:space="preserve"> </w:t>
      </w:r>
      <w:r w:rsidR="00D51468" w:rsidRPr="00DC3324">
        <w:rPr>
          <w:rFonts w:ascii="Arial" w:hAnsi="Arial" w:cs="Arial"/>
        </w:rPr>
        <w:t>have</w:t>
      </w:r>
      <w:r w:rsidR="00175B25" w:rsidRPr="00DC3324">
        <w:rPr>
          <w:rFonts w:ascii="Arial" w:hAnsi="Arial" w:cs="Arial"/>
        </w:rPr>
        <w:t xml:space="preserve"> been delivered between 2013-20</w:t>
      </w:r>
      <w:r w:rsidRPr="00DC3324">
        <w:rPr>
          <w:rFonts w:ascii="Arial" w:hAnsi="Arial" w:cs="Arial"/>
        </w:rPr>
        <w:t>21,</w:t>
      </w:r>
      <w:r w:rsidR="00D51468" w:rsidRPr="00DC3324">
        <w:rPr>
          <w:rFonts w:ascii="Arial" w:hAnsi="Arial" w:cs="Arial"/>
        </w:rPr>
        <w:t xml:space="preserve"> </w:t>
      </w:r>
      <w:r w:rsidRPr="00DC3324">
        <w:rPr>
          <w:rFonts w:ascii="Arial" w:hAnsi="Arial" w:cs="Arial"/>
        </w:rPr>
        <w:t xml:space="preserve">of which </w:t>
      </w:r>
      <w:r w:rsidRPr="00DC3324">
        <w:rPr>
          <w:rFonts w:ascii="Arial" w:hAnsi="Arial" w:cs="Arial"/>
          <w:b/>
          <w:bCs/>
        </w:rPr>
        <w:t xml:space="preserve">85 </w:t>
      </w:r>
      <w:r w:rsidRPr="00DC3324">
        <w:rPr>
          <w:rFonts w:ascii="Arial" w:hAnsi="Arial" w:cs="Arial"/>
        </w:rPr>
        <w:t>new bedspaces (equivalent to</w:t>
      </w:r>
      <w:r w:rsidRPr="00DC3324">
        <w:rPr>
          <w:rFonts w:ascii="Arial" w:hAnsi="Arial" w:cs="Arial"/>
          <w:b/>
          <w:bCs/>
        </w:rPr>
        <w:t xml:space="preserve"> 48 dwellings</w:t>
      </w:r>
      <w:r w:rsidRPr="00DC3324">
        <w:rPr>
          <w:rFonts w:ascii="Arial" w:hAnsi="Arial" w:cs="Arial"/>
        </w:rPr>
        <w:t>) were created between 1/4/2020-31/03/202</w:t>
      </w:r>
      <w:r w:rsidR="00DC3324">
        <w:rPr>
          <w:rFonts w:ascii="Arial" w:hAnsi="Arial" w:cs="Arial"/>
        </w:rPr>
        <w:t>2</w:t>
      </w:r>
      <w:r w:rsidRPr="00DC3324">
        <w:rPr>
          <w:rFonts w:ascii="Arial" w:hAnsi="Arial" w:cs="Arial"/>
        </w:rPr>
        <w:t xml:space="preserve">. </w:t>
      </w:r>
    </w:p>
    <w:p w14:paraId="5AFB50CA" w14:textId="77777777" w:rsidR="00D51468" w:rsidRPr="00B24D6D" w:rsidRDefault="00D51468" w:rsidP="00D51468">
      <w:pPr>
        <w:ind w:left="1429"/>
        <w:rPr>
          <w:rFonts w:ascii="Arial" w:hAnsi="Arial" w:cs="Arial"/>
          <w:highlight w:val="yellow"/>
        </w:rPr>
      </w:pPr>
    </w:p>
    <w:p w14:paraId="14E3A34B" w14:textId="77777777" w:rsidR="00D51468" w:rsidRPr="00B24D6D" w:rsidRDefault="00D51468" w:rsidP="00D51468">
      <w:pPr>
        <w:ind w:left="1429"/>
        <w:rPr>
          <w:rFonts w:ascii="Arial" w:hAnsi="Arial" w:cs="Arial"/>
          <w:highlight w:val="yellow"/>
        </w:rPr>
      </w:pPr>
    </w:p>
    <w:p w14:paraId="7BFC24DF" w14:textId="77777777" w:rsidR="00D51468" w:rsidRPr="00F660CE" w:rsidRDefault="00D51468" w:rsidP="00D51468">
      <w:pPr>
        <w:numPr>
          <w:ilvl w:val="1"/>
          <w:numId w:val="20"/>
        </w:numPr>
        <w:tabs>
          <w:tab w:val="clear" w:pos="360"/>
          <w:tab w:val="num" w:pos="709"/>
        </w:tabs>
        <w:ind w:left="709" w:hanging="709"/>
        <w:rPr>
          <w:rFonts w:ascii="Arial" w:hAnsi="Arial" w:cs="Arial"/>
        </w:rPr>
      </w:pPr>
      <w:r w:rsidRPr="00F660CE">
        <w:rPr>
          <w:rFonts w:ascii="Arial" w:hAnsi="Arial" w:cs="Arial"/>
        </w:rPr>
        <w:t>Ashfield District has not delivered any student accommodation.</w:t>
      </w:r>
    </w:p>
    <w:p w14:paraId="131F7ACC" w14:textId="77777777" w:rsidR="00D51468" w:rsidRPr="00B24D6D" w:rsidRDefault="00D51468" w:rsidP="00D51468">
      <w:pPr>
        <w:ind w:left="1429"/>
        <w:rPr>
          <w:rFonts w:ascii="Arial" w:hAnsi="Arial" w:cs="Arial"/>
          <w:highlight w:val="yellow"/>
        </w:rPr>
      </w:pPr>
    </w:p>
    <w:p w14:paraId="39B69A49" w14:textId="77777777" w:rsidR="00D51468" w:rsidRPr="00B24D6D" w:rsidRDefault="00D51468" w:rsidP="00D51468">
      <w:pPr>
        <w:rPr>
          <w:rFonts w:ascii="Arial" w:hAnsi="Arial" w:cs="Arial"/>
          <w:highlight w:val="yellow"/>
        </w:rPr>
      </w:pPr>
    </w:p>
    <w:p w14:paraId="2D49A282" w14:textId="77777777" w:rsidR="00D51468" w:rsidRPr="00B24D6D" w:rsidRDefault="00D51468" w:rsidP="00D51468">
      <w:pPr>
        <w:rPr>
          <w:rFonts w:ascii="Arial" w:hAnsi="Arial" w:cs="Arial"/>
          <w:b/>
          <w:highlight w:val="yellow"/>
        </w:rPr>
      </w:pPr>
      <w:r w:rsidRPr="00B24D6D">
        <w:rPr>
          <w:rFonts w:ascii="Arial" w:hAnsi="Arial" w:cs="Arial"/>
          <w:b/>
          <w:highlight w:val="yellow"/>
        </w:rPr>
        <w:br w:type="page"/>
      </w:r>
    </w:p>
    <w:p w14:paraId="7CEC33B5" w14:textId="77777777" w:rsidR="00D51468" w:rsidRPr="00F660CE" w:rsidRDefault="006708F2" w:rsidP="00D51468">
      <w:pPr>
        <w:numPr>
          <w:ilvl w:val="0"/>
          <w:numId w:val="25"/>
        </w:numPr>
        <w:ind w:hanging="503"/>
        <w:rPr>
          <w:rFonts w:ascii="Arial" w:hAnsi="Arial" w:cs="Arial"/>
          <w:b/>
        </w:rPr>
      </w:pPr>
      <w:r w:rsidRPr="00F660CE">
        <w:rPr>
          <w:rFonts w:ascii="Arial" w:hAnsi="Arial" w:cs="Arial"/>
          <w:b/>
        </w:rPr>
        <w:lastRenderedPageBreak/>
        <w:t>Permitted D</w:t>
      </w:r>
      <w:r w:rsidR="00D51468" w:rsidRPr="00F660CE">
        <w:rPr>
          <w:rFonts w:ascii="Arial" w:hAnsi="Arial" w:cs="Arial"/>
          <w:b/>
        </w:rPr>
        <w:t xml:space="preserve">evelopment of </w:t>
      </w:r>
      <w:r w:rsidRPr="00F660CE">
        <w:rPr>
          <w:rFonts w:ascii="Arial" w:hAnsi="Arial" w:cs="Arial"/>
          <w:b/>
        </w:rPr>
        <w:t>Other Uses</w:t>
      </w:r>
      <w:r w:rsidR="00D51468" w:rsidRPr="00F660CE">
        <w:rPr>
          <w:rFonts w:ascii="Arial" w:hAnsi="Arial" w:cs="Arial"/>
          <w:b/>
        </w:rPr>
        <w:t xml:space="preserve"> to Residential</w:t>
      </w:r>
    </w:p>
    <w:p w14:paraId="0C88A8D5" w14:textId="77777777" w:rsidR="00D51468" w:rsidRPr="00F660CE" w:rsidRDefault="00D51468" w:rsidP="00D51468">
      <w:pPr>
        <w:rPr>
          <w:rFonts w:ascii="Arial" w:hAnsi="Arial" w:cs="Arial"/>
        </w:rPr>
      </w:pPr>
    </w:p>
    <w:p w14:paraId="6CE429EB" w14:textId="69C7D644" w:rsidR="000A69B8" w:rsidRPr="004370D2" w:rsidRDefault="000A69B8" w:rsidP="00750EA4">
      <w:pPr>
        <w:numPr>
          <w:ilvl w:val="1"/>
          <w:numId w:val="20"/>
        </w:numPr>
        <w:tabs>
          <w:tab w:val="clear" w:pos="360"/>
          <w:tab w:val="num" w:pos="709"/>
        </w:tabs>
        <w:ind w:left="709" w:hanging="709"/>
        <w:rPr>
          <w:rFonts w:ascii="Arial" w:hAnsi="Arial" w:cs="Arial"/>
        </w:rPr>
      </w:pPr>
      <w:r w:rsidRPr="004370D2">
        <w:rPr>
          <w:rFonts w:ascii="Arial" w:hAnsi="Arial" w:cs="Arial"/>
          <w:color w:val="000000"/>
        </w:rPr>
        <w:t xml:space="preserve">Some changes from one Use Class to another are covered by 'permitted development' rights (meaning that planning permission is deemed to have been given). These include, for example, changes from shops, </w:t>
      </w:r>
      <w:r w:rsidR="00750EA4" w:rsidRPr="004370D2">
        <w:rPr>
          <w:rFonts w:ascii="Arial" w:hAnsi="Arial" w:cs="Arial"/>
          <w:color w:val="000000"/>
        </w:rPr>
        <w:t xml:space="preserve">offices, </w:t>
      </w:r>
      <w:r w:rsidRPr="004370D2">
        <w:rPr>
          <w:rFonts w:ascii="Arial" w:hAnsi="Arial" w:cs="Arial"/>
          <w:color w:val="000000"/>
        </w:rPr>
        <w:t>hot food takeaways and laundrettes to residential.</w:t>
      </w:r>
    </w:p>
    <w:p w14:paraId="3B921B85" w14:textId="77777777" w:rsidR="000A69B8" w:rsidRPr="004370D2" w:rsidRDefault="000A69B8" w:rsidP="00750EA4">
      <w:pPr>
        <w:ind w:left="709"/>
        <w:rPr>
          <w:rFonts w:ascii="Arial" w:hAnsi="Arial" w:cs="Arial"/>
        </w:rPr>
      </w:pPr>
    </w:p>
    <w:p w14:paraId="4DEBF7AF" w14:textId="5BDD7CB4" w:rsidR="00D51468" w:rsidRPr="004370D2" w:rsidRDefault="00750EA4" w:rsidP="00750EA4">
      <w:pPr>
        <w:numPr>
          <w:ilvl w:val="1"/>
          <w:numId w:val="20"/>
        </w:numPr>
        <w:tabs>
          <w:tab w:val="clear" w:pos="360"/>
          <w:tab w:val="num" w:pos="709"/>
        </w:tabs>
        <w:ind w:left="709" w:hanging="709"/>
        <w:rPr>
          <w:rFonts w:ascii="Arial" w:hAnsi="Arial" w:cs="Arial"/>
        </w:rPr>
      </w:pPr>
      <w:r w:rsidRPr="004370D2">
        <w:rPr>
          <w:rFonts w:ascii="Arial" w:hAnsi="Arial" w:cs="Arial"/>
          <w:color w:val="000000"/>
        </w:rPr>
        <w:t xml:space="preserve">In the case of a </w:t>
      </w:r>
      <w:r w:rsidR="000A69B8" w:rsidRPr="004370D2">
        <w:rPr>
          <w:rFonts w:ascii="Arial" w:hAnsi="Arial" w:cs="Arial"/>
          <w:color w:val="000000"/>
        </w:rPr>
        <w:t>change of use</w:t>
      </w:r>
      <w:r w:rsidRPr="004370D2">
        <w:rPr>
          <w:rFonts w:ascii="Arial" w:hAnsi="Arial" w:cs="Arial"/>
          <w:color w:val="000000"/>
        </w:rPr>
        <w:t xml:space="preserve"> to residential, these are </w:t>
      </w:r>
      <w:r w:rsidR="000A69B8" w:rsidRPr="004370D2">
        <w:rPr>
          <w:rFonts w:ascii="Arial" w:hAnsi="Arial" w:cs="Arial"/>
          <w:color w:val="000000"/>
        </w:rPr>
        <w:t>subject to ‘Prior Approval’</w:t>
      </w:r>
      <w:r w:rsidRPr="004370D2">
        <w:rPr>
          <w:rFonts w:ascii="Arial" w:hAnsi="Arial" w:cs="Arial"/>
          <w:color w:val="000000"/>
        </w:rPr>
        <w:t xml:space="preserve"> (</w:t>
      </w:r>
      <w:r w:rsidR="000B6F25" w:rsidRPr="004370D2">
        <w:rPr>
          <w:rFonts w:ascii="Arial" w:hAnsi="Arial" w:cs="Arial"/>
          <w:color w:val="000000"/>
        </w:rPr>
        <w:t>apart from</w:t>
      </w:r>
      <w:r w:rsidRPr="004370D2">
        <w:rPr>
          <w:rFonts w:ascii="Arial" w:hAnsi="Arial" w:cs="Arial"/>
          <w:color w:val="000000"/>
        </w:rPr>
        <w:t xml:space="preserve"> the change from a small ‘house in multiple occupation’, C4, to a dwelling house, C3)</w:t>
      </w:r>
      <w:r w:rsidR="000A69B8" w:rsidRPr="004370D2">
        <w:rPr>
          <w:rFonts w:ascii="Arial" w:hAnsi="Arial" w:cs="Arial"/>
          <w:color w:val="000000"/>
        </w:rPr>
        <w:t>. This require</w:t>
      </w:r>
      <w:r w:rsidRPr="004370D2">
        <w:rPr>
          <w:rFonts w:ascii="Arial" w:hAnsi="Arial" w:cs="Arial"/>
          <w:color w:val="000000"/>
        </w:rPr>
        <w:t>s</w:t>
      </w:r>
      <w:r w:rsidR="000A69B8" w:rsidRPr="004370D2">
        <w:rPr>
          <w:rFonts w:ascii="Arial" w:hAnsi="Arial" w:cs="Arial"/>
          <w:color w:val="000000"/>
        </w:rPr>
        <w:t xml:space="preserve"> that an application is made to allow the local authority to assess the impacts and risks of the proposal. The impacts and risks to be assessed may include the design or external appearance, transport and highways impacts, or flooding risks.</w:t>
      </w:r>
    </w:p>
    <w:p w14:paraId="71BACA70" w14:textId="77777777" w:rsidR="00D51468" w:rsidRPr="004370D2" w:rsidRDefault="00D51468" w:rsidP="00750EA4">
      <w:pPr>
        <w:spacing w:line="276" w:lineRule="auto"/>
        <w:ind w:left="709"/>
        <w:rPr>
          <w:rFonts w:ascii="Arial" w:hAnsi="Arial" w:cs="Arial"/>
        </w:rPr>
      </w:pPr>
    </w:p>
    <w:p w14:paraId="25F50C52" w14:textId="4EC0F77B" w:rsidR="00D51468" w:rsidRPr="004370D2" w:rsidRDefault="00D51468" w:rsidP="00750EA4">
      <w:pPr>
        <w:numPr>
          <w:ilvl w:val="1"/>
          <w:numId w:val="20"/>
        </w:numPr>
        <w:tabs>
          <w:tab w:val="clear" w:pos="360"/>
          <w:tab w:val="num" w:pos="709"/>
        </w:tabs>
        <w:ind w:left="709" w:hanging="709"/>
        <w:rPr>
          <w:rFonts w:ascii="Arial" w:hAnsi="Arial" w:cs="Arial"/>
          <w:lang w:val="en"/>
        </w:rPr>
      </w:pPr>
      <w:r w:rsidRPr="004370D2">
        <w:rPr>
          <w:rFonts w:ascii="Arial" w:hAnsi="Arial" w:cs="Arial"/>
          <w:lang w:val="en"/>
        </w:rPr>
        <w:t>A total of 1</w:t>
      </w:r>
      <w:r w:rsidR="004370D2" w:rsidRPr="004370D2">
        <w:rPr>
          <w:rFonts w:ascii="Arial" w:hAnsi="Arial" w:cs="Arial"/>
          <w:lang w:val="en"/>
        </w:rPr>
        <w:t>8</w:t>
      </w:r>
      <w:r w:rsidRPr="004370D2">
        <w:rPr>
          <w:rFonts w:ascii="Arial" w:hAnsi="Arial" w:cs="Arial"/>
          <w:lang w:val="en"/>
        </w:rPr>
        <w:t xml:space="preserve"> prior notification applications were received and approved within the period 1st April 2014 to 31st March 20</w:t>
      </w:r>
      <w:r w:rsidR="00D85EBE" w:rsidRPr="004370D2">
        <w:rPr>
          <w:rFonts w:ascii="Arial" w:hAnsi="Arial" w:cs="Arial"/>
          <w:lang w:val="en"/>
        </w:rPr>
        <w:t>2</w:t>
      </w:r>
      <w:r w:rsidR="00F660CE" w:rsidRPr="004370D2">
        <w:rPr>
          <w:rFonts w:ascii="Arial" w:hAnsi="Arial" w:cs="Arial"/>
          <w:lang w:val="en"/>
        </w:rPr>
        <w:t>2</w:t>
      </w:r>
      <w:r w:rsidRPr="004370D2">
        <w:rPr>
          <w:rFonts w:ascii="Arial" w:hAnsi="Arial" w:cs="Arial"/>
          <w:lang w:val="en"/>
        </w:rPr>
        <w:t xml:space="preserve">, amounting to a potential additional </w:t>
      </w:r>
      <w:r w:rsidR="004370D2" w:rsidRPr="004370D2">
        <w:rPr>
          <w:rFonts w:ascii="Arial" w:hAnsi="Arial" w:cs="Arial"/>
          <w:lang w:val="en"/>
        </w:rPr>
        <w:t>31</w:t>
      </w:r>
      <w:r w:rsidRPr="004370D2">
        <w:rPr>
          <w:rFonts w:ascii="Arial" w:hAnsi="Arial" w:cs="Arial"/>
          <w:lang w:val="en"/>
        </w:rPr>
        <w:t xml:space="preserve"> residential units. Further details, including the status of these proposals can be found in Appendix 3. Supply/delivery from this source has now also been added to the overall dwelling supply in Tables 1, 2,</w:t>
      </w:r>
      <w:r w:rsidR="00AB33CB" w:rsidRPr="004370D2">
        <w:rPr>
          <w:rFonts w:ascii="Arial" w:hAnsi="Arial" w:cs="Arial"/>
          <w:lang w:val="en"/>
        </w:rPr>
        <w:t xml:space="preserve"> 3</w:t>
      </w:r>
      <w:r w:rsidRPr="004370D2">
        <w:rPr>
          <w:rFonts w:ascii="Arial" w:hAnsi="Arial" w:cs="Arial"/>
          <w:lang w:val="en"/>
        </w:rPr>
        <w:t xml:space="preserve"> and in Appendix 1.</w:t>
      </w:r>
    </w:p>
    <w:p w14:paraId="44E67357" w14:textId="77777777" w:rsidR="00D51468" w:rsidRPr="004370D2" w:rsidRDefault="00D51468" w:rsidP="005F111C">
      <w:pPr>
        <w:ind w:left="709"/>
        <w:rPr>
          <w:rFonts w:ascii="Arial" w:hAnsi="Arial" w:cs="Arial"/>
          <w:lang w:val="en"/>
        </w:rPr>
      </w:pPr>
    </w:p>
    <w:p w14:paraId="57E3AA5E" w14:textId="77777777" w:rsidR="00D51468" w:rsidRPr="004370D2" w:rsidRDefault="00D51468" w:rsidP="005F111C">
      <w:pPr>
        <w:ind w:left="709"/>
        <w:rPr>
          <w:rFonts w:ascii="Arial" w:hAnsi="Arial" w:cs="Arial"/>
          <w:lang w:val="en"/>
        </w:rPr>
      </w:pPr>
    </w:p>
    <w:p w14:paraId="540BC937" w14:textId="77777777" w:rsidR="00D51468" w:rsidRPr="00B24D6D" w:rsidRDefault="00D51468" w:rsidP="00750EA4">
      <w:pPr>
        <w:pStyle w:val="ListParagraph"/>
        <w:numPr>
          <w:ilvl w:val="0"/>
          <w:numId w:val="25"/>
        </w:numPr>
        <w:ind w:hanging="503"/>
        <w:rPr>
          <w:rFonts w:ascii="Arial" w:hAnsi="Arial" w:cs="Arial"/>
          <w:b/>
          <w:lang w:val="en"/>
        </w:rPr>
      </w:pPr>
      <w:r w:rsidRPr="00B24D6D">
        <w:rPr>
          <w:rFonts w:ascii="Arial" w:hAnsi="Arial" w:cs="Arial"/>
          <w:b/>
          <w:lang w:val="en"/>
        </w:rPr>
        <w:t>Empty Homes</w:t>
      </w:r>
    </w:p>
    <w:p w14:paraId="6333207D" w14:textId="77777777" w:rsidR="00D51468" w:rsidRPr="00B24D6D" w:rsidRDefault="00D51468" w:rsidP="005F111C">
      <w:pPr>
        <w:ind w:left="709"/>
        <w:rPr>
          <w:rFonts w:ascii="Arial" w:hAnsi="Arial" w:cs="Arial"/>
          <w:lang w:val="en"/>
        </w:rPr>
      </w:pPr>
    </w:p>
    <w:p w14:paraId="3B724FA0" w14:textId="17549690" w:rsidR="00D51468" w:rsidRPr="00B24D6D" w:rsidRDefault="00D51468" w:rsidP="005F111C">
      <w:pPr>
        <w:numPr>
          <w:ilvl w:val="1"/>
          <w:numId w:val="20"/>
        </w:numPr>
        <w:tabs>
          <w:tab w:val="clear" w:pos="360"/>
          <w:tab w:val="num" w:pos="709"/>
        </w:tabs>
        <w:ind w:left="709" w:hanging="709"/>
        <w:rPr>
          <w:rFonts w:ascii="Arial" w:hAnsi="Arial" w:cs="Arial"/>
        </w:rPr>
      </w:pPr>
      <w:r w:rsidRPr="00B24D6D">
        <w:rPr>
          <w:rFonts w:ascii="Arial" w:hAnsi="Arial" w:cs="Arial"/>
          <w:lang w:val="en"/>
        </w:rPr>
        <w:t xml:space="preserve">National planning policy guidance identifies that a potential source of housing supply may come forward from derelict land and buildings, including empty homes.  </w:t>
      </w:r>
      <w:r w:rsidR="00990D25" w:rsidRPr="00B24D6D">
        <w:rPr>
          <w:rFonts w:ascii="Arial" w:hAnsi="Arial" w:cs="Arial"/>
          <w:lang w:val="en"/>
        </w:rPr>
        <w:t>However, i</w:t>
      </w:r>
      <w:r w:rsidRPr="00B24D6D">
        <w:rPr>
          <w:rFonts w:ascii="Arial" w:hAnsi="Arial" w:cs="Arial"/>
          <w:lang w:val="en"/>
        </w:rPr>
        <w:t>t should be recognised that</w:t>
      </w:r>
      <w:r w:rsidR="00990D25" w:rsidRPr="00B24D6D">
        <w:rPr>
          <w:rFonts w:ascii="Arial" w:hAnsi="Arial" w:cs="Arial"/>
          <w:lang w:val="en"/>
        </w:rPr>
        <w:t xml:space="preserve"> properties </w:t>
      </w:r>
      <w:r w:rsidRPr="00B24D6D">
        <w:rPr>
          <w:rFonts w:ascii="Arial" w:hAnsi="Arial" w:cs="Arial"/>
          <w:lang w:val="en"/>
        </w:rPr>
        <w:t xml:space="preserve">brought back into use </w:t>
      </w:r>
      <w:r w:rsidR="00990D25" w:rsidRPr="00B24D6D">
        <w:rPr>
          <w:rFonts w:ascii="Arial" w:hAnsi="Arial" w:cs="Arial"/>
          <w:lang w:val="en"/>
        </w:rPr>
        <w:t>via the Council’s Housing Strategy section only</w:t>
      </w:r>
      <w:r w:rsidRPr="00B24D6D">
        <w:rPr>
          <w:rFonts w:ascii="Arial" w:hAnsi="Arial" w:cs="Arial"/>
          <w:lang w:val="en"/>
        </w:rPr>
        <w:t xml:space="preserve"> represent</w:t>
      </w:r>
      <w:r w:rsidRPr="00B24D6D">
        <w:rPr>
          <w:rFonts w:ascii="Arial" w:hAnsi="Arial" w:cs="Arial"/>
        </w:rPr>
        <w:t xml:space="preserve"> a change in tenure (from private to affordable rented)</w:t>
      </w:r>
      <w:r w:rsidR="00990D25" w:rsidRPr="00B24D6D">
        <w:rPr>
          <w:rFonts w:ascii="Arial" w:hAnsi="Arial" w:cs="Arial"/>
        </w:rPr>
        <w:t>,</w:t>
      </w:r>
      <w:r w:rsidRPr="00B24D6D">
        <w:rPr>
          <w:rFonts w:ascii="Arial" w:hAnsi="Arial" w:cs="Arial"/>
        </w:rPr>
        <w:t xml:space="preserve"> rather than additional supply since they are already included within the existing housing stock. To include them as a source of supply would therefore amount to double-counting.</w:t>
      </w:r>
    </w:p>
    <w:p w14:paraId="2B657C67" w14:textId="77777777" w:rsidR="00C44E9B" w:rsidRPr="002B716A" w:rsidRDefault="00C44E9B" w:rsidP="002B716A">
      <w:pPr>
        <w:rPr>
          <w:rStyle w:val="Normal1"/>
          <w:rFonts w:eastAsia="Times New Roman" w:cs="Arial"/>
        </w:rPr>
      </w:pPr>
      <w:r>
        <w:rPr>
          <w:rStyle w:val="Normal1"/>
          <w:rFonts w:eastAsia="Times New Roman" w:cs="Arial"/>
        </w:rPr>
        <w:br w:type="page"/>
      </w:r>
    </w:p>
    <w:tbl>
      <w:tblPr>
        <w:tblW w:w="10153" w:type="dxa"/>
        <w:tblInd w:w="-567" w:type="dxa"/>
        <w:tblLook w:val="04A0" w:firstRow="1" w:lastRow="0" w:firstColumn="1" w:lastColumn="0" w:noHBand="0" w:noVBand="1"/>
      </w:tblPr>
      <w:tblGrid>
        <w:gridCol w:w="1123"/>
        <w:gridCol w:w="7666"/>
        <w:gridCol w:w="1345"/>
        <w:gridCol w:w="19"/>
      </w:tblGrid>
      <w:tr w:rsidR="00EC28DB" w:rsidRPr="00EC28DB" w14:paraId="10149BCA" w14:textId="77777777" w:rsidTr="00EC28DB">
        <w:trPr>
          <w:trHeight w:val="810"/>
        </w:trPr>
        <w:tc>
          <w:tcPr>
            <w:tcW w:w="10153" w:type="dxa"/>
            <w:gridSpan w:val="4"/>
            <w:tcBorders>
              <w:top w:val="nil"/>
              <w:left w:val="nil"/>
              <w:bottom w:val="single" w:sz="8" w:space="0" w:color="FFFFFF"/>
              <w:right w:val="nil"/>
            </w:tcBorders>
            <w:shd w:val="clear" w:color="auto" w:fill="auto"/>
            <w:noWrap/>
            <w:vAlign w:val="center"/>
            <w:hideMark/>
          </w:tcPr>
          <w:p w14:paraId="594D9331" w14:textId="77777777" w:rsidR="00EC28DB" w:rsidRPr="00EC28DB" w:rsidRDefault="00EC28DB" w:rsidP="00EC28DB">
            <w:pPr>
              <w:rPr>
                <w:rFonts w:ascii="Arial" w:hAnsi="Arial" w:cs="Arial"/>
                <w:b/>
                <w:bCs/>
                <w:color w:val="000000"/>
              </w:rPr>
            </w:pPr>
            <w:r w:rsidRPr="00EC28DB">
              <w:rPr>
                <w:rFonts w:ascii="Arial" w:hAnsi="Arial" w:cs="Arial"/>
                <w:b/>
                <w:bCs/>
                <w:color w:val="000000"/>
              </w:rPr>
              <w:lastRenderedPageBreak/>
              <w:t>Table 1: Dwelling Requirement and Provision 2020-2038</w:t>
            </w:r>
          </w:p>
        </w:tc>
      </w:tr>
      <w:tr w:rsidR="00EC28DB" w:rsidRPr="00EC28DB" w14:paraId="6772498C" w14:textId="77777777" w:rsidTr="00EC28DB">
        <w:trPr>
          <w:gridAfter w:val="1"/>
          <w:wAfter w:w="19" w:type="dxa"/>
          <w:trHeight w:val="587"/>
        </w:trPr>
        <w:tc>
          <w:tcPr>
            <w:tcW w:w="1123" w:type="dxa"/>
            <w:tcBorders>
              <w:top w:val="nil"/>
              <w:left w:val="single" w:sz="8" w:space="0" w:color="FFFFFF"/>
              <w:bottom w:val="single" w:sz="8" w:space="0" w:color="FFFFFF"/>
              <w:right w:val="single" w:sz="8" w:space="0" w:color="FFFFFF"/>
            </w:tcBorders>
            <w:shd w:val="clear" w:color="000000" w:fill="D9D9D9"/>
            <w:vAlign w:val="center"/>
            <w:hideMark/>
          </w:tcPr>
          <w:p w14:paraId="01A957D3" w14:textId="77777777" w:rsidR="00EC28DB" w:rsidRPr="00EC28DB" w:rsidRDefault="00EC28DB" w:rsidP="00EC28DB">
            <w:pPr>
              <w:rPr>
                <w:rFonts w:ascii="Arial" w:hAnsi="Arial" w:cs="Arial"/>
                <w:b/>
                <w:bCs/>
              </w:rPr>
            </w:pPr>
            <w:r w:rsidRPr="00EC28DB">
              <w:rPr>
                <w:rFonts w:ascii="Arial" w:hAnsi="Arial" w:cs="Arial"/>
                <w:b/>
                <w:bCs/>
              </w:rPr>
              <w:t>Number</w:t>
            </w:r>
          </w:p>
        </w:tc>
        <w:tc>
          <w:tcPr>
            <w:tcW w:w="7666" w:type="dxa"/>
            <w:tcBorders>
              <w:top w:val="nil"/>
              <w:left w:val="nil"/>
              <w:bottom w:val="single" w:sz="8" w:space="0" w:color="FFFFFF"/>
              <w:right w:val="single" w:sz="8" w:space="0" w:color="FFFFFF"/>
            </w:tcBorders>
            <w:shd w:val="clear" w:color="000000" w:fill="D9D9D9"/>
            <w:vAlign w:val="center"/>
            <w:hideMark/>
          </w:tcPr>
          <w:p w14:paraId="589AD90C" w14:textId="77777777" w:rsidR="00EC28DB" w:rsidRPr="00EC28DB" w:rsidRDefault="00EC28DB" w:rsidP="00EC28DB">
            <w:pPr>
              <w:rPr>
                <w:rFonts w:ascii="Arial" w:hAnsi="Arial" w:cs="Arial"/>
                <w:b/>
                <w:bCs/>
                <w:color w:val="000000"/>
              </w:rPr>
            </w:pPr>
            <w:r w:rsidRPr="00EC28DB">
              <w:rPr>
                <w:rFonts w:ascii="Arial" w:hAnsi="Arial" w:cs="Arial"/>
                <w:b/>
                <w:bCs/>
                <w:color w:val="000000"/>
              </w:rPr>
              <w:t>Requirement</w:t>
            </w:r>
          </w:p>
        </w:tc>
        <w:tc>
          <w:tcPr>
            <w:tcW w:w="1345" w:type="dxa"/>
            <w:tcBorders>
              <w:top w:val="nil"/>
              <w:left w:val="nil"/>
              <w:bottom w:val="single" w:sz="8" w:space="0" w:color="FFFFFF"/>
              <w:right w:val="single" w:sz="8" w:space="0" w:color="FFFFFF"/>
            </w:tcBorders>
            <w:shd w:val="clear" w:color="000000" w:fill="D9D9D9"/>
            <w:vAlign w:val="center"/>
            <w:hideMark/>
          </w:tcPr>
          <w:p w14:paraId="47857F52" w14:textId="77777777" w:rsidR="00EC28DB" w:rsidRPr="00EC28DB" w:rsidRDefault="00EC28DB" w:rsidP="00EC28DB">
            <w:pPr>
              <w:rPr>
                <w:rFonts w:ascii="Arial" w:hAnsi="Arial" w:cs="Arial"/>
                <w:b/>
                <w:bCs/>
                <w:color w:val="000000"/>
              </w:rPr>
            </w:pPr>
            <w:r w:rsidRPr="00EC28DB">
              <w:rPr>
                <w:rFonts w:ascii="Arial" w:hAnsi="Arial" w:cs="Arial"/>
                <w:b/>
                <w:bCs/>
                <w:color w:val="000000"/>
              </w:rPr>
              <w:t>Dwellings</w:t>
            </w:r>
          </w:p>
        </w:tc>
      </w:tr>
      <w:tr w:rsidR="00EC28DB" w:rsidRPr="00EC28DB" w14:paraId="4E2B8E88" w14:textId="77777777" w:rsidTr="00EC28DB">
        <w:trPr>
          <w:gridAfter w:val="1"/>
          <w:wAfter w:w="19" w:type="dxa"/>
          <w:trHeight w:val="339"/>
        </w:trPr>
        <w:tc>
          <w:tcPr>
            <w:tcW w:w="1123" w:type="dxa"/>
            <w:tcBorders>
              <w:top w:val="nil"/>
              <w:left w:val="single" w:sz="8" w:space="0" w:color="FFFFFF"/>
              <w:bottom w:val="single" w:sz="8" w:space="0" w:color="FFFFFF"/>
              <w:right w:val="single" w:sz="8" w:space="0" w:color="FFFFFF"/>
            </w:tcBorders>
            <w:shd w:val="clear" w:color="000000" w:fill="D9D9D9"/>
            <w:vAlign w:val="center"/>
            <w:hideMark/>
          </w:tcPr>
          <w:p w14:paraId="267C7B1E" w14:textId="77777777" w:rsidR="00EC28DB" w:rsidRPr="00EC28DB" w:rsidRDefault="00EC28DB" w:rsidP="00EC28DB">
            <w:pPr>
              <w:jc w:val="both"/>
              <w:rPr>
                <w:rFonts w:ascii="Arial" w:hAnsi="Arial" w:cs="Arial"/>
                <w:color w:val="000000"/>
              </w:rPr>
            </w:pPr>
            <w:r w:rsidRPr="00EC28DB">
              <w:rPr>
                <w:rFonts w:ascii="Arial" w:hAnsi="Arial" w:cs="Arial"/>
                <w:color w:val="000000"/>
              </w:rPr>
              <w:t>1</w:t>
            </w:r>
          </w:p>
        </w:tc>
        <w:tc>
          <w:tcPr>
            <w:tcW w:w="7666" w:type="dxa"/>
            <w:tcBorders>
              <w:top w:val="nil"/>
              <w:left w:val="nil"/>
              <w:bottom w:val="single" w:sz="8" w:space="0" w:color="FFFFFF"/>
              <w:right w:val="single" w:sz="8" w:space="0" w:color="FFFFFF"/>
            </w:tcBorders>
            <w:shd w:val="clear" w:color="000000" w:fill="D9D9D9"/>
            <w:vAlign w:val="center"/>
            <w:hideMark/>
          </w:tcPr>
          <w:p w14:paraId="108C0006" w14:textId="77777777" w:rsidR="00EC28DB" w:rsidRPr="00EC28DB" w:rsidRDefault="00EC28DB" w:rsidP="00EC28DB">
            <w:pPr>
              <w:rPr>
                <w:rFonts w:ascii="Calibri" w:hAnsi="Calibri" w:cs="Calibri"/>
                <w:color w:val="000000"/>
              </w:rPr>
            </w:pPr>
            <w:r w:rsidRPr="00EC28DB">
              <w:rPr>
                <w:rFonts w:ascii="Calibri" w:hAnsi="Calibri" w:cs="Calibri"/>
                <w:color w:val="000000"/>
              </w:rPr>
              <w:t>Annual Local Housing Need based on Standard Methodology at April 2022**</w:t>
            </w:r>
          </w:p>
        </w:tc>
        <w:tc>
          <w:tcPr>
            <w:tcW w:w="1345" w:type="dxa"/>
            <w:tcBorders>
              <w:top w:val="nil"/>
              <w:left w:val="nil"/>
              <w:bottom w:val="single" w:sz="8" w:space="0" w:color="FFFFFF"/>
              <w:right w:val="single" w:sz="8" w:space="0" w:color="FFFFFF"/>
            </w:tcBorders>
            <w:shd w:val="clear" w:color="000000" w:fill="D9D9D9"/>
            <w:vAlign w:val="center"/>
            <w:hideMark/>
          </w:tcPr>
          <w:p w14:paraId="65E99CA7" w14:textId="77777777" w:rsidR="00EC28DB" w:rsidRPr="00EC28DB" w:rsidRDefault="00EC28DB" w:rsidP="00EC28DB">
            <w:pPr>
              <w:jc w:val="right"/>
              <w:rPr>
                <w:rFonts w:ascii="Arial" w:hAnsi="Arial" w:cs="Arial"/>
                <w:color w:val="000000"/>
              </w:rPr>
            </w:pPr>
            <w:r w:rsidRPr="00EC28DB">
              <w:rPr>
                <w:rFonts w:ascii="Arial" w:hAnsi="Arial" w:cs="Arial"/>
                <w:color w:val="000000"/>
              </w:rPr>
              <w:t>467</w:t>
            </w:r>
          </w:p>
        </w:tc>
      </w:tr>
      <w:tr w:rsidR="00EC28DB" w:rsidRPr="00EC28DB" w14:paraId="2BA109CC" w14:textId="77777777" w:rsidTr="00EC28DB">
        <w:trPr>
          <w:gridAfter w:val="1"/>
          <w:wAfter w:w="19" w:type="dxa"/>
          <w:trHeight w:val="304"/>
        </w:trPr>
        <w:tc>
          <w:tcPr>
            <w:tcW w:w="1123" w:type="dxa"/>
            <w:tcBorders>
              <w:top w:val="nil"/>
              <w:left w:val="single" w:sz="8" w:space="0" w:color="FFFFFF"/>
              <w:bottom w:val="single" w:sz="8" w:space="0" w:color="FFFFFF"/>
              <w:right w:val="single" w:sz="8" w:space="0" w:color="FFFFFF"/>
            </w:tcBorders>
            <w:shd w:val="clear" w:color="000000" w:fill="D9D9D9"/>
            <w:vAlign w:val="center"/>
            <w:hideMark/>
          </w:tcPr>
          <w:p w14:paraId="7807C567" w14:textId="77777777" w:rsidR="00EC28DB" w:rsidRPr="00EC28DB" w:rsidRDefault="00EC28DB" w:rsidP="00EC28DB">
            <w:pPr>
              <w:jc w:val="both"/>
              <w:rPr>
                <w:rFonts w:ascii="Arial" w:hAnsi="Arial" w:cs="Arial"/>
                <w:color w:val="000000"/>
              </w:rPr>
            </w:pPr>
            <w:r w:rsidRPr="00EC28DB">
              <w:rPr>
                <w:rFonts w:ascii="Arial" w:hAnsi="Arial" w:cs="Arial"/>
                <w:color w:val="000000"/>
              </w:rPr>
              <w:t>2</w:t>
            </w:r>
          </w:p>
        </w:tc>
        <w:tc>
          <w:tcPr>
            <w:tcW w:w="7666" w:type="dxa"/>
            <w:tcBorders>
              <w:top w:val="nil"/>
              <w:left w:val="nil"/>
              <w:bottom w:val="single" w:sz="8" w:space="0" w:color="FFFFFF"/>
              <w:right w:val="single" w:sz="8" w:space="0" w:color="FFFFFF"/>
            </w:tcBorders>
            <w:shd w:val="clear" w:color="000000" w:fill="D9D9D9"/>
            <w:vAlign w:val="center"/>
            <w:hideMark/>
          </w:tcPr>
          <w:p w14:paraId="5D2D03FE" w14:textId="77777777" w:rsidR="00EC28DB" w:rsidRPr="00EC28DB" w:rsidRDefault="00EC28DB" w:rsidP="00EC28DB">
            <w:pPr>
              <w:rPr>
                <w:rFonts w:ascii="Calibri" w:hAnsi="Calibri" w:cs="Calibri"/>
                <w:color w:val="000000"/>
              </w:rPr>
            </w:pPr>
            <w:r w:rsidRPr="00EC28DB">
              <w:rPr>
                <w:rFonts w:ascii="Calibri" w:hAnsi="Calibri" w:cs="Calibri"/>
                <w:color w:val="000000"/>
              </w:rPr>
              <w:t>Houses needed to meet requirement, 1/4/2020 to 31/4/2038 (18 years)</w:t>
            </w:r>
          </w:p>
        </w:tc>
        <w:tc>
          <w:tcPr>
            <w:tcW w:w="1345" w:type="dxa"/>
            <w:tcBorders>
              <w:top w:val="nil"/>
              <w:left w:val="nil"/>
              <w:bottom w:val="single" w:sz="8" w:space="0" w:color="FFFFFF"/>
              <w:right w:val="single" w:sz="8" w:space="0" w:color="FFFFFF"/>
            </w:tcBorders>
            <w:shd w:val="clear" w:color="000000" w:fill="D9D9D9"/>
            <w:vAlign w:val="center"/>
            <w:hideMark/>
          </w:tcPr>
          <w:p w14:paraId="22FEFF9E" w14:textId="77777777" w:rsidR="00EC28DB" w:rsidRPr="00EC28DB" w:rsidRDefault="00EC28DB" w:rsidP="00EC28DB">
            <w:pPr>
              <w:jc w:val="right"/>
              <w:rPr>
                <w:rFonts w:ascii="Arial" w:hAnsi="Arial" w:cs="Arial"/>
                <w:color w:val="000000"/>
              </w:rPr>
            </w:pPr>
            <w:r w:rsidRPr="00EC28DB">
              <w:rPr>
                <w:rFonts w:ascii="Arial" w:hAnsi="Arial" w:cs="Arial"/>
                <w:color w:val="000000"/>
              </w:rPr>
              <w:t>8,406</w:t>
            </w:r>
          </w:p>
        </w:tc>
      </w:tr>
      <w:tr w:rsidR="00EC28DB" w:rsidRPr="00EC28DB" w14:paraId="7EFA0EB8" w14:textId="77777777" w:rsidTr="00EC28DB">
        <w:trPr>
          <w:gridAfter w:val="1"/>
          <w:wAfter w:w="19" w:type="dxa"/>
          <w:trHeight w:val="320"/>
        </w:trPr>
        <w:tc>
          <w:tcPr>
            <w:tcW w:w="1123" w:type="dxa"/>
            <w:tcBorders>
              <w:top w:val="nil"/>
              <w:left w:val="single" w:sz="8" w:space="0" w:color="FFFFFF"/>
              <w:bottom w:val="single" w:sz="8" w:space="0" w:color="FFFFFF"/>
              <w:right w:val="single" w:sz="8" w:space="0" w:color="FFFFFF"/>
            </w:tcBorders>
            <w:shd w:val="clear" w:color="000000" w:fill="D9D9D9"/>
            <w:vAlign w:val="center"/>
            <w:hideMark/>
          </w:tcPr>
          <w:p w14:paraId="5C018FD4" w14:textId="77777777" w:rsidR="00EC28DB" w:rsidRPr="00EC28DB" w:rsidRDefault="00EC28DB" w:rsidP="00EC28DB">
            <w:pPr>
              <w:jc w:val="both"/>
              <w:rPr>
                <w:rFonts w:ascii="Arial" w:hAnsi="Arial" w:cs="Arial"/>
                <w:color w:val="000000"/>
              </w:rPr>
            </w:pPr>
            <w:r w:rsidRPr="00EC28DB">
              <w:rPr>
                <w:rFonts w:ascii="Arial" w:hAnsi="Arial" w:cs="Arial"/>
                <w:color w:val="000000"/>
              </w:rPr>
              <w:t>3</w:t>
            </w:r>
          </w:p>
        </w:tc>
        <w:tc>
          <w:tcPr>
            <w:tcW w:w="7666" w:type="dxa"/>
            <w:tcBorders>
              <w:top w:val="nil"/>
              <w:left w:val="nil"/>
              <w:bottom w:val="single" w:sz="8" w:space="0" w:color="FFFFFF"/>
              <w:right w:val="single" w:sz="8" w:space="0" w:color="FFFFFF"/>
            </w:tcBorders>
            <w:shd w:val="clear" w:color="000000" w:fill="D9D9D9"/>
            <w:vAlign w:val="center"/>
            <w:hideMark/>
          </w:tcPr>
          <w:p w14:paraId="42F7A51D" w14:textId="77777777" w:rsidR="00EC28DB" w:rsidRPr="00EC28DB" w:rsidRDefault="00EC28DB" w:rsidP="00EC28DB">
            <w:pPr>
              <w:rPr>
                <w:rFonts w:ascii="Calibri" w:hAnsi="Calibri" w:cs="Calibri"/>
                <w:color w:val="000000"/>
              </w:rPr>
            </w:pPr>
            <w:r w:rsidRPr="00EC28DB">
              <w:rPr>
                <w:rFonts w:ascii="Calibri" w:hAnsi="Calibri" w:cs="Calibri"/>
                <w:color w:val="000000"/>
              </w:rPr>
              <w:t>Net Houses delivered*** 1/4/2020 to 31/3/2022</w:t>
            </w:r>
          </w:p>
        </w:tc>
        <w:tc>
          <w:tcPr>
            <w:tcW w:w="1345" w:type="dxa"/>
            <w:tcBorders>
              <w:top w:val="nil"/>
              <w:left w:val="nil"/>
              <w:bottom w:val="single" w:sz="8" w:space="0" w:color="FFFFFF"/>
              <w:right w:val="single" w:sz="8" w:space="0" w:color="FFFFFF"/>
            </w:tcBorders>
            <w:shd w:val="clear" w:color="000000" w:fill="D9D9D9"/>
            <w:vAlign w:val="center"/>
            <w:hideMark/>
          </w:tcPr>
          <w:p w14:paraId="31860EFF" w14:textId="77777777" w:rsidR="00EC28DB" w:rsidRPr="00EC28DB" w:rsidRDefault="00EC28DB" w:rsidP="00EC28DB">
            <w:pPr>
              <w:jc w:val="right"/>
              <w:rPr>
                <w:rFonts w:ascii="Arial" w:hAnsi="Arial" w:cs="Arial"/>
                <w:color w:val="000000"/>
              </w:rPr>
            </w:pPr>
            <w:r w:rsidRPr="00EC28DB">
              <w:rPr>
                <w:rFonts w:ascii="Arial" w:hAnsi="Arial" w:cs="Arial"/>
                <w:color w:val="000000"/>
              </w:rPr>
              <w:t>677</w:t>
            </w:r>
          </w:p>
        </w:tc>
      </w:tr>
      <w:tr w:rsidR="00EC28DB" w:rsidRPr="00EC28DB" w14:paraId="25648838" w14:textId="77777777" w:rsidTr="00EC28DB">
        <w:trPr>
          <w:gridAfter w:val="1"/>
          <w:wAfter w:w="19" w:type="dxa"/>
          <w:trHeight w:val="675"/>
        </w:trPr>
        <w:tc>
          <w:tcPr>
            <w:tcW w:w="1123" w:type="dxa"/>
            <w:tcBorders>
              <w:top w:val="nil"/>
              <w:left w:val="single" w:sz="8" w:space="0" w:color="FFFFFF"/>
              <w:bottom w:val="single" w:sz="8" w:space="0" w:color="FFFFFF"/>
              <w:right w:val="single" w:sz="8" w:space="0" w:color="FFFFFF"/>
            </w:tcBorders>
            <w:shd w:val="clear" w:color="000000" w:fill="D9D9D9"/>
            <w:vAlign w:val="center"/>
            <w:hideMark/>
          </w:tcPr>
          <w:p w14:paraId="5A13B0FD" w14:textId="77777777" w:rsidR="00EC28DB" w:rsidRPr="00EC28DB" w:rsidRDefault="00EC28DB" w:rsidP="00EC28DB">
            <w:pPr>
              <w:jc w:val="right"/>
              <w:rPr>
                <w:rFonts w:ascii="Arial" w:hAnsi="Arial" w:cs="Arial"/>
                <w:color w:val="000000"/>
              </w:rPr>
            </w:pPr>
            <w:r w:rsidRPr="00EC28DB">
              <w:rPr>
                <w:rFonts w:ascii="Arial" w:hAnsi="Arial" w:cs="Arial"/>
                <w:color w:val="000000"/>
              </w:rPr>
              <w:t>3a</w:t>
            </w:r>
          </w:p>
        </w:tc>
        <w:tc>
          <w:tcPr>
            <w:tcW w:w="7666" w:type="dxa"/>
            <w:tcBorders>
              <w:top w:val="nil"/>
              <w:left w:val="nil"/>
              <w:bottom w:val="single" w:sz="8" w:space="0" w:color="FFFFFF"/>
              <w:right w:val="single" w:sz="8" w:space="0" w:color="FFFFFF"/>
            </w:tcBorders>
            <w:shd w:val="clear" w:color="000000" w:fill="D9D9D9"/>
            <w:vAlign w:val="center"/>
            <w:hideMark/>
          </w:tcPr>
          <w:p w14:paraId="4079B566" w14:textId="77777777" w:rsidR="00EC28DB" w:rsidRPr="00EC28DB" w:rsidRDefault="00EC28DB" w:rsidP="00EC28DB">
            <w:pPr>
              <w:rPr>
                <w:rFonts w:ascii="Calibri" w:hAnsi="Calibri" w:cs="Calibri"/>
                <w:color w:val="000000"/>
              </w:rPr>
            </w:pPr>
            <w:r w:rsidRPr="00EC28DB">
              <w:rPr>
                <w:rFonts w:ascii="Calibri" w:hAnsi="Calibri" w:cs="Calibri"/>
                <w:color w:val="000000"/>
              </w:rPr>
              <w:t>Homes delivered through C2 residential institution development (dwelling equivalent - see para 3.6) 1/4/2020 to 31/3/2022</w:t>
            </w:r>
          </w:p>
        </w:tc>
        <w:tc>
          <w:tcPr>
            <w:tcW w:w="1345" w:type="dxa"/>
            <w:tcBorders>
              <w:top w:val="nil"/>
              <w:left w:val="nil"/>
              <w:bottom w:val="single" w:sz="8" w:space="0" w:color="FFFFFF"/>
              <w:right w:val="single" w:sz="8" w:space="0" w:color="FFFFFF"/>
            </w:tcBorders>
            <w:shd w:val="clear" w:color="000000" w:fill="D9D9D9"/>
            <w:vAlign w:val="center"/>
            <w:hideMark/>
          </w:tcPr>
          <w:p w14:paraId="1830DB94" w14:textId="77777777" w:rsidR="00EC28DB" w:rsidRPr="00EC28DB" w:rsidRDefault="00EC28DB" w:rsidP="00EC28DB">
            <w:pPr>
              <w:jc w:val="right"/>
              <w:rPr>
                <w:rFonts w:ascii="Arial" w:hAnsi="Arial" w:cs="Arial"/>
                <w:color w:val="000000"/>
              </w:rPr>
            </w:pPr>
            <w:r w:rsidRPr="00EC28DB">
              <w:rPr>
                <w:rFonts w:ascii="Arial" w:hAnsi="Arial" w:cs="Arial"/>
                <w:color w:val="000000"/>
              </w:rPr>
              <w:t>48</w:t>
            </w:r>
          </w:p>
        </w:tc>
      </w:tr>
      <w:tr w:rsidR="00EC28DB" w:rsidRPr="00EC28DB" w14:paraId="504A1965" w14:textId="77777777" w:rsidTr="00EC28DB">
        <w:trPr>
          <w:gridAfter w:val="1"/>
          <w:wAfter w:w="19" w:type="dxa"/>
          <w:trHeight w:val="412"/>
        </w:trPr>
        <w:tc>
          <w:tcPr>
            <w:tcW w:w="1123" w:type="dxa"/>
            <w:tcBorders>
              <w:top w:val="nil"/>
              <w:left w:val="single" w:sz="8" w:space="0" w:color="FFFFFF"/>
              <w:bottom w:val="single" w:sz="8" w:space="0" w:color="FFFFFF"/>
              <w:right w:val="single" w:sz="8" w:space="0" w:color="FFFFFF"/>
            </w:tcBorders>
            <w:shd w:val="clear" w:color="000000" w:fill="D9D9D9"/>
            <w:vAlign w:val="center"/>
            <w:hideMark/>
          </w:tcPr>
          <w:p w14:paraId="1CCAA2D0" w14:textId="77777777" w:rsidR="00EC28DB" w:rsidRPr="00EC28DB" w:rsidRDefault="00EC28DB" w:rsidP="00EC28DB">
            <w:pPr>
              <w:jc w:val="both"/>
              <w:rPr>
                <w:rFonts w:ascii="Arial" w:hAnsi="Arial" w:cs="Arial"/>
                <w:color w:val="000000"/>
              </w:rPr>
            </w:pPr>
            <w:r w:rsidRPr="00EC28DB">
              <w:rPr>
                <w:rFonts w:ascii="Arial" w:hAnsi="Arial" w:cs="Arial"/>
                <w:color w:val="000000"/>
              </w:rPr>
              <w:t>4</w:t>
            </w:r>
          </w:p>
        </w:tc>
        <w:tc>
          <w:tcPr>
            <w:tcW w:w="7666" w:type="dxa"/>
            <w:tcBorders>
              <w:top w:val="nil"/>
              <w:left w:val="nil"/>
              <w:bottom w:val="single" w:sz="8" w:space="0" w:color="FFFFFF"/>
              <w:right w:val="single" w:sz="8" w:space="0" w:color="FFFFFF"/>
            </w:tcBorders>
            <w:shd w:val="clear" w:color="000000" w:fill="D9D9D9"/>
            <w:vAlign w:val="center"/>
            <w:hideMark/>
          </w:tcPr>
          <w:p w14:paraId="24D4D091" w14:textId="77777777" w:rsidR="00EC28DB" w:rsidRPr="00EC28DB" w:rsidRDefault="00EC28DB" w:rsidP="00EC28DB">
            <w:pPr>
              <w:rPr>
                <w:rFonts w:ascii="Calibri" w:hAnsi="Calibri" w:cs="Calibri"/>
                <w:b/>
                <w:bCs/>
                <w:color w:val="000000"/>
              </w:rPr>
            </w:pPr>
            <w:r w:rsidRPr="00EC28DB">
              <w:rPr>
                <w:rFonts w:ascii="Calibri" w:hAnsi="Calibri" w:cs="Calibri"/>
                <w:b/>
                <w:bCs/>
                <w:color w:val="000000"/>
              </w:rPr>
              <w:t>Net requirement 2022 - 2038</w:t>
            </w:r>
          </w:p>
        </w:tc>
        <w:tc>
          <w:tcPr>
            <w:tcW w:w="1345" w:type="dxa"/>
            <w:tcBorders>
              <w:top w:val="nil"/>
              <w:left w:val="nil"/>
              <w:bottom w:val="single" w:sz="8" w:space="0" w:color="FFFFFF"/>
              <w:right w:val="single" w:sz="8" w:space="0" w:color="FFFFFF"/>
            </w:tcBorders>
            <w:shd w:val="clear" w:color="000000" w:fill="D9D9D9"/>
            <w:vAlign w:val="center"/>
            <w:hideMark/>
          </w:tcPr>
          <w:p w14:paraId="13521DB3" w14:textId="2EB3E2F6" w:rsidR="00EC28DB" w:rsidRPr="00EC28DB" w:rsidRDefault="00EC28DB" w:rsidP="00EC28DB">
            <w:pPr>
              <w:jc w:val="right"/>
              <w:rPr>
                <w:rFonts w:ascii="Arial" w:hAnsi="Arial" w:cs="Arial"/>
                <w:b/>
                <w:bCs/>
                <w:color w:val="000000"/>
              </w:rPr>
            </w:pPr>
            <w:r w:rsidRPr="00EC28DB">
              <w:rPr>
                <w:rFonts w:ascii="Arial" w:hAnsi="Arial" w:cs="Arial"/>
                <w:b/>
                <w:bCs/>
                <w:color w:val="000000"/>
              </w:rPr>
              <w:t>7,</w:t>
            </w:r>
            <w:r w:rsidR="005866F6">
              <w:rPr>
                <w:rFonts w:ascii="Arial" w:hAnsi="Arial" w:cs="Arial"/>
                <w:b/>
                <w:bCs/>
                <w:color w:val="000000"/>
              </w:rPr>
              <w:t>681</w:t>
            </w:r>
          </w:p>
        </w:tc>
      </w:tr>
      <w:tr w:rsidR="00EC28DB" w:rsidRPr="00EC28DB" w14:paraId="7C72D9DD" w14:textId="77777777" w:rsidTr="00EC28DB">
        <w:trPr>
          <w:gridAfter w:val="1"/>
          <w:wAfter w:w="19" w:type="dxa"/>
          <w:trHeight w:val="596"/>
        </w:trPr>
        <w:tc>
          <w:tcPr>
            <w:tcW w:w="1123" w:type="dxa"/>
            <w:tcBorders>
              <w:top w:val="single" w:sz="8" w:space="0" w:color="FFFFFF"/>
              <w:left w:val="single" w:sz="8" w:space="0" w:color="FFFFFF"/>
              <w:bottom w:val="single" w:sz="8" w:space="0" w:color="FFFFFF"/>
              <w:right w:val="single" w:sz="8" w:space="0" w:color="FFFFFF"/>
            </w:tcBorders>
            <w:shd w:val="clear" w:color="000000" w:fill="D9E2F3"/>
            <w:vAlign w:val="center"/>
            <w:hideMark/>
          </w:tcPr>
          <w:p w14:paraId="34B78B15" w14:textId="77777777" w:rsidR="00EC28DB" w:rsidRPr="00EC28DB" w:rsidRDefault="00EC28DB" w:rsidP="00EC28DB">
            <w:pPr>
              <w:rPr>
                <w:rFonts w:ascii="Arial" w:hAnsi="Arial" w:cs="Arial"/>
                <w:b/>
                <w:bCs/>
              </w:rPr>
            </w:pPr>
            <w:r w:rsidRPr="00EC28DB">
              <w:rPr>
                <w:rFonts w:ascii="Arial" w:hAnsi="Arial" w:cs="Arial"/>
                <w:b/>
                <w:bCs/>
              </w:rPr>
              <w:t>Number</w:t>
            </w:r>
          </w:p>
        </w:tc>
        <w:tc>
          <w:tcPr>
            <w:tcW w:w="7666" w:type="dxa"/>
            <w:tcBorders>
              <w:top w:val="single" w:sz="8" w:space="0" w:color="FFFFFF"/>
              <w:left w:val="nil"/>
              <w:bottom w:val="single" w:sz="8" w:space="0" w:color="FFFFFF"/>
              <w:right w:val="single" w:sz="8" w:space="0" w:color="FFFFFF"/>
            </w:tcBorders>
            <w:shd w:val="clear" w:color="000000" w:fill="D9E2F3"/>
            <w:vAlign w:val="center"/>
            <w:hideMark/>
          </w:tcPr>
          <w:p w14:paraId="005F703C" w14:textId="77777777" w:rsidR="00EC28DB" w:rsidRPr="00EC28DB" w:rsidRDefault="00EC28DB" w:rsidP="00EC28DB">
            <w:pPr>
              <w:rPr>
                <w:rFonts w:ascii="Arial" w:hAnsi="Arial" w:cs="Arial"/>
                <w:b/>
                <w:bCs/>
                <w:color w:val="000000"/>
              </w:rPr>
            </w:pPr>
            <w:r w:rsidRPr="00EC28DB">
              <w:rPr>
                <w:rFonts w:ascii="Arial" w:hAnsi="Arial" w:cs="Arial"/>
                <w:b/>
                <w:bCs/>
                <w:color w:val="000000"/>
              </w:rPr>
              <w:t>Supply</w:t>
            </w:r>
          </w:p>
        </w:tc>
        <w:tc>
          <w:tcPr>
            <w:tcW w:w="1345" w:type="dxa"/>
            <w:tcBorders>
              <w:top w:val="single" w:sz="8" w:space="0" w:color="FFFFFF"/>
              <w:left w:val="nil"/>
              <w:bottom w:val="single" w:sz="8" w:space="0" w:color="FFFFFF"/>
              <w:right w:val="single" w:sz="8" w:space="0" w:color="FFFFFF"/>
            </w:tcBorders>
            <w:shd w:val="clear" w:color="000000" w:fill="D9E2F3"/>
            <w:vAlign w:val="center"/>
            <w:hideMark/>
          </w:tcPr>
          <w:p w14:paraId="68616BD6" w14:textId="77777777" w:rsidR="00EC28DB" w:rsidRPr="00EC28DB" w:rsidRDefault="00EC28DB" w:rsidP="00EC28DB">
            <w:pPr>
              <w:rPr>
                <w:rFonts w:ascii="Arial" w:hAnsi="Arial" w:cs="Arial"/>
                <w:b/>
                <w:bCs/>
                <w:color w:val="000000"/>
              </w:rPr>
            </w:pPr>
            <w:r w:rsidRPr="00EC28DB">
              <w:rPr>
                <w:rFonts w:ascii="Arial" w:hAnsi="Arial" w:cs="Arial"/>
                <w:b/>
                <w:bCs/>
                <w:color w:val="000000"/>
              </w:rPr>
              <w:t>Dwellings</w:t>
            </w:r>
          </w:p>
        </w:tc>
      </w:tr>
      <w:tr w:rsidR="00EC28DB" w:rsidRPr="00EC28DB" w14:paraId="1CA23F55" w14:textId="77777777" w:rsidTr="00EC28DB">
        <w:trPr>
          <w:gridAfter w:val="1"/>
          <w:wAfter w:w="19" w:type="dxa"/>
          <w:trHeight w:val="405"/>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5D1CFBCE" w14:textId="77777777" w:rsidR="00EC28DB" w:rsidRPr="00EC28DB" w:rsidRDefault="00EC28DB" w:rsidP="00EC28DB">
            <w:pPr>
              <w:rPr>
                <w:rFonts w:ascii="Arial" w:hAnsi="Arial" w:cs="Arial"/>
                <w:color w:val="000000"/>
              </w:rPr>
            </w:pPr>
            <w:r w:rsidRPr="00EC28DB">
              <w:rPr>
                <w:rFonts w:ascii="Arial" w:hAnsi="Arial" w:cs="Arial"/>
                <w:color w:val="000000"/>
              </w:rPr>
              <w:t>5</w:t>
            </w:r>
          </w:p>
        </w:tc>
        <w:tc>
          <w:tcPr>
            <w:tcW w:w="7666" w:type="dxa"/>
            <w:tcBorders>
              <w:top w:val="nil"/>
              <w:left w:val="nil"/>
              <w:bottom w:val="single" w:sz="8" w:space="0" w:color="FFFFFF"/>
              <w:right w:val="single" w:sz="8" w:space="0" w:color="FFFFFF"/>
            </w:tcBorders>
            <w:shd w:val="clear" w:color="000000" w:fill="D9E2F3"/>
            <w:vAlign w:val="center"/>
            <w:hideMark/>
          </w:tcPr>
          <w:p w14:paraId="3BF4E5E1" w14:textId="77777777" w:rsidR="00EC28DB" w:rsidRPr="00EC28DB" w:rsidRDefault="00EC28DB" w:rsidP="00EC28DB">
            <w:pPr>
              <w:rPr>
                <w:rFonts w:ascii="Calibri" w:hAnsi="Calibri" w:cs="Calibri"/>
                <w:color w:val="000000"/>
              </w:rPr>
            </w:pPr>
            <w:r w:rsidRPr="00EC28DB">
              <w:rPr>
                <w:rFonts w:ascii="Calibri" w:hAnsi="Calibri" w:cs="Calibri"/>
                <w:color w:val="000000"/>
              </w:rPr>
              <w:t xml:space="preserve">Houses deliverable on </w:t>
            </w:r>
            <w:r w:rsidRPr="00EC28DB">
              <w:rPr>
                <w:rFonts w:ascii="Calibri" w:hAnsi="Calibri" w:cs="Calibri"/>
                <w:b/>
                <w:bCs/>
                <w:color w:val="000000"/>
              </w:rPr>
              <w:t>small sites</w:t>
            </w:r>
            <w:r w:rsidRPr="00EC28DB">
              <w:rPr>
                <w:rFonts w:ascii="Calibri" w:hAnsi="Calibri" w:cs="Calibri"/>
                <w:color w:val="000000"/>
              </w:rPr>
              <w:t>, 1/4/2022 to 31/3/2038</w:t>
            </w:r>
          </w:p>
        </w:tc>
        <w:tc>
          <w:tcPr>
            <w:tcW w:w="1345" w:type="dxa"/>
            <w:tcBorders>
              <w:top w:val="nil"/>
              <w:left w:val="nil"/>
              <w:bottom w:val="single" w:sz="8" w:space="0" w:color="FFFFFF"/>
              <w:right w:val="single" w:sz="8" w:space="0" w:color="FFFFFF"/>
            </w:tcBorders>
            <w:shd w:val="clear" w:color="000000" w:fill="D9E2F3"/>
            <w:vAlign w:val="center"/>
            <w:hideMark/>
          </w:tcPr>
          <w:p w14:paraId="3D23ACA0" w14:textId="77777777" w:rsidR="00EC28DB" w:rsidRPr="00EC28DB" w:rsidRDefault="00EC28DB" w:rsidP="00EC28DB">
            <w:pPr>
              <w:rPr>
                <w:rFonts w:ascii="Arial" w:hAnsi="Arial" w:cs="Arial"/>
              </w:rPr>
            </w:pPr>
            <w:r w:rsidRPr="00EC28DB">
              <w:rPr>
                <w:rFonts w:ascii="Arial" w:hAnsi="Arial" w:cs="Arial"/>
              </w:rPr>
              <w:t xml:space="preserve"> </w:t>
            </w:r>
          </w:p>
        </w:tc>
      </w:tr>
      <w:tr w:rsidR="00EC28DB" w:rsidRPr="00EC28DB" w14:paraId="31E9346F" w14:textId="77777777" w:rsidTr="00EC28DB">
        <w:trPr>
          <w:gridAfter w:val="1"/>
          <w:wAfter w:w="19" w:type="dxa"/>
          <w:trHeight w:val="630"/>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1764651E" w14:textId="77777777" w:rsidR="00EC28DB" w:rsidRPr="00EC28DB" w:rsidRDefault="00EC28DB" w:rsidP="00EC28DB">
            <w:pPr>
              <w:jc w:val="right"/>
              <w:rPr>
                <w:rFonts w:ascii="Arial" w:hAnsi="Arial" w:cs="Arial"/>
                <w:color w:val="000000"/>
              </w:rPr>
            </w:pPr>
            <w:r w:rsidRPr="00EC28DB">
              <w:rPr>
                <w:rFonts w:ascii="Arial" w:hAnsi="Arial" w:cs="Arial"/>
                <w:color w:val="000000"/>
              </w:rPr>
              <w:t>5a</w:t>
            </w:r>
          </w:p>
        </w:tc>
        <w:tc>
          <w:tcPr>
            <w:tcW w:w="7666" w:type="dxa"/>
            <w:tcBorders>
              <w:top w:val="nil"/>
              <w:left w:val="nil"/>
              <w:bottom w:val="single" w:sz="8" w:space="0" w:color="FFFFFF"/>
              <w:right w:val="single" w:sz="8" w:space="0" w:color="FFFFFF"/>
            </w:tcBorders>
            <w:shd w:val="clear" w:color="000000" w:fill="D9E2F3"/>
            <w:vAlign w:val="center"/>
            <w:hideMark/>
          </w:tcPr>
          <w:p w14:paraId="0187DD16" w14:textId="77777777" w:rsidR="00EC28DB" w:rsidRPr="00EC28DB" w:rsidRDefault="00EC28DB" w:rsidP="00EC28DB">
            <w:pPr>
              <w:rPr>
                <w:rFonts w:ascii="Calibri" w:hAnsi="Calibri" w:cs="Calibri"/>
                <w:color w:val="000000"/>
              </w:rPr>
            </w:pPr>
            <w:r w:rsidRPr="00EC28DB">
              <w:rPr>
                <w:rFonts w:ascii="Calibri" w:hAnsi="Calibri" w:cs="Calibri"/>
                <w:color w:val="000000"/>
              </w:rPr>
              <w:t>With planning permission (including new build, net conversions and change of use) at 1st April 2022</w:t>
            </w:r>
          </w:p>
        </w:tc>
        <w:tc>
          <w:tcPr>
            <w:tcW w:w="1345" w:type="dxa"/>
            <w:tcBorders>
              <w:top w:val="nil"/>
              <w:left w:val="nil"/>
              <w:bottom w:val="single" w:sz="8" w:space="0" w:color="FFFFFF"/>
              <w:right w:val="single" w:sz="8" w:space="0" w:color="FFFFFF"/>
            </w:tcBorders>
            <w:shd w:val="clear" w:color="000000" w:fill="D9E2F3"/>
            <w:vAlign w:val="center"/>
            <w:hideMark/>
          </w:tcPr>
          <w:p w14:paraId="54393669" w14:textId="77777777" w:rsidR="00EC28DB" w:rsidRPr="00EC28DB" w:rsidRDefault="00EC28DB" w:rsidP="00EC28DB">
            <w:pPr>
              <w:jc w:val="right"/>
              <w:rPr>
                <w:rFonts w:ascii="Arial" w:hAnsi="Arial" w:cs="Arial"/>
                <w:color w:val="000000"/>
              </w:rPr>
            </w:pPr>
            <w:r w:rsidRPr="00EC28DB">
              <w:rPr>
                <w:rFonts w:ascii="Arial" w:hAnsi="Arial" w:cs="Arial"/>
                <w:color w:val="000000"/>
              </w:rPr>
              <w:t>323</w:t>
            </w:r>
          </w:p>
        </w:tc>
      </w:tr>
      <w:tr w:rsidR="00EC28DB" w:rsidRPr="00EC28DB" w14:paraId="71831EBE" w14:textId="77777777" w:rsidTr="00EC28DB">
        <w:trPr>
          <w:gridAfter w:val="1"/>
          <w:wAfter w:w="19" w:type="dxa"/>
          <w:trHeight w:val="660"/>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5A8D66E8" w14:textId="77777777" w:rsidR="00EC28DB" w:rsidRPr="00EC28DB" w:rsidRDefault="00EC28DB" w:rsidP="00EC28DB">
            <w:pPr>
              <w:jc w:val="right"/>
              <w:rPr>
                <w:rFonts w:ascii="Arial" w:hAnsi="Arial" w:cs="Arial"/>
                <w:color w:val="000000"/>
              </w:rPr>
            </w:pPr>
            <w:r w:rsidRPr="00EC28DB">
              <w:rPr>
                <w:rFonts w:ascii="Arial" w:hAnsi="Arial" w:cs="Arial"/>
                <w:color w:val="000000"/>
              </w:rPr>
              <w:t>5b</w:t>
            </w:r>
          </w:p>
        </w:tc>
        <w:tc>
          <w:tcPr>
            <w:tcW w:w="7666" w:type="dxa"/>
            <w:tcBorders>
              <w:top w:val="nil"/>
              <w:left w:val="nil"/>
              <w:bottom w:val="single" w:sz="8" w:space="0" w:color="FFFFFF"/>
              <w:right w:val="single" w:sz="8" w:space="0" w:color="FFFFFF"/>
            </w:tcBorders>
            <w:shd w:val="clear" w:color="000000" w:fill="D9E2F3"/>
            <w:vAlign w:val="center"/>
            <w:hideMark/>
          </w:tcPr>
          <w:p w14:paraId="7DB1B149" w14:textId="77777777" w:rsidR="00EC28DB" w:rsidRPr="00EC28DB" w:rsidRDefault="00EC28DB" w:rsidP="00EC28DB">
            <w:pPr>
              <w:rPr>
                <w:rFonts w:ascii="Calibri" w:hAnsi="Calibri" w:cs="Calibri"/>
                <w:color w:val="000000"/>
              </w:rPr>
            </w:pPr>
            <w:r w:rsidRPr="00EC28DB">
              <w:rPr>
                <w:rFonts w:ascii="Calibri" w:hAnsi="Calibri" w:cs="Calibri"/>
                <w:color w:val="000000"/>
              </w:rPr>
              <w:t>Known permitted development/prior notification schemes not yet implemented at 1st April 2022</w:t>
            </w:r>
          </w:p>
        </w:tc>
        <w:tc>
          <w:tcPr>
            <w:tcW w:w="1345" w:type="dxa"/>
            <w:tcBorders>
              <w:top w:val="nil"/>
              <w:left w:val="nil"/>
              <w:bottom w:val="single" w:sz="8" w:space="0" w:color="FFFFFF"/>
              <w:right w:val="single" w:sz="8" w:space="0" w:color="FFFFFF"/>
            </w:tcBorders>
            <w:shd w:val="clear" w:color="000000" w:fill="D9E2F3"/>
            <w:vAlign w:val="center"/>
            <w:hideMark/>
          </w:tcPr>
          <w:p w14:paraId="24EB4A03" w14:textId="77777777" w:rsidR="00EC28DB" w:rsidRPr="00EC28DB" w:rsidRDefault="00EC28DB" w:rsidP="00EC28DB">
            <w:pPr>
              <w:jc w:val="right"/>
              <w:rPr>
                <w:rFonts w:ascii="Arial" w:hAnsi="Arial" w:cs="Arial"/>
                <w:color w:val="000000"/>
              </w:rPr>
            </w:pPr>
            <w:r w:rsidRPr="00EC28DB">
              <w:rPr>
                <w:rFonts w:ascii="Arial" w:hAnsi="Arial" w:cs="Arial"/>
                <w:color w:val="000000"/>
              </w:rPr>
              <w:t>11</w:t>
            </w:r>
          </w:p>
        </w:tc>
      </w:tr>
      <w:tr w:rsidR="00EC28DB" w:rsidRPr="00EC28DB" w14:paraId="7DE67D3A" w14:textId="77777777" w:rsidTr="00EC28DB">
        <w:trPr>
          <w:gridAfter w:val="1"/>
          <w:wAfter w:w="19" w:type="dxa"/>
          <w:trHeight w:val="420"/>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4E3F4E11" w14:textId="77777777" w:rsidR="00EC28DB" w:rsidRPr="00EC28DB" w:rsidRDefault="00EC28DB" w:rsidP="00EC28DB">
            <w:pPr>
              <w:jc w:val="right"/>
              <w:rPr>
                <w:rFonts w:ascii="Arial" w:hAnsi="Arial" w:cs="Arial"/>
                <w:color w:val="000000"/>
              </w:rPr>
            </w:pPr>
            <w:r w:rsidRPr="00EC28DB">
              <w:rPr>
                <w:rFonts w:ascii="Arial" w:hAnsi="Arial" w:cs="Arial"/>
                <w:color w:val="000000"/>
              </w:rPr>
              <w:t>5c</w:t>
            </w:r>
          </w:p>
        </w:tc>
        <w:tc>
          <w:tcPr>
            <w:tcW w:w="7666" w:type="dxa"/>
            <w:tcBorders>
              <w:top w:val="nil"/>
              <w:left w:val="nil"/>
              <w:bottom w:val="single" w:sz="8" w:space="0" w:color="FFFFFF"/>
              <w:right w:val="single" w:sz="8" w:space="0" w:color="FFFFFF"/>
            </w:tcBorders>
            <w:shd w:val="clear" w:color="000000" w:fill="D9E2F3"/>
            <w:vAlign w:val="center"/>
            <w:hideMark/>
          </w:tcPr>
          <w:p w14:paraId="6DA2C381" w14:textId="77777777" w:rsidR="00EC28DB" w:rsidRPr="00EC28DB" w:rsidRDefault="00EC28DB" w:rsidP="00EC28DB">
            <w:pPr>
              <w:rPr>
                <w:rFonts w:ascii="Calibri" w:hAnsi="Calibri" w:cs="Calibri"/>
                <w:color w:val="000000"/>
              </w:rPr>
            </w:pPr>
            <w:r w:rsidRPr="00EC28DB">
              <w:rPr>
                <w:rFonts w:ascii="Calibri" w:hAnsi="Calibri" w:cs="Calibri"/>
                <w:color w:val="000000"/>
              </w:rPr>
              <w:t>Demolitions and other losses with planning permission at 1/4/22</w:t>
            </w:r>
          </w:p>
        </w:tc>
        <w:tc>
          <w:tcPr>
            <w:tcW w:w="1345" w:type="dxa"/>
            <w:tcBorders>
              <w:top w:val="nil"/>
              <w:left w:val="nil"/>
              <w:bottom w:val="single" w:sz="8" w:space="0" w:color="FFFFFF"/>
              <w:right w:val="single" w:sz="8" w:space="0" w:color="FFFFFF"/>
            </w:tcBorders>
            <w:shd w:val="clear" w:color="000000" w:fill="DCE6F1"/>
            <w:vAlign w:val="center"/>
            <w:hideMark/>
          </w:tcPr>
          <w:p w14:paraId="18332A32" w14:textId="77777777" w:rsidR="00EC28DB" w:rsidRPr="00EC28DB" w:rsidRDefault="00EC28DB" w:rsidP="00EC28DB">
            <w:pPr>
              <w:jc w:val="right"/>
              <w:rPr>
                <w:rFonts w:ascii="Arial" w:hAnsi="Arial" w:cs="Arial"/>
                <w:color w:val="000000"/>
              </w:rPr>
            </w:pPr>
            <w:r w:rsidRPr="00EC28DB">
              <w:rPr>
                <w:rFonts w:ascii="Arial" w:hAnsi="Arial" w:cs="Arial"/>
                <w:color w:val="000000"/>
              </w:rPr>
              <w:t>-3</w:t>
            </w:r>
          </w:p>
        </w:tc>
      </w:tr>
      <w:tr w:rsidR="00EC28DB" w:rsidRPr="00EC28DB" w14:paraId="757836C0" w14:textId="77777777" w:rsidTr="00EC28DB">
        <w:trPr>
          <w:gridAfter w:val="1"/>
          <w:wAfter w:w="19" w:type="dxa"/>
          <w:trHeight w:val="500"/>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0E5F1BB3" w14:textId="77777777" w:rsidR="00EC28DB" w:rsidRPr="00EC28DB" w:rsidRDefault="00EC28DB" w:rsidP="00EC28DB">
            <w:pPr>
              <w:jc w:val="right"/>
              <w:rPr>
                <w:rFonts w:ascii="Arial" w:hAnsi="Arial" w:cs="Arial"/>
                <w:color w:val="000000"/>
              </w:rPr>
            </w:pPr>
            <w:r w:rsidRPr="00EC28DB">
              <w:rPr>
                <w:rFonts w:ascii="Arial" w:hAnsi="Arial" w:cs="Arial"/>
                <w:color w:val="000000"/>
              </w:rPr>
              <w:t>5d</w:t>
            </w:r>
          </w:p>
        </w:tc>
        <w:tc>
          <w:tcPr>
            <w:tcW w:w="7666" w:type="dxa"/>
            <w:tcBorders>
              <w:top w:val="nil"/>
              <w:left w:val="nil"/>
              <w:bottom w:val="single" w:sz="8" w:space="0" w:color="FFFFFF"/>
              <w:right w:val="single" w:sz="8" w:space="0" w:color="FFFFFF"/>
            </w:tcBorders>
            <w:shd w:val="clear" w:color="000000" w:fill="D9E2F3"/>
            <w:vAlign w:val="center"/>
            <w:hideMark/>
          </w:tcPr>
          <w:p w14:paraId="71B65ECB" w14:textId="77777777" w:rsidR="00EC28DB" w:rsidRPr="00EC28DB" w:rsidRDefault="00EC28DB" w:rsidP="00EC28DB">
            <w:pPr>
              <w:rPr>
                <w:rFonts w:ascii="Calibri" w:hAnsi="Calibri" w:cs="Calibri"/>
                <w:color w:val="000000"/>
              </w:rPr>
            </w:pPr>
            <w:r w:rsidRPr="00EC28DB">
              <w:rPr>
                <w:rFonts w:ascii="Calibri" w:hAnsi="Calibri" w:cs="Calibri"/>
                <w:color w:val="000000"/>
              </w:rPr>
              <w:t>Deduction to account for potential lapsed permissions</w:t>
            </w:r>
          </w:p>
        </w:tc>
        <w:tc>
          <w:tcPr>
            <w:tcW w:w="1345" w:type="dxa"/>
            <w:tcBorders>
              <w:top w:val="nil"/>
              <w:left w:val="nil"/>
              <w:bottom w:val="single" w:sz="8" w:space="0" w:color="FFFFFF"/>
              <w:right w:val="single" w:sz="8" w:space="0" w:color="FFFFFF"/>
            </w:tcBorders>
            <w:shd w:val="clear" w:color="000000" w:fill="DCE6F1"/>
            <w:vAlign w:val="center"/>
            <w:hideMark/>
          </w:tcPr>
          <w:p w14:paraId="7C5F777F" w14:textId="77777777" w:rsidR="00EC28DB" w:rsidRPr="00EC28DB" w:rsidRDefault="00EC28DB" w:rsidP="00EC28DB">
            <w:pPr>
              <w:jc w:val="right"/>
              <w:rPr>
                <w:rFonts w:ascii="Arial" w:hAnsi="Arial" w:cs="Arial"/>
                <w:color w:val="000000"/>
              </w:rPr>
            </w:pPr>
            <w:r w:rsidRPr="00EC28DB">
              <w:rPr>
                <w:rFonts w:ascii="Arial" w:hAnsi="Arial" w:cs="Arial"/>
                <w:color w:val="000000"/>
              </w:rPr>
              <w:t>-87</w:t>
            </w:r>
          </w:p>
        </w:tc>
      </w:tr>
      <w:tr w:rsidR="00EC28DB" w:rsidRPr="00EC28DB" w14:paraId="4100ADFA" w14:textId="77777777" w:rsidTr="00EC28DB">
        <w:trPr>
          <w:gridAfter w:val="1"/>
          <w:wAfter w:w="19" w:type="dxa"/>
          <w:trHeight w:val="540"/>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1FD94815" w14:textId="77777777" w:rsidR="00EC28DB" w:rsidRPr="00EC28DB" w:rsidRDefault="00EC28DB" w:rsidP="00EC28DB">
            <w:pPr>
              <w:jc w:val="right"/>
              <w:rPr>
                <w:rFonts w:ascii="Arial" w:hAnsi="Arial" w:cs="Arial"/>
                <w:color w:val="000000"/>
              </w:rPr>
            </w:pPr>
            <w:r w:rsidRPr="00EC28DB">
              <w:rPr>
                <w:rFonts w:ascii="Arial" w:hAnsi="Arial" w:cs="Arial"/>
                <w:color w:val="000000"/>
              </w:rPr>
              <w:t>5e</w:t>
            </w:r>
          </w:p>
        </w:tc>
        <w:tc>
          <w:tcPr>
            <w:tcW w:w="7666" w:type="dxa"/>
            <w:tcBorders>
              <w:top w:val="nil"/>
              <w:left w:val="nil"/>
              <w:bottom w:val="single" w:sz="8" w:space="0" w:color="FFFFFF"/>
              <w:right w:val="single" w:sz="8" w:space="0" w:color="FFFFFF"/>
            </w:tcBorders>
            <w:shd w:val="clear" w:color="000000" w:fill="D9E2F3"/>
            <w:vAlign w:val="center"/>
            <w:hideMark/>
          </w:tcPr>
          <w:p w14:paraId="6DAF097F" w14:textId="77777777" w:rsidR="00EC28DB" w:rsidRPr="00EC28DB" w:rsidRDefault="00EC28DB" w:rsidP="00EC28DB">
            <w:pPr>
              <w:rPr>
                <w:rFonts w:ascii="Calibri" w:hAnsi="Calibri" w:cs="Calibri"/>
                <w:color w:val="000000"/>
              </w:rPr>
            </w:pPr>
            <w:r w:rsidRPr="00EC28DB">
              <w:rPr>
                <w:rFonts w:ascii="Calibri" w:hAnsi="Calibri" w:cs="Calibri"/>
                <w:color w:val="000000"/>
              </w:rPr>
              <w:t>Windfall allowance beyond 5 years - 1/4/2027 to 1/4/2038</w:t>
            </w:r>
          </w:p>
        </w:tc>
        <w:tc>
          <w:tcPr>
            <w:tcW w:w="1345" w:type="dxa"/>
            <w:tcBorders>
              <w:top w:val="nil"/>
              <w:left w:val="nil"/>
              <w:bottom w:val="single" w:sz="8" w:space="0" w:color="FFFFFF"/>
              <w:right w:val="single" w:sz="8" w:space="0" w:color="FFFFFF"/>
            </w:tcBorders>
            <w:shd w:val="clear" w:color="000000" w:fill="DCE6F1"/>
            <w:vAlign w:val="center"/>
            <w:hideMark/>
          </w:tcPr>
          <w:p w14:paraId="6F0C2BFE" w14:textId="77777777" w:rsidR="00EC28DB" w:rsidRPr="00EC28DB" w:rsidRDefault="00EC28DB" w:rsidP="00EC28DB">
            <w:pPr>
              <w:jc w:val="right"/>
              <w:rPr>
                <w:rFonts w:ascii="Arial" w:hAnsi="Arial" w:cs="Arial"/>
                <w:color w:val="000000"/>
              </w:rPr>
            </w:pPr>
            <w:r w:rsidRPr="00EC28DB">
              <w:rPr>
                <w:rFonts w:ascii="Arial" w:hAnsi="Arial" w:cs="Arial"/>
                <w:color w:val="000000"/>
              </w:rPr>
              <w:t>660</w:t>
            </w:r>
          </w:p>
        </w:tc>
      </w:tr>
      <w:tr w:rsidR="00EC28DB" w:rsidRPr="00EC28DB" w14:paraId="13792420" w14:textId="77777777" w:rsidTr="00EC28DB">
        <w:trPr>
          <w:gridAfter w:val="1"/>
          <w:wAfter w:w="19" w:type="dxa"/>
          <w:trHeight w:val="540"/>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521F2FA7" w14:textId="77777777" w:rsidR="00EC28DB" w:rsidRPr="00EC28DB" w:rsidRDefault="00EC28DB" w:rsidP="00EC28DB">
            <w:pPr>
              <w:rPr>
                <w:rFonts w:ascii="Arial" w:hAnsi="Arial" w:cs="Arial"/>
                <w:color w:val="000000"/>
              </w:rPr>
            </w:pPr>
            <w:r w:rsidRPr="00EC28DB">
              <w:rPr>
                <w:rFonts w:ascii="Arial" w:hAnsi="Arial" w:cs="Arial"/>
                <w:color w:val="000000"/>
              </w:rPr>
              <w:t>6</w:t>
            </w:r>
          </w:p>
        </w:tc>
        <w:tc>
          <w:tcPr>
            <w:tcW w:w="7666" w:type="dxa"/>
            <w:tcBorders>
              <w:top w:val="nil"/>
              <w:left w:val="nil"/>
              <w:bottom w:val="single" w:sz="8" w:space="0" w:color="FFFFFF"/>
              <w:right w:val="single" w:sz="8" w:space="0" w:color="FFFFFF"/>
            </w:tcBorders>
            <w:shd w:val="clear" w:color="000000" w:fill="D9E2F3"/>
            <w:vAlign w:val="center"/>
            <w:hideMark/>
          </w:tcPr>
          <w:p w14:paraId="1173FFB9" w14:textId="77777777" w:rsidR="00EC28DB" w:rsidRPr="00EC28DB" w:rsidRDefault="00EC28DB" w:rsidP="00EC28DB">
            <w:pPr>
              <w:rPr>
                <w:rFonts w:ascii="Calibri" w:hAnsi="Calibri" w:cs="Calibri"/>
                <w:color w:val="000000"/>
              </w:rPr>
            </w:pPr>
            <w:r w:rsidRPr="00EC28DB">
              <w:rPr>
                <w:rFonts w:ascii="Calibri" w:hAnsi="Calibri" w:cs="Calibri"/>
                <w:color w:val="000000"/>
              </w:rPr>
              <w:t xml:space="preserve">Houses deliverable on </w:t>
            </w:r>
            <w:r w:rsidRPr="00EC28DB">
              <w:rPr>
                <w:rFonts w:ascii="Calibri" w:hAnsi="Calibri" w:cs="Calibri"/>
                <w:b/>
                <w:bCs/>
                <w:color w:val="000000"/>
              </w:rPr>
              <w:t>large sites</w:t>
            </w:r>
            <w:r w:rsidRPr="00EC28DB">
              <w:rPr>
                <w:rFonts w:ascii="Calibri" w:hAnsi="Calibri" w:cs="Calibri"/>
                <w:color w:val="000000"/>
              </w:rPr>
              <w:t xml:space="preserve"> 1/4/2022 to 31/3/2038</w:t>
            </w:r>
          </w:p>
        </w:tc>
        <w:tc>
          <w:tcPr>
            <w:tcW w:w="1345" w:type="dxa"/>
            <w:tcBorders>
              <w:top w:val="nil"/>
              <w:left w:val="nil"/>
              <w:bottom w:val="single" w:sz="8" w:space="0" w:color="FFFFFF"/>
              <w:right w:val="single" w:sz="8" w:space="0" w:color="FFFFFF"/>
            </w:tcBorders>
            <w:shd w:val="clear" w:color="000000" w:fill="DCE6F1"/>
            <w:vAlign w:val="center"/>
            <w:hideMark/>
          </w:tcPr>
          <w:p w14:paraId="2A261ED2" w14:textId="77777777" w:rsidR="00EC28DB" w:rsidRPr="00EC28DB" w:rsidRDefault="00EC28DB" w:rsidP="00EC28DB">
            <w:pPr>
              <w:jc w:val="right"/>
              <w:rPr>
                <w:rFonts w:ascii="Arial" w:hAnsi="Arial" w:cs="Arial"/>
              </w:rPr>
            </w:pPr>
            <w:r w:rsidRPr="00EC28DB">
              <w:rPr>
                <w:rFonts w:ascii="Arial" w:hAnsi="Arial" w:cs="Arial"/>
              </w:rPr>
              <w:t> </w:t>
            </w:r>
          </w:p>
        </w:tc>
      </w:tr>
      <w:tr w:rsidR="00EC28DB" w:rsidRPr="00EC28DB" w14:paraId="0EBFC91F" w14:textId="77777777" w:rsidTr="00EC28DB">
        <w:trPr>
          <w:gridAfter w:val="1"/>
          <w:wAfter w:w="19" w:type="dxa"/>
          <w:trHeight w:val="510"/>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296B9E31" w14:textId="77777777" w:rsidR="00EC28DB" w:rsidRPr="00EC28DB" w:rsidRDefault="00EC28DB" w:rsidP="00EC28DB">
            <w:pPr>
              <w:jc w:val="right"/>
              <w:rPr>
                <w:rFonts w:ascii="Arial" w:hAnsi="Arial" w:cs="Arial"/>
                <w:color w:val="000000"/>
              </w:rPr>
            </w:pPr>
            <w:r w:rsidRPr="00EC28DB">
              <w:rPr>
                <w:rFonts w:ascii="Arial" w:hAnsi="Arial" w:cs="Arial"/>
                <w:color w:val="000000"/>
              </w:rPr>
              <w:t>6a</w:t>
            </w:r>
          </w:p>
        </w:tc>
        <w:tc>
          <w:tcPr>
            <w:tcW w:w="7666" w:type="dxa"/>
            <w:tcBorders>
              <w:top w:val="nil"/>
              <w:left w:val="nil"/>
              <w:bottom w:val="single" w:sz="8" w:space="0" w:color="FFFFFF"/>
              <w:right w:val="single" w:sz="8" w:space="0" w:color="FFFFFF"/>
            </w:tcBorders>
            <w:shd w:val="clear" w:color="000000" w:fill="D9E2F3"/>
            <w:vAlign w:val="center"/>
            <w:hideMark/>
          </w:tcPr>
          <w:p w14:paraId="20A08AFB" w14:textId="77777777" w:rsidR="00EC28DB" w:rsidRPr="00EC28DB" w:rsidRDefault="00EC28DB" w:rsidP="00EC28DB">
            <w:pPr>
              <w:rPr>
                <w:rFonts w:ascii="Calibri" w:hAnsi="Calibri" w:cs="Calibri"/>
                <w:color w:val="000000"/>
              </w:rPr>
            </w:pPr>
            <w:r w:rsidRPr="00EC28DB">
              <w:rPr>
                <w:rFonts w:ascii="Calibri" w:hAnsi="Calibri" w:cs="Calibri"/>
                <w:color w:val="000000"/>
              </w:rPr>
              <w:t>With planning permission at 1st April 2022</w:t>
            </w:r>
          </w:p>
        </w:tc>
        <w:tc>
          <w:tcPr>
            <w:tcW w:w="1345" w:type="dxa"/>
            <w:tcBorders>
              <w:top w:val="nil"/>
              <w:left w:val="nil"/>
              <w:bottom w:val="single" w:sz="8" w:space="0" w:color="FFFFFF"/>
              <w:right w:val="single" w:sz="8" w:space="0" w:color="FFFFFF"/>
            </w:tcBorders>
            <w:shd w:val="clear" w:color="000000" w:fill="DCE6F1"/>
            <w:vAlign w:val="center"/>
            <w:hideMark/>
          </w:tcPr>
          <w:p w14:paraId="4A00761B" w14:textId="77777777" w:rsidR="00EC28DB" w:rsidRPr="00EC28DB" w:rsidRDefault="00EC28DB" w:rsidP="00EC28DB">
            <w:pPr>
              <w:jc w:val="right"/>
              <w:rPr>
                <w:rFonts w:ascii="Arial" w:hAnsi="Arial" w:cs="Arial"/>
                <w:color w:val="000000"/>
              </w:rPr>
            </w:pPr>
            <w:r w:rsidRPr="00EC28DB">
              <w:rPr>
                <w:rFonts w:ascii="Arial" w:hAnsi="Arial" w:cs="Arial"/>
                <w:color w:val="000000"/>
              </w:rPr>
              <w:t>1732</w:t>
            </w:r>
          </w:p>
        </w:tc>
      </w:tr>
      <w:tr w:rsidR="00EC28DB" w:rsidRPr="00EC28DB" w14:paraId="0E3DFCE7" w14:textId="77777777" w:rsidTr="00EC28DB">
        <w:trPr>
          <w:gridAfter w:val="1"/>
          <w:wAfter w:w="19" w:type="dxa"/>
          <w:trHeight w:val="495"/>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6E935F89" w14:textId="77777777" w:rsidR="00EC28DB" w:rsidRPr="00EC28DB" w:rsidRDefault="00EC28DB" w:rsidP="00EC28DB">
            <w:pPr>
              <w:jc w:val="right"/>
              <w:rPr>
                <w:rFonts w:ascii="Arial" w:hAnsi="Arial" w:cs="Arial"/>
                <w:color w:val="000000"/>
              </w:rPr>
            </w:pPr>
            <w:r w:rsidRPr="00EC28DB">
              <w:rPr>
                <w:rFonts w:ascii="Arial" w:hAnsi="Arial" w:cs="Arial"/>
                <w:color w:val="000000"/>
              </w:rPr>
              <w:t>6b</w:t>
            </w:r>
          </w:p>
        </w:tc>
        <w:tc>
          <w:tcPr>
            <w:tcW w:w="7666" w:type="dxa"/>
            <w:tcBorders>
              <w:top w:val="nil"/>
              <w:left w:val="nil"/>
              <w:bottom w:val="single" w:sz="8" w:space="0" w:color="FFFFFF"/>
              <w:right w:val="single" w:sz="8" w:space="0" w:color="FFFFFF"/>
            </w:tcBorders>
            <w:shd w:val="clear" w:color="000000" w:fill="D9E2F3"/>
            <w:vAlign w:val="center"/>
            <w:hideMark/>
          </w:tcPr>
          <w:p w14:paraId="26C4EA3B" w14:textId="77777777" w:rsidR="00EC28DB" w:rsidRPr="00EC28DB" w:rsidRDefault="00EC28DB" w:rsidP="00EC28DB">
            <w:pPr>
              <w:rPr>
                <w:rFonts w:ascii="Calibri" w:hAnsi="Calibri" w:cs="Calibri"/>
                <w:color w:val="000000"/>
              </w:rPr>
            </w:pPr>
            <w:r w:rsidRPr="00EC28DB">
              <w:rPr>
                <w:rFonts w:ascii="Calibri" w:hAnsi="Calibri" w:cs="Calibri"/>
                <w:color w:val="000000"/>
              </w:rPr>
              <w:t>Demolitions and other losses with planning permission at 1/4/22</w:t>
            </w:r>
          </w:p>
        </w:tc>
        <w:tc>
          <w:tcPr>
            <w:tcW w:w="1345" w:type="dxa"/>
            <w:tcBorders>
              <w:top w:val="nil"/>
              <w:left w:val="nil"/>
              <w:bottom w:val="single" w:sz="8" w:space="0" w:color="FFFFFF"/>
              <w:right w:val="single" w:sz="8" w:space="0" w:color="FFFFFF"/>
            </w:tcBorders>
            <w:shd w:val="clear" w:color="000000" w:fill="DCE6F1"/>
            <w:vAlign w:val="center"/>
            <w:hideMark/>
          </w:tcPr>
          <w:p w14:paraId="6B5A9CCB" w14:textId="77777777" w:rsidR="00EC28DB" w:rsidRPr="00EC28DB" w:rsidRDefault="00EC28DB" w:rsidP="00EC28DB">
            <w:pPr>
              <w:jc w:val="right"/>
              <w:rPr>
                <w:rFonts w:ascii="Arial" w:hAnsi="Arial" w:cs="Arial"/>
                <w:color w:val="000000"/>
              </w:rPr>
            </w:pPr>
            <w:r w:rsidRPr="00EC28DB">
              <w:rPr>
                <w:rFonts w:ascii="Arial" w:hAnsi="Arial" w:cs="Arial"/>
                <w:color w:val="000000"/>
              </w:rPr>
              <w:t>0</w:t>
            </w:r>
          </w:p>
        </w:tc>
      </w:tr>
      <w:tr w:rsidR="00EC28DB" w:rsidRPr="00EC28DB" w14:paraId="2A574D1A" w14:textId="77777777" w:rsidTr="00EC28DB">
        <w:trPr>
          <w:gridAfter w:val="1"/>
          <w:wAfter w:w="19" w:type="dxa"/>
          <w:trHeight w:val="393"/>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7B1BE5C8" w14:textId="77777777" w:rsidR="00EC28DB" w:rsidRPr="00EC28DB" w:rsidRDefault="00EC28DB" w:rsidP="00EC28DB">
            <w:pPr>
              <w:jc w:val="right"/>
              <w:rPr>
                <w:rFonts w:ascii="Arial" w:hAnsi="Arial" w:cs="Arial"/>
                <w:color w:val="000000"/>
              </w:rPr>
            </w:pPr>
            <w:r w:rsidRPr="00EC28DB">
              <w:rPr>
                <w:rFonts w:ascii="Arial" w:hAnsi="Arial" w:cs="Arial"/>
                <w:color w:val="000000"/>
              </w:rPr>
              <w:t>6c</w:t>
            </w:r>
          </w:p>
        </w:tc>
        <w:tc>
          <w:tcPr>
            <w:tcW w:w="7666" w:type="dxa"/>
            <w:tcBorders>
              <w:top w:val="nil"/>
              <w:left w:val="nil"/>
              <w:bottom w:val="single" w:sz="8" w:space="0" w:color="FFFFFF"/>
              <w:right w:val="single" w:sz="8" w:space="0" w:color="FFFFFF"/>
            </w:tcBorders>
            <w:shd w:val="clear" w:color="000000" w:fill="D9E2F3"/>
            <w:vAlign w:val="center"/>
            <w:hideMark/>
          </w:tcPr>
          <w:p w14:paraId="784B2EE0" w14:textId="77777777" w:rsidR="00EC28DB" w:rsidRPr="00EC28DB" w:rsidRDefault="00EC28DB" w:rsidP="00EC28DB">
            <w:pPr>
              <w:rPr>
                <w:rFonts w:ascii="Calibri" w:hAnsi="Calibri" w:cs="Calibri"/>
                <w:color w:val="000000"/>
              </w:rPr>
            </w:pPr>
            <w:r w:rsidRPr="00EC28DB">
              <w:rPr>
                <w:rFonts w:ascii="Calibri" w:hAnsi="Calibri" w:cs="Calibri"/>
                <w:color w:val="000000"/>
              </w:rPr>
              <w:t>Deduction to account for potential lapsed permissions</w:t>
            </w:r>
          </w:p>
        </w:tc>
        <w:tc>
          <w:tcPr>
            <w:tcW w:w="1345" w:type="dxa"/>
            <w:tcBorders>
              <w:top w:val="nil"/>
              <w:left w:val="nil"/>
              <w:bottom w:val="single" w:sz="8" w:space="0" w:color="FFFFFF"/>
              <w:right w:val="single" w:sz="8" w:space="0" w:color="FFFFFF"/>
            </w:tcBorders>
            <w:shd w:val="clear" w:color="000000" w:fill="DCE6F1"/>
            <w:vAlign w:val="center"/>
            <w:hideMark/>
          </w:tcPr>
          <w:p w14:paraId="77524613" w14:textId="77777777" w:rsidR="00EC28DB" w:rsidRPr="00EC28DB" w:rsidRDefault="00EC28DB" w:rsidP="00EC28DB">
            <w:pPr>
              <w:jc w:val="right"/>
              <w:rPr>
                <w:rFonts w:ascii="Arial" w:hAnsi="Arial" w:cs="Arial"/>
                <w:color w:val="000000"/>
              </w:rPr>
            </w:pPr>
            <w:r w:rsidRPr="00EC28DB">
              <w:rPr>
                <w:rFonts w:ascii="Arial" w:hAnsi="Arial" w:cs="Arial"/>
                <w:color w:val="000000"/>
              </w:rPr>
              <w:t>-50</w:t>
            </w:r>
          </w:p>
        </w:tc>
      </w:tr>
      <w:tr w:rsidR="00EC28DB" w:rsidRPr="00EC28DB" w14:paraId="5DA69634" w14:textId="77777777" w:rsidTr="00EC28DB">
        <w:trPr>
          <w:gridAfter w:val="1"/>
          <w:wAfter w:w="19" w:type="dxa"/>
          <w:trHeight w:val="398"/>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72359E35" w14:textId="77777777" w:rsidR="00EC28DB" w:rsidRPr="00EC28DB" w:rsidRDefault="00EC28DB" w:rsidP="00EC28DB">
            <w:pPr>
              <w:jc w:val="right"/>
              <w:rPr>
                <w:rFonts w:ascii="Arial" w:hAnsi="Arial" w:cs="Arial"/>
                <w:color w:val="000000"/>
              </w:rPr>
            </w:pPr>
            <w:r w:rsidRPr="00EC28DB">
              <w:rPr>
                <w:rFonts w:ascii="Arial" w:hAnsi="Arial" w:cs="Arial"/>
                <w:color w:val="000000"/>
              </w:rPr>
              <w:t>6d</w:t>
            </w:r>
          </w:p>
        </w:tc>
        <w:tc>
          <w:tcPr>
            <w:tcW w:w="7666" w:type="dxa"/>
            <w:tcBorders>
              <w:top w:val="nil"/>
              <w:left w:val="nil"/>
              <w:bottom w:val="single" w:sz="8" w:space="0" w:color="FFFFFF"/>
              <w:right w:val="single" w:sz="8" w:space="0" w:color="FFFFFF"/>
            </w:tcBorders>
            <w:shd w:val="clear" w:color="000000" w:fill="D9E2F3"/>
            <w:vAlign w:val="center"/>
            <w:hideMark/>
          </w:tcPr>
          <w:p w14:paraId="0E034733" w14:textId="77777777" w:rsidR="00EC28DB" w:rsidRPr="00EC28DB" w:rsidRDefault="00EC28DB" w:rsidP="00EC28DB">
            <w:pPr>
              <w:rPr>
                <w:rFonts w:ascii="Calibri" w:hAnsi="Calibri" w:cs="Calibri"/>
                <w:color w:val="000000"/>
              </w:rPr>
            </w:pPr>
            <w:r w:rsidRPr="00EC28DB">
              <w:rPr>
                <w:rFonts w:ascii="Calibri" w:hAnsi="Calibri" w:cs="Calibri"/>
                <w:color w:val="000000"/>
              </w:rPr>
              <w:t>Potential delivery from sites without planning permission*</w:t>
            </w:r>
          </w:p>
        </w:tc>
        <w:tc>
          <w:tcPr>
            <w:tcW w:w="1345" w:type="dxa"/>
            <w:tcBorders>
              <w:top w:val="nil"/>
              <w:left w:val="nil"/>
              <w:bottom w:val="single" w:sz="8" w:space="0" w:color="FFFFFF"/>
              <w:right w:val="single" w:sz="8" w:space="0" w:color="FFFFFF"/>
            </w:tcBorders>
            <w:shd w:val="clear" w:color="000000" w:fill="DCE6F1"/>
            <w:vAlign w:val="center"/>
            <w:hideMark/>
          </w:tcPr>
          <w:p w14:paraId="2ECF3164" w14:textId="77777777" w:rsidR="00EC28DB" w:rsidRPr="00EC28DB" w:rsidRDefault="00EC28DB" w:rsidP="00EC28DB">
            <w:pPr>
              <w:jc w:val="right"/>
              <w:rPr>
                <w:rFonts w:ascii="Arial" w:hAnsi="Arial" w:cs="Arial"/>
                <w:color w:val="000000"/>
              </w:rPr>
            </w:pPr>
            <w:r w:rsidRPr="00EC28DB">
              <w:rPr>
                <w:rFonts w:ascii="Arial" w:hAnsi="Arial" w:cs="Arial"/>
                <w:color w:val="000000"/>
              </w:rPr>
              <w:t>435</w:t>
            </w:r>
          </w:p>
        </w:tc>
      </w:tr>
      <w:tr w:rsidR="00EC28DB" w:rsidRPr="00EC28DB" w14:paraId="2934470B" w14:textId="77777777" w:rsidTr="00EC28DB">
        <w:trPr>
          <w:gridAfter w:val="1"/>
          <w:wAfter w:w="19" w:type="dxa"/>
          <w:trHeight w:val="512"/>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5ADD30AA" w14:textId="77777777" w:rsidR="00EC28DB" w:rsidRPr="00EC28DB" w:rsidRDefault="00EC28DB" w:rsidP="00EC28DB">
            <w:pPr>
              <w:rPr>
                <w:rFonts w:ascii="Arial" w:hAnsi="Arial" w:cs="Arial"/>
                <w:color w:val="000000"/>
              </w:rPr>
            </w:pPr>
            <w:r w:rsidRPr="00EC28DB">
              <w:rPr>
                <w:rFonts w:ascii="Arial" w:hAnsi="Arial" w:cs="Arial"/>
                <w:color w:val="000000"/>
              </w:rPr>
              <w:t>7</w:t>
            </w:r>
          </w:p>
        </w:tc>
        <w:tc>
          <w:tcPr>
            <w:tcW w:w="7666" w:type="dxa"/>
            <w:tcBorders>
              <w:top w:val="nil"/>
              <w:left w:val="nil"/>
              <w:bottom w:val="single" w:sz="8" w:space="0" w:color="FFFFFF"/>
              <w:right w:val="single" w:sz="8" w:space="0" w:color="FFFFFF"/>
            </w:tcBorders>
            <w:shd w:val="clear" w:color="000000" w:fill="D9E2F3"/>
            <w:vAlign w:val="center"/>
            <w:hideMark/>
          </w:tcPr>
          <w:p w14:paraId="72A0D98C" w14:textId="77777777" w:rsidR="00EC28DB" w:rsidRPr="00EC28DB" w:rsidRDefault="00EC28DB" w:rsidP="00EC28DB">
            <w:pPr>
              <w:rPr>
                <w:rFonts w:ascii="Calibri" w:hAnsi="Calibri" w:cs="Calibri"/>
                <w:color w:val="000000"/>
              </w:rPr>
            </w:pPr>
            <w:r w:rsidRPr="00EC28DB">
              <w:rPr>
                <w:rFonts w:ascii="Calibri" w:hAnsi="Calibri" w:cs="Calibri"/>
                <w:color w:val="000000"/>
              </w:rPr>
              <w:t>Provision from C2 residential institutions (dwelling equivalent)</w:t>
            </w:r>
          </w:p>
        </w:tc>
        <w:tc>
          <w:tcPr>
            <w:tcW w:w="1345" w:type="dxa"/>
            <w:tcBorders>
              <w:top w:val="nil"/>
              <w:left w:val="nil"/>
              <w:bottom w:val="single" w:sz="8" w:space="0" w:color="FFFFFF"/>
              <w:right w:val="single" w:sz="8" w:space="0" w:color="FFFFFF"/>
            </w:tcBorders>
            <w:shd w:val="clear" w:color="000000" w:fill="DCE6F1"/>
            <w:vAlign w:val="center"/>
            <w:hideMark/>
          </w:tcPr>
          <w:p w14:paraId="1FC6D05D" w14:textId="77777777" w:rsidR="00EC28DB" w:rsidRPr="00EC28DB" w:rsidRDefault="00EC28DB" w:rsidP="00EC28DB">
            <w:pPr>
              <w:jc w:val="right"/>
              <w:rPr>
                <w:rFonts w:ascii="Arial" w:hAnsi="Arial" w:cs="Arial"/>
                <w:color w:val="000000"/>
              </w:rPr>
            </w:pPr>
            <w:r w:rsidRPr="00EC28DB">
              <w:rPr>
                <w:rFonts w:ascii="Arial" w:hAnsi="Arial" w:cs="Arial"/>
                <w:color w:val="000000"/>
              </w:rPr>
              <w:t>6</w:t>
            </w:r>
          </w:p>
        </w:tc>
      </w:tr>
      <w:tr w:rsidR="00EC28DB" w:rsidRPr="00EC28DB" w14:paraId="6C5036D0" w14:textId="77777777" w:rsidTr="00EC28DB">
        <w:trPr>
          <w:gridAfter w:val="1"/>
          <w:wAfter w:w="19" w:type="dxa"/>
          <w:trHeight w:val="615"/>
        </w:trPr>
        <w:tc>
          <w:tcPr>
            <w:tcW w:w="1123" w:type="dxa"/>
            <w:tcBorders>
              <w:top w:val="nil"/>
              <w:left w:val="single" w:sz="8" w:space="0" w:color="FFFFFF"/>
              <w:bottom w:val="single" w:sz="8" w:space="0" w:color="FFFFFF"/>
              <w:right w:val="single" w:sz="8" w:space="0" w:color="FFFFFF"/>
            </w:tcBorders>
            <w:shd w:val="clear" w:color="000000" w:fill="D9E2F3"/>
            <w:vAlign w:val="center"/>
            <w:hideMark/>
          </w:tcPr>
          <w:p w14:paraId="559640DE" w14:textId="77777777" w:rsidR="00EC28DB" w:rsidRPr="00EC28DB" w:rsidRDefault="00EC28DB" w:rsidP="00EC28DB">
            <w:pPr>
              <w:rPr>
                <w:rFonts w:ascii="Arial" w:hAnsi="Arial" w:cs="Arial"/>
                <w:color w:val="000000"/>
              </w:rPr>
            </w:pPr>
            <w:r w:rsidRPr="00EC28DB">
              <w:rPr>
                <w:rFonts w:ascii="Arial" w:hAnsi="Arial" w:cs="Arial"/>
                <w:color w:val="000000"/>
              </w:rPr>
              <w:t>8</w:t>
            </w:r>
          </w:p>
        </w:tc>
        <w:tc>
          <w:tcPr>
            <w:tcW w:w="7666" w:type="dxa"/>
            <w:tcBorders>
              <w:top w:val="nil"/>
              <w:left w:val="nil"/>
              <w:bottom w:val="single" w:sz="8" w:space="0" w:color="FFFFFF"/>
              <w:right w:val="single" w:sz="8" w:space="0" w:color="FFFFFF"/>
            </w:tcBorders>
            <w:shd w:val="clear" w:color="000000" w:fill="D9E2F3"/>
            <w:vAlign w:val="center"/>
            <w:hideMark/>
          </w:tcPr>
          <w:p w14:paraId="0043769E" w14:textId="77777777" w:rsidR="00EC28DB" w:rsidRPr="00EC28DB" w:rsidRDefault="00EC28DB" w:rsidP="00EC28DB">
            <w:pPr>
              <w:rPr>
                <w:rFonts w:ascii="Calibri" w:hAnsi="Calibri" w:cs="Calibri"/>
                <w:b/>
                <w:bCs/>
                <w:color w:val="000000"/>
              </w:rPr>
            </w:pPr>
            <w:r w:rsidRPr="00EC28DB">
              <w:rPr>
                <w:rFonts w:ascii="Calibri" w:hAnsi="Calibri" w:cs="Calibri"/>
                <w:b/>
                <w:bCs/>
                <w:color w:val="000000"/>
              </w:rPr>
              <w:t>Total housing supply 1/4/2022 to 31/3/2038</w:t>
            </w:r>
            <w:r w:rsidRPr="00EC28DB">
              <w:rPr>
                <w:rFonts w:ascii="Calibri" w:hAnsi="Calibri" w:cs="Calibri"/>
                <w:color w:val="000000"/>
              </w:rPr>
              <w:t xml:space="preserve"> (5a+5b+5c+5d+5e+6a+6b-6c+6d+7)</w:t>
            </w:r>
          </w:p>
        </w:tc>
        <w:tc>
          <w:tcPr>
            <w:tcW w:w="1345" w:type="dxa"/>
            <w:tcBorders>
              <w:top w:val="nil"/>
              <w:left w:val="nil"/>
              <w:bottom w:val="single" w:sz="8" w:space="0" w:color="FFFFFF"/>
              <w:right w:val="single" w:sz="8" w:space="0" w:color="FFFFFF"/>
            </w:tcBorders>
            <w:shd w:val="clear" w:color="000000" w:fill="D9E2F3"/>
            <w:vAlign w:val="center"/>
            <w:hideMark/>
          </w:tcPr>
          <w:p w14:paraId="372A4971" w14:textId="77777777" w:rsidR="00EC28DB" w:rsidRPr="00EC28DB" w:rsidRDefault="00EC28DB" w:rsidP="00EC28DB">
            <w:pPr>
              <w:jc w:val="right"/>
              <w:rPr>
                <w:rFonts w:ascii="Arial" w:hAnsi="Arial" w:cs="Arial"/>
                <w:b/>
                <w:bCs/>
                <w:color w:val="000000"/>
              </w:rPr>
            </w:pPr>
            <w:r w:rsidRPr="00EC28DB">
              <w:rPr>
                <w:rFonts w:ascii="Arial" w:hAnsi="Arial" w:cs="Arial"/>
                <w:b/>
                <w:bCs/>
                <w:color w:val="000000"/>
              </w:rPr>
              <w:t>3,027</w:t>
            </w:r>
          </w:p>
        </w:tc>
      </w:tr>
      <w:tr w:rsidR="00EC28DB" w:rsidRPr="00EC28DB" w14:paraId="70AED8C7" w14:textId="77777777" w:rsidTr="00EC28DB">
        <w:trPr>
          <w:gridAfter w:val="1"/>
          <w:wAfter w:w="19" w:type="dxa"/>
          <w:trHeight w:val="548"/>
        </w:trPr>
        <w:tc>
          <w:tcPr>
            <w:tcW w:w="1123" w:type="dxa"/>
            <w:tcBorders>
              <w:top w:val="single" w:sz="8" w:space="0" w:color="FFFFFF"/>
              <w:left w:val="single" w:sz="8" w:space="0" w:color="FFFFFF"/>
              <w:bottom w:val="single" w:sz="8" w:space="0" w:color="FFFFFF"/>
              <w:right w:val="single" w:sz="8" w:space="0" w:color="FFFFFF"/>
            </w:tcBorders>
            <w:shd w:val="clear" w:color="000000" w:fill="BFBFBF"/>
            <w:vAlign w:val="center"/>
            <w:hideMark/>
          </w:tcPr>
          <w:p w14:paraId="56112927" w14:textId="77777777" w:rsidR="00EC28DB" w:rsidRPr="00EC28DB" w:rsidRDefault="00EC28DB" w:rsidP="00EC28DB">
            <w:pPr>
              <w:rPr>
                <w:rFonts w:ascii="Arial" w:hAnsi="Arial" w:cs="Arial"/>
                <w:b/>
                <w:bCs/>
              </w:rPr>
            </w:pPr>
            <w:r w:rsidRPr="00EC28DB">
              <w:rPr>
                <w:rFonts w:ascii="Arial" w:hAnsi="Arial" w:cs="Arial"/>
                <w:b/>
                <w:bCs/>
              </w:rPr>
              <w:t>Number</w:t>
            </w:r>
          </w:p>
        </w:tc>
        <w:tc>
          <w:tcPr>
            <w:tcW w:w="7666" w:type="dxa"/>
            <w:tcBorders>
              <w:top w:val="single" w:sz="8" w:space="0" w:color="FFFFFF"/>
              <w:left w:val="nil"/>
              <w:bottom w:val="single" w:sz="8" w:space="0" w:color="FFFFFF"/>
              <w:right w:val="single" w:sz="8" w:space="0" w:color="FFFFFF"/>
            </w:tcBorders>
            <w:shd w:val="clear" w:color="000000" w:fill="BFBFBF"/>
            <w:vAlign w:val="center"/>
            <w:hideMark/>
          </w:tcPr>
          <w:p w14:paraId="6B6490B6" w14:textId="77777777" w:rsidR="00EC28DB" w:rsidRPr="00EC28DB" w:rsidRDefault="00EC28DB" w:rsidP="00EC28DB">
            <w:pPr>
              <w:rPr>
                <w:rFonts w:ascii="Arial" w:hAnsi="Arial" w:cs="Arial"/>
                <w:b/>
                <w:bCs/>
                <w:color w:val="000000"/>
              </w:rPr>
            </w:pPr>
            <w:r w:rsidRPr="00EC28DB">
              <w:rPr>
                <w:rFonts w:ascii="Arial" w:hAnsi="Arial" w:cs="Arial"/>
                <w:b/>
                <w:bCs/>
                <w:color w:val="000000"/>
              </w:rPr>
              <w:t>Net Provision</w:t>
            </w:r>
          </w:p>
        </w:tc>
        <w:tc>
          <w:tcPr>
            <w:tcW w:w="1345" w:type="dxa"/>
            <w:tcBorders>
              <w:top w:val="single" w:sz="8" w:space="0" w:color="FFFFFF"/>
              <w:left w:val="nil"/>
              <w:bottom w:val="single" w:sz="8" w:space="0" w:color="FFFFFF"/>
              <w:right w:val="single" w:sz="8" w:space="0" w:color="FFFFFF"/>
            </w:tcBorders>
            <w:shd w:val="clear" w:color="000000" w:fill="BFBFBF"/>
            <w:vAlign w:val="center"/>
            <w:hideMark/>
          </w:tcPr>
          <w:p w14:paraId="0C108444" w14:textId="77777777" w:rsidR="00EC28DB" w:rsidRPr="00EC28DB" w:rsidRDefault="00EC28DB" w:rsidP="00EC28DB">
            <w:pPr>
              <w:rPr>
                <w:rFonts w:ascii="Arial" w:hAnsi="Arial" w:cs="Arial"/>
                <w:b/>
                <w:bCs/>
                <w:color w:val="000000"/>
              </w:rPr>
            </w:pPr>
            <w:r w:rsidRPr="00EC28DB">
              <w:rPr>
                <w:rFonts w:ascii="Arial" w:hAnsi="Arial" w:cs="Arial"/>
                <w:b/>
                <w:bCs/>
                <w:color w:val="000000"/>
              </w:rPr>
              <w:t>Dwellings</w:t>
            </w:r>
          </w:p>
        </w:tc>
      </w:tr>
      <w:tr w:rsidR="00EC28DB" w:rsidRPr="00EC28DB" w14:paraId="7663BCDA" w14:textId="77777777" w:rsidTr="00EC28DB">
        <w:trPr>
          <w:gridAfter w:val="1"/>
          <w:wAfter w:w="19" w:type="dxa"/>
          <w:trHeight w:val="423"/>
        </w:trPr>
        <w:tc>
          <w:tcPr>
            <w:tcW w:w="1123" w:type="dxa"/>
            <w:tcBorders>
              <w:top w:val="nil"/>
              <w:left w:val="single" w:sz="8" w:space="0" w:color="FFFFFF"/>
              <w:bottom w:val="single" w:sz="8" w:space="0" w:color="FFFFFF"/>
              <w:right w:val="single" w:sz="8" w:space="0" w:color="FFFFFF"/>
            </w:tcBorders>
            <w:shd w:val="clear" w:color="000000" w:fill="BFBFBF"/>
            <w:vAlign w:val="center"/>
            <w:hideMark/>
          </w:tcPr>
          <w:p w14:paraId="7EBF2D58" w14:textId="77777777" w:rsidR="00EC28DB" w:rsidRPr="00EC28DB" w:rsidRDefault="00EC28DB" w:rsidP="00EC28DB">
            <w:pPr>
              <w:jc w:val="both"/>
              <w:rPr>
                <w:rFonts w:ascii="Arial" w:hAnsi="Arial" w:cs="Arial"/>
                <w:color w:val="000000"/>
              </w:rPr>
            </w:pPr>
            <w:r w:rsidRPr="00EC28DB">
              <w:rPr>
                <w:rFonts w:ascii="Arial" w:hAnsi="Arial" w:cs="Arial"/>
                <w:color w:val="000000"/>
              </w:rPr>
              <w:t>9</w:t>
            </w:r>
          </w:p>
        </w:tc>
        <w:tc>
          <w:tcPr>
            <w:tcW w:w="7666" w:type="dxa"/>
            <w:tcBorders>
              <w:top w:val="nil"/>
              <w:left w:val="nil"/>
              <w:bottom w:val="single" w:sz="8" w:space="0" w:color="FFFFFF"/>
              <w:right w:val="single" w:sz="8" w:space="0" w:color="FFFFFF"/>
            </w:tcBorders>
            <w:shd w:val="clear" w:color="000000" w:fill="BFBFBF"/>
            <w:vAlign w:val="center"/>
            <w:hideMark/>
          </w:tcPr>
          <w:p w14:paraId="073B8E45" w14:textId="77777777" w:rsidR="00EC28DB" w:rsidRPr="00EC28DB" w:rsidRDefault="00EC28DB" w:rsidP="00EC28DB">
            <w:pPr>
              <w:jc w:val="both"/>
              <w:rPr>
                <w:rFonts w:ascii="Arial" w:hAnsi="Arial" w:cs="Arial"/>
                <w:color w:val="000000"/>
              </w:rPr>
            </w:pPr>
            <w:r w:rsidRPr="00EC28DB">
              <w:rPr>
                <w:rFonts w:ascii="Arial" w:hAnsi="Arial" w:cs="Arial"/>
                <w:color w:val="000000"/>
              </w:rPr>
              <w:t>Under provision 2020 to 2038</w:t>
            </w:r>
          </w:p>
        </w:tc>
        <w:tc>
          <w:tcPr>
            <w:tcW w:w="1345" w:type="dxa"/>
            <w:tcBorders>
              <w:top w:val="nil"/>
              <w:left w:val="nil"/>
              <w:bottom w:val="single" w:sz="8" w:space="0" w:color="FFFFFF"/>
              <w:right w:val="single" w:sz="8" w:space="0" w:color="FFFFFF"/>
            </w:tcBorders>
            <w:shd w:val="clear" w:color="000000" w:fill="BFBFBF"/>
            <w:vAlign w:val="center"/>
            <w:hideMark/>
          </w:tcPr>
          <w:p w14:paraId="12CDA5F1" w14:textId="6B47CB39" w:rsidR="00EC28DB" w:rsidRPr="00EC28DB" w:rsidRDefault="00EC28DB" w:rsidP="00EC28DB">
            <w:pPr>
              <w:jc w:val="right"/>
              <w:rPr>
                <w:rFonts w:ascii="Arial" w:hAnsi="Arial" w:cs="Arial"/>
                <w:color w:val="000000"/>
              </w:rPr>
            </w:pPr>
            <w:r w:rsidRPr="00EC28DB">
              <w:rPr>
                <w:rFonts w:ascii="Arial" w:hAnsi="Arial" w:cs="Arial"/>
                <w:color w:val="000000"/>
              </w:rPr>
              <w:t>4,</w:t>
            </w:r>
            <w:r w:rsidR="005866F6">
              <w:rPr>
                <w:rFonts w:ascii="Arial" w:hAnsi="Arial" w:cs="Arial"/>
                <w:color w:val="000000"/>
              </w:rPr>
              <w:t>654</w:t>
            </w:r>
            <w:r w:rsidR="005866F6" w:rsidRPr="00EC28DB">
              <w:rPr>
                <w:rFonts w:ascii="Arial" w:hAnsi="Arial" w:cs="Arial"/>
                <w:color w:val="000000"/>
              </w:rPr>
              <w:t xml:space="preserve"> </w:t>
            </w:r>
          </w:p>
        </w:tc>
      </w:tr>
      <w:tr w:rsidR="00EC28DB" w:rsidRPr="00EC28DB" w14:paraId="7C25C4B6" w14:textId="77777777" w:rsidTr="00EC28DB">
        <w:trPr>
          <w:gridAfter w:val="1"/>
          <w:wAfter w:w="19" w:type="dxa"/>
          <w:trHeight w:val="310"/>
        </w:trPr>
        <w:tc>
          <w:tcPr>
            <w:tcW w:w="1123" w:type="dxa"/>
            <w:tcBorders>
              <w:top w:val="nil"/>
              <w:left w:val="nil"/>
              <w:bottom w:val="nil"/>
              <w:right w:val="nil"/>
            </w:tcBorders>
            <w:shd w:val="clear" w:color="auto" w:fill="auto"/>
            <w:noWrap/>
            <w:vAlign w:val="center"/>
            <w:hideMark/>
          </w:tcPr>
          <w:p w14:paraId="6B510123" w14:textId="77777777" w:rsidR="00EC28DB" w:rsidRPr="00EC28DB" w:rsidRDefault="00EC28DB" w:rsidP="00EC28DB">
            <w:pPr>
              <w:jc w:val="right"/>
              <w:rPr>
                <w:rFonts w:ascii="Arial" w:hAnsi="Arial" w:cs="Arial"/>
                <w:color w:val="000000"/>
              </w:rPr>
            </w:pPr>
          </w:p>
        </w:tc>
        <w:tc>
          <w:tcPr>
            <w:tcW w:w="7666" w:type="dxa"/>
            <w:tcBorders>
              <w:top w:val="nil"/>
              <w:left w:val="nil"/>
              <w:bottom w:val="nil"/>
              <w:right w:val="nil"/>
            </w:tcBorders>
            <w:shd w:val="clear" w:color="auto" w:fill="auto"/>
            <w:noWrap/>
            <w:vAlign w:val="bottom"/>
            <w:hideMark/>
          </w:tcPr>
          <w:p w14:paraId="1DA584FE" w14:textId="77777777" w:rsidR="00EC28DB" w:rsidRPr="00EC28DB" w:rsidRDefault="00EC28DB" w:rsidP="00EC28DB">
            <w:pPr>
              <w:jc w:val="both"/>
              <w:rPr>
                <w:sz w:val="20"/>
                <w:szCs w:val="20"/>
              </w:rPr>
            </w:pPr>
          </w:p>
        </w:tc>
        <w:tc>
          <w:tcPr>
            <w:tcW w:w="1345" w:type="dxa"/>
            <w:tcBorders>
              <w:top w:val="nil"/>
              <w:left w:val="nil"/>
              <w:bottom w:val="nil"/>
              <w:right w:val="nil"/>
            </w:tcBorders>
            <w:shd w:val="clear" w:color="auto" w:fill="auto"/>
            <w:noWrap/>
            <w:vAlign w:val="bottom"/>
            <w:hideMark/>
          </w:tcPr>
          <w:p w14:paraId="71EBBFB0" w14:textId="77777777" w:rsidR="00EC28DB" w:rsidRPr="00EC28DB" w:rsidRDefault="00EC28DB" w:rsidP="00EC28DB">
            <w:pPr>
              <w:rPr>
                <w:sz w:val="20"/>
                <w:szCs w:val="20"/>
              </w:rPr>
            </w:pPr>
          </w:p>
        </w:tc>
      </w:tr>
      <w:tr w:rsidR="00EC28DB" w:rsidRPr="00EC28DB" w14:paraId="082F07EC" w14:textId="77777777" w:rsidTr="00EC28DB">
        <w:trPr>
          <w:trHeight w:val="645"/>
        </w:trPr>
        <w:tc>
          <w:tcPr>
            <w:tcW w:w="10153" w:type="dxa"/>
            <w:gridSpan w:val="4"/>
            <w:tcBorders>
              <w:top w:val="nil"/>
              <w:left w:val="nil"/>
              <w:bottom w:val="nil"/>
              <w:right w:val="nil"/>
            </w:tcBorders>
            <w:shd w:val="clear" w:color="auto" w:fill="auto"/>
            <w:vAlign w:val="center"/>
            <w:hideMark/>
          </w:tcPr>
          <w:p w14:paraId="4FF86B09" w14:textId="77777777" w:rsidR="00EC28DB" w:rsidRPr="00EC28DB" w:rsidRDefault="00EC28DB" w:rsidP="00EC28DB">
            <w:pPr>
              <w:rPr>
                <w:rFonts w:ascii="Calibri" w:hAnsi="Calibri" w:cs="Calibri"/>
              </w:rPr>
            </w:pPr>
            <w:r w:rsidRPr="00EC28DB">
              <w:rPr>
                <w:rFonts w:ascii="Calibri" w:hAnsi="Calibri" w:cs="Calibri"/>
              </w:rPr>
              <w:t>*   Large sites assessed as developable in the SHELAA, and deliverable under current policy (ALPR 2002 saved policies).</w:t>
            </w:r>
          </w:p>
        </w:tc>
      </w:tr>
      <w:tr w:rsidR="00EC28DB" w:rsidRPr="00EC28DB" w14:paraId="7CA42FBA" w14:textId="77777777" w:rsidTr="00EC28DB">
        <w:trPr>
          <w:trHeight w:val="310"/>
        </w:trPr>
        <w:tc>
          <w:tcPr>
            <w:tcW w:w="10153" w:type="dxa"/>
            <w:gridSpan w:val="4"/>
            <w:tcBorders>
              <w:top w:val="nil"/>
              <w:left w:val="nil"/>
              <w:bottom w:val="nil"/>
              <w:right w:val="nil"/>
            </w:tcBorders>
            <w:shd w:val="clear" w:color="auto" w:fill="auto"/>
            <w:noWrap/>
            <w:vAlign w:val="center"/>
            <w:hideMark/>
          </w:tcPr>
          <w:p w14:paraId="0F4F9F6F" w14:textId="77777777" w:rsidR="00EC28DB" w:rsidRPr="00EC28DB" w:rsidRDefault="00EC28DB" w:rsidP="00EC28DB">
            <w:pPr>
              <w:rPr>
                <w:rFonts w:ascii="Calibri" w:hAnsi="Calibri" w:cs="Calibri"/>
              </w:rPr>
            </w:pPr>
            <w:r w:rsidRPr="00EC28DB">
              <w:rPr>
                <w:rFonts w:ascii="Calibri" w:hAnsi="Calibri" w:cs="Calibri"/>
              </w:rPr>
              <w:t>** Set out in Appendix 1</w:t>
            </w:r>
          </w:p>
        </w:tc>
      </w:tr>
      <w:tr w:rsidR="00EC28DB" w:rsidRPr="00EC28DB" w14:paraId="2B18F160" w14:textId="77777777" w:rsidTr="00EC28DB">
        <w:trPr>
          <w:trHeight w:val="500"/>
        </w:trPr>
        <w:tc>
          <w:tcPr>
            <w:tcW w:w="10153" w:type="dxa"/>
            <w:gridSpan w:val="4"/>
            <w:tcBorders>
              <w:top w:val="nil"/>
              <w:left w:val="nil"/>
              <w:bottom w:val="nil"/>
              <w:right w:val="nil"/>
            </w:tcBorders>
            <w:shd w:val="clear" w:color="auto" w:fill="auto"/>
            <w:noWrap/>
            <w:vAlign w:val="center"/>
            <w:hideMark/>
          </w:tcPr>
          <w:p w14:paraId="41C7DA92" w14:textId="77777777" w:rsidR="00EC28DB" w:rsidRPr="00EC28DB" w:rsidRDefault="00EC28DB" w:rsidP="00EC28DB">
            <w:pPr>
              <w:rPr>
                <w:rFonts w:ascii="Calibri" w:hAnsi="Calibri" w:cs="Calibri"/>
              </w:rPr>
            </w:pPr>
            <w:r w:rsidRPr="00EC28DB">
              <w:rPr>
                <w:rFonts w:ascii="Calibri" w:hAnsi="Calibri" w:cs="Calibri"/>
              </w:rPr>
              <w:t>*** Including losses and dwellings delivered under permitted development</w:t>
            </w:r>
          </w:p>
        </w:tc>
      </w:tr>
    </w:tbl>
    <w:p w14:paraId="1A360630" w14:textId="77777777" w:rsidR="00F0570C" w:rsidRDefault="00F0570C">
      <w:pPr>
        <w:rPr>
          <w:rStyle w:val="Normal1"/>
          <w:rFonts w:eastAsia="Times New Roman" w:cs="Arial"/>
        </w:rPr>
        <w:sectPr w:rsidR="00F0570C" w:rsidSect="002B716A">
          <w:headerReference w:type="even" r:id="rId18"/>
          <w:headerReference w:type="default" r:id="rId19"/>
          <w:footerReference w:type="default" r:id="rId20"/>
          <w:headerReference w:type="first" r:id="rId21"/>
          <w:pgSz w:w="11906" w:h="16838"/>
          <w:pgMar w:top="1440" w:right="1133" w:bottom="1440" w:left="1418" w:header="709" w:footer="709" w:gutter="0"/>
          <w:cols w:space="708"/>
          <w:docGrid w:linePitch="360"/>
        </w:sectPr>
      </w:pPr>
    </w:p>
    <w:p w14:paraId="25980DAC" w14:textId="77777777" w:rsidR="009C324F" w:rsidRPr="007B4977" w:rsidRDefault="00D169E6" w:rsidP="009C324F">
      <w:pPr>
        <w:ind w:firstLine="709"/>
        <w:rPr>
          <w:rFonts w:ascii="Arial" w:hAnsi="Arial" w:cs="Arial"/>
          <w:b/>
        </w:rPr>
      </w:pPr>
      <w:r>
        <w:rPr>
          <w:rFonts w:ascii="Arial" w:hAnsi="Arial" w:cs="Arial"/>
          <w:b/>
        </w:rPr>
        <w:lastRenderedPageBreak/>
        <w:t>Housing Trajectory</w:t>
      </w:r>
    </w:p>
    <w:p w14:paraId="555135BB" w14:textId="77777777" w:rsidR="00C10077" w:rsidRPr="007B4977" w:rsidRDefault="00C10077" w:rsidP="009C324F">
      <w:pPr>
        <w:ind w:firstLine="709"/>
        <w:rPr>
          <w:rFonts w:ascii="Arial" w:hAnsi="Arial" w:cs="Arial"/>
          <w:b/>
        </w:rPr>
      </w:pPr>
    </w:p>
    <w:p w14:paraId="27873441" w14:textId="2BF0ED55" w:rsidR="009216AB" w:rsidRPr="00FB6602" w:rsidRDefault="00F0570C" w:rsidP="009216AB">
      <w:pPr>
        <w:numPr>
          <w:ilvl w:val="1"/>
          <w:numId w:val="20"/>
        </w:numPr>
        <w:tabs>
          <w:tab w:val="clear" w:pos="360"/>
          <w:tab w:val="num" w:pos="709"/>
        </w:tabs>
        <w:ind w:left="709" w:hanging="709"/>
        <w:rPr>
          <w:rFonts w:ascii="Arial" w:hAnsi="Arial" w:cs="Arial"/>
        </w:rPr>
      </w:pPr>
      <w:r w:rsidRPr="00475E51">
        <w:rPr>
          <w:rFonts w:ascii="Arial" w:hAnsi="Arial" w:cs="Arial"/>
        </w:rPr>
        <w:t>T</w:t>
      </w:r>
      <w:r w:rsidR="009C324F" w:rsidRPr="00475E51">
        <w:rPr>
          <w:rFonts w:ascii="Arial" w:hAnsi="Arial" w:cs="Arial"/>
        </w:rPr>
        <w:t>able</w:t>
      </w:r>
      <w:r w:rsidRPr="00475E51">
        <w:rPr>
          <w:rFonts w:ascii="Arial" w:hAnsi="Arial" w:cs="Arial"/>
        </w:rPr>
        <w:t xml:space="preserve"> 2</w:t>
      </w:r>
      <w:r w:rsidR="003C39CE" w:rsidRPr="00475E51">
        <w:rPr>
          <w:rFonts w:ascii="Arial" w:hAnsi="Arial" w:cs="Arial"/>
        </w:rPr>
        <w:t>, together with Chart</w:t>
      </w:r>
      <w:r w:rsidR="002349A8" w:rsidRPr="00475E51">
        <w:rPr>
          <w:rFonts w:ascii="Arial" w:hAnsi="Arial" w:cs="Arial"/>
        </w:rPr>
        <w:t xml:space="preserve"> 1</w:t>
      </w:r>
      <w:r w:rsidR="00DD26A4" w:rsidRPr="00475E51">
        <w:rPr>
          <w:rFonts w:ascii="Arial" w:hAnsi="Arial" w:cs="Arial"/>
        </w:rPr>
        <w:t>,</w:t>
      </w:r>
      <w:r w:rsidRPr="00475E51">
        <w:rPr>
          <w:rFonts w:ascii="Arial" w:hAnsi="Arial" w:cs="Arial"/>
        </w:rPr>
        <w:t xml:space="preserve"> illustrate how and when housing is an</w:t>
      </w:r>
      <w:r w:rsidR="002349A8" w:rsidRPr="00475E51">
        <w:rPr>
          <w:rFonts w:ascii="Arial" w:hAnsi="Arial" w:cs="Arial"/>
        </w:rPr>
        <w:t xml:space="preserve">ticipated to be delivered over </w:t>
      </w:r>
      <w:r w:rsidR="002349A8" w:rsidRPr="00FB6602">
        <w:rPr>
          <w:rFonts w:ascii="Arial" w:hAnsi="Arial" w:cs="Arial"/>
        </w:rPr>
        <w:t>the</w:t>
      </w:r>
      <w:r w:rsidRPr="00FB6602">
        <w:rPr>
          <w:rFonts w:ascii="Arial" w:hAnsi="Arial" w:cs="Arial"/>
        </w:rPr>
        <w:t xml:space="preserve"> </w:t>
      </w:r>
      <w:r w:rsidR="00321864" w:rsidRPr="00FB6602">
        <w:rPr>
          <w:rFonts w:ascii="Arial" w:hAnsi="Arial" w:cs="Arial"/>
        </w:rPr>
        <w:t>1</w:t>
      </w:r>
      <w:r w:rsidR="00990D25" w:rsidRPr="00FB6602">
        <w:rPr>
          <w:rFonts w:ascii="Arial" w:hAnsi="Arial" w:cs="Arial"/>
        </w:rPr>
        <w:t>8</w:t>
      </w:r>
      <w:r w:rsidRPr="00FB6602">
        <w:rPr>
          <w:rFonts w:ascii="Arial" w:hAnsi="Arial" w:cs="Arial"/>
        </w:rPr>
        <w:t xml:space="preserve"> year period from 20</w:t>
      </w:r>
      <w:r w:rsidR="0083597E" w:rsidRPr="00FB6602">
        <w:rPr>
          <w:rFonts w:ascii="Arial" w:hAnsi="Arial" w:cs="Arial"/>
        </w:rPr>
        <w:t>2</w:t>
      </w:r>
      <w:r w:rsidR="00990D25" w:rsidRPr="00FB6602">
        <w:rPr>
          <w:rFonts w:ascii="Arial" w:hAnsi="Arial" w:cs="Arial"/>
        </w:rPr>
        <w:t>0</w:t>
      </w:r>
      <w:r w:rsidRPr="00FB6602">
        <w:rPr>
          <w:rFonts w:ascii="Arial" w:hAnsi="Arial" w:cs="Arial"/>
        </w:rPr>
        <w:t xml:space="preserve"> to 203</w:t>
      </w:r>
      <w:r w:rsidR="00CC05ED" w:rsidRPr="00FB6602">
        <w:rPr>
          <w:rFonts w:ascii="Arial" w:hAnsi="Arial" w:cs="Arial"/>
        </w:rPr>
        <w:t>8</w:t>
      </w:r>
      <w:r w:rsidRPr="00FB6602">
        <w:rPr>
          <w:rFonts w:ascii="Arial" w:hAnsi="Arial" w:cs="Arial"/>
        </w:rPr>
        <w:t>, and how</w:t>
      </w:r>
      <w:r w:rsidR="00B470E4" w:rsidRPr="00FB6602">
        <w:rPr>
          <w:rFonts w:ascii="Arial" w:hAnsi="Arial" w:cs="Arial"/>
        </w:rPr>
        <w:t xml:space="preserve"> this </w:t>
      </w:r>
      <w:r w:rsidR="002349A8" w:rsidRPr="00FB6602">
        <w:rPr>
          <w:rFonts w:ascii="Arial" w:hAnsi="Arial" w:cs="Arial"/>
        </w:rPr>
        <w:t>compares with</w:t>
      </w:r>
      <w:r w:rsidR="00B470E4" w:rsidRPr="00FB6602">
        <w:rPr>
          <w:rFonts w:ascii="Arial" w:hAnsi="Arial" w:cs="Arial"/>
        </w:rPr>
        <w:t xml:space="preserve"> the assessed need.</w:t>
      </w:r>
      <w:r w:rsidR="009C324F" w:rsidRPr="00FB6602">
        <w:rPr>
          <w:rFonts w:ascii="Arial" w:hAnsi="Arial" w:cs="Arial"/>
        </w:rPr>
        <w:t xml:space="preserve"> Appendix 1</w:t>
      </w:r>
      <w:r w:rsidR="00B17C3D" w:rsidRPr="00FB6602">
        <w:rPr>
          <w:rFonts w:ascii="Arial" w:hAnsi="Arial" w:cs="Arial"/>
        </w:rPr>
        <w:t xml:space="preserve"> </w:t>
      </w:r>
      <w:r w:rsidR="009C324F" w:rsidRPr="00FB6602">
        <w:rPr>
          <w:rFonts w:ascii="Arial" w:hAnsi="Arial" w:cs="Arial"/>
        </w:rPr>
        <w:t>illustrate</w:t>
      </w:r>
      <w:r w:rsidR="00B17C3D" w:rsidRPr="00FB6602">
        <w:rPr>
          <w:rFonts w:ascii="Arial" w:hAnsi="Arial" w:cs="Arial"/>
        </w:rPr>
        <w:t>s</w:t>
      </w:r>
      <w:r w:rsidR="009C324F" w:rsidRPr="00FB6602">
        <w:rPr>
          <w:rFonts w:ascii="Arial" w:hAnsi="Arial" w:cs="Arial"/>
        </w:rPr>
        <w:t xml:space="preserve"> the expected rate of housing delivery </w:t>
      </w:r>
      <w:r w:rsidR="00B470E4" w:rsidRPr="00FB6602">
        <w:rPr>
          <w:rFonts w:ascii="Arial" w:hAnsi="Arial" w:cs="Arial"/>
        </w:rPr>
        <w:t>in greater detail for large sites</w:t>
      </w:r>
      <w:r w:rsidR="000756A0" w:rsidRPr="00FB6602">
        <w:rPr>
          <w:rFonts w:ascii="Arial" w:hAnsi="Arial" w:cs="Arial"/>
        </w:rPr>
        <w:t xml:space="preserve"> over an extended period of 20 years</w:t>
      </w:r>
      <w:r w:rsidR="000D42D7" w:rsidRPr="00FB6602">
        <w:rPr>
          <w:rFonts w:ascii="Arial" w:hAnsi="Arial" w:cs="Arial"/>
        </w:rPr>
        <w:t>.</w:t>
      </w:r>
      <w:r w:rsidR="0008327B" w:rsidRPr="00FB6602">
        <w:rPr>
          <w:rFonts w:ascii="Arial" w:hAnsi="Arial" w:cs="Arial"/>
        </w:rPr>
        <w:t xml:space="preserve"> </w:t>
      </w:r>
      <w:r w:rsidR="00B470E4" w:rsidRPr="00FB6602">
        <w:rPr>
          <w:rFonts w:ascii="Arial" w:hAnsi="Arial" w:cs="Arial"/>
        </w:rPr>
        <w:t>The d</w:t>
      </w:r>
      <w:r w:rsidR="0008327B" w:rsidRPr="00FB6602">
        <w:rPr>
          <w:rFonts w:ascii="Arial" w:hAnsi="Arial" w:cs="Arial"/>
        </w:rPr>
        <w:t>elivery</w:t>
      </w:r>
      <w:r w:rsidR="00E966F1" w:rsidRPr="00FB6602">
        <w:rPr>
          <w:rFonts w:ascii="Arial" w:hAnsi="Arial" w:cs="Arial"/>
        </w:rPr>
        <w:t xml:space="preserve">, </w:t>
      </w:r>
      <w:r w:rsidR="0008327B" w:rsidRPr="00FB6602">
        <w:rPr>
          <w:rFonts w:ascii="Arial" w:hAnsi="Arial" w:cs="Arial"/>
        </w:rPr>
        <w:t>density</w:t>
      </w:r>
      <w:r w:rsidR="00E966F1" w:rsidRPr="00FB6602">
        <w:rPr>
          <w:rFonts w:ascii="Arial" w:hAnsi="Arial" w:cs="Arial"/>
        </w:rPr>
        <w:t xml:space="preserve"> and windfall </w:t>
      </w:r>
      <w:r w:rsidR="0008327B" w:rsidRPr="00FB6602">
        <w:rPr>
          <w:rFonts w:ascii="Arial" w:hAnsi="Arial" w:cs="Arial"/>
        </w:rPr>
        <w:t>a</w:t>
      </w:r>
      <w:r w:rsidR="00CE06BA" w:rsidRPr="00FB6602">
        <w:rPr>
          <w:rFonts w:ascii="Arial" w:hAnsi="Arial" w:cs="Arial"/>
        </w:rPr>
        <w:t>s</w:t>
      </w:r>
      <w:r w:rsidR="0008327B" w:rsidRPr="00FB6602">
        <w:rPr>
          <w:rFonts w:ascii="Arial" w:hAnsi="Arial" w:cs="Arial"/>
        </w:rPr>
        <w:t xml:space="preserve">sumptions </w:t>
      </w:r>
      <w:r w:rsidR="00B470E4" w:rsidRPr="00FB6602">
        <w:rPr>
          <w:rFonts w:ascii="Arial" w:hAnsi="Arial" w:cs="Arial"/>
        </w:rPr>
        <w:t xml:space="preserve">used </w:t>
      </w:r>
      <w:r w:rsidR="0008327B" w:rsidRPr="00FB6602">
        <w:rPr>
          <w:rFonts w:ascii="Arial" w:hAnsi="Arial" w:cs="Arial"/>
        </w:rPr>
        <w:t>are set out in</w:t>
      </w:r>
      <w:r w:rsidR="00CE06BA" w:rsidRPr="00FB6602">
        <w:rPr>
          <w:rFonts w:ascii="Arial" w:hAnsi="Arial" w:cs="Arial"/>
        </w:rPr>
        <w:t xml:space="preserve"> the Ashfield Distric</w:t>
      </w:r>
      <w:r w:rsidR="009216AB" w:rsidRPr="00FB6602">
        <w:rPr>
          <w:rFonts w:ascii="Arial" w:hAnsi="Arial" w:cs="Arial"/>
        </w:rPr>
        <w:t xml:space="preserve">t Council </w:t>
      </w:r>
      <w:r w:rsidR="00FB6602" w:rsidRPr="00FB6602">
        <w:rPr>
          <w:rFonts w:ascii="Arial" w:hAnsi="Arial" w:cs="Arial"/>
        </w:rPr>
        <w:t>Housing Background Paper 2021</w:t>
      </w:r>
      <w:r w:rsidR="00B470E4" w:rsidRPr="00FB6602">
        <w:rPr>
          <w:rFonts w:ascii="Arial" w:hAnsi="Arial" w:cs="Arial"/>
        </w:rPr>
        <w:t>.</w:t>
      </w:r>
      <w:r w:rsidR="00CE06BA" w:rsidRPr="00FB6602">
        <w:rPr>
          <w:rStyle w:val="FootnoteReference"/>
          <w:rFonts w:ascii="Arial" w:hAnsi="Arial" w:cs="Arial"/>
        </w:rPr>
        <w:footnoteReference w:id="6"/>
      </w:r>
    </w:p>
    <w:p w14:paraId="08EC7BFB" w14:textId="77777777" w:rsidR="009216AB" w:rsidRPr="00FB6602" w:rsidRDefault="009216AB" w:rsidP="009216AB">
      <w:pPr>
        <w:ind w:left="709"/>
        <w:rPr>
          <w:rFonts w:ascii="Arial" w:hAnsi="Arial" w:cs="Arial"/>
        </w:rPr>
      </w:pPr>
    </w:p>
    <w:p w14:paraId="735D01E8" w14:textId="77777777" w:rsidR="009216AB" w:rsidRPr="00FB6602" w:rsidRDefault="009216AB" w:rsidP="009216AB">
      <w:pPr>
        <w:numPr>
          <w:ilvl w:val="1"/>
          <w:numId w:val="20"/>
        </w:numPr>
        <w:tabs>
          <w:tab w:val="clear" w:pos="360"/>
          <w:tab w:val="num" w:pos="709"/>
        </w:tabs>
        <w:ind w:left="709" w:hanging="709"/>
        <w:rPr>
          <w:rFonts w:ascii="Arial" w:hAnsi="Arial" w:cs="Arial"/>
        </w:rPr>
      </w:pPr>
      <w:r w:rsidRPr="00FB6602">
        <w:rPr>
          <w:rFonts w:ascii="Arial" w:hAnsi="Arial" w:cs="Arial"/>
        </w:rPr>
        <w:t>It should be noted that this trajectory</w:t>
      </w:r>
      <w:r w:rsidR="00720CDE" w:rsidRPr="00FB6602">
        <w:rPr>
          <w:rFonts w:ascii="Arial" w:hAnsi="Arial" w:cs="Arial"/>
        </w:rPr>
        <w:t xml:space="preserve"> table and Appendix 1</w:t>
      </w:r>
      <w:r w:rsidRPr="00FB6602">
        <w:rPr>
          <w:rFonts w:ascii="Arial" w:hAnsi="Arial" w:cs="Arial"/>
        </w:rPr>
        <w:t xml:space="preserve"> do</w:t>
      </w:r>
      <w:r w:rsidR="00720CDE" w:rsidRPr="00FB6602">
        <w:rPr>
          <w:rFonts w:ascii="Arial" w:hAnsi="Arial" w:cs="Arial"/>
        </w:rPr>
        <w:t xml:space="preserve"> not include</w:t>
      </w:r>
      <w:r w:rsidRPr="00FB6602">
        <w:rPr>
          <w:rFonts w:ascii="Arial" w:hAnsi="Arial" w:cs="Arial"/>
        </w:rPr>
        <w:t xml:space="preserve"> assumption</w:t>
      </w:r>
      <w:r w:rsidR="00720CDE" w:rsidRPr="00FB6602">
        <w:rPr>
          <w:rFonts w:ascii="Arial" w:hAnsi="Arial" w:cs="Arial"/>
        </w:rPr>
        <w:t>s</w:t>
      </w:r>
      <w:r w:rsidRPr="00FB6602">
        <w:rPr>
          <w:rFonts w:ascii="Arial" w:hAnsi="Arial" w:cs="Arial"/>
        </w:rPr>
        <w:t xml:space="preserve"> for non-implementation of planning permissions which </w:t>
      </w:r>
      <w:r w:rsidR="00720CDE" w:rsidRPr="00FB6602">
        <w:rPr>
          <w:rFonts w:ascii="Arial" w:hAnsi="Arial" w:cs="Arial"/>
        </w:rPr>
        <w:t>are</w:t>
      </w:r>
      <w:r w:rsidRPr="00FB6602">
        <w:rPr>
          <w:rFonts w:ascii="Arial" w:hAnsi="Arial" w:cs="Arial"/>
        </w:rPr>
        <w:t xml:space="preserve"> included as a ‘deduction to account for potential lapsed permissions’ in Table 1</w:t>
      </w:r>
      <w:r w:rsidR="00720CDE" w:rsidRPr="00FB6602">
        <w:rPr>
          <w:rFonts w:ascii="Arial" w:hAnsi="Arial" w:cs="Arial"/>
        </w:rPr>
        <w:t xml:space="preserve"> (overall dwelling requirement and provision), T</w:t>
      </w:r>
      <w:r w:rsidRPr="00FB6602">
        <w:rPr>
          <w:rFonts w:ascii="Arial" w:hAnsi="Arial" w:cs="Arial"/>
        </w:rPr>
        <w:t xml:space="preserve">able 3 </w:t>
      </w:r>
      <w:r w:rsidR="00720CDE" w:rsidRPr="00FB6602">
        <w:rPr>
          <w:rFonts w:ascii="Arial" w:hAnsi="Arial" w:cs="Arial"/>
        </w:rPr>
        <w:t xml:space="preserve">(five year housing land supply) </w:t>
      </w:r>
      <w:r w:rsidRPr="00FB6602">
        <w:rPr>
          <w:rFonts w:ascii="Arial" w:hAnsi="Arial" w:cs="Arial"/>
        </w:rPr>
        <w:t xml:space="preserve">and </w:t>
      </w:r>
      <w:r w:rsidR="00720CDE" w:rsidRPr="00FB6602">
        <w:rPr>
          <w:rFonts w:ascii="Arial" w:hAnsi="Arial" w:cs="Arial"/>
        </w:rPr>
        <w:t xml:space="preserve">in </w:t>
      </w:r>
      <w:r w:rsidRPr="00FB6602">
        <w:rPr>
          <w:rFonts w:ascii="Arial" w:hAnsi="Arial" w:cs="Arial"/>
        </w:rPr>
        <w:t>paragraph 3.3.</w:t>
      </w:r>
    </w:p>
    <w:p w14:paraId="521F0430" w14:textId="77777777" w:rsidR="00FA2E38" w:rsidRPr="00B24D6D" w:rsidRDefault="00FA2E38" w:rsidP="00FA2E38">
      <w:pPr>
        <w:pStyle w:val="ListParagraph"/>
        <w:rPr>
          <w:rFonts w:ascii="Arial" w:hAnsi="Arial" w:cs="Arial"/>
          <w:color w:val="FF0000"/>
          <w:highlight w:val="yellow"/>
        </w:rPr>
      </w:pPr>
    </w:p>
    <w:p w14:paraId="0AF0764A" w14:textId="77777777" w:rsidR="00267ED6" w:rsidRPr="00B24D6D" w:rsidRDefault="00267ED6" w:rsidP="00267ED6">
      <w:pPr>
        <w:ind w:left="709"/>
        <w:rPr>
          <w:rFonts w:ascii="Arial" w:hAnsi="Arial" w:cs="Arial"/>
          <w:highlight w:val="yellow"/>
        </w:rPr>
      </w:pPr>
    </w:p>
    <w:p w14:paraId="0BFEDCE5" w14:textId="48B494FF" w:rsidR="0084221D" w:rsidRPr="007B4977" w:rsidRDefault="00147766" w:rsidP="00AB25BA">
      <w:pPr>
        <w:jc w:val="center"/>
        <w:rPr>
          <w:rFonts w:ascii="Arial" w:hAnsi="Arial" w:cs="Arial"/>
          <w:b/>
        </w:rPr>
        <w:sectPr w:rsidR="0084221D" w:rsidRPr="007B4977" w:rsidSect="00B470E4">
          <w:pgSz w:w="23811" w:h="16838" w:orient="landscape" w:code="8"/>
          <w:pgMar w:top="1418" w:right="1440" w:bottom="851" w:left="1440" w:header="709" w:footer="709" w:gutter="0"/>
          <w:cols w:space="708"/>
          <w:docGrid w:linePitch="360"/>
        </w:sectPr>
      </w:pPr>
      <w:r w:rsidRPr="00147766">
        <w:rPr>
          <w:noProof/>
        </w:rPr>
        <w:drawing>
          <wp:inline distT="0" distB="0" distL="0" distR="0" wp14:anchorId="69AB714F" wp14:editId="6728B01B">
            <wp:extent cx="11303635" cy="6716395"/>
            <wp:effectExtent l="0" t="0" r="0" b="8255"/>
            <wp:docPr id="9" name="Picture 9" descr="Table 2: Ashfield Housing Trajectory 2020-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2: Ashfield Housing Trajectory 2020-20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3635" cy="6716395"/>
                    </a:xfrm>
                    <a:prstGeom prst="rect">
                      <a:avLst/>
                    </a:prstGeom>
                    <a:noFill/>
                    <a:ln>
                      <a:noFill/>
                    </a:ln>
                  </pic:spPr>
                </pic:pic>
              </a:graphicData>
            </a:graphic>
          </wp:inline>
        </w:drawing>
      </w:r>
    </w:p>
    <w:p w14:paraId="3B219393" w14:textId="3FA20C68" w:rsidR="005D1362" w:rsidRDefault="005D1362" w:rsidP="00287200">
      <w:pPr>
        <w:ind w:left="142" w:hanging="142"/>
        <w:rPr>
          <w:rFonts w:ascii="Arial" w:hAnsi="Arial" w:cs="Arial"/>
          <w:b/>
        </w:rPr>
      </w:pPr>
    </w:p>
    <w:p w14:paraId="65574DB3" w14:textId="09AD3689" w:rsidR="009D59C9" w:rsidRDefault="00FE38B8" w:rsidP="00FE38B8">
      <w:pPr>
        <w:ind w:left="-284"/>
        <w:rPr>
          <w:rFonts w:ascii="Arial" w:hAnsi="Arial" w:cs="Arial"/>
          <w:b/>
        </w:rPr>
      </w:pPr>
      <w:r>
        <w:rPr>
          <w:noProof/>
        </w:rPr>
        <w:drawing>
          <wp:inline distT="0" distB="0" distL="0" distR="0" wp14:anchorId="5511CA2F" wp14:editId="3D58CDE8">
            <wp:extent cx="6049926" cy="6911163"/>
            <wp:effectExtent l="0" t="0" r="8255" b="4445"/>
            <wp:docPr id="8" name="Chart 8" descr="Ashfield District Housing Trajectory Chart 2020 to 203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9D59C9">
        <w:rPr>
          <w:rFonts w:ascii="Arial" w:hAnsi="Arial" w:cs="Arial"/>
          <w:b/>
        </w:rPr>
        <w:br w:type="page"/>
      </w:r>
    </w:p>
    <w:p w14:paraId="1227531C" w14:textId="3E566049" w:rsidR="003A6A25" w:rsidRPr="007B4977" w:rsidRDefault="003A6A25" w:rsidP="003A6A25">
      <w:pPr>
        <w:rPr>
          <w:rFonts w:ascii="Arial" w:hAnsi="Arial" w:cs="Arial"/>
          <w:b/>
        </w:rPr>
      </w:pPr>
      <w:r w:rsidRPr="007B4977">
        <w:rPr>
          <w:rFonts w:ascii="Arial" w:hAnsi="Arial" w:cs="Arial"/>
          <w:b/>
        </w:rPr>
        <w:lastRenderedPageBreak/>
        <w:t xml:space="preserve">Five Year </w:t>
      </w:r>
      <w:r w:rsidR="0096595A">
        <w:rPr>
          <w:rFonts w:ascii="Arial" w:hAnsi="Arial" w:cs="Arial"/>
          <w:b/>
        </w:rPr>
        <w:t xml:space="preserve">Housing </w:t>
      </w:r>
      <w:r w:rsidRPr="007B4977">
        <w:rPr>
          <w:rFonts w:ascii="Arial" w:hAnsi="Arial" w:cs="Arial"/>
          <w:b/>
        </w:rPr>
        <w:t>Land Supply</w:t>
      </w:r>
    </w:p>
    <w:p w14:paraId="09AC1172" w14:textId="77777777" w:rsidR="00061CA0" w:rsidRPr="007B4977" w:rsidRDefault="00061CA0" w:rsidP="003A6A25">
      <w:pPr>
        <w:rPr>
          <w:rFonts w:ascii="Arial" w:hAnsi="Arial" w:cs="Arial"/>
          <w:b/>
        </w:rPr>
      </w:pPr>
    </w:p>
    <w:p w14:paraId="292605B4" w14:textId="691E58EC" w:rsidR="00063742" w:rsidRPr="007B4977" w:rsidRDefault="00003C68" w:rsidP="003A61B7">
      <w:pPr>
        <w:numPr>
          <w:ilvl w:val="1"/>
          <w:numId w:val="20"/>
        </w:numPr>
        <w:tabs>
          <w:tab w:val="clear" w:pos="360"/>
          <w:tab w:val="num" w:pos="709"/>
        </w:tabs>
        <w:ind w:left="709" w:hanging="709"/>
        <w:rPr>
          <w:rFonts w:ascii="Arial" w:hAnsi="Arial" w:cs="Arial"/>
        </w:rPr>
      </w:pPr>
      <w:r w:rsidRPr="007B4977">
        <w:rPr>
          <w:rFonts w:ascii="Arial" w:hAnsi="Arial" w:cs="Arial"/>
        </w:rPr>
        <w:tab/>
      </w:r>
      <w:r w:rsidR="00FE7892" w:rsidRPr="007B4977">
        <w:rPr>
          <w:rFonts w:ascii="Arial" w:hAnsi="Arial" w:cs="Arial"/>
        </w:rPr>
        <w:t xml:space="preserve">The National Planning Policy Framework (NPPF) places a duty on Local Planning Authorities to demonstrate </w:t>
      </w:r>
      <w:r w:rsidR="0038119D" w:rsidRPr="007B4977">
        <w:rPr>
          <w:rFonts w:ascii="Arial" w:hAnsi="Arial" w:cs="Arial"/>
        </w:rPr>
        <w:t xml:space="preserve">a supply of specific deliverable sites sufficient to provide five </w:t>
      </w:r>
      <w:r w:rsidR="00574031" w:rsidRPr="007B4977">
        <w:rPr>
          <w:rFonts w:ascii="Arial" w:hAnsi="Arial" w:cs="Arial"/>
        </w:rPr>
        <w:t>years’ worth</w:t>
      </w:r>
      <w:r w:rsidR="0038119D" w:rsidRPr="007B4977">
        <w:rPr>
          <w:rFonts w:ascii="Arial" w:hAnsi="Arial" w:cs="Arial"/>
        </w:rPr>
        <w:t xml:space="preserve"> of housing against their requirements</w:t>
      </w:r>
      <w:r w:rsidR="0096595A">
        <w:rPr>
          <w:rFonts w:ascii="Arial" w:hAnsi="Arial" w:cs="Arial"/>
        </w:rPr>
        <w:t xml:space="preserve"> (5YHLS)</w:t>
      </w:r>
      <w:r w:rsidR="0038119D" w:rsidRPr="007B4977">
        <w:rPr>
          <w:rFonts w:ascii="Arial" w:hAnsi="Arial" w:cs="Arial"/>
        </w:rPr>
        <w:t xml:space="preserve">.  </w:t>
      </w:r>
    </w:p>
    <w:p w14:paraId="32B58237" w14:textId="77777777" w:rsidR="00A179C1" w:rsidRPr="007B4977" w:rsidRDefault="00A179C1" w:rsidP="00A179C1">
      <w:pPr>
        <w:ind w:left="709"/>
        <w:rPr>
          <w:rFonts w:ascii="Arial" w:hAnsi="Arial" w:cs="Arial"/>
        </w:rPr>
      </w:pPr>
    </w:p>
    <w:p w14:paraId="785137D1" w14:textId="7080B7E6" w:rsidR="00830487" w:rsidRDefault="00EE0F5C" w:rsidP="00EF2E16">
      <w:pPr>
        <w:numPr>
          <w:ilvl w:val="1"/>
          <w:numId w:val="20"/>
        </w:numPr>
        <w:tabs>
          <w:tab w:val="clear" w:pos="360"/>
          <w:tab w:val="num" w:pos="709"/>
        </w:tabs>
        <w:ind w:left="709" w:hanging="709"/>
        <w:rPr>
          <w:rFonts w:ascii="Arial" w:hAnsi="Arial" w:cs="Arial"/>
        </w:rPr>
      </w:pPr>
      <w:r w:rsidRPr="007B4977">
        <w:rPr>
          <w:rFonts w:ascii="Arial" w:hAnsi="Arial" w:cs="Arial"/>
        </w:rPr>
        <w:tab/>
      </w:r>
      <w:r w:rsidR="00A179C1" w:rsidRPr="007B4977">
        <w:rPr>
          <w:rFonts w:ascii="Arial" w:hAnsi="Arial" w:cs="Arial"/>
        </w:rPr>
        <w:t>The Council’s situation as at 1</w:t>
      </w:r>
      <w:r w:rsidR="00A179C1" w:rsidRPr="007B4977">
        <w:rPr>
          <w:rFonts w:ascii="Arial" w:hAnsi="Arial" w:cs="Arial"/>
          <w:vertAlign w:val="superscript"/>
        </w:rPr>
        <w:t>st</w:t>
      </w:r>
      <w:r w:rsidR="00ED00F0">
        <w:rPr>
          <w:rFonts w:ascii="Arial" w:hAnsi="Arial" w:cs="Arial"/>
        </w:rPr>
        <w:t xml:space="preserve"> April 202</w:t>
      </w:r>
      <w:r w:rsidR="00B24D6D">
        <w:rPr>
          <w:rFonts w:ascii="Arial" w:hAnsi="Arial" w:cs="Arial"/>
        </w:rPr>
        <w:t>2</w:t>
      </w:r>
      <w:r w:rsidR="00A179C1" w:rsidRPr="007B4977">
        <w:rPr>
          <w:rFonts w:ascii="Arial" w:hAnsi="Arial" w:cs="Arial"/>
        </w:rPr>
        <w:t xml:space="preserve"> is summarised below</w:t>
      </w:r>
      <w:r w:rsidR="005B6D75">
        <w:rPr>
          <w:rFonts w:ascii="Arial" w:hAnsi="Arial" w:cs="Arial"/>
        </w:rPr>
        <w:t xml:space="preserve"> and t</w:t>
      </w:r>
      <w:r w:rsidR="00ED00F0">
        <w:rPr>
          <w:rFonts w:ascii="Arial" w:hAnsi="Arial" w:cs="Arial"/>
        </w:rPr>
        <w:t>akes account of</w:t>
      </w:r>
      <w:r w:rsidR="00830487">
        <w:rPr>
          <w:rFonts w:ascii="Arial" w:hAnsi="Arial" w:cs="Arial"/>
        </w:rPr>
        <w:t>:</w:t>
      </w:r>
    </w:p>
    <w:p w14:paraId="5ED743D6" w14:textId="77777777" w:rsidR="00830487" w:rsidRDefault="00830487" w:rsidP="00CD1BD7">
      <w:pPr>
        <w:pStyle w:val="ListParagraph"/>
        <w:spacing w:line="360" w:lineRule="auto"/>
        <w:rPr>
          <w:rFonts w:ascii="Arial" w:hAnsi="Arial" w:cs="Arial"/>
        </w:rPr>
      </w:pPr>
    </w:p>
    <w:p w14:paraId="03524CC7" w14:textId="77777777" w:rsidR="008420FA" w:rsidRDefault="008420FA" w:rsidP="00CD1BD7">
      <w:pPr>
        <w:pStyle w:val="ListParagraph"/>
        <w:numPr>
          <w:ilvl w:val="0"/>
          <w:numId w:val="29"/>
        </w:numPr>
        <w:spacing w:line="360" w:lineRule="auto"/>
        <w:ind w:left="1276" w:hanging="283"/>
        <w:rPr>
          <w:rFonts w:ascii="Arial" w:hAnsi="Arial" w:cs="Arial"/>
        </w:rPr>
      </w:pPr>
      <w:r w:rsidRPr="008420FA">
        <w:rPr>
          <w:rFonts w:ascii="Arial" w:hAnsi="Arial" w:cs="Arial"/>
        </w:rPr>
        <w:t>The Council’s Local Housing Need (LHN) based on the standard method for calculation as set out in national planning guidance.</w:t>
      </w:r>
    </w:p>
    <w:p w14:paraId="07580E37" w14:textId="159939B4" w:rsidR="008420FA" w:rsidRPr="008420FA" w:rsidRDefault="008420FA" w:rsidP="00CD1BD7">
      <w:pPr>
        <w:pStyle w:val="ListParagraph"/>
        <w:numPr>
          <w:ilvl w:val="0"/>
          <w:numId w:val="29"/>
        </w:numPr>
        <w:spacing w:line="360" w:lineRule="auto"/>
        <w:ind w:left="1276" w:hanging="283"/>
        <w:rPr>
          <w:rFonts w:ascii="Arial" w:hAnsi="Arial" w:cs="Arial"/>
        </w:rPr>
      </w:pPr>
      <w:r w:rsidRPr="008420FA">
        <w:rPr>
          <w:rFonts w:ascii="Arial" w:hAnsi="Arial" w:cs="Arial"/>
        </w:rPr>
        <w:t xml:space="preserve">A </w:t>
      </w:r>
      <w:r w:rsidR="00CC05ED">
        <w:rPr>
          <w:rFonts w:ascii="Arial" w:hAnsi="Arial" w:cs="Arial"/>
        </w:rPr>
        <w:t>20</w:t>
      </w:r>
      <w:r w:rsidRPr="008420FA">
        <w:rPr>
          <w:rFonts w:ascii="Arial" w:hAnsi="Arial" w:cs="Arial"/>
        </w:rPr>
        <w:t xml:space="preserve">% buffer applied to the 5 year supply calculations to </w:t>
      </w:r>
      <w:r w:rsidR="00CC05ED">
        <w:rPr>
          <w:rFonts w:ascii="Arial" w:hAnsi="Arial" w:cs="Arial"/>
        </w:rPr>
        <w:t>help address recent under delivery</w:t>
      </w:r>
      <w:r w:rsidRPr="008420FA">
        <w:rPr>
          <w:rFonts w:ascii="Arial" w:hAnsi="Arial" w:cs="Arial"/>
        </w:rPr>
        <w:t>, consistent with the requirements of NPPF paragraph 73</w:t>
      </w:r>
      <w:r w:rsidRPr="008420FA">
        <w:rPr>
          <w:rFonts w:ascii="Arial" w:hAnsi="Arial" w:cs="Arial"/>
          <w:vertAlign w:val="superscript"/>
        </w:rPr>
        <w:footnoteReference w:id="7"/>
      </w:r>
    </w:p>
    <w:p w14:paraId="582615FE" w14:textId="77777777" w:rsidR="00830487" w:rsidRDefault="00830487" w:rsidP="00CD1BD7">
      <w:pPr>
        <w:pStyle w:val="ListParagraph"/>
        <w:numPr>
          <w:ilvl w:val="0"/>
          <w:numId w:val="29"/>
        </w:numPr>
        <w:spacing w:line="360" w:lineRule="auto"/>
        <w:ind w:left="1276" w:hanging="283"/>
        <w:rPr>
          <w:rFonts w:ascii="Arial" w:hAnsi="Arial" w:cs="Arial"/>
        </w:rPr>
      </w:pPr>
      <w:r>
        <w:rPr>
          <w:rFonts w:ascii="Arial" w:hAnsi="Arial" w:cs="Arial"/>
        </w:rPr>
        <w:t>Dwellings on s</w:t>
      </w:r>
      <w:r w:rsidR="00EE0F5C" w:rsidRPr="00830487">
        <w:rPr>
          <w:rFonts w:ascii="Arial" w:hAnsi="Arial" w:cs="Arial"/>
        </w:rPr>
        <w:t>ites with planning permission</w:t>
      </w:r>
      <w:r>
        <w:rPr>
          <w:rFonts w:ascii="Arial" w:hAnsi="Arial" w:cs="Arial"/>
        </w:rPr>
        <w:t xml:space="preserve"> deliverable in 5 years.</w:t>
      </w:r>
    </w:p>
    <w:p w14:paraId="4826A314" w14:textId="3EFFAAC6" w:rsidR="00830487" w:rsidRPr="008420FA" w:rsidRDefault="001862B3" w:rsidP="00CD1BD7">
      <w:pPr>
        <w:pStyle w:val="ListParagraph"/>
        <w:numPr>
          <w:ilvl w:val="0"/>
          <w:numId w:val="29"/>
        </w:numPr>
        <w:spacing w:line="360" w:lineRule="auto"/>
        <w:ind w:left="1276" w:hanging="283"/>
        <w:rPr>
          <w:rFonts w:ascii="Arial" w:hAnsi="Arial" w:cs="Arial"/>
        </w:rPr>
      </w:pPr>
      <w:r>
        <w:rPr>
          <w:rFonts w:ascii="Arial" w:hAnsi="Arial" w:cs="Arial"/>
        </w:rPr>
        <w:t xml:space="preserve">Any large </w:t>
      </w:r>
      <w:r w:rsidR="00EE0F5C" w:rsidRPr="00830487">
        <w:rPr>
          <w:rFonts w:ascii="Arial" w:hAnsi="Arial" w:cs="Arial"/>
        </w:rPr>
        <w:t>SH</w:t>
      </w:r>
      <w:r w:rsidR="0035537E">
        <w:rPr>
          <w:rFonts w:ascii="Arial" w:hAnsi="Arial" w:cs="Arial"/>
        </w:rPr>
        <w:t>E</w:t>
      </w:r>
      <w:r w:rsidR="00EE0F5C" w:rsidRPr="00830487">
        <w:rPr>
          <w:rFonts w:ascii="Arial" w:hAnsi="Arial" w:cs="Arial"/>
        </w:rPr>
        <w:t xml:space="preserve">LAA sites </w:t>
      </w:r>
      <w:r>
        <w:rPr>
          <w:rFonts w:ascii="Arial" w:hAnsi="Arial" w:cs="Arial"/>
        </w:rPr>
        <w:t xml:space="preserve">deemed </w:t>
      </w:r>
      <w:r w:rsidR="00EE0F5C" w:rsidRPr="00830487">
        <w:rPr>
          <w:rFonts w:ascii="Arial" w:hAnsi="Arial" w:cs="Arial"/>
        </w:rPr>
        <w:t xml:space="preserve">deliverable </w:t>
      </w:r>
      <w:r w:rsidR="00560A79" w:rsidRPr="00830487">
        <w:rPr>
          <w:rFonts w:ascii="Arial" w:hAnsi="Arial" w:cs="Arial"/>
        </w:rPr>
        <w:t>in the first 5 years</w:t>
      </w:r>
      <w:r w:rsidR="00830487" w:rsidRPr="00830487">
        <w:rPr>
          <w:rFonts w:ascii="Arial" w:hAnsi="Arial" w:cs="Arial"/>
        </w:rPr>
        <w:t xml:space="preserve"> </w:t>
      </w:r>
      <w:r w:rsidR="00830487">
        <w:rPr>
          <w:rFonts w:ascii="Arial" w:hAnsi="Arial" w:cs="Arial"/>
        </w:rPr>
        <w:t>(</w:t>
      </w:r>
      <w:r w:rsidR="00F94706">
        <w:rPr>
          <w:rFonts w:ascii="Arial" w:hAnsi="Arial" w:cs="Arial"/>
        </w:rPr>
        <w:t>under</w:t>
      </w:r>
      <w:r w:rsidR="00830487">
        <w:rPr>
          <w:rFonts w:ascii="Arial" w:hAnsi="Arial" w:cs="Arial"/>
        </w:rPr>
        <w:t xml:space="preserve"> </w:t>
      </w:r>
      <w:r w:rsidR="00F94706">
        <w:rPr>
          <w:rFonts w:ascii="Arial" w:hAnsi="Arial" w:cs="Arial"/>
        </w:rPr>
        <w:t>‘</w:t>
      </w:r>
      <w:r w:rsidR="00830487">
        <w:rPr>
          <w:rFonts w:ascii="Arial" w:hAnsi="Arial" w:cs="Arial"/>
        </w:rPr>
        <w:t>saved</w:t>
      </w:r>
      <w:r w:rsidR="00F94706">
        <w:rPr>
          <w:rFonts w:ascii="Arial" w:hAnsi="Arial" w:cs="Arial"/>
        </w:rPr>
        <w:t>’ Ashfield Local Plan Review 2002</w:t>
      </w:r>
      <w:r w:rsidR="00830487" w:rsidRPr="00830487">
        <w:rPr>
          <w:rFonts w:ascii="Arial" w:hAnsi="Arial" w:cs="Arial"/>
        </w:rPr>
        <w:t xml:space="preserve"> policy</w:t>
      </w:r>
      <w:r w:rsidR="00370C15">
        <w:rPr>
          <w:rFonts w:ascii="Arial" w:hAnsi="Arial" w:cs="Arial"/>
        </w:rPr>
        <w:t>)</w:t>
      </w:r>
      <w:r w:rsidR="008420FA">
        <w:rPr>
          <w:rStyle w:val="FootnoteReference"/>
          <w:rFonts w:ascii="Arial" w:hAnsi="Arial" w:cs="Arial"/>
        </w:rPr>
        <w:footnoteReference w:id="8"/>
      </w:r>
      <w:r w:rsidR="00830487">
        <w:rPr>
          <w:rFonts w:ascii="Arial" w:hAnsi="Arial" w:cs="Arial"/>
        </w:rPr>
        <w:t>.</w:t>
      </w:r>
    </w:p>
    <w:p w14:paraId="0D4B23D0" w14:textId="77777777" w:rsidR="00830487" w:rsidRDefault="00DA25EE" w:rsidP="00CD1BD7">
      <w:pPr>
        <w:pStyle w:val="ListParagraph"/>
        <w:numPr>
          <w:ilvl w:val="0"/>
          <w:numId w:val="29"/>
        </w:numPr>
        <w:spacing w:line="360" w:lineRule="auto"/>
        <w:ind w:left="1276" w:hanging="283"/>
        <w:rPr>
          <w:rFonts w:ascii="Arial" w:hAnsi="Arial" w:cs="Arial"/>
        </w:rPr>
      </w:pPr>
      <w:r w:rsidRPr="00830487">
        <w:rPr>
          <w:rFonts w:ascii="Arial" w:hAnsi="Arial" w:cs="Arial"/>
        </w:rPr>
        <w:t xml:space="preserve">A discount rate applied to the planning permissions </w:t>
      </w:r>
      <w:r w:rsidR="00EF2E16" w:rsidRPr="00830487">
        <w:rPr>
          <w:rFonts w:ascii="Arial" w:hAnsi="Arial" w:cs="Arial"/>
        </w:rPr>
        <w:t>(where they are not already under construction) to account for potential non-delivery</w:t>
      </w:r>
      <w:r w:rsidR="00CD1BD7">
        <w:rPr>
          <w:rFonts w:ascii="Arial" w:hAnsi="Arial" w:cs="Arial"/>
        </w:rPr>
        <w:t xml:space="preserve"> (see para 3.3)</w:t>
      </w:r>
      <w:r w:rsidR="00830487">
        <w:rPr>
          <w:rFonts w:ascii="Arial" w:hAnsi="Arial" w:cs="Arial"/>
        </w:rPr>
        <w:t>.</w:t>
      </w:r>
    </w:p>
    <w:p w14:paraId="16A9AB78" w14:textId="77777777" w:rsidR="00830487" w:rsidRDefault="00830487" w:rsidP="00CD1BD7">
      <w:pPr>
        <w:pStyle w:val="ListParagraph"/>
        <w:numPr>
          <w:ilvl w:val="0"/>
          <w:numId w:val="29"/>
        </w:numPr>
        <w:spacing w:line="360" w:lineRule="auto"/>
        <w:ind w:left="1276" w:hanging="283"/>
        <w:rPr>
          <w:rFonts w:ascii="Arial" w:hAnsi="Arial" w:cs="Arial"/>
        </w:rPr>
      </w:pPr>
      <w:r>
        <w:rPr>
          <w:rFonts w:ascii="Arial" w:hAnsi="Arial" w:cs="Arial"/>
        </w:rPr>
        <w:t>No</w:t>
      </w:r>
      <w:r w:rsidR="00560A79" w:rsidRPr="00830487">
        <w:rPr>
          <w:rFonts w:ascii="Arial" w:hAnsi="Arial" w:cs="Arial"/>
        </w:rPr>
        <w:t xml:space="preserve"> windfall allowance included in the 5 year supply.</w:t>
      </w:r>
    </w:p>
    <w:p w14:paraId="0623EA52" w14:textId="77777777" w:rsidR="00EE0F5C" w:rsidRPr="007B4977" w:rsidRDefault="00EE0F5C" w:rsidP="00CD1BD7">
      <w:pPr>
        <w:spacing w:line="360" w:lineRule="auto"/>
        <w:rPr>
          <w:rFonts w:ascii="Arial" w:hAnsi="Arial" w:cs="Arial"/>
        </w:rPr>
      </w:pPr>
    </w:p>
    <w:tbl>
      <w:tblPr>
        <w:tblW w:w="7087" w:type="dxa"/>
        <w:tblInd w:w="111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5245"/>
        <w:gridCol w:w="1842"/>
      </w:tblGrid>
      <w:tr w:rsidR="00FA68BB" w:rsidRPr="007B4977" w14:paraId="7A166E64" w14:textId="77777777" w:rsidTr="00C31E62">
        <w:trPr>
          <w:trHeight w:val="540"/>
        </w:trPr>
        <w:tc>
          <w:tcPr>
            <w:tcW w:w="5245" w:type="dxa"/>
            <w:shd w:val="clear" w:color="auto" w:fill="B8CCE4" w:themeFill="accent1" w:themeFillTint="66"/>
            <w:vAlign w:val="center"/>
          </w:tcPr>
          <w:p w14:paraId="2AE10975" w14:textId="77777777" w:rsidR="00FA68BB" w:rsidRPr="007B4977" w:rsidRDefault="00006B6C" w:rsidP="00CF1402">
            <w:pPr>
              <w:rPr>
                <w:rFonts w:ascii="Arial" w:hAnsi="Arial" w:cs="Arial"/>
                <w:b/>
              </w:rPr>
            </w:pPr>
            <w:r>
              <w:rPr>
                <w:rFonts w:ascii="Arial" w:hAnsi="Arial" w:cs="Arial"/>
                <w:b/>
              </w:rPr>
              <w:t>Source</w:t>
            </w:r>
          </w:p>
        </w:tc>
        <w:tc>
          <w:tcPr>
            <w:tcW w:w="1842" w:type="dxa"/>
            <w:shd w:val="clear" w:color="auto" w:fill="B8CCE4" w:themeFill="accent1" w:themeFillTint="66"/>
            <w:vAlign w:val="center"/>
          </w:tcPr>
          <w:p w14:paraId="163493CA" w14:textId="77777777" w:rsidR="00FA68BB" w:rsidRPr="007B4977" w:rsidRDefault="00BA4D35" w:rsidP="00DF3227">
            <w:pPr>
              <w:jc w:val="center"/>
              <w:rPr>
                <w:rFonts w:ascii="Arial" w:hAnsi="Arial" w:cs="Arial"/>
                <w:b/>
              </w:rPr>
            </w:pPr>
            <w:r w:rsidRPr="007B4977">
              <w:rPr>
                <w:rFonts w:ascii="Arial" w:hAnsi="Arial" w:cs="Arial"/>
                <w:b/>
              </w:rPr>
              <w:t>Supply</w:t>
            </w:r>
          </w:p>
        </w:tc>
      </w:tr>
      <w:tr w:rsidR="00FA68BB" w:rsidRPr="007B4977" w14:paraId="05A9C23D" w14:textId="77777777" w:rsidTr="00B17C3D">
        <w:trPr>
          <w:trHeight w:val="1161"/>
        </w:trPr>
        <w:tc>
          <w:tcPr>
            <w:tcW w:w="5245" w:type="dxa"/>
            <w:shd w:val="clear" w:color="auto" w:fill="D9D9D9" w:themeFill="background1" w:themeFillShade="D9"/>
            <w:vAlign w:val="center"/>
          </w:tcPr>
          <w:p w14:paraId="4995F381" w14:textId="77777777" w:rsidR="00FA68BB" w:rsidRPr="007B4977" w:rsidRDefault="00006B6C" w:rsidP="00F94706">
            <w:pPr>
              <w:rPr>
                <w:rFonts w:ascii="Arial" w:hAnsi="Arial" w:cs="Arial"/>
              </w:rPr>
            </w:pPr>
            <w:r>
              <w:rPr>
                <w:rFonts w:ascii="Arial" w:hAnsi="Arial" w:cs="Arial"/>
              </w:rPr>
              <w:t xml:space="preserve">Supply </w:t>
            </w:r>
            <w:r w:rsidR="00F94706">
              <w:rPr>
                <w:rFonts w:ascii="Arial" w:hAnsi="Arial" w:cs="Arial"/>
              </w:rPr>
              <w:t>of housing land under</w:t>
            </w:r>
            <w:r w:rsidR="00DF3227">
              <w:rPr>
                <w:rFonts w:ascii="Arial" w:hAnsi="Arial" w:cs="Arial"/>
              </w:rPr>
              <w:t xml:space="preserve"> current</w:t>
            </w:r>
            <w:r>
              <w:rPr>
                <w:rFonts w:ascii="Arial" w:hAnsi="Arial" w:cs="Arial"/>
              </w:rPr>
              <w:t xml:space="preserve"> polic</w:t>
            </w:r>
            <w:r w:rsidR="00DF3227">
              <w:rPr>
                <w:rFonts w:ascii="Arial" w:hAnsi="Arial" w:cs="Arial"/>
              </w:rPr>
              <w:t>y</w:t>
            </w:r>
            <w:r>
              <w:rPr>
                <w:rFonts w:ascii="Arial" w:hAnsi="Arial" w:cs="Arial"/>
              </w:rPr>
              <w:t xml:space="preserve"> in the Ashfield Loca</w:t>
            </w:r>
            <w:r w:rsidR="00CB7D92">
              <w:rPr>
                <w:rFonts w:ascii="Arial" w:hAnsi="Arial" w:cs="Arial"/>
              </w:rPr>
              <w:t>l P</w:t>
            </w:r>
            <w:r>
              <w:rPr>
                <w:rFonts w:ascii="Arial" w:hAnsi="Arial" w:cs="Arial"/>
              </w:rPr>
              <w:t xml:space="preserve">lan Review 2002 </w:t>
            </w:r>
            <w:r w:rsidR="00DF3227">
              <w:rPr>
                <w:rFonts w:ascii="Arial" w:hAnsi="Arial" w:cs="Arial"/>
              </w:rPr>
              <w:t>(saved policies)</w:t>
            </w:r>
          </w:p>
        </w:tc>
        <w:tc>
          <w:tcPr>
            <w:tcW w:w="1842" w:type="dxa"/>
            <w:shd w:val="clear" w:color="auto" w:fill="D9D9D9" w:themeFill="background1" w:themeFillShade="D9"/>
            <w:vAlign w:val="center"/>
          </w:tcPr>
          <w:p w14:paraId="18AB7B66" w14:textId="6A6503F0" w:rsidR="00FA68BB" w:rsidRPr="00EF2E1A" w:rsidRDefault="00AE195F" w:rsidP="00E31C7A">
            <w:pPr>
              <w:jc w:val="center"/>
              <w:rPr>
                <w:rFonts w:ascii="Arial" w:hAnsi="Arial" w:cs="Arial"/>
                <w:b/>
                <w:highlight w:val="green"/>
              </w:rPr>
            </w:pPr>
            <w:r w:rsidRPr="007D553E">
              <w:rPr>
                <w:rFonts w:ascii="Arial" w:hAnsi="Arial" w:cs="Arial"/>
                <w:b/>
              </w:rPr>
              <w:t>2.</w:t>
            </w:r>
            <w:r w:rsidR="007D553E" w:rsidRPr="007D553E">
              <w:rPr>
                <w:rFonts w:ascii="Arial" w:hAnsi="Arial" w:cs="Arial"/>
                <w:b/>
              </w:rPr>
              <w:t>26</w:t>
            </w:r>
            <w:r w:rsidR="004720E6" w:rsidRPr="007D553E">
              <w:rPr>
                <w:rFonts w:ascii="Arial" w:hAnsi="Arial" w:cs="Arial"/>
                <w:b/>
              </w:rPr>
              <w:t xml:space="preserve"> </w:t>
            </w:r>
            <w:r w:rsidR="00C31E62" w:rsidRPr="007D553E">
              <w:rPr>
                <w:rFonts w:ascii="Arial" w:hAnsi="Arial" w:cs="Arial"/>
                <w:b/>
              </w:rPr>
              <w:t>y</w:t>
            </w:r>
            <w:r w:rsidR="00FA68BB" w:rsidRPr="007D553E">
              <w:rPr>
                <w:rFonts w:ascii="Arial" w:hAnsi="Arial" w:cs="Arial"/>
                <w:b/>
              </w:rPr>
              <w:t>ears</w:t>
            </w:r>
          </w:p>
        </w:tc>
      </w:tr>
    </w:tbl>
    <w:p w14:paraId="5C8D4AE4" w14:textId="77777777" w:rsidR="009F4A86" w:rsidRPr="007B4977" w:rsidRDefault="009F4A86" w:rsidP="00B03D4C">
      <w:pPr>
        <w:rPr>
          <w:rFonts w:ascii="Arial" w:hAnsi="Arial" w:cs="Arial"/>
        </w:rPr>
      </w:pPr>
    </w:p>
    <w:p w14:paraId="337EF787" w14:textId="77777777" w:rsidR="00EE0F5C" w:rsidRPr="007B4977" w:rsidRDefault="00EE0F5C" w:rsidP="00B03D4C">
      <w:pPr>
        <w:rPr>
          <w:rFonts w:ascii="Arial" w:hAnsi="Arial" w:cs="Arial"/>
        </w:rPr>
      </w:pPr>
    </w:p>
    <w:p w14:paraId="28EAC2B2" w14:textId="537EF490" w:rsidR="00555C06" w:rsidRPr="00F94706" w:rsidRDefault="00A179C1" w:rsidP="003A61B7">
      <w:pPr>
        <w:numPr>
          <w:ilvl w:val="1"/>
          <w:numId w:val="20"/>
        </w:numPr>
        <w:tabs>
          <w:tab w:val="clear" w:pos="360"/>
          <w:tab w:val="num" w:pos="709"/>
        </w:tabs>
        <w:ind w:left="709" w:hanging="709"/>
        <w:rPr>
          <w:rFonts w:ascii="Arial" w:hAnsi="Arial" w:cs="Arial"/>
        </w:rPr>
      </w:pPr>
      <w:r w:rsidRPr="00006B6C">
        <w:rPr>
          <w:rFonts w:ascii="Arial" w:hAnsi="Arial" w:cs="Arial"/>
        </w:rPr>
        <w:t xml:space="preserve">Table </w:t>
      </w:r>
      <w:r w:rsidR="00DB0964">
        <w:rPr>
          <w:rFonts w:ascii="Arial" w:hAnsi="Arial" w:cs="Arial"/>
        </w:rPr>
        <w:t>3</w:t>
      </w:r>
      <w:r w:rsidRPr="00006B6C">
        <w:rPr>
          <w:rFonts w:ascii="Arial" w:hAnsi="Arial" w:cs="Arial"/>
        </w:rPr>
        <w:t xml:space="preserve"> </w:t>
      </w:r>
      <w:r w:rsidR="006E79CA">
        <w:rPr>
          <w:rFonts w:ascii="Arial" w:hAnsi="Arial" w:cs="Arial"/>
        </w:rPr>
        <w:t>illustrate</w:t>
      </w:r>
      <w:r w:rsidR="006276DE">
        <w:rPr>
          <w:rFonts w:ascii="Arial" w:hAnsi="Arial" w:cs="Arial"/>
        </w:rPr>
        <w:t>s</w:t>
      </w:r>
      <w:r w:rsidR="006E79CA">
        <w:rPr>
          <w:rFonts w:ascii="Arial" w:hAnsi="Arial" w:cs="Arial"/>
        </w:rPr>
        <w:t xml:space="preserve"> </w:t>
      </w:r>
      <w:r w:rsidRPr="00006B6C">
        <w:rPr>
          <w:rFonts w:ascii="Arial" w:hAnsi="Arial" w:cs="Arial"/>
        </w:rPr>
        <w:t>Ashfield’s 5 year housing land supply</w:t>
      </w:r>
      <w:r w:rsidR="000E30A6">
        <w:rPr>
          <w:rFonts w:ascii="Arial" w:hAnsi="Arial" w:cs="Arial"/>
        </w:rPr>
        <w:t xml:space="preserve"> under current policy (ALPR 2002)</w:t>
      </w:r>
      <w:r w:rsidR="00752C17" w:rsidRPr="00006B6C">
        <w:rPr>
          <w:rFonts w:ascii="Arial" w:hAnsi="Arial" w:cs="Arial"/>
          <w:color w:val="000000"/>
        </w:rPr>
        <w:t>.</w:t>
      </w:r>
      <w:r w:rsidR="000D7131" w:rsidRPr="00006B6C">
        <w:rPr>
          <w:rFonts w:ascii="Arial" w:hAnsi="Arial" w:cs="Arial"/>
          <w:color w:val="000000"/>
        </w:rPr>
        <w:t xml:space="preserve"> </w:t>
      </w:r>
      <w:r w:rsidR="00F94706">
        <w:rPr>
          <w:rFonts w:ascii="Arial" w:hAnsi="Arial" w:cs="Arial"/>
        </w:rPr>
        <w:t xml:space="preserve">In addition, </w:t>
      </w:r>
      <w:r w:rsidR="00B17C3D" w:rsidRPr="00F94706">
        <w:rPr>
          <w:rFonts w:ascii="Arial" w:hAnsi="Arial" w:cs="Arial"/>
        </w:rPr>
        <w:t>Appendix 1</w:t>
      </w:r>
      <w:r w:rsidR="00B47073" w:rsidRPr="00F94706">
        <w:rPr>
          <w:rFonts w:ascii="Arial" w:hAnsi="Arial" w:cs="Arial"/>
        </w:rPr>
        <w:t xml:space="preserve"> give</w:t>
      </w:r>
      <w:r w:rsidR="00B17C3D" w:rsidRPr="00F94706">
        <w:rPr>
          <w:rFonts w:ascii="Arial" w:hAnsi="Arial" w:cs="Arial"/>
        </w:rPr>
        <w:t>s</w:t>
      </w:r>
      <w:r w:rsidR="00B47073" w:rsidRPr="00F94706">
        <w:rPr>
          <w:rFonts w:ascii="Arial" w:hAnsi="Arial" w:cs="Arial"/>
        </w:rPr>
        <w:t xml:space="preserve"> </w:t>
      </w:r>
      <w:r w:rsidR="00F94706">
        <w:rPr>
          <w:rFonts w:ascii="Arial" w:hAnsi="Arial" w:cs="Arial"/>
        </w:rPr>
        <w:t xml:space="preserve">further </w:t>
      </w:r>
      <w:r w:rsidR="00B47073" w:rsidRPr="00F94706">
        <w:rPr>
          <w:rFonts w:ascii="Arial" w:hAnsi="Arial" w:cs="Arial"/>
        </w:rPr>
        <w:t>detail</w:t>
      </w:r>
      <w:r w:rsidR="00F94706">
        <w:rPr>
          <w:rFonts w:ascii="Arial" w:hAnsi="Arial" w:cs="Arial"/>
        </w:rPr>
        <w:t xml:space="preserve"> regarding</w:t>
      </w:r>
      <w:r w:rsidR="008F127C" w:rsidRPr="00F94706">
        <w:rPr>
          <w:rFonts w:ascii="Arial" w:hAnsi="Arial" w:cs="Arial"/>
        </w:rPr>
        <w:t xml:space="preserve"> anticipated delivery on individual sites</w:t>
      </w:r>
      <w:r w:rsidR="00F94706">
        <w:rPr>
          <w:rFonts w:ascii="Arial" w:hAnsi="Arial" w:cs="Arial"/>
        </w:rPr>
        <w:t>,</w:t>
      </w:r>
      <w:r w:rsidR="008F127C" w:rsidRPr="00F94706">
        <w:rPr>
          <w:rFonts w:ascii="Arial" w:hAnsi="Arial" w:cs="Arial"/>
        </w:rPr>
        <w:t xml:space="preserve"> </w:t>
      </w:r>
      <w:r w:rsidR="00F94706">
        <w:rPr>
          <w:rFonts w:ascii="Arial" w:hAnsi="Arial" w:cs="Arial"/>
        </w:rPr>
        <w:t>(</w:t>
      </w:r>
      <w:r w:rsidR="008F127C" w:rsidRPr="00F94706">
        <w:rPr>
          <w:rFonts w:ascii="Arial" w:hAnsi="Arial" w:cs="Arial"/>
        </w:rPr>
        <w:t xml:space="preserve">where the yield exceeds </w:t>
      </w:r>
      <w:r w:rsidR="00BF6AA4" w:rsidRPr="00F94706">
        <w:rPr>
          <w:rFonts w:ascii="Arial" w:hAnsi="Arial" w:cs="Arial"/>
        </w:rPr>
        <w:t>9</w:t>
      </w:r>
      <w:r w:rsidR="008F127C" w:rsidRPr="00F94706">
        <w:rPr>
          <w:rFonts w:ascii="Arial" w:hAnsi="Arial" w:cs="Arial"/>
        </w:rPr>
        <w:t xml:space="preserve"> dwellings</w:t>
      </w:r>
      <w:r w:rsidR="00CE585F">
        <w:rPr>
          <w:rFonts w:ascii="Arial" w:hAnsi="Arial" w:cs="Arial"/>
        </w:rPr>
        <w:t>, i.e., ‘Large sites’</w:t>
      </w:r>
      <w:r w:rsidR="00F94706">
        <w:rPr>
          <w:rFonts w:ascii="Arial" w:hAnsi="Arial" w:cs="Arial"/>
        </w:rPr>
        <w:t>)</w:t>
      </w:r>
      <w:r w:rsidR="008F127C" w:rsidRPr="00F94706">
        <w:rPr>
          <w:rFonts w:ascii="Arial" w:hAnsi="Arial" w:cs="Arial"/>
        </w:rPr>
        <w:t xml:space="preserve">, </w:t>
      </w:r>
      <w:r w:rsidR="00971509" w:rsidRPr="00F94706">
        <w:rPr>
          <w:rFonts w:ascii="Arial" w:hAnsi="Arial" w:cs="Arial"/>
        </w:rPr>
        <w:t>together with</w:t>
      </w:r>
      <w:r w:rsidR="008F127C" w:rsidRPr="00F94706">
        <w:rPr>
          <w:rFonts w:ascii="Arial" w:hAnsi="Arial" w:cs="Arial"/>
        </w:rPr>
        <w:t xml:space="preserve"> a summary of delivery on smaller sites.</w:t>
      </w:r>
    </w:p>
    <w:p w14:paraId="719B8B48" w14:textId="33B23196" w:rsidR="00A028B2" w:rsidRPr="00311A8E" w:rsidRDefault="001F2F45" w:rsidP="0082390D">
      <w:pPr>
        <w:ind w:firstLine="142"/>
        <w:rPr>
          <w:rFonts w:ascii="Arial" w:hAnsi="Arial" w:cs="Arial"/>
          <w:highlight w:val="green"/>
        </w:rPr>
      </w:pPr>
      <w:r>
        <w:rPr>
          <w:rFonts w:ascii="Arial" w:hAnsi="Arial" w:cs="Arial"/>
        </w:rPr>
        <w:br w:type="page"/>
      </w:r>
      <w:r w:rsidR="00A028B2" w:rsidRPr="007D553E">
        <w:rPr>
          <w:rFonts w:ascii="Arial" w:hAnsi="Arial" w:cs="Arial"/>
          <w:b/>
          <w:sz w:val="22"/>
          <w:szCs w:val="22"/>
        </w:rPr>
        <w:lastRenderedPageBreak/>
        <w:t>TABLE 3: Five Year Land Supply - April 2022</w:t>
      </w:r>
    </w:p>
    <w:p w14:paraId="2B4AF619" w14:textId="75CFD773" w:rsidR="00A028B2" w:rsidRPr="00311A8E" w:rsidRDefault="00A028B2">
      <w:pPr>
        <w:rPr>
          <w:rFonts w:ascii="Arial" w:hAnsi="Arial" w:cs="Arial"/>
          <w:b/>
          <w:sz w:val="22"/>
          <w:szCs w:val="22"/>
          <w:highlight w:val="green"/>
        </w:rPr>
      </w:pPr>
    </w:p>
    <w:tbl>
      <w:tblPr>
        <w:tblW w:w="7898" w:type="dxa"/>
        <w:tblLook w:val="04A0" w:firstRow="1" w:lastRow="0" w:firstColumn="1" w:lastColumn="0" w:noHBand="0" w:noVBand="1"/>
      </w:tblPr>
      <w:tblGrid>
        <w:gridCol w:w="6218"/>
        <w:gridCol w:w="1680"/>
      </w:tblGrid>
      <w:tr w:rsidR="007D553E" w:rsidRPr="007D553E" w14:paraId="43218D1E" w14:textId="77777777" w:rsidTr="007D553E">
        <w:trPr>
          <w:trHeight w:val="280"/>
        </w:trPr>
        <w:tc>
          <w:tcPr>
            <w:tcW w:w="6218" w:type="dxa"/>
            <w:tcBorders>
              <w:top w:val="single" w:sz="4" w:space="0" w:color="auto"/>
              <w:left w:val="single" w:sz="4" w:space="0" w:color="auto"/>
              <w:bottom w:val="single" w:sz="4" w:space="0" w:color="auto"/>
              <w:right w:val="single" w:sz="4" w:space="0" w:color="auto"/>
            </w:tcBorders>
            <w:shd w:val="clear" w:color="000000" w:fill="DCE6F1"/>
            <w:hideMark/>
          </w:tcPr>
          <w:p w14:paraId="4885986D" w14:textId="77777777" w:rsidR="007D553E" w:rsidRPr="007D553E" w:rsidRDefault="007D553E" w:rsidP="007D553E">
            <w:pPr>
              <w:rPr>
                <w:rFonts w:ascii="Arial" w:hAnsi="Arial" w:cs="Arial"/>
                <w:b/>
                <w:bCs/>
                <w:sz w:val="22"/>
                <w:szCs w:val="22"/>
              </w:rPr>
            </w:pPr>
            <w:r w:rsidRPr="007D553E">
              <w:rPr>
                <w:rFonts w:ascii="Arial" w:hAnsi="Arial" w:cs="Arial"/>
                <w:b/>
                <w:bCs/>
                <w:sz w:val="22"/>
                <w:szCs w:val="22"/>
              </w:rPr>
              <w:t>Five Year Housing Requirement (Dwellings):</w:t>
            </w:r>
          </w:p>
        </w:tc>
        <w:tc>
          <w:tcPr>
            <w:tcW w:w="1680" w:type="dxa"/>
            <w:tcBorders>
              <w:top w:val="single" w:sz="4" w:space="0" w:color="auto"/>
              <w:left w:val="nil"/>
              <w:bottom w:val="single" w:sz="4" w:space="0" w:color="auto"/>
              <w:right w:val="single" w:sz="4" w:space="0" w:color="auto"/>
            </w:tcBorders>
            <w:shd w:val="clear" w:color="000000" w:fill="DCE6F1"/>
            <w:noWrap/>
            <w:hideMark/>
          </w:tcPr>
          <w:p w14:paraId="483562F1" w14:textId="77777777" w:rsidR="007D553E" w:rsidRPr="007D553E" w:rsidRDefault="007D553E" w:rsidP="007D553E">
            <w:pPr>
              <w:rPr>
                <w:rFonts w:ascii="Arial" w:hAnsi="Arial" w:cs="Arial"/>
                <w:sz w:val="22"/>
                <w:szCs w:val="22"/>
              </w:rPr>
            </w:pPr>
            <w:r w:rsidRPr="007D553E">
              <w:rPr>
                <w:rFonts w:ascii="Arial" w:hAnsi="Arial" w:cs="Arial"/>
                <w:sz w:val="22"/>
                <w:szCs w:val="22"/>
              </w:rPr>
              <w:t> </w:t>
            </w:r>
          </w:p>
        </w:tc>
      </w:tr>
      <w:tr w:rsidR="007D553E" w:rsidRPr="007D553E" w14:paraId="28D956FF" w14:textId="77777777" w:rsidTr="007D553E">
        <w:trPr>
          <w:trHeight w:val="280"/>
        </w:trPr>
        <w:tc>
          <w:tcPr>
            <w:tcW w:w="6218" w:type="dxa"/>
            <w:tcBorders>
              <w:top w:val="nil"/>
              <w:left w:val="single" w:sz="4" w:space="0" w:color="auto"/>
              <w:bottom w:val="single" w:sz="4" w:space="0" w:color="auto"/>
              <w:right w:val="single" w:sz="4" w:space="0" w:color="auto"/>
            </w:tcBorders>
            <w:shd w:val="clear" w:color="000000" w:fill="DCE6F1"/>
            <w:hideMark/>
          </w:tcPr>
          <w:p w14:paraId="792FA25E" w14:textId="77777777" w:rsidR="007D553E" w:rsidRPr="007D553E" w:rsidRDefault="007D553E" w:rsidP="007D553E">
            <w:pPr>
              <w:rPr>
                <w:rFonts w:ascii="Arial" w:hAnsi="Arial" w:cs="Arial"/>
                <w:sz w:val="22"/>
                <w:szCs w:val="22"/>
              </w:rPr>
            </w:pPr>
            <w:r w:rsidRPr="007D553E">
              <w:rPr>
                <w:rFonts w:ascii="Arial" w:hAnsi="Arial" w:cs="Arial"/>
                <w:sz w:val="22"/>
                <w:szCs w:val="22"/>
              </w:rPr>
              <w:t>Local Housing Need* @ 467 dpa x 5 years</w:t>
            </w:r>
          </w:p>
        </w:tc>
        <w:tc>
          <w:tcPr>
            <w:tcW w:w="1680" w:type="dxa"/>
            <w:tcBorders>
              <w:top w:val="nil"/>
              <w:left w:val="nil"/>
              <w:bottom w:val="single" w:sz="4" w:space="0" w:color="auto"/>
              <w:right w:val="single" w:sz="4" w:space="0" w:color="auto"/>
            </w:tcBorders>
            <w:shd w:val="clear" w:color="000000" w:fill="DCE6F1"/>
            <w:noWrap/>
            <w:hideMark/>
          </w:tcPr>
          <w:p w14:paraId="3374F49F" w14:textId="77777777" w:rsidR="007D553E" w:rsidRPr="007D553E" w:rsidRDefault="007D553E" w:rsidP="007D553E">
            <w:pPr>
              <w:jc w:val="right"/>
              <w:rPr>
                <w:rFonts w:ascii="Arial" w:hAnsi="Arial" w:cs="Arial"/>
                <w:sz w:val="22"/>
                <w:szCs w:val="22"/>
              </w:rPr>
            </w:pPr>
            <w:r w:rsidRPr="007D553E">
              <w:rPr>
                <w:rFonts w:ascii="Arial" w:hAnsi="Arial" w:cs="Arial"/>
                <w:sz w:val="22"/>
                <w:szCs w:val="22"/>
              </w:rPr>
              <w:t>2335</w:t>
            </w:r>
          </w:p>
        </w:tc>
      </w:tr>
      <w:tr w:rsidR="007D553E" w:rsidRPr="007D553E" w14:paraId="5190B235" w14:textId="77777777" w:rsidTr="007D553E">
        <w:trPr>
          <w:trHeight w:val="280"/>
        </w:trPr>
        <w:tc>
          <w:tcPr>
            <w:tcW w:w="6218" w:type="dxa"/>
            <w:tcBorders>
              <w:top w:val="nil"/>
              <w:left w:val="single" w:sz="4" w:space="0" w:color="auto"/>
              <w:bottom w:val="nil"/>
              <w:right w:val="single" w:sz="4" w:space="0" w:color="auto"/>
            </w:tcBorders>
            <w:shd w:val="clear" w:color="000000" w:fill="DCE6F1"/>
            <w:hideMark/>
          </w:tcPr>
          <w:p w14:paraId="34EB494F" w14:textId="77777777" w:rsidR="007D553E" w:rsidRPr="007D553E" w:rsidRDefault="007D553E" w:rsidP="007D553E">
            <w:pPr>
              <w:rPr>
                <w:rFonts w:ascii="Arial" w:hAnsi="Arial" w:cs="Arial"/>
                <w:sz w:val="22"/>
                <w:szCs w:val="22"/>
              </w:rPr>
            </w:pPr>
            <w:r w:rsidRPr="007D553E">
              <w:rPr>
                <w:rFonts w:ascii="Arial" w:hAnsi="Arial" w:cs="Arial"/>
                <w:sz w:val="22"/>
                <w:szCs w:val="22"/>
              </w:rPr>
              <w:t>Add 20% buffer</w:t>
            </w:r>
          </w:p>
        </w:tc>
        <w:tc>
          <w:tcPr>
            <w:tcW w:w="1680" w:type="dxa"/>
            <w:tcBorders>
              <w:top w:val="nil"/>
              <w:left w:val="nil"/>
              <w:bottom w:val="nil"/>
              <w:right w:val="single" w:sz="4" w:space="0" w:color="auto"/>
            </w:tcBorders>
            <w:shd w:val="clear" w:color="000000" w:fill="DCE6F1"/>
            <w:noWrap/>
            <w:hideMark/>
          </w:tcPr>
          <w:p w14:paraId="416818EA" w14:textId="77777777" w:rsidR="007D553E" w:rsidRPr="007D553E" w:rsidRDefault="007D553E" w:rsidP="007D553E">
            <w:pPr>
              <w:jc w:val="right"/>
              <w:rPr>
                <w:rFonts w:ascii="Arial" w:hAnsi="Arial" w:cs="Arial"/>
                <w:sz w:val="22"/>
                <w:szCs w:val="22"/>
              </w:rPr>
            </w:pPr>
            <w:r w:rsidRPr="007D553E">
              <w:rPr>
                <w:rFonts w:ascii="Arial" w:hAnsi="Arial" w:cs="Arial"/>
                <w:sz w:val="22"/>
                <w:szCs w:val="22"/>
              </w:rPr>
              <w:t>467</w:t>
            </w:r>
          </w:p>
        </w:tc>
      </w:tr>
      <w:tr w:rsidR="007D553E" w:rsidRPr="007D553E" w14:paraId="76312B67" w14:textId="77777777" w:rsidTr="007D553E">
        <w:trPr>
          <w:trHeight w:val="280"/>
        </w:trPr>
        <w:tc>
          <w:tcPr>
            <w:tcW w:w="6218" w:type="dxa"/>
            <w:tcBorders>
              <w:top w:val="single" w:sz="4" w:space="0" w:color="auto"/>
              <w:left w:val="single" w:sz="4" w:space="0" w:color="auto"/>
              <w:bottom w:val="nil"/>
              <w:right w:val="single" w:sz="4" w:space="0" w:color="auto"/>
            </w:tcBorders>
            <w:shd w:val="clear" w:color="000000" w:fill="DCE6F1"/>
            <w:hideMark/>
          </w:tcPr>
          <w:p w14:paraId="371175FE" w14:textId="77777777" w:rsidR="007D553E" w:rsidRPr="007D553E" w:rsidRDefault="007D553E" w:rsidP="007D553E">
            <w:pPr>
              <w:rPr>
                <w:rFonts w:ascii="Arial" w:hAnsi="Arial" w:cs="Arial"/>
                <w:b/>
                <w:bCs/>
                <w:sz w:val="22"/>
                <w:szCs w:val="22"/>
              </w:rPr>
            </w:pPr>
            <w:r w:rsidRPr="007D553E">
              <w:rPr>
                <w:rFonts w:ascii="Arial" w:hAnsi="Arial" w:cs="Arial"/>
                <w:b/>
                <w:bCs/>
                <w:sz w:val="22"/>
                <w:szCs w:val="22"/>
              </w:rPr>
              <w:t>Total 5 year requirement including buffer</w:t>
            </w:r>
          </w:p>
        </w:tc>
        <w:tc>
          <w:tcPr>
            <w:tcW w:w="1680" w:type="dxa"/>
            <w:tcBorders>
              <w:top w:val="single" w:sz="4" w:space="0" w:color="auto"/>
              <w:left w:val="nil"/>
              <w:bottom w:val="single" w:sz="4" w:space="0" w:color="auto"/>
              <w:right w:val="single" w:sz="4" w:space="0" w:color="auto"/>
            </w:tcBorders>
            <w:shd w:val="clear" w:color="000000" w:fill="DCE6F1"/>
            <w:noWrap/>
            <w:hideMark/>
          </w:tcPr>
          <w:p w14:paraId="33E869D7" w14:textId="77777777" w:rsidR="007D553E" w:rsidRPr="007D553E" w:rsidRDefault="007D553E" w:rsidP="007D553E">
            <w:pPr>
              <w:jc w:val="right"/>
              <w:rPr>
                <w:rFonts w:ascii="Arial" w:hAnsi="Arial" w:cs="Arial"/>
                <w:b/>
                <w:bCs/>
                <w:sz w:val="22"/>
                <w:szCs w:val="22"/>
              </w:rPr>
            </w:pPr>
            <w:r w:rsidRPr="007D553E">
              <w:rPr>
                <w:rFonts w:ascii="Arial" w:hAnsi="Arial" w:cs="Arial"/>
                <w:b/>
                <w:bCs/>
                <w:sz w:val="22"/>
                <w:szCs w:val="22"/>
              </w:rPr>
              <w:t>2802</w:t>
            </w:r>
          </w:p>
        </w:tc>
      </w:tr>
      <w:tr w:rsidR="007D553E" w:rsidRPr="007D553E" w14:paraId="3D9E1F1A" w14:textId="77777777" w:rsidTr="007D553E">
        <w:trPr>
          <w:trHeight w:val="390"/>
        </w:trPr>
        <w:tc>
          <w:tcPr>
            <w:tcW w:w="6218" w:type="dxa"/>
            <w:tcBorders>
              <w:top w:val="single" w:sz="4" w:space="0" w:color="auto"/>
              <w:left w:val="single" w:sz="4" w:space="0" w:color="auto"/>
              <w:bottom w:val="nil"/>
              <w:right w:val="single" w:sz="4" w:space="0" w:color="auto"/>
            </w:tcBorders>
            <w:shd w:val="clear" w:color="000000" w:fill="DCE6F1"/>
            <w:hideMark/>
          </w:tcPr>
          <w:p w14:paraId="575B0780" w14:textId="77777777" w:rsidR="007D553E" w:rsidRPr="007D553E" w:rsidRDefault="007D553E" w:rsidP="007D553E">
            <w:pPr>
              <w:rPr>
                <w:rFonts w:ascii="Arial" w:hAnsi="Arial" w:cs="Arial"/>
                <w:b/>
                <w:bCs/>
                <w:sz w:val="22"/>
                <w:szCs w:val="22"/>
              </w:rPr>
            </w:pPr>
            <w:r w:rsidRPr="007D553E">
              <w:rPr>
                <w:rFonts w:ascii="Arial" w:hAnsi="Arial" w:cs="Arial"/>
                <w:b/>
                <w:bCs/>
                <w:sz w:val="22"/>
                <w:szCs w:val="22"/>
              </w:rPr>
              <w:t>Annual requirement including buffer</w:t>
            </w:r>
          </w:p>
        </w:tc>
        <w:tc>
          <w:tcPr>
            <w:tcW w:w="1680" w:type="dxa"/>
            <w:tcBorders>
              <w:top w:val="nil"/>
              <w:left w:val="nil"/>
              <w:bottom w:val="nil"/>
              <w:right w:val="single" w:sz="4" w:space="0" w:color="auto"/>
            </w:tcBorders>
            <w:shd w:val="clear" w:color="000000" w:fill="DCE6F1"/>
            <w:noWrap/>
            <w:hideMark/>
          </w:tcPr>
          <w:p w14:paraId="5A3BA7B8" w14:textId="77777777" w:rsidR="007D553E" w:rsidRPr="007D553E" w:rsidRDefault="007D553E" w:rsidP="007D553E">
            <w:pPr>
              <w:jc w:val="right"/>
              <w:rPr>
                <w:rFonts w:ascii="Arial" w:hAnsi="Arial" w:cs="Arial"/>
                <w:b/>
                <w:bCs/>
                <w:sz w:val="22"/>
                <w:szCs w:val="22"/>
              </w:rPr>
            </w:pPr>
            <w:r w:rsidRPr="007D553E">
              <w:rPr>
                <w:rFonts w:ascii="Arial" w:hAnsi="Arial" w:cs="Arial"/>
                <w:b/>
                <w:bCs/>
                <w:sz w:val="22"/>
                <w:szCs w:val="22"/>
              </w:rPr>
              <w:t>560</w:t>
            </w:r>
          </w:p>
        </w:tc>
      </w:tr>
      <w:tr w:rsidR="007D553E" w:rsidRPr="007D553E" w14:paraId="0C846E18" w14:textId="77777777" w:rsidTr="007D553E">
        <w:trPr>
          <w:trHeight w:val="390"/>
        </w:trPr>
        <w:tc>
          <w:tcPr>
            <w:tcW w:w="6218" w:type="dxa"/>
            <w:tcBorders>
              <w:top w:val="single" w:sz="4" w:space="0" w:color="auto"/>
              <w:left w:val="single" w:sz="4" w:space="0" w:color="auto"/>
              <w:bottom w:val="single" w:sz="4" w:space="0" w:color="auto"/>
              <w:right w:val="single" w:sz="4" w:space="0" w:color="auto"/>
            </w:tcBorders>
            <w:shd w:val="clear" w:color="000000" w:fill="B8CCE4"/>
            <w:hideMark/>
          </w:tcPr>
          <w:p w14:paraId="761BF971" w14:textId="77777777" w:rsidR="007D553E" w:rsidRPr="007D553E" w:rsidRDefault="007D553E" w:rsidP="007D553E">
            <w:pPr>
              <w:rPr>
                <w:rFonts w:ascii="Arial" w:hAnsi="Arial" w:cs="Arial"/>
                <w:b/>
                <w:bCs/>
                <w:sz w:val="22"/>
                <w:szCs w:val="22"/>
              </w:rPr>
            </w:pPr>
            <w:r w:rsidRPr="007D553E">
              <w:rPr>
                <w:rFonts w:ascii="Arial" w:hAnsi="Arial" w:cs="Arial"/>
                <w:b/>
                <w:bCs/>
                <w:sz w:val="22"/>
                <w:szCs w:val="22"/>
              </w:rPr>
              <w:t>Supply at April 2022</w:t>
            </w:r>
          </w:p>
        </w:tc>
        <w:tc>
          <w:tcPr>
            <w:tcW w:w="1680" w:type="dxa"/>
            <w:tcBorders>
              <w:top w:val="single" w:sz="4" w:space="0" w:color="auto"/>
              <w:left w:val="nil"/>
              <w:bottom w:val="single" w:sz="4" w:space="0" w:color="auto"/>
              <w:right w:val="single" w:sz="4" w:space="0" w:color="auto"/>
            </w:tcBorders>
            <w:shd w:val="clear" w:color="000000" w:fill="B8CCE4"/>
            <w:noWrap/>
            <w:hideMark/>
          </w:tcPr>
          <w:p w14:paraId="2A3D4B74" w14:textId="77777777" w:rsidR="007D553E" w:rsidRPr="007D553E" w:rsidRDefault="007D553E" w:rsidP="007D553E">
            <w:pPr>
              <w:rPr>
                <w:rFonts w:ascii="Arial" w:hAnsi="Arial" w:cs="Arial"/>
                <w:b/>
                <w:bCs/>
                <w:sz w:val="22"/>
                <w:szCs w:val="22"/>
              </w:rPr>
            </w:pPr>
            <w:r w:rsidRPr="007D553E">
              <w:rPr>
                <w:rFonts w:ascii="Arial" w:hAnsi="Arial" w:cs="Arial"/>
                <w:b/>
                <w:bCs/>
                <w:sz w:val="22"/>
                <w:szCs w:val="22"/>
              </w:rPr>
              <w:t> </w:t>
            </w:r>
          </w:p>
        </w:tc>
      </w:tr>
      <w:tr w:rsidR="007D553E" w:rsidRPr="007D553E" w14:paraId="7E72D7A0" w14:textId="77777777" w:rsidTr="007D553E">
        <w:trPr>
          <w:trHeight w:val="280"/>
        </w:trPr>
        <w:tc>
          <w:tcPr>
            <w:tcW w:w="6218" w:type="dxa"/>
            <w:tcBorders>
              <w:top w:val="nil"/>
              <w:left w:val="single" w:sz="4" w:space="0" w:color="auto"/>
              <w:bottom w:val="single" w:sz="4" w:space="0" w:color="auto"/>
              <w:right w:val="single" w:sz="4" w:space="0" w:color="auto"/>
            </w:tcBorders>
            <w:shd w:val="clear" w:color="000000" w:fill="B8CCE4"/>
            <w:hideMark/>
          </w:tcPr>
          <w:p w14:paraId="4F805719" w14:textId="77777777" w:rsidR="007D553E" w:rsidRPr="007D553E" w:rsidRDefault="007D553E" w:rsidP="007D553E">
            <w:pPr>
              <w:rPr>
                <w:rFonts w:ascii="Arial" w:hAnsi="Arial" w:cs="Arial"/>
                <w:sz w:val="22"/>
                <w:szCs w:val="22"/>
              </w:rPr>
            </w:pPr>
            <w:r w:rsidRPr="007D553E">
              <w:rPr>
                <w:rFonts w:ascii="Arial" w:hAnsi="Arial" w:cs="Arial"/>
                <w:sz w:val="22"/>
                <w:szCs w:val="22"/>
              </w:rPr>
              <w:t>Existing planning permissions deliverable within 5 years</w:t>
            </w:r>
          </w:p>
        </w:tc>
        <w:tc>
          <w:tcPr>
            <w:tcW w:w="1680" w:type="dxa"/>
            <w:tcBorders>
              <w:top w:val="nil"/>
              <w:left w:val="nil"/>
              <w:bottom w:val="single" w:sz="4" w:space="0" w:color="auto"/>
              <w:right w:val="single" w:sz="4" w:space="0" w:color="auto"/>
            </w:tcBorders>
            <w:shd w:val="clear" w:color="000000" w:fill="B8CCE4"/>
            <w:noWrap/>
            <w:hideMark/>
          </w:tcPr>
          <w:p w14:paraId="099A45C2" w14:textId="77777777" w:rsidR="007D553E" w:rsidRPr="007D553E" w:rsidRDefault="007D553E" w:rsidP="007D553E">
            <w:pPr>
              <w:jc w:val="right"/>
              <w:rPr>
                <w:rFonts w:ascii="Arial" w:hAnsi="Arial" w:cs="Arial"/>
                <w:sz w:val="22"/>
                <w:szCs w:val="22"/>
              </w:rPr>
            </w:pPr>
            <w:r w:rsidRPr="007D553E">
              <w:rPr>
                <w:rFonts w:ascii="Arial" w:hAnsi="Arial" w:cs="Arial"/>
                <w:sz w:val="22"/>
                <w:szCs w:val="22"/>
              </w:rPr>
              <w:t>1363</w:t>
            </w:r>
          </w:p>
        </w:tc>
      </w:tr>
      <w:tr w:rsidR="007D553E" w:rsidRPr="007D553E" w14:paraId="3F27C010" w14:textId="77777777" w:rsidTr="007D553E">
        <w:trPr>
          <w:trHeight w:val="330"/>
        </w:trPr>
        <w:tc>
          <w:tcPr>
            <w:tcW w:w="6218" w:type="dxa"/>
            <w:tcBorders>
              <w:top w:val="nil"/>
              <w:left w:val="single" w:sz="4" w:space="0" w:color="auto"/>
              <w:bottom w:val="single" w:sz="4" w:space="0" w:color="auto"/>
              <w:right w:val="single" w:sz="4" w:space="0" w:color="auto"/>
            </w:tcBorders>
            <w:shd w:val="clear" w:color="000000" w:fill="B8CCE4"/>
            <w:hideMark/>
          </w:tcPr>
          <w:p w14:paraId="16C6FF27" w14:textId="77777777" w:rsidR="007D553E" w:rsidRPr="007D553E" w:rsidRDefault="007D553E" w:rsidP="007D553E">
            <w:pPr>
              <w:rPr>
                <w:rFonts w:ascii="Arial" w:hAnsi="Arial" w:cs="Arial"/>
                <w:sz w:val="22"/>
                <w:szCs w:val="22"/>
              </w:rPr>
            </w:pPr>
            <w:r w:rsidRPr="007D553E">
              <w:rPr>
                <w:rFonts w:ascii="Arial" w:hAnsi="Arial" w:cs="Arial"/>
                <w:sz w:val="22"/>
                <w:szCs w:val="22"/>
              </w:rPr>
              <w:t>Discount applied to permissions based on historic lapse rate</w:t>
            </w:r>
          </w:p>
        </w:tc>
        <w:tc>
          <w:tcPr>
            <w:tcW w:w="1680" w:type="dxa"/>
            <w:tcBorders>
              <w:top w:val="nil"/>
              <w:left w:val="nil"/>
              <w:bottom w:val="single" w:sz="4" w:space="0" w:color="auto"/>
              <w:right w:val="single" w:sz="4" w:space="0" w:color="auto"/>
            </w:tcBorders>
            <w:shd w:val="clear" w:color="000000" w:fill="B8CCE4"/>
            <w:noWrap/>
            <w:hideMark/>
          </w:tcPr>
          <w:p w14:paraId="6B372F8A" w14:textId="77777777" w:rsidR="007D553E" w:rsidRPr="007D553E" w:rsidRDefault="007D553E" w:rsidP="007D553E">
            <w:pPr>
              <w:jc w:val="right"/>
              <w:rPr>
                <w:rFonts w:ascii="Arial" w:hAnsi="Arial" w:cs="Arial"/>
                <w:sz w:val="22"/>
                <w:szCs w:val="22"/>
              </w:rPr>
            </w:pPr>
            <w:r w:rsidRPr="007D553E">
              <w:rPr>
                <w:rFonts w:ascii="Arial" w:hAnsi="Arial" w:cs="Arial"/>
                <w:sz w:val="22"/>
                <w:szCs w:val="22"/>
              </w:rPr>
              <w:t>-110</w:t>
            </w:r>
          </w:p>
        </w:tc>
      </w:tr>
      <w:tr w:rsidR="007D553E" w:rsidRPr="007D553E" w14:paraId="275CB2C4" w14:textId="77777777" w:rsidTr="007D553E">
        <w:trPr>
          <w:trHeight w:val="280"/>
        </w:trPr>
        <w:tc>
          <w:tcPr>
            <w:tcW w:w="6218" w:type="dxa"/>
            <w:tcBorders>
              <w:top w:val="nil"/>
              <w:left w:val="single" w:sz="4" w:space="0" w:color="auto"/>
              <w:bottom w:val="single" w:sz="4" w:space="0" w:color="auto"/>
              <w:right w:val="single" w:sz="4" w:space="0" w:color="auto"/>
            </w:tcBorders>
            <w:shd w:val="clear" w:color="000000" w:fill="B8CCE4"/>
            <w:hideMark/>
          </w:tcPr>
          <w:p w14:paraId="72FFF442" w14:textId="77777777" w:rsidR="007D553E" w:rsidRPr="007D553E" w:rsidRDefault="007D553E" w:rsidP="007D553E">
            <w:pPr>
              <w:rPr>
                <w:rFonts w:ascii="Arial" w:hAnsi="Arial" w:cs="Arial"/>
                <w:sz w:val="22"/>
                <w:szCs w:val="22"/>
              </w:rPr>
            </w:pPr>
            <w:r w:rsidRPr="007D553E">
              <w:rPr>
                <w:rFonts w:ascii="Arial" w:hAnsi="Arial" w:cs="Arial"/>
                <w:sz w:val="22"/>
                <w:szCs w:val="22"/>
              </w:rPr>
              <w:t>Permitted Development deliverable within 5 years</w:t>
            </w:r>
          </w:p>
        </w:tc>
        <w:tc>
          <w:tcPr>
            <w:tcW w:w="1680" w:type="dxa"/>
            <w:tcBorders>
              <w:top w:val="nil"/>
              <w:left w:val="nil"/>
              <w:bottom w:val="single" w:sz="4" w:space="0" w:color="auto"/>
              <w:right w:val="single" w:sz="4" w:space="0" w:color="auto"/>
            </w:tcBorders>
            <w:shd w:val="clear" w:color="000000" w:fill="B8CCE4"/>
            <w:noWrap/>
            <w:hideMark/>
          </w:tcPr>
          <w:p w14:paraId="604A8EFF" w14:textId="77777777" w:rsidR="007D553E" w:rsidRPr="007D553E" w:rsidRDefault="007D553E" w:rsidP="007D553E">
            <w:pPr>
              <w:jc w:val="right"/>
              <w:rPr>
                <w:rFonts w:ascii="Arial" w:hAnsi="Arial" w:cs="Arial"/>
                <w:sz w:val="22"/>
                <w:szCs w:val="22"/>
              </w:rPr>
            </w:pPr>
            <w:r w:rsidRPr="007D553E">
              <w:rPr>
                <w:rFonts w:ascii="Arial" w:hAnsi="Arial" w:cs="Arial"/>
                <w:sz w:val="22"/>
                <w:szCs w:val="22"/>
              </w:rPr>
              <w:t>11</w:t>
            </w:r>
          </w:p>
        </w:tc>
      </w:tr>
      <w:tr w:rsidR="007D553E" w:rsidRPr="007D553E" w14:paraId="087D2D3E" w14:textId="77777777" w:rsidTr="007D553E">
        <w:trPr>
          <w:trHeight w:val="330"/>
        </w:trPr>
        <w:tc>
          <w:tcPr>
            <w:tcW w:w="6218" w:type="dxa"/>
            <w:tcBorders>
              <w:top w:val="nil"/>
              <w:left w:val="single" w:sz="4" w:space="0" w:color="auto"/>
              <w:bottom w:val="nil"/>
              <w:right w:val="single" w:sz="4" w:space="0" w:color="auto"/>
            </w:tcBorders>
            <w:shd w:val="clear" w:color="000000" w:fill="B8CCE4"/>
            <w:hideMark/>
          </w:tcPr>
          <w:p w14:paraId="2A42D2C9" w14:textId="77777777" w:rsidR="007D553E" w:rsidRPr="007D553E" w:rsidRDefault="007D553E" w:rsidP="007D553E">
            <w:pPr>
              <w:rPr>
                <w:rFonts w:ascii="Arial" w:hAnsi="Arial" w:cs="Arial"/>
                <w:sz w:val="22"/>
                <w:szCs w:val="22"/>
              </w:rPr>
            </w:pPr>
            <w:r w:rsidRPr="007D553E">
              <w:rPr>
                <w:rFonts w:ascii="Arial" w:hAnsi="Arial" w:cs="Arial"/>
                <w:sz w:val="22"/>
                <w:szCs w:val="22"/>
              </w:rPr>
              <w:t>Residential Institutions (C2) deliverable within 5 years</w:t>
            </w:r>
            <w:r w:rsidRPr="007D553E">
              <w:rPr>
                <w:rFonts w:ascii="Arial" w:hAnsi="Arial" w:cs="Arial"/>
                <w:sz w:val="22"/>
                <w:szCs w:val="22"/>
                <w:vertAlign w:val="superscript"/>
              </w:rPr>
              <w:t>#</w:t>
            </w:r>
          </w:p>
        </w:tc>
        <w:tc>
          <w:tcPr>
            <w:tcW w:w="1680" w:type="dxa"/>
            <w:tcBorders>
              <w:top w:val="nil"/>
              <w:left w:val="nil"/>
              <w:bottom w:val="nil"/>
              <w:right w:val="single" w:sz="4" w:space="0" w:color="auto"/>
            </w:tcBorders>
            <w:shd w:val="clear" w:color="000000" w:fill="B8CCE4"/>
            <w:noWrap/>
            <w:hideMark/>
          </w:tcPr>
          <w:p w14:paraId="609D2ABB" w14:textId="77777777" w:rsidR="007D553E" w:rsidRPr="007D553E" w:rsidRDefault="007D553E" w:rsidP="007D553E">
            <w:pPr>
              <w:jc w:val="right"/>
              <w:rPr>
                <w:rFonts w:ascii="Arial" w:hAnsi="Arial" w:cs="Arial"/>
                <w:sz w:val="22"/>
                <w:szCs w:val="22"/>
              </w:rPr>
            </w:pPr>
            <w:r w:rsidRPr="007D553E">
              <w:rPr>
                <w:rFonts w:ascii="Arial" w:hAnsi="Arial" w:cs="Arial"/>
                <w:sz w:val="22"/>
                <w:szCs w:val="22"/>
              </w:rPr>
              <w:t>3</w:t>
            </w:r>
          </w:p>
        </w:tc>
      </w:tr>
      <w:tr w:rsidR="007D553E" w:rsidRPr="007D553E" w14:paraId="59CF837D" w14:textId="77777777" w:rsidTr="007D553E">
        <w:trPr>
          <w:trHeight w:val="280"/>
        </w:trPr>
        <w:tc>
          <w:tcPr>
            <w:tcW w:w="6218" w:type="dxa"/>
            <w:tcBorders>
              <w:top w:val="single" w:sz="4" w:space="0" w:color="auto"/>
              <w:left w:val="single" w:sz="4" w:space="0" w:color="auto"/>
              <w:bottom w:val="nil"/>
              <w:right w:val="single" w:sz="4" w:space="0" w:color="auto"/>
            </w:tcBorders>
            <w:shd w:val="clear" w:color="000000" w:fill="B8CCE4"/>
            <w:hideMark/>
          </w:tcPr>
          <w:p w14:paraId="453D46D1" w14:textId="77777777" w:rsidR="007D553E" w:rsidRPr="007D553E" w:rsidRDefault="007D553E" w:rsidP="007D553E">
            <w:pPr>
              <w:rPr>
                <w:rFonts w:ascii="Arial" w:hAnsi="Arial" w:cs="Arial"/>
                <w:sz w:val="22"/>
                <w:szCs w:val="22"/>
              </w:rPr>
            </w:pPr>
            <w:r w:rsidRPr="007D553E">
              <w:rPr>
                <w:rFonts w:ascii="Arial" w:hAnsi="Arial" w:cs="Arial"/>
                <w:sz w:val="22"/>
                <w:szCs w:val="22"/>
              </w:rPr>
              <w:t>Supply from large sites without planning permission</w:t>
            </w:r>
          </w:p>
        </w:tc>
        <w:tc>
          <w:tcPr>
            <w:tcW w:w="1680" w:type="dxa"/>
            <w:tcBorders>
              <w:top w:val="single" w:sz="4" w:space="0" w:color="auto"/>
              <w:left w:val="nil"/>
              <w:bottom w:val="nil"/>
              <w:right w:val="single" w:sz="4" w:space="0" w:color="auto"/>
            </w:tcBorders>
            <w:shd w:val="clear" w:color="000000" w:fill="B8CCE4"/>
            <w:noWrap/>
            <w:hideMark/>
          </w:tcPr>
          <w:p w14:paraId="5AD2889B" w14:textId="77777777" w:rsidR="007D553E" w:rsidRPr="007D553E" w:rsidRDefault="007D553E" w:rsidP="007D553E">
            <w:pPr>
              <w:jc w:val="right"/>
              <w:rPr>
                <w:rFonts w:ascii="Arial" w:hAnsi="Arial" w:cs="Arial"/>
                <w:sz w:val="22"/>
                <w:szCs w:val="22"/>
              </w:rPr>
            </w:pPr>
            <w:r w:rsidRPr="007D553E">
              <w:rPr>
                <w:rFonts w:ascii="Arial" w:hAnsi="Arial" w:cs="Arial"/>
                <w:sz w:val="22"/>
                <w:szCs w:val="22"/>
              </w:rPr>
              <w:t>0</w:t>
            </w:r>
          </w:p>
        </w:tc>
      </w:tr>
      <w:tr w:rsidR="007D553E" w:rsidRPr="007D553E" w14:paraId="0EC10C37" w14:textId="77777777" w:rsidTr="007D553E">
        <w:trPr>
          <w:trHeight w:val="280"/>
        </w:trPr>
        <w:tc>
          <w:tcPr>
            <w:tcW w:w="6218" w:type="dxa"/>
            <w:tcBorders>
              <w:top w:val="single" w:sz="4" w:space="0" w:color="auto"/>
              <w:left w:val="single" w:sz="4" w:space="0" w:color="auto"/>
              <w:bottom w:val="nil"/>
              <w:right w:val="single" w:sz="4" w:space="0" w:color="auto"/>
            </w:tcBorders>
            <w:shd w:val="clear" w:color="000000" w:fill="B8CCE4"/>
            <w:hideMark/>
          </w:tcPr>
          <w:p w14:paraId="08F442CE" w14:textId="77777777" w:rsidR="007D553E" w:rsidRPr="007D553E" w:rsidRDefault="007D553E" w:rsidP="007D553E">
            <w:pPr>
              <w:rPr>
                <w:rFonts w:ascii="Arial" w:hAnsi="Arial" w:cs="Arial"/>
                <w:sz w:val="22"/>
                <w:szCs w:val="22"/>
              </w:rPr>
            </w:pPr>
            <w:r w:rsidRPr="007D553E">
              <w:rPr>
                <w:rFonts w:ascii="Arial" w:hAnsi="Arial" w:cs="Arial"/>
                <w:sz w:val="22"/>
                <w:szCs w:val="22"/>
              </w:rPr>
              <w:t>Supply from small windfall sites</w:t>
            </w:r>
          </w:p>
        </w:tc>
        <w:tc>
          <w:tcPr>
            <w:tcW w:w="1680" w:type="dxa"/>
            <w:tcBorders>
              <w:top w:val="single" w:sz="4" w:space="0" w:color="auto"/>
              <w:left w:val="nil"/>
              <w:bottom w:val="nil"/>
              <w:right w:val="single" w:sz="4" w:space="0" w:color="auto"/>
            </w:tcBorders>
            <w:shd w:val="clear" w:color="000000" w:fill="B8CCE4"/>
            <w:noWrap/>
            <w:hideMark/>
          </w:tcPr>
          <w:p w14:paraId="1DB39DFF" w14:textId="77777777" w:rsidR="007D553E" w:rsidRPr="007D553E" w:rsidRDefault="007D553E" w:rsidP="007D553E">
            <w:pPr>
              <w:jc w:val="right"/>
              <w:rPr>
                <w:rFonts w:ascii="Arial" w:hAnsi="Arial" w:cs="Arial"/>
                <w:sz w:val="22"/>
                <w:szCs w:val="22"/>
              </w:rPr>
            </w:pPr>
            <w:r w:rsidRPr="007D553E">
              <w:rPr>
                <w:rFonts w:ascii="Arial" w:hAnsi="Arial" w:cs="Arial"/>
                <w:sz w:val="22"/>
                <w:szCs w:val="22"/>
              </w:rPr>
              <w:t>0</w:t>
            </w:r>
          </w:p>
        </w:tc>
      </w:tr>
      <w:tr w:rsidR="007D553E" w:rsidRPr="007D553E" w14:paraId="6BA49717" w14:textId="77777777" w:rsidTr="007D553E">
        <w:trPr>
          <w:trHeight w:val="560"/>
        </w:trPr>
        <w:tc>
          <w:tcPr>
            <w:tcW w:w="6218" w:type="dxa"/>
            <w:tcBorders>
              <w:top w:val="single" w:sz="4" w:space="0" w:color="auto"/>
              <w:left w:val="single" w:sz="4" w:space="0" w:color="auto"/>
              <w:bottom w:val="nil"/>
              <w:right w:val="single" w:sz="4" w:space="0" w:color="auto"/>
            </w:tcBorders>
            <w:shd w:val="clear" w:color="000000" w:fill="B8CCE4"/>
            <w:hideMark/>
          </w:tcPr>
          <w:p w14:paraId="1EFE65E3" w14:textId="77777777" w:rsidR="007D553E" w:rsidRPr="007D553E" w:rsidRDefault="007D553E" w:rsidP="007D553E">
            <w:pPr>
              <w:rPr>
                <w:rFonts w:ascii="Arial" w:hAnsi="Arial" w:cs="Arial"/>
                <w:b/>
                <w:bCs/>
                <w:sz w:val="22"/>
                <w:szCs w:val="22"/>
              </w:rPr>
            </w:pPr>
            <w:r w:rsidRPr="007D553E">
              <w:rPr>
                <w:rFonts w:ascii="Arial" w:hAnsi="Arial" w:cs="Arial"/>
                <w:b/>
                <w:bCs/>
                <w:sz w:val="22"/>
                <w:szCs w:val="22"/>
              </w:rPr>
              <w:t>Total amount of housing available and deliverable for the next 5 year period</w:t>
            </w:r>
          </w:p>
        </w:tc>
        <w:tc>
          <w:tcPr>
            <w:tcW w:w="1680" w:type="dxa"/>
            <w:tcBorders>
              <w:top w:val="single" w:sz="4" w:space="0" w:color="auto"/>
              <w:left w:val="nil"/>
              <w:bottom w:val="nil"/>
              <w:right w:val="single" w:sz="4" w:space="0" w:color="auto"/>
            </w:tcBorders>
            <w:shd w:val="clear" w:color="000000" w:fill="B8CCE4"/>
            <w:noWrap/>
            <w:hideMark/>
          </w:tcPr>
          <w:p w14:paraId="20976905" w14:textId="77777777" w:rsidR="007D553E" w:rsidRPr="007D553E" w:rsidRDefault="007D553E" w:rsidP="007D553E">
            <w:pPr>
              <w:jc w:val="right"/>
              <w:rPr>
                <w:rFonts w:ascii="Arial" w:hAnsi="Arial" w:cs="Arial"/>
                <w:b/>
                <w:bCs/>
                <w:sz w:val="22"/>
                <w:szCs w:val="22"/>
              </w:rPr>
            </w:pPr>
            <w:r w:rsidRPr="007D553E">
              <w:rPr>
                <w:rFonts w:ascii="Arial" w:hAnsi="Arial" w:cs="Arial"/>
                <w:b/>
                <w:bCs/>
                <w:sz w:val="22"/>
                <w:szCs w:val="22"/>
              </w:rPr>
              <w:t>1267</w:t>
            </w:r>
          </w:p>
        </w:tc>
      </w:tr>
      <w:tr w:rsidR="007D553E" w:rsidRPr="007D553E" w14:paraId="5C708990" w14:textId="77777777" w:rsidTr="007D553E">
        <w:trPr>
          <w:trHeight w:val="280"/>
        </w:trPr>
        <w:tc>
          <w:tcPr>
            <w:tcW w:w="6218" w:type="dxa"/>
            <w:tcBorders>
              <w:top w:val="single" w:sz="4" w:space="0" w:color="auto"/>
              <w:left w:val="single" w:sz="4" w:space="0" w:color="auto"/>
              <w:bottom w:val="single" w:sz="4" w:space="0" w:color="auto"/>
              <w:right w:val="single" w:sz="4" w:space="0" w:color="auto"/>
            </w:tcBorders>
            <w:shd w:val="clear" w:color="000000" w:fill="D9D9D9"/>
            <w:hideMark/>
          </w:tcPr>
          <w:p w14:paraId="244548FD" w14:textId="77777777" w:rsidR="007D553E" w:rsidRPr="007D553E" w:rsidRDefault="007D553E" w:rsidP="007D553E">
            <w:pPr>
              <w:rPr>
                <w:rFonts w:ascii="Arial" w:hAnsi="Arial" w:cs="Arial"/>
                <w:b/>
                <w:bCs/>
                <w:sz w:val="22"/>
                <w:szCs w:val="22"/>
              </w:rPr>
            </w:pPr>
            <w:r w:rsidRPr="007D553E">
              <w:rPr>
                <w:rFonts w:ascii="Arial" w:hAnsi="Arial" w:cs="Arial"/>
                <w:b/>
                <w:bCs/>
                <w:sz w:val="22"/>
                <w:szCs w:val="22"/>
              </w:rPr>
              <w:t>Calculation of 5 year housing land supply</w:t>
            </w:r>
          </w:p>
        </w:tc>
        <w:tc>
          <w:tcPr>
            <w:tcW w:w="1680" w:type="dxa"/>
            <w:tcBorders>
              <w:top w:val="single" w:sz="4" w:space="0" w:color="auto"/>
              <w:left w:val="nil"/>
              <w:bottom w:val="single" w:sz="4" w:space="0" w:color="auto"/>
              <w:right w:val="single" w:sz="4" w:space="0" w:color="auto"/>
            </w:tcBorders>
            <w:shd w:val="clear" w:color="000000" w:fill="D9D9D9"/>
            <w:noWrap/>
            <w:hideMark/>
          </w:tcPr>
          <w:p w14:paraId="110DE0AA" w14:textId="77777777" w:rsidR="007D553E" w:rsidRPr="007D553E" w:rsidRDefault="007D553E" w:rsidP="007D553E">
            <w:pPr>
              <w:rPr>
                <w:rFonts w:ascii="Arial" w:hAnsi="Arial" w:cs="Arial"/>
                <w:sz w:val="22"/>
                <w:szCs w:val="22"/>
              </w:rPr>
            </w:pPr>
            <w:r w:rsidRPr="007D553E">
              <w:rPr>
                <w:rFonts w:ascii="Arial" w:hAnsi="Arial" w:cs="Arial"/>
                <w:sz w:val="22"/>
                <w:szCs w:val="22"/>
              </w:rPr>
              <w:t> </w:t>
            </w:r>
          </w:p>
        </w:tc>
      </w:tr>
      <w:tr w:rsidR="007D553E" w:rsidRPr="007D553E" w14:paraId="298F83D7" w14:textId="77777777" w:rsidTr="007D553E">
        <w:trPr>
          <w:trHeight w:val="280"/>
        </w:trPr>
        <w:tc>
          <w:tcPr>
            <w:tcW w:w="6218" w:type="dxa"/>
            <w:tcBorders>
              <w:top w:val="nil"/>
              <w:left w:val="single" w:sz="4" w:space="0" w:color="auto"/>
              <w:bottom w:val="single" w:sz="4" w:space="0" w:color="auto"/>
              <w:right w:val="single" w:sz="4" w:space="0" w:color="auto"/>
            </w:tcBorders>
            <w:shd w:val="clear" w:color="000000" w:fill="D9D9D9"/>
            <w:hideMark/>
          </w:tcPr>
          <w:p w14:paraId="645A2ECE" w14:textId="77777777" w:rsidR="007D553E" w:rsidRPr="007D553E" w:rsidRDefault="007D553E" w:rsidP="007D553E">
            <w:pPr>
              <w:rPr>
                <w:rFonts w:ascii="Arial" w:hAnsi="Arial" w:cs="Arial"/>
                <w:sz w:val="22"/>
                <w:szCs w:val="22"/>
              </w:rPr>
            </w:pPr>
            <w:r w:rsidRPr="007D553E">
              <w:rPr>
                <w:rFonts w:ascii="Arial" w:hAnsi="Arial" w:cs="Arial"/>
                <w:sz w:val="22"/>
                <w:szCs w:val="22"/>
              </w:rPr>
              <w:t>Deliverable sites for the 5 year period</w:t>
            </w:r>
          </w:p>
        </w:tc>
        <w:tc>
          <w:tcPr>
            <w:tcW w:w="1680" w:type="dxa"/>
            <w:tcBorders>
              <w:top w:val="nil"/>
              <w:left w:val="nil"/>
              <w:bottom w:val="single" w:sz="4" w:space="0" w:color="auto"/>
              <w:right w:val="single" w:sz="4" w:space="0" w:color="auto"/>
            </w:tcBorders>
            <w:shd w:val="clear" w:color="000000" w:fill="D9D9D9"/>
            <w:noWrap/>
            <w:hideMark/>
          </w:tcPr>
          <w:p w14:paraId="72C27857" w14:textId="77777777" w:rsidR="007D553E" w:rsidRPr="007D553E" w:rsidRDefault="007D553E" w:rsidP="007D553E">
            <w:pPr>
              <w:jc w:val="right"/>
              <w:rPr>
                <w:rFonts w:ascii="Arial" w:hAnsi="Arial" w:cs="Arial"/>
                <w:sz w:val="22"/>
                <w:szCs w:val="22"/>
              </w:rPr>
            </w:pPr>
            <w:r w:rsidRPr="007D553E">
              <w:rPr>
                <w:rFonts w:ascii="Arial" w:hAnsi="Arial" w:cs="Arial"/>
                <w:sz w:val="22"/>
                <w:szCs w:val="22"/>
              </w:rPr>
              <w:t>1267</w:t>
            </w:r>
          </w:p>
        </w:tc>
      </w:tr>
      <w:tr w:rsidR="007D553E" w:rsidRPr="007D553E" w14:paraId="350B356E" w14:textId="77777777" w:rsidTr="007D553E">
        <w:trPr>
          <w:trHeight w:val="280"/>
        </w:trPr>
        <w:tc>
          <w:tcPr>
            <w:tcW w:w="6218" w:type="dxa"/>
            <w:tcBorders>
              <w:top w:val="nil"/>
              <w:left w:val="single" w:sz="4" w:space="0" w:color="auto"/>
              <w:bottom w:val="single" w:sz="4" w:space="0" w:color="auto"/>
              <w:right w:val="single" w:sz="4" w:space="0" w:color="auto"/>
            </w:tcBorders>
            <w:shd w:val="clear" w:color="000000" w:fill="D9D9D9"/>
            <w:hideMark/>
          </w:tcPr>
          <w:p w14:paraId="01C187AE" w14:textId="77777777" w:rsidR="007D553E" w:rsidRPr="007D553E" w:rsidRDefault="007D553E" w:rsidP="007D553E">
            <w:pPr>
              <w:rPr>
                <w:rFonts w:ascii="Arial" w:hAnsi="Arial" w:cs="Arial"/>
                <w:sz w:val="22"/>
                <w:szCs w:val="22"/>
              </w:rPr>
            </w:pPr>
            <w:r w:rsidRPr="007D553E">
              <w:rPr>
                <w:rFonts w:ascii="Arial" w:hAnsi="Arial" w:cs="Arial"/>
                <w:sz w:val="22"/>
                <w:szCs w:val="22"/>
              </w:rPr>
              <w:t>Divided by annual requirement for next 5 years</w:t>
            </w:r>
          </w:p>
        </w:tc>
        <w:tc>
          <w:tcPr>
            <w:tcW w:w="1680" w:type="dxa"/>
            <w:tcBorders>
              <w:top w:val="nil"/>
              <w:left w:val="nil"/>
              <w:bottom w:val="single" w:sz="4" w:space="0" w:color="auto"/>
              <w:right w:val="single" w:sz="4" w:space="0" w:color="auto"/>
            </w:tcBorders>
            <w:shd w:val="clear" w:color="000000" w:fill="D9D9D9"/>
            <w:noWrap/>
            <w:hideMark/>
          </w:tcPr>
          <w:p w14:paraId="787ED701" w14:textId="77777777" w:rsidR="007D553E" w:rsidRPr="007D553E" w:rsidRDefault="007D553E" w:rsidP="007D553E">
            <w:pPr>
              <w:jc w:val="right"/>
              <w:rPr>
                <w:rFonts w:ascii="Arial" w:hAnsi="Arial" w:cs="Arial"/>
                <w:sz w:val="22"/>
                <w:szCs w:val="22"/>
              </w:rPr>
            </w:pPr>
            <w:r w:rsidRPr="007D553E">
              <w:rPr>
                <w:rFonts w:ascii="Arial" w:hAnsi="Arial" w:cs="Arial"/>
                <w:sz w:val="22"/>
                <w:szCs w:val="22"/>
              </w:rPr>
              <w:t>560</w:t>
            </w:r>
          </w:p>
        </w:tc>
      </w:tr>
      <w:tr w:rsidR="007D553E" w:rsidRPr="007D553E" w14:paraId="29480705" w14:textId="77777777" w:rsidTr="007D553E">
        <w:trPr>
          <w:trHeight w:val="280"/>
        </w:trPr>
        <w:tc>
          <w:tcPr>
            <w:tcW w:w="6218" w:type="dxa"/>
            <w:tcBorders>
              <w:top w:val="nil"/>
              <w:left w:val="single" w:sz="4" w:space="0" w:color="auto"/>
              <w:bottom w:val="single" w:sz="4" w:space="0" w:color="auto"/>
              <w:right w:val="single" w:sz="4" w:space="0" w:color="auto"/>
            </w:tcBorders>
            <w:shd w:val="clear" w:color="000000" w:fill="D9D9D9"/>
            <w:hideMark/>
          </w:tcPr>
          <w:p w14:paraId="0A0D954E" w14:textId="77777777" w:rsidR="007D553E" w:rsidRPr="007D553E" w:rsidRDefault="007D553E" w:rsidP="007D553E">
            <w:pPr>
              <w:rPr>
                <w:rFonts w:ascii="Arial" w:hAnsi="Arial" w:cs="Arial"/>
                <w:sz w:val="22"/>
                <w:szCs w:val="22"/>
              </w:rPr>
            </w:pPr>
            <w:r w:rsidRPr="007D553E">
              <w:rPr>
                <w:rFonts w:ascii="Arial" w:hAnsi="Arial" w:cs="Arial"/>
                <w:sz w:val="22"/>
                <w:szCs w:val="22"/>
              </w:rPr>
              <w:t>Equates in years to</w:t>
            </w:r>
          </w:p>
        </w:tc>
        <w:tc>
          <w:tcPr>
            <w:tcW w:w="1680" w:type="dxa"/>
            <w:tcBorders>
              <w:top w:val="nil"/>
              <w:left w:val="nil"/>
              <w:bottom w:val="single" w:sz="4" w:space="0" w:color="auto"/>
              <w:right w:val="single" w:sz="4" w:space="0" w:color="auto"/>
            </w:tcBorders>
            <w:shd w:val="clear" w:color="000000" w:fill="D9D9D9"/>
            <w:noWrap/>
            <w:hideMark/>
          </w:tcPr>
          <w:p w14:paraId="46258ABB" w14:textId="77777777" w:rsidR="007D553E" w:rsidRPr="007D553E" w:rsidRDefault="007D553E" w:rsidP="007D553E">
            <w:pPr>
              <w:jc w:val="right"/>
              <w:rPr>
                <w:rFonts w:ascii="Arial" w:hAnsi="Arial" w:cs="Arial"/>
                <w:b/>
                <w:bCs/>
                <w:color w:val="FF0000"/>
                <w:sz w:val="22"/>
                <w:szCs w:val="22"/>
              </w:rPr>
            </w:pPr>
            <w:r w:rsidRPr="007D553E">
              <w:rPr>
                <w:rFonts w:ascii="Arial" w:hAnsi="Arial" w:cs="Arial"/>
                <w:b/>
                <w:bCs/>
                <w:sz w:val="22"/>
                <w:szCs w:val="22"/>
              </w:rPr>
              <w:t>2.26</w:t>
            </w:r>
          </w:p>
        </w:tc>
      </w:tr>
      <w:tr w:rsidR="007D553E" w:rsidRPr="007D553E" w14:paraId="0B07E2AA" w14:textId="77777777" w:rsidTr="007D553E">
        <w:trPr>
          <w:trHeight w:val="280"/>
        </w:trPr>
        <w:tc>
          <w:tcPr>
            <w:tcW w:w="6218" w:type="dxa"/>
            <w:tcBorders>
              <w:top w:val="nil"/>
              <w:left w:val="single" w:sz="4" w:space="0" w:color="auto"/>
              <w:bottom w:val="single" w:sz="4" w:space="0" w:color="auto"/>
              <w:right w:val="single" w:sz="4" w:space="0" w:color="auto"/>
            </w:tcBorders>
            <w:shd w:val="clear" w:color="000000" w:fill="D9D9D9"/>
            <w:hideMark/>
          </w:tcPr>
          <w:p w14:paraId="4B42118C" w14:textId="77777777" w:rsidR="007D553E" w:rsidRPr="007D553E" w:rsidRDefault="007D553E" w:rsidP="007D553E">
            <w:pPr>
              <w:rPr>
                <w:rFonts w:ascii="Arial" w:hAnsi="Arial" w:cs="Arial"/>
                <w:sz w:val="22"/>
                <w:szCs w:val="22"/>
              </w:rPr>
            </w:pPr>
            <w:r w:rsidRPr="007D553E">
              <w:rPr>
                <w:rFonts w:ascii="Arial" w:hAnsi="Arial" w:cs="Arial"/>
                <w:sz w:val="22"/>
                <w:szCs w:val="22"/>
              </w:rPr>
              <w:t>Oversupply (+) or undersupply (-) of dwellings</w:t>
            </w:r>
          </w:p>
        </w:tc>
        <w:tc>
          <w:tcPr>
            <w:tcW w:w="1680" w:type="dxa"/>
            <w:tcBorders>
              <w:top w:val="nil"/>
              <w:left w:val="nil"/>
              <w:bottom w:val="single" w:sz="4" w:space="0" w:color="auto"/>
              <w:right w:val="single" w:sz="4" w:space="0" w:color="auto"/>
            </w:tcBorders>
            <w:shd w:val="clear" w:color="000000" w:fill="D9D9D9"/>
            <w:noWrap/>
            <w:hideMark/>
          </w:tcPr>
          <w:p w14:paraId="40A813AE" w14:textId="77777777" w:rsidR="007D553E" w:rsidRPr="007D553E" w:rsidRDefault="007D553E" w:rsidP="007D553E">
            <w:pPr>
              <w:jc w:val="right"/>
              <w:rPr>
                <w:rFonts w:ascii="Arial" w:hAnsi="Arial" w:cs="Arial"/>
                <w:b/>
                <w:bCs/>
                <w:sz w:val="22"/>
                <w:szCs w:val="22"/>
              </w:rPr>
            </w:pPr>
            <w:r w:rsidRPr="007D553E">
              <w:rPr>
                <w:rFonts w:ascii="Arial" w:hAnsi="Arial" w:cs="Arial"/>
                <w:b/>
                <w:bCs/>
                <w:sz w:val="22"/>
                <w:szCs w:val="22"/>
              </w:rPr>
              <w:t>-1535</w:t>
            </w:r>
          </w:p>
        </w:tc>
      </w:tr>
    </w:tbl>
    <w:p w14:paraId="418943B9" w14:textId="2E810586" w:rsidR="00A028B2" w:rsidRPr="00311A8E" w:rsidRDefault="006656CD">
      <w:pPr>
        <w:rPr>
          <w:rFonts w:ascii="Arial" w:hAnsi="Arial" w:cs="Arial"/>
          <w:b/>
          <w:sz w:val="22"/>
          <w:szCs w:val="22"/>
          <w:highlight w:val="green"/>
        </w:rPr>
      </w:pPr>
      <w:r w:rsidRPr="007D553E">
        <w:rPr>
          <w:rFonts w:ascii="Arial" w:hAnsi="Arial" w:cs="Arial"/>
          <w:sz w:val="20"/>
          <w:szCs w:val="20"/>
        </w:rPr>
        <w:t xml:space="preserve">* </w:t>
      </w:r>
      <w:r w:rsidR="00CE027B" w:rsidRPr="007D553E">
        <w:rPr>
          <w:rFonts w:ascii="Arial" w:hAnsi="Arial" w:cs="Arial"/>
          <w:sz w:val="20"/>
          <w:szCs w:val="20"/>
        </w:rPr>
        <w:t>Based</w:t>
      </w:r>
      <w:r w:rsidRPr="007D553E">
        <w:rPr>
          <w:rFonts w:ascii="Arial" w:hAnsi="Arial" w:cs="Arial"/>
          <w:sz w:val="20"/>
          <w:szCs w:val="20"/>
        </w:rPr>
        <w:t xml:space="preserve"> on standard methodology</w:t>
      </w:r>
      <w:r>
        <w:rPr>
          <w:rFonts w:ascii="Arial" w:hAnsi="Arial" w:cs="Arial"/>
          <w:sz w:val="20"/>
          <w:szCs w:val="20"/>
        </w:rPr>
        <w:t xml:space="preserve"> (Appendix 5)</w:t>
      </w:r>
    </w:p>
    <w:p w14:paraId="2364D903" w14:textId="55BD01C4" w:rsidR="00311A8E" w:rsidRDefault="006656CD">
      <w:pPr>
        <w:rPr>
          <w:rFonts w:ascii="Arial" w:hAnsi="Arial" w:cs="Arial"/>
          <w:sz w:val="20"/>
          <w:szCs w:val="20"/>
        </w:rPr>
      </w:pPr>
      <w:r w:rsidRPr="007D553E">
        <w:rPr>
          <w:rFonts w:ascii="Arial" w:hAnsi="Arial" w:cs="Arial"/>
          <w:sz w:val="20"/>
          <w:szCs w:val="20"/>
          <w:vertAlign w:val="superscript"/>
        </w:rPr>
        <w:t>#</w:t>
      </w:r>
      <w:r w:rsidRPr="007D553E">
        <w:rPr>
          <w:rFonts w:ascii="Arial" w:hAnsi="Arial" w:cs="Arial"/>
          <w:sz w:val="20"/>
          <w:szCs w:val="20"/>
        </w:rPr>
        <w:t xml:space="preserve"> </w:t>
      </w:r>
      <w:r w:rsidR="00CE027B" w:rsidRPr="007D553E">
        <w:rPr>
          <w:rFonts w:ascii="Arial" w:hAnsi="Arial" w:cs="Arial"/>
          <w:sz w:val="20"/>
          <w:szCs w:val="20"/>
        </w:rPr>
        <w:t>Dwelling</w:t>
      </w:r>
      <w:r w:rsidRPr="007D553E">
        <w:rPr>
          <w:rFonts w:ascii="Arial" w:hAnsi="Arial" w:cs="Arial"/>
          <w:sz w:val="20"/>
          <w:szCs w:val="20"/>
        </w:rPr>
        <w:t xml:space="preserve"> equivalent  based on planning practice guidance ratio of 1.</w:t>
      </w:r>
      <w:r>
        <w:rPr>
          <w:rFonts w:ascii="Arial" w:hAnsi="Arial" w:cs="Arial"/>
          <w:sz w:val="20"/>
          <w:szCs w:val="20"/>
        </w:rPr>
        <w:t>8</w:t>
      </w:r>
    </w:p>
    <w:p w14:paraId="3C57622D" w14:textId="77777777" w:rsidR="006656CD" w:rsidRDefault="006656CD">
      <w:pPr>
        <w:rPr>
          <w:rFonts w:ascii="Arial" w:hAnsi="Arial" w:cs="Arial"/>
          <w:sz w:val="20"/>
          <w:szCs w:val="20"/>
        </w:rPr>
      </w:pPr>
    </w:p>
    <w:p w14:paraId="0ED2EBEE" w14:textId="77777777" w:rsidR="006656CD" w:rsidRPr="00311A8E" w:rsidRDefault="006656CD">
      <w:pPr>
        <w:rPr>
          <w:rFonts w:ascii="Arial" w:hAnsi="Arial" w:cs="Arial"/>
          <w:bCs/>
          <w:sz w:val="22"/>
          <w:szCs w:val="22"/>
          <w:highlight w:val="green"/>
        </w:rPr>
      </w:pPr>
    </w:p>
    <w:p w14:paraId="0521C446" w14:textId="734D9297" w:rsidR="00311A8E" w:rsidRPr="007D553E" w:rsidRDefault="00311A8E" w:rsidP="00311A8E">
      <w:pPr>
        <w:numPr>
          <w:ilvl w:val="1"/>
          <w:numId w:val="20"/>
        </w:numPr>
        <w:tabs>
          <w:tab w:val="clear" w:pos="360"/>
          <w:tab w:val="num" w:pos="709"/>
        </w:tabs>
        <w:ind w:left="709" w:hanging="709"/>
        <w:rPr>
          <w:rFonts w:ascii="Arial" w:hAnsi="Arial" w:cs="Arial"/>
          <w:bCs/>
          <w:sz w:val="22"/>
          <w:szCs w:val="22"/>
        </w:rPr>
      </w:pPr>
      <w:bookmarkStart w:id="2" w:name="_Hlk109731081"/>
      <w:r w:rsidRPr="007D553E">
        <w:rPr>
          <w:rFonts w:ascii="Arial" w:hAnsi="Arial" w:cs="Arial"/>
          <w:bCs/>
          <w:sz w:val="22"/>
          <w:szCs w:val="22"/>
        </w:rPr>
        <w:t>National planning policy guidance states that:</w:t>
      </w:r>
    </w:p>
    <w:p w14:paraId="60BA965C" w14:textId="77777777" w:rsidR="00311A8E" w:rsidRPr="007D553E" w:rsidRDefault="00311A8E" w:rsidP="00311A8E">
      <w:pPr>
        <w:ind w:left="709"/>
        <w:rPr>
          <w:rFonts w:ascii="Arial" w:hAnsi="Arial" w:cs="Arial"/>
          <w:bCs/>
          <w:sz w:val="22"/>
          <w:szCs w:val="22"/>
        </w:rPr>
      </w:pPr>
    </w:p>
    <w:p w14:paraId="0CF2C1AC" w14:textId="26B80422" w:rsidR="00311A8E" w:rsidRDefault="00311A8E" w:rsidP="00311A8E">
      <w:pPr>
        <w:ind w:left="709"/>
        <w:rPr>
          <w:rFonts w:ascii="Arial" w:hAnsi="Arial" w:cs="Arial"/>
          <w:bCs/>
          <w:i/>
          <w:iCs/>
          <w:sz w:val="22"/>
          <w:szCs w:val="22"/>
        </w:rPr>
      </w:pPr>
      <w:r w:rsidRPr="007D553E">
        <w:rPr>
          <w:rFonts w:ascii="Arial" w:hAnsi="Arial" w:cs="Arial"/>
          <w:bCs/>
          <w:sz w:val="22"/>
          <w:szCs w:val="22"/>
        </w:rPr>
        <w:t>‘</w:t>
      </w:r>
      <w:r w:rsidRPr="007D553E">
        <w:rPr>
          <w:rFonts w:ascii="Arial" w:hAnsi="Arial" w:cs="Arial"/>
          <w:bCs/>
          <w:i/>
          <w:iCs/>
          <w:sz w:val="22"/>
          <w:szCs w:val="22"/>
        </w:rPr>
        <w:t>Where the standard method for assessing local housing need is used as the starting point in forming the planned requirement for housing, Step 2 of the standard method factors in past under-delivery as part of the affordability ratio, so there is no requirement to specifically address under-delivery separately when establishing the minimum annual local housing need figure.’</w:t>
      </w:r>
    </w:p>
    <w:p w14:paraId="7C8343A5" w14:textId="52C71317" w:rsidR="00281191" w:rsidRDefault="00281191" w:rsidP="00311A8E">
      <w:pPr>
        <w:ind w:left="709"/>
        <w:rPr>
          <w:rFonts w:ascii="Arial" w:hAnsi="Arial" w:cs="Arial"/>
          <w:bCs/>
          <w:i/>
          <w:iCs/>
          <w:sz w:val="22"/>
          <w:szCs w:val="22"/>
        </w:rPr>
      </w:pPr>
    </w:p>
    <w:p w14:paraId="3A3446D4" w14:textId="460CB5B9" w:rsidR="00281191" w:rsidRPr="00281191" w:rsidRDefault="00281191" w:rsidP="00311A8E">
      <w:pPr>
        <w:ind w:left="709"/>
        <w:rPr>
          <w:rFonts w:ascii="Arial" w:hAnsi="Arial" w:cs="Arial"/>
          <w:bCs/>
          <w:sz w:val="22"/>
          <w:szCs w:val="22"/>
        </w:rPr>
      </w:pPr>
      <w:r>
        <w:rPr>
          <w:rFonts w:ascii="Arial" w:hAnsi="Arial" w:cs="Arial"/>
          <w:bCs/>
          <w:sz w:val="22"/>
          <w:szCs w:val="22"/>
        </w:rPr>
        <w:t>Consequently, since the most recent data has been used to calculate the Local Housing Need (LHN – see paragraph 2.2 and Appendix 5), it is unnecessary to address any previous under-delivery within th</w:t>
      </w:r>
      <w:r w:rsidR="006656CD">
        <w:rPr>
          <w:rFonts w:ascii="Arial" w:hAnsi="Arial" w:cs="Arial"/>
          <w:bCs/>
          <w:sz w:val="22"/>
          <w:szCs w:val="22"/>
        </w:rPr>
        <w:t>is</w:t>
      </w:r>
      <w:r>
        <w:rPr>
          <w:rFonts w:ascii="Arial" w:hAnsi="Arial" w:cs="Arial"/>
          <w:bCs/>
          <w:sz w:val="22"/>
          <w:szCs w:val="22"/>
        </w:rPr>
        <w:t xml:space="preserve"> 5 year housing land supply calculation</w:t>
      </w:r>
      <w:r w:rsidR="0053444C">
        <w:rPr>
          <w:rFonts w:ascii="Arial" w:hAnsi="Arial" w:cs="Arial"/>
          <w:bCs/>
          <w:sz w:val="22"/>
          <w:szCs w:val="22"/>
        </w:rPr>
        <w:t xml:space="preserve"> at this time</w:t>
      </w:r>
      <w:r>
        <w:rPr>
          <w:rFonts w:ascii="Arial" w:hAnsi="Arial" w:cs="Arial"/>
          <w:bCs/>
          <w:sz w:val="22"/>
          <w:szCs w:val="22"/>
        </w:rPr>
        <w:t xml:space="preserve">. </w:t>
      </w:r>
    </w:p>
    <w:p w14:paraId="7BEE6C50" w14:textId="04BE373F" w:rsidR="00311A8E" w:rsidRPr="007D553E" w:rsidRDefault="00311A8E" w:rsidP="00311A8E">
      <w:pPr>
        <w:ind w:left="709"/>
        <w:rPr>
          <w:rFonts w:ascii="Arial" w:hAnsi="Arial" w:cs="Arial"/>
          <w:bCs/>
          <w:i/>
          <w:iCs/>
          <w:sz w:val="22"/>
          <w:szCs w:val="22"/>
        </w:rPr>
      </w:pPr>
    </w:p>
    <w:bookmarkEnd w:id="2"/>
    <w:p w14:paraId="3831DD98" w14:textId="77777777" w:rsidR="00AC6A08" w:rsidRPr="00311A8E" w:rsidRDefault="00AC6A08">
      <w:pPr>
        <w:rPr>
          <w:rFonts w:ascii="Arial" w:hAnsi="Arial" w:cs="Arial"/>
          <w:bCs/>
          <w:highlight w:val="green"/>
        </w:rPr>
      </w:pPr>
      <w:r w:rsidRPr="00311A8E">
        <w:rPr>
          <w:rFonts w:ascii="Arial" w:hAnsi="Arial" w:cs="Arial"/>
          <w:bCs/>
          <w:highlight w:val="green"/>
        </w:rPr>
        <w:br w:type="page"/>
      </w:r>
    </w:p>
    <w:p w14:paraId="6C0EF046" w14:textId="77777777" w:rsidR="003E2AD7" w:rsidRDefault="003E2AD7" w:rsidP="00FD47BA">
      <w:pPr>
        <w:ind w:left="709"/>
        <w:rPr>
          <w:rFonts w:ascii="Arial" w:hAnsi="Arial" w:cs="Arial"/>
        </w:rPr>
      </w:pPr>
    </w:p>
    <w:p w14:paraId="1424A864" w14:textId="77777777" w:rsidR="00D22417" w:rsidRPr="00D359D7" w:rsidRDefault="00D22417" w:rsidP="00FD47BA">
      <w:pPr>
        <w:ind w:left="709"/>
        <w:rPr>
          <w:rFonts w:ascii="Arial" w:hAnsi="Arial" w:cs="Arial"/>
          <w:b/>
        </w:rPr>
      </w:pPr>
      <w:r w:rsidRPr="00D359D7">
        <w:rPr>
          <w:rFonts w:ascii="Arial" w:hAnsi="Arial" w:cs="Arial"/>
          <w:b/>
        </w:rPr>
        <w:t>Housing Delivery Test</w:t>
      </w:r>
    </w:p>
    <w:p w14:paraId="5D5CBAA6" w14:textId="77777777" w:rsidR="00D22417" w:rsidRPr="00627AD9" w:rsidRDefault="00D22417" w:rsidP="00FD47BA">
      <w:pPr>
        <w:ind w:left="709"/>
        <w:rPr>
          <w:rFonts w:ascii="Arial" w:hAnsi="Arial" w:cs="Arial"/>
          <w:u w:val="single"/>
        </w:rPr>
      </w:pPr>
    </w:p>
    <w:p w14:paraId="3CB3AA54" w14:textId="7BD933DB" w:rsidR="00D359D7" w:rsidRPr="008116FC" w:rsidRDefault="006F18A0" w:rsidP="0092405A">
      <w:pPr>
        <w:numPr>
          <w:ilvl w:val="1"/>
          <w:numId w:val="20"/>
        </w:numPr>
        <w:tabs>
          <w:tab w:val="clear" w:pos="360"/>
          <w:tab w:val="num" w:pos="709"/>
        </w:tabs>
        <w:ind w:left="709" w:hanging="709"/>
        <w:rPr>
          <w:rFonts w:ascii="Arial" w:hAnsi="Arial" w:cs="Arial"/>
        </w:rPr>
      </w:pPr>
      <w:r w:rsidRPr="008116FC">
        <w:rPr>
          <w:rFonts w:ascii="Arial" w:hAnsi="Arial" w:cs="Arial"/>
        </w:rPr>
        <w:t xml:space="preserve">The NPPF </w:t>
      </w:r>
      <w:r w:rsidR="0092405A" w:rsidRPr="008116FC">
        <w:rPr>
          <w:rFonts w:ascii="Arial" w:hAnsi="Arial" w:cs="Arial"/>
        </w:rPr>
        <w:t>now sets out</w:t>
      </w:r>
      <w:r w:rsidRPr="008116FC">
        <w:rPr>
          <w:rFonts w:ascii="Arial" w:hAnsi="Arial" w:cs="Arial"/>
        </w:rPr>
        <w:t xml:space="preserve"> </w:t>
      </w:r>
      <w:r w:rsidR="005A4914" w:rsidRPr="008116FC">
        <w:rPr>
          <w:rFonts w:ascii="Arial" w:hAnsi="Arial" w:cs="Arial"/>
        </w:rPr>
        <w:t>the</w:t>
      </w:r>
      <w:r w:rsidRPr="008116FC">
        <w:rPr>
          <w:rFonts w:ascii="Arial" w:hAnsi="Arial" w:cs="Arial"/>
        </w:rPr>
        <w:t xml:space="preserve"> Housing Delivery Test (HDT) </w:t>
      </w:r>
      <w:r w:rsidR="005A4914" w:rsidRPr="008116FC">
        <w:rPr>
          <w:rFonts w:ascii="Arial" w:hAnsi="Arial" w:cs="Arial"/>
        </w:rPr>
        <w:t>as a</w:t>
      </w:r>
      <w:r w:rsidR="004E06D4" w:rsidRPr="008116FC">
        <w:rPr>
          <w:rFonts w:ascii="Arial" w:hAnsi="Arial" w:cs="Arial"/>
        </w:rPr>
        <w:t>n</w:t>
      </w:r>
      <w:r w:rsidR="005A4914" w:rsidRPr="008116FC">
        <w:rPr>
          <w:rFonts w:ascii="Arial" w:hAnsi="Arial" w:cs="Arial"/>
        </w:rPr>
        <w:t xml:space="preserve"> annual measurement of housing delivery in all plan</w:t>
      </w:r>
      <w:r w:rsidR="004E06D4" w:rsidRPr="008116FC">
        <w:rPr>
          <w:rFonts w:ascii="Arial" w:hAnsi="Arial" w:cs="Arial"/>
        </w:rPr>
        <w:t>-</w:t>
      </w:r>
      <w:r w:rsidR="005A4914" w:rsidRPr="008116FC">
        <w:rPr>
          <w:rFonts w:ascii="Arial" w:hAnsi="Arial" w:cs="Arial"/>
        </w:rPr>
        <w:t xml:space="preserve">making authorities. This </w:t>
      </w:r>
      <w:r w:rsidRPr="008116FC">
        <w:rPr>
          <w:rFonts w:ascii="Arial" w:hAnsi="Arial" w:cs="Arial"/>
        </w:rPr>
        <w:t>measure</w:t>
      </w:r>
      <w:r w:rsidR="007F47F4" w:rsidRPr="008116FC">
        <w:rPr>
          <w:rFonts w:ascii="Arial" w:hAnsi="Arial" w:cs="Arial"/>
        </w:rPr>
        <w:t>s</w:t>
      </w:r>
      <w:r w:rsidRPr="008116FC">
        <w:rPr>
          <w:rFonts w:ascii="Arial" w:hAnsi="Arial" w:cs="Arial"/>
        </w:rPr>
        <w:t xml:space="preserve"> net additional dwellings provided in a local authority area against the homes required, using national statistics </w:t>
      </w:r>
      <w:r w:rsidR="0043520E" w:rsidRPr="008116FC">
        <w:rPr>
          <w:rFonts w:ascii="Arial" w:hAnsi="Arial" w:cs="Arial"/>
        </w:rPr>
        <w:t xml:space="preserve">(2014 household projections) </w:t>
      </w:r>
      <w:r w:rsidRPr="008116FC">
        <w:rPr>
          <w:rFonts w:ascii="Arial" w:hAnsi="Arial" w:cs="Arial"/>
        </w:rPr>
        <w:t>and</w:t>
      </w:r>
      <w:r w:rsidR="0043520E" w:rsidRPr="008116FC">
        <w:rPr>
          <w:rFonts w:ascii="Arial" w:hAnsi="Arial" w:cs="Arial"/>
        </w:rPr>
        <w:t xml:space="preserve"> submitted </w:t>
      </w:r>
      <w:r w:rsidRPr="008116FC">
        <w:rPr>
          <w:rFonts w:ascii="Arial" w:hAnsi="Arial" w:cs="Arial"/>
        </w:rPr>
        <w:t>local authority data.</w:t>
      </w:r>
      <w:r w:rsidR="0092405A" w:rsidRPr="008116FC">
        <w:rPr>
          <w:rFonts w:ascii="Arial" w:hAnsi="Arial" w:cs="Arial"/>
        </w:rPr>
        <w:t xml:space="preserve"> </w:t>
      </w:r>
      <w:r w:rsidR="006040FD" w:rsidRPr="008116FC">
        <w:rPr>
          <w:rFonts w:ascii="Arial" w:hAnsi="Arial" w:cs="Arial"/>
        </w:rPr>
        <w:t xml:space="preserve">This test result </w:t>
      </w:r>
      <w:r w:rsidR="004D7654" w:rsidRPr="008116FC">
        <w:rPr>
          <w:rFonts w:ascii="Arial" w:hAnsi="Arial" w:cs="Arial"/>
        </w:rPr>
        <w:t>supersede</w:t>
      </w:r>
      <w:r w:rsidR="006040FD" w:rsidRPr="008116FC">
        <w:rPr>
          <w:rFonts w:ascii="Arial" w:hAnsi="Arial" w:cs="Arial"/>
        </w:rPr>
        <w:t>s</w:t>
      </w:r>
      <w:r w:rsidR="004D7654" w:rsidRPr="008116FC">
        <w:rPr>
          <w:rFonts w:ascii="Arial" w:hAnsi="Arial" w:cs="Arial"/>
        </w:rPr>
        <w:t xml:space="preserve"> all previous methods for calculating past performance.</w:t>
      </w:r>
      <w:r w:rsidR="006040FD" w:rsidRPr="008116FC">
        <w:rPr>
          <w:rFonts w:ascii="Arial" w:hAnsi="Arial" w:cs="Arial"/>
        </w:rPr>
        <w:t xml:space="preserve"> </w:t>
      </w:r>
    </w:p>
    <w:p w14:paraId="539A37E6" w14:textId="77777777" w:rsidR="004D7654" w:rsidRPr="008116FC" w:rsidRDefault="004D7654" w:rsidP="00040234">
      <w:pPr>
        <w:ind w:left="709"/>
        <w:rPr>
          <w:rFonts w:ascii="Arial" w:hAnsi="Arial" w:cs="Arial"/>
        </w:rPr>
      </w:pPr>
    </w:p>
    <w:p w14:paraId="4A7F2140" w14:textId="77777777" w:rsidR="0092405A" w:rsidRPr="008116FC" w:rsidRDefault="009225B3" w:rsidP="0092405A">
      <w:pPr>
        <w:numPr>
          <w:ilvl w:val="1"/>
          <w:numId w:val="20"/>
        </w:numPr>
        <w:tabs>
          <w:tab w:val="clear" w:pos="360"/>
          <w:tab w:val="num" w:pos="709"/>
        </w:tabs>
        <w:ind w:left="709" w:hanging="709"/>
        <w:rPr>
          <w:rFonts w:ascii="Arial" w:hAnsi="Arial" w:cs="Arial"/>
        </w:rPr>
      </w:pPr>
      <w:r w:rsidRPr="008116FC">
        <w:rPr>
          <w:rFonts w:ascii="Arial" w:hAnsi="Arial" w:cs="Arial"/>
        </w:rPr>
        <w:t>MHCLG</w:t>
      </w:r>
      <w:r w:rsidR="00D359D7" w:rsidRPr="008116FC">
        <w:rPr>
          <w:rFonts w:ascii="Arial" w:hAnsi="Arial" w:cs="Arial"/>
        </w:rPr>
        <w:t xml:space="preserve"> publish the HDT </w:t>
      </w:r>
      <w:r w:rsidR="0092405A" w:rsidRPr="008116FC">
        <w:rPr>
          <w:rFonts w:ascii="Arial" w:hAnsi="Arial" w:cs="Arial"/>
        </w:rPr>
        <w:t>on an annual basis</w:t>
      </w:r>
      <w:r w:rsidR="00D359D7" w:rsidRPr="008116FC">
        <w:rPr>
          <w:rFonts w:ascii="Arial" w:hAnsi="Arial" w:cs="Arial"/>
        </w:rPr>
        <w:t>.</w:t>
      </w:r>
      <w:r w:rsidR="00FC6050" w:rsidRPr="008116FC">
        <w:rPr>
          <w:rFonts w:ascii="Arial" w:hAnsi="Arial" w:cs="Arial"/>
        </w:rPr>
        <w:t xml:space="preserve"> There are consequences for those failing the test, ranging from preparation of action plans, to an additional 20% buffer in the 5 year housing land supply calculation. Where the HDT indicates that delivery was substantially below requirement, this also triggers NPPF para 11d) in respect of rendering relevant development plan policies out of date (i.e., presumption in favour of development).</w:t>
      </w:r>
    </w:p>
    <w:p w14:paraId="0A2B604E" w14:textId="77777777" w:rsidR="0092405A" w:rsidRPr="00B24D6D" w:rsidRDefault="0092405A" w:rsidP="0092405A">
      <w:pPr>
        <w:pStyle w:val="ListParagraph"/>
        <w:rPr>
          <w:rFonts w:ascii="Arial" w:hAnsi="Arial" w:cs="Arial"/>
          <w:highlight w:val="yellow"/>
        </w:rPr>
      </w:pPr>
    </w:p>
    <w:p w14:paraId="0F210DCF" w14:textId="44CC580A" w:rsidR="00113BF5" w:rsidRPr="00C62C5A" w:rsidRDefault="0092405A" w:rsidP="0092405A">
      <w:pPr>
        <w:numPr>
          <w:ilvl w:val="1"/>
          <w:numId w:val="20"/>
        </w:numPr>
        <w:tabs>
          <w:tab w:val="clear" w:pos="360"/>
          <w:tab w:val="num" w:pos="709"/>
        </w:tabs>
        <w:ind w:left="709" w:hanging="709"/>
        <w:rPr>
          <w:rFonts w:ascii="Arial" w:hAnsi="Arial" w:cs="Arial"/>
        </w:rPr>
      </w:pPr>
      <w:r w:rsidRPr="00C62C5A">
        <w:rPr>
          <w:rFonts w:ascii="Arial" w:hAnsi="Arial" w:cs="Arial"/>
        </w:rPr>
        <w:t>The 202</w:t>
      </w:r>
      <w:r w:rsidR="00C62C5A" w:rsidRPr="00C62C5A">
        <w:rPr>
          <w:rFonts w:ascii="Arial" w:hAnsi="Arial" w:cs="Arial"/>
        </w:rPr>
        <w:t>1</w:t>
      </w:r>
      <w:r w:rsidRPr="00C62C5A">
        <w:rPr>
          <w:rFonts w:ascii="Arial" w:hAnsi="Arial" w:cs="Arial"/>
        </w:rPr>
        <w:t xml:space="preserve"> HDT results were published on 1</w:t>
      </w:r>
      <w:r w:rsidR="00C62C5A" w:rsidRPr="00C62C5A">
        <w:rPr>
          <w:rFonts w:ascii="Arial" w:hAnsi="Arial" w:cs="Arial"/>
        </w:rPr>
        <w:t>4</w:t>
      </w:r>
      <w:r w:rsidRPr="00C62C5A">
        <w:rPr>
          <w:rFonts w:ascii="Arial" w:hAnsi="Arial" w:cs="Arial"/>
        </w:rPr>
        <w:t>th January 202</w:t>
      </w:r>
      <w:r w:rsidR="00C62C5A" w:rsidRPr="00C62C5A">
        <w:rPr>
          <w:rFonts w:ascii="Arial" w:hAnsi="Arial" w:cs="Arial"/>
        </w:rPr>
        <w:t>2</w:t>
      </w:r>
      <w:r w:rsidRPr="00C62C5A">
        <w:rPr>
          <w:rFonts w:ascii="Arial" w:hAnsi="Arial" w:cs="Arial"/>
        </w:rPr>
        <w:t xml:space="preserve"> and show that Ashfield District has failed the HDT in this accounting period with a measurement of 6</w:t>
      </w:r>
      <w:r w:rsidR="00C62C5A" w:rsidRPr="00C62C5A">
        <w:rPr>
          <w:rFonts w:ascii="Arial" w:hAnsi="Arial" w:cs="Arial"/>
        </w:rPr>
        <w:t>6</w:t>
      </w:r>
      <w:r w:rsidRPr="00C62C5A">
        <w:rPr>
          <w:rFonts w:ascii="Arial" w:hAnsi="Arial" w:cs="Arial"/>
        </w:rPr>
        <w:t>% as follows:</w:t>
      </w:r>
    </w:p>
    <w:p w14:paraId="371E87ED" w14:textId="77777777" w:rsidR="00113BF5" w:rsidRPr="00B24D6D" w:rsidRDefault="00113BF5" w:rsidP="00113BF5">
      <w:pPr>
        <w:pStyle w:val="ListParagraph"/>
        <w:rPr>
          <w:rFonts w:ascii="Arial" w:hAnsi="Arial" w:cs="Arial"/>
          <w:highlight w:val="yellow"/>
        </w:rPr>
      </w:pPr>
    </w:p>
    <w:tbl>
      <w:tblPr>
        <w:tblStyle w:val="TableGrid"/>
        <w:tblW w:w="9498" w:type="dxa"/>
        <w:tblInd w:w="-5" w:type="dxa"/>
        <w:tblLayout w:type="fixed"/>
        <w:tblLook w:val="04A0" w:firstRow="1" w:lastRow="0" w:firstColumn="1" w:lastColumn="0" w:noHBand="0" w:noVBand="1"/>
      </w:tblPr>
      <w:tblGrid>
        <w:gridCol w:w="727"/>
        <w:gridCol w:w="727"/>
        <w:gridCol w:w="727"/>
        <w:gridCol w:w="1080"/>
        <w:gridCol w:w="708"/>
        <w:gridCol w:w="709"/>
        <w:gridCol w:w="709"/>
        <w:gridCol w:w="1134"/>
        <w:gridCol w:w="1559"/>
        <w:gridCol w:w="1418"/>
      </w:tblGrid>
      <w:tr w:rsidR="00113BF5" w:rsidRPr="00B24D6D" w14:paraId="7949F638" w14:textId="77777777" w:rsidTr="00992112">
        <w:trPr>
          <w:trHeight w:val="543"/>
        </w:trPr>
        <w:tc>
          <w:tcPr>
            <w:tcW w:w="2181" w:type="dxa"/>
            <w:gridSpan w:val="3"/>
            <w:shd w:val="clear" w:color="auto" w:fill="D9D9D9" w:themeFill="background1" w:themeFillShade="D9"/>
            <w:noWrap/>
            <w:hideMark/>
          </w:tcPr>
          <w:p w14:paraId="09F9707F" w14:textId="77777777" w:rsidR="00113BF5" w:rsidRPr="00C62C5A" w:rsidRDefault="00113BF5" w:rsidP="00B67E7B">
            <w:pPr>
              <w:rPr>
                <w:rFonts w:ascii="Arial" w:hAnsi="Arial" w:cs="Arial"/>
                <w:sz w:val="20"/>
                <w:szCs w:val="20"/>
              </w:rPr>
            </w:pPr>
            <w:r w:rsidRPr="00C62C5A">
              <w:rPr>
                <w:rFonts w:ascii="Arial" w:hAnsi="Arial" w:cs="Arial"/>
                <w:sz w:val="20"/>
                <w:szCs w:val="20"/>
              </w:rPr>
              <w:t>Number of homes required</w:t>
            </w:r>
          </w:p>
        </w:tc>
        <w:tc>
          <w:tcPr>
            <w:tcW w:w="1080" w:type="dxa"/>
            <w:vMerge w:val="restart"/>
            <w:shd w:val="clear" w:color="auto" w:fill="D9D9D9" w:themeFill="background1" w:themeFillShade="D9"/>
            <w:hideMark/>
          </w:tcPr>
          <w:p w14:paraId="415D5D4D" w14:textId="77777777" w:rsidR="00113BF5" w:rsidRPr="00C62C5A" w:rsidRDefault="00113BF5" w:rsidP="00B67E7B">
            <w:pPr>
              <w:rPr>
                <w:rFonts w:ascii="Arial" w:hAnsi="Arial" w:cs="Arial"/>
                <w:sz w:val="20"/>
                <w:szCs w:val="20"/>
              </w:rPr>
            </w:pPr>
            <w:r w:rsidRPr="00C62C5A">
              <w:rPr>
                <w:rFonts w:ascii="Arial" w:hAnsi="Arial" w:cs="Arial"/>
                <w:sz w:val="20"/>
                <w:szCs w:val="20"/>
              </w:rPr>
              <w:t>Total number of homes required</w:t>
            </w:r>
          </w:p>
        </w:tc>
        <w:tc>
          <w:tcPr>
            <w:tcW w:w="2126" w:type="dxa"/>
            <w:gridSpan w:val="3"/>
            <w:shd w:val="clear" w:color="auto" w:fill="D9D9D9" w:themeFill="background1" w:themeFillShade="D9"/>
            <w:noWrap/>
            <w:hideMark/>
          </w:tcPr>
          <w:p w14:paraId="35D13069" w14:textId="77777777" w:rsidR="00113BF5" w:rsidRPr="00C62C5A" w:rsidRDefault="00113BF5" w:rsidP="00B67E7B">
            <w:pPr>
              <w:rPr>
                <w:rFonts w:ascii="Arial" w:hAnsi="Arial" w:cs="Arial"/>
                <w:sz w:val="20"/>
                <w:szCs w:val="20"/>
              </w:rPr>
            </w:pPr>
            <w:r w:rsidRPr="00C62C5A">
              <w:rPr>
                <w:rFonts w:ascii="Arial" w:hAnsi="Arial" w:cs="Arial"/>
                <w:sz w:val="20"/>
                <w:szCs w:val="20"/>
              </w:rPr>
              <w:t>Number of homes delivered</w:t>
            </w:r>
          </w:p>
        </w:tc>
        <w:tc>
          <w:tcPr>
            <w:tcW w:w="1134" w:type="dxa"/>
            <w:vMerge w:val="restart"/>
            <w:shd w:val="clear" w:color="auto" w:fill="D9D9D9" w:themeFill="background1" w:themeFillShade="D9"/>
            <w:hideMark/>
          </w:tcPr>
          <w:p w14:paraId="353AF307" w14:textId="77777777" w:rsidR="00113BF5" w:rsidRPr="00C62C5A" w:rsidRDefault="00113BF5" w:rsidP="00B67E7B">
            <w:pPr>
              <w:rPr>
                <w:rFonts w:ascii="Arial" w:hAnsi="Arial" w:cs="Arial"/>
                <w:sz w:val="20"/>
                <w:szCs w:val="20"/>
              </w:rPr>
            </w:pPr>
            <w:r w:rsidRPr="00C62C5A">
              <w:rPr>
                <w:rFonts w:ascii="Arial" w:hAnsi="Arial" w:cs="Arial"/>
                <w:sz w:val="20"/>
                <w:szCs w:val="20"/>
              </w:rPr>
              <w:t>Total number of homes delivered</w:t>
            </w:r>
          </w:p>
        </w:tc>
        <w:tc>
          <w:tcPr>
            <w:tcW w:w="1559" w:type="dxa"/>
            <w:vMerge w:val="restart"/>
            <w:shd w:val="clear" w:color="auto" w:fill="D9D9D9" w:themeFill="background1" w:themeFillShade="D9"/>
            <w:hideMark/>
          </w:tcPr>
          <w:p w14:paraId="318A26F0" w14:textId="595AE005" w:rsidR="00113BF5" w:rsidRPr="00C62C5A" w:rsidRDefault="00113BF5" w:rsidP="00B67E7B">
            <w:pPr>
              <w:rPr>
                <w:rFonts w:ascii="Arial" w:hAnsi="Arial" w:cs="Arial"/>
                <w:sz w:val="20"/>
                <w:szCs w:val="20"/>
              </w:rPr>
            </w:pPr>
            <w:r w:rsidRPr="00C62C5A">
              <w:rPr>
                <w:rFonts w:ascii="Arial" w:hAnsi="Arial" w:cs="Arial"/>
                <w:sz w:val="20"/>
                <w:szCs w:val="20"/>
              </w:rPr>
              <w:t>Housing Delivery Test: 202</w:t>
            </w:r>
            <w:r w:rsidR="00C62C5A" w:rsidRPr="00C62C5A">
              <w:rPr>
                <w:rFonts w:ascii="Arial" w:hAnsi="Arial" w:cs="Arial"/>
                <w:sz w:val="20"/>
                <w:szCs w:val="20"/>
              </w:rPr>
              <w:t>1</w:t>
            </w:r>
            <w:r w:rsidRPr="00C62C5A">
              <w:rPr>
                <w:rFonts w:ascii="Arial" w:hAnsi="Arial" w:cs="Arial"/>
                <w:sz w:val="20"/>
                <w:szCs w:val="20"/>
              </w:rPr>
              <w:t xml:space="preserve"> measurement</w:t>
            </w:r>
          </w:p>
        </w:tc>
        <w:tc>
          <w:tcPr>
            <w:tcW w:w="1418" w:type="dxa"/>
            <w:vMerge w:val="restart"/>
            <w:shd w:val="clear" w:color="auto" w:fill="D9D9D9" w:themeFill="background1" w:themeFillShade="D9"/>
            <w:hideMark/>
          </w:tcPr>
          <w:p w14:paraId="1C04A566" w14:textId="527B1FBB" w:rsidR="00113BF5" w:rsidRPr="00C62C5A" w:rsidRDefault="00113BF5" w:rsidP="00B67E7B">
            <w:pPr>
              <w:rPr>
                <w:rFonts w:ascii="Arial" w:hAnsi="Arial" w:cs="Arial"/>
                <w:sz w:val="20"/>
                <w:szCs w:val="20"/>
              </w:rPr>
            </w:pPr>
            <w:r w:rsidRPr="00C62C5A">
              <w:rPr>
                <w:rFonts w:ascii="Arial" w:hAnsi="Arial" w:cs="Arial"/>
                <w:sz w:val="20"/>
                <w:szCs w:val="20"/>
              </w:rPr>
              <w:t>Housing Delivery Test: 202</w:t>
            </w:r>
            <w:r w:rsidR="00C62C5A" w:rsidRPr="00C62C5A">
              <w:rPr>
                <w:rFonts w:ascii="Arial" w:hAnsi="Arial" w:cs="Arial"/>
                <w:sz w:val="20"/>
                <w:szCs w:val="20"/>
              </w:rPr>
              <w:t>1</w:t>
            </w:r>
            <w:r w:rsidRPr="00C62C5A">
              <w:rPr>
                <w:rFonts w:ascii="Arial" w:hAnsi="Arial" w:cs="Arial"/>
                <w:sz w:val="20"/>
                <w:szCs w:val="20"/>
              </w:rPr>
              <w:t xml:space="preserve"> consequence</w:t>
            </w:r>
          </w:p>
        </w:tc>
      </w:tr>
      <w:tr w:rsidR="00C62C5A" w:rsidRPr="00B24D6D" w14:paraId="408C116C" w14:textId="77777777" w:rsidTr="00992112">
        <w:trPr>
          <w:trHeight w:val="338"/>
        </w:trPr>
        <w:tc>
          <w:tcPr>
            <w:tcW w:w="727" w:type="dxa"/>
            <w:shd w:val="clear" w:color="auto" w:fill="D9D9D9" w:themeFill="background1" w:themeFillShade="D9"/>
            <w:noWrap/>
            <w:hideMark/>
          </w:tcPr>
          <w:p w14:paraId="2577BD14" w14:textId="4EDD084E" w:rsidR="00C62C5A" w:rsidRPr="00C62C5A" w:rsidRDefault="00C62C5A" w:rsidP="00C62C5A">
            <w:pPr>
              <w:rPr>
                <w:rFonts w:ascii="Arial" w:hAnsi="Arial" w:cs="Arial"/>
                <w:sz w:val="20"/>
                <w:szCs w:val="20"/>
              </w:rPr>
            </w:pPr>
            <w:r w:rsidRPr="00C62C5A">
              <w:rPr>
                <w:rFonts w:ascii="Arial" w:hAnsi="Arial" w:cs="Arial"/>
                <w:sz w:val="20"/>
                <w:szCs w:val="20"/>
              </w:rPr>
              <w:t>2018-19</w:t>
            </w:r>
          </w:p>
        </w:tc>
        <w:tc>
          <w:tcPr>
            <w:tcW w:w="727" w:type="dxa"/>
            <w:shd w:val="clear" w:color="auto" w:fill="D9D9D9" w:themeFill="background1" w:themeFillShade="D9"/>
            <w:noWrap/>
            <w:hideMark/>
          </w:tcPr>
          <w:p w14:paraId="7D9D701E" w14:textId="2BB32596" w:rsidR="00C62C5A" w:rsidRPr="00C62C5A" w:rsidRDefault="00C62C5A" w:rsidP="00C62C5A">
            <w:pPr>
              <w:rPr>
                <w:rFonts w:ascii="Arial" w:hAnsi="Arial" w:cs="Arial"/>
                <w:sz w:val="20"/>
                <w:szCs w:val="20"/>
              </w:rPr>
            </w:pPr>
            <w:r w:rsidRPr="00C62C5A">
              <w:rPr>
                <w:rFonts w:ascii="Arial" w:hAnsi="Arial" w:cs="Arial"/>
                <w:sz w:val="20"/>
                <w:szCs w:val="20"/>
              </w:rPr>
              <w:t>2019-20</w:t>
            </w:r>
          </w:p>
        </w:tc>
        <w:tc>
          <w:tcPr>
            <w:tcW w:w="727" w:type="dxa"/>
            <w:shd w:val="clear" w:color="auto" w:fill="D9D9D9" w:themeFill="background1" w:themeFillShade="D9"/>
            <w:noWrap/>
            <w:hideMark/>
          </w:tcPr>
          <w:p w14:paraId="1BE33685" w14:textId="4AF0625A" w:rsidR="00C62C5A" w:rsidRPr="00C62C5A" w:rsidRDefault="00C62C5A" w:rsidP="00C62C5A">
            <w:pPr>
              <w:rPr>
                <w:rFonts w:ascii="Arial" w:hAnsi="Arial" w:cs="Arial"/>
                <w:sz w:val="20"/>
                <w:szCs w:val="20"/>
              </w:rPr>
            </w:pPr>
            <w:r w:rsidRPr="00C62C5A">
              <w:rPr>
                <w:rFonts w:ascii="Arial" w:hAnsi="Arial" w:cs="Arial"/>
                <w:sz w:val="20"/>
                <w:szCs w:val="20"/>
              </w:rPr>
              <w:t>2020-21</w:t>
            </w:r>
          </w:p>
        </w:tc>
        <w:tc>
          <w:tcPr>
            <w:tcW w:w="1080" w:type="dxa"/>
            <w:vMerge/>
            <w:hideMark/>
          </w:tcPr>
          <w:p w14:paraId="76AF5D76" w14:textId="77777777" w:rsidR="00C62C5A" w:rsidRPr="00C62C5A" w:rsidRDefault="00C62C5A" w:rsidP="00C62C5A">
            <w:pPr>
              <w:rPr>
                <w:rFonts w:ascii="Arial" w:hAnsi="Arial" w:cs="Arial"/>
              </w:rPr>
            </w:pPr>
          </w:p>
        </w:tc>
        <w:tc>
          <w:tcPr>
            <w:tcW w:w="708" w:type="dxa"/>
            <w:shd w:val="clear" w:color="auto" w:fill="D9D9D9" w:themeFill="background1" w:themeFillShade="D9"/>
            <w:noWrap/>
            <w:hideMark/>
          </w:tcPr>
          <w:p w14:paraId="40A16D35" w14:textId="47DB7807" w:rsidR="00C62C5A" w:rsidRPr="00C62C5A" w:rsidRDefault="00C62C5A" w:rsidP="00C62C5A">
            <w:pPr>
              <w:rPr>
                <w:rFonts w:ascii="Arial" w:hAnsi="Arial" w:cs="Arial"/>
                <w:sz w:val="20"/>
                <w:szCs w:val="20"/>
              </w:rPr>
            </w:pPr>
            <w:r w:rsidRPr="00C62C5A">
              <w:rPr>
                <w:rFonts w:ascii="Arial" w:hAnsi="Arial" w:cs="Arial"/>
                <w:sz w:val="20"/>
                <w:szCs w:val="20"/>
              </w:rPr>
              <w:t>2018-19</w:t>
            </w:r>
          </w:p>
        </w:tc>
        <w:tc>
          <w:tcPr>
            <w:tcW w:w="709" w:type="dxa"/>
            <w:shd w:val="clear" w:color="auto" w:fill="D9D9D9" w:themeFill="background1" w:themeFillShade="D9"/>
            <w:noWrap/>
            <w:hideMark/>
          </w:tcPr>
          <w:p w14:paraId="0BE74F1E" w14:textId="7C90EC1D" w:rsidR="00C62C5A" w:rsidRPr="00C62C5A" w:rsidRDefault="00C62C5A" w:rsidP="00C62C5A">
            <w:pPr>
              <w:rPr>
                <w:rFonts w:ascii="Arial" w:hAnsi="Arial" w:cs="Arial"/>
                <w:sz w:val="20"/>
                <w:szCs w:val="20"/>
              </w:rPr>
            </w:pPr>
            <w:r w:rsidRPr="00C62C5A">
              <w:rPr>
                <w:rFonts w:ascii="Arial" w:hAnsi="Arial" w:cs="Arial"/>
                <w:sz w:val="20"/>
                <w:szCs w:val="20"/>
              </w:rPr>
              <w:t>2019-20</w:t>
            </w:r>
          </w:p>
        </w:tc>
        <w:tc>
          <w:tcPr>
            <w:tcW w:w="709" w:type="dxa"/>
            <w:shd w:val="clear" w:color="auto" w:fill="D9D9D9" w:themeFill="background1" w:themeFillShade="D9"/>
            <w:noWrap/>
            <w:hideMark/>
          </w:tcPr>
          <w:p w14:paraId="43D2E29A" w14:textId="5AA715A3" w:rsidR="00C62C5A" w:rsidRPr="00C62C5A" w:rsidRDefault="00C62C5A" w:rsidP="00C62C5A">
            <w:pPr>
              <w:rPr>
                <w:rFonts w:ascii="Arial" w:hAnsi="Arial" w:cs="Arial"/>
                <w:sz w:val="20"/>
                <w:szCs w:val="20"/>
              </w:rPr>
            </w:pPr>
            <w:r w:rsidRPr="00C62C5A">
              <w:rPr>
                <w:rFonts w:ascii="Arial" w:hAnsi="Arial" w:cs="Arial"/>
                <w:sz w:val="20"/>
                <w:szCs w:val="20"/>
              </w:rPr>
              <w:t>2020-21</w:t>
            </w:r>
          </w:p>
        </w:tc>
        <w:tc>
          <w:tcPr>
            <w:tcW w:w="1134" w:type="dxa"/>
            <w:vMerge/>
            <w:hideMark/>
          </w:tcPr>
          <w:p w14:paraId="0C4C0A56" w14:textId="77777777" w:rsidR="00C62C5A" w:rsidRPr="00C62C5A" w:rsidRDefault="00C62C5A" w:rsidP="00C62C5A">
            <w:pPr>
              <w:rPr>
                <w:rFonts w:ascii="Arial" w:hAnsi="Arial" w:cs="Arial"/>
              </w:rPr>
            </w:pPr>
          </w:p>
        </w:tc>
        <w:tc>
          <w:tcPr>
            <w:tcW w:w="1559" w:type="dxa"/>
            <w:vMerge/>
            <w:hideMark/>
          </w:tcPr>
          <w:p w14:paraId="5C35374B" w14:textId="77777777" w:rsidR="00C62C5A" w:rsidRPr="00C62C5A" w:rsidRDefault="00C62C5A" w:rsidP="00C62C5A">
            <w:pPr>
              <w:rPr>
                <w:rFonts w:ascii="Arial" w:hAnsi="Arial" w:cs="Arial"/>
              </w:rPr>
            </w:pPr>
          </w:p>
        </w:tc>
        <w:tc>
          <w:tcPr>
            <w:tcW w:w="1418" w:type="dxa"/>
            <w:vMerge/>
            <w:hideMark/>
          </w:tcPr>
          <w:p w14:paraId="00971EFA" w14:textId="77777777" w:rsidR="00C62C5A" w:rsidRPr="00C62C5A" w:rsidRDefault="00C62C5A" w:rsidP="00C62C5A">
            <w:pPr>
              <w:rPr>
                <w:rFonts w:ascii="Arial" w:hAnsi="Arial" w:cs="Arial"/>
              </w:rPr>
            </w:pPr>
          </w:p>
        </w:tc>
      </w:tr>
      <w:tr w:rsidR="00C62C5A" w:rsidRPr="00B24D6D" w14:paraId="741ACAD4" w14:textId="77777777" w:rsidTr="00992112">
        <w:trPr>
          <w:trHeight w:val="515"/>
        </w:trPr>
        <w:tc>
          <w:tcPr>
            <w:tcW w:w="727" w:type="dxa"/>
            <w:noWrap/>
            <w:vAlign w:val="center"/>
            <w:hideMark/>
          </w:tcPr>
          <w:p w14:paraId="58852357" w14:textId="62771E84" w:rsidR="00C62C5A" w:rsidRPr="00C62C5A" w:rsidRDefault="00C62C5A" w:rsidP="00C62C5A">
            <w:pPr>
              <w:rPr>
                <w:rFonts w:ascii="Arial" w:hAnsi="Arial" w:cs="Arial"/>
              </w:rPr>
            </w:pPr>
            <w:r w:rsidRPr="00C62C5A">
              <w:rPr>
                <w:rFonts w:ascii="Arial" w:hAnsi="Arial" w:cs="Arial"/>
              </w:rPr>
              <w:t>502</w:t>
            </w:r>
          </w:p>
        </w:tc>
        <w:tc>
          <w:tcPr>
            <w:tcW w:w="727" w:type="dxa"/>
            <w:noWrap/>
            <w:vAlign w:val="center"/>
            <w:hideMark/>
          </w:tcPr>
          <w:p w14:paraId="06A9B460" w14:textId="7155FFE1" w:rsidR="00C62C5A" w:rsidRPr="00C62C5A" w:rsidRDefault="00C62C5A" w:rsidP="00C62C5A">
            <w:pPr>
              <w:rPr>
                <w:rFonts w:ascii="Arial" w:hAnsi="Arial" w:cs="Arial"/>
              </w:rPr>
            </w:pPr>
            <w:r w:rsidRPr="00C62C5A">
              <w:rPr>
                <w:rFonts w:ascii="Arial" w:hAnsi="Arial" w:cs="Arial"/>
              </w:rPr>
              <w:t>435</w:t>
            </w:r>
          </w:p>
        </w:tc>
        <w:tc>
          <w:tcPr>
            <w:tcW w:w="727" w:type="dxa"/>
            <w:noWrap/>
            <w:vAlign w:val="center"/>
            <w:hideMark/>
          </w:tcPr>
          <w:p w14:paraId="37796C57" w14:textId="0B4A486F" w:rsidR="00C62C5A" w:rsidRPr="00C62C5A" w:rsidRDefault="00C62C5A" w:rsidP="00C62C5A">
            <w:pPr>
              <w:rPr>
                <w:rFonts w:ascii="Arial" w:hAnsi="Arial" w:cs="Arial"/>
              </w:rPr>
            </w:pPr>
            <w:r w:rsidRPr="00C62C5A">
              <w:rPr>
                <w:rFonts w:ascii="Arial" w:hAnsi="Arial" w:cs="Arial"/>
              </w:rPr>
              <w:t>320</w:t>
            </w:r>
          </w:p>
        </w:tc>
        <w:tc>
          <w:tcPr>
            <w:tcW w:w="1080" w:type="dxa"/>
            <w:noWrap/>
            <w:vAlign w:val="center"/>
            <w:hideMark/>
          </w:tcPr>
          <w:p w14:paraId="483E188D" w14:textId="026B9CB3" w:rsidR="00C62C5A" w:rsidRPr="00C62C5A" w:rsidRDefault="00C62C5A" w:rsidP="00C62C5A">
            <w:pPr>
              <w:rPr>
                <w:rFonts w:ascii="Arial" w:hAnsi="Arial" w:cs="Arial"/>
              </w:rPr>
            </w:pPr>
            <w:r w:rsidRPr="00C62C5A">
              <w:rPr>
                <w:rFonts w:ascii="Arial" w:hAnsi="Arial" w:cs="Arial"/>
              </w:rPr>
              <w:t>1,275</w:t>
            </w:r>
          </w:p>
        </w:tc>
        <w:tc>
          <w:tcPr>
            <w:tcW w:w="708" w:type="dxa"/>
            <w:noWrap/>
            <w:vAlign w:val="center"/>
            <w:hideMark/>
          </w:tcPr>
          <w:p w14:paraId="1140B5FD" w14:textId="60440E2B" w:rsidR="00C62C5A" w:rsidRPr="00C62C5A" w:rsidRDefault="00C62C5A" w:rsidP="00C62C5A">
            <w:pPr>
              <w:rPr>
                <w:rFonts w:ascii="Arial" w:hAnsi="Arial" w:cs="Arial"/>
              </w:rPr>
            </w:pPr>
            <w:r w:rsidRPr="00C62C5A">
              <w:rPr>
                <w:rFonts w:ascii="Arial" w:hAnsi="Arial" w:cs="Arial"/>
              </w:rPr>
              <w:t>344</w:t>
            </w:r>
          </w:p>
        </w:tc>
        <w:tc>
          <w:tcPr>
            <w:tcW w:w="709" w:type="dxa"/>
            <w:noWrap/>
            <w:vAlign w:val="center"/>
            <w:hideMark/>
          </w:tcPr>
          <w:p w14:paraId="7A925970" w14:textId="171E39FA" w:rsidR="00C62C5A" w:rsidRPr="00C62C5A" w:rsidRDefault="00C62C5A" w:rsidP="00C62C5A">
            <w:pPr>
              <w:rPr>
                <w:rFonts w:ascii="Arial" w:hAnsi="Arial" w:cs="Arial"/>
              </w:rPr>
            </w:pPr>
            <w:r w:rsidRPr="00C62C5A">
              <w:rPr>
                <w:rFonts w:ascii="Arial" w:hAnsi="Arial" w:cs="Arial"/>
              </w:rPr>
              <w:t>173</w:t>
            </w:r>
          </w:p>
        </w:tc>
        <w:tc>
          <w:tcPr>
            <w:tcW w:w="709" w:type="dxa"/>
            <w:noWrap/>
            <w:vAlign w:val="center"/>
            <w:hideMark/>
          </w:tcPr>
          <w:p w14:paraId="5B7E162C" w14:textId="17B99677" w:rsidR="00C62C5A" w:rsidRPr="00C62C5A" w:rsidRDefault="00C62C5A" w:rsidP="00C62C5A">
            <w:pPr>
              <w:rPr>
                <w:rFonts w:ascii="Arial" w:hAnsi="Arial" w:cs="Arial"/>
              </w:rPr>
            </w:pPr>
            <w:r w:rsidRPr="00C62C5A">
              <w:rPr>
                <w:rFonts w:ascii="Arial" w:hAnsi="Arial" w:cs="Arial"/>
              </w:rPr>
              <w:t>312</w:t>
            </w:r>
          </w:p>
        </w:tc>
        <w:tc>
          <w:tcPr>
            <w:tcW w:w="1134" w:type="dxa"/>
            <w:noWrap/>
            <w:vAlign w:val="center"/>
            <w:hideMark/>
          </w:tcPr>
          <w:p w14:paraId="0F2572D3" w14:textId="04733A67" w:rsidR="00C62C5A" w:rsidRPr="00C62C5A" w:rsidRDefault="00C62C5A" w:rsidP="00C62C5A">
            <w:pPr>
              <w:rPr>
                <w:rFonts w:ascii="Arial" w:hAnsi="Arial" w:cs="Arial"/>
              </w:rPr>
            </w:pPr>
            <w:r w:rsidRPr="00C62C5A">
              <w:rPr>
                <w:rFonts w:ascii="Arial" w:hAnsi="Arial" w:cs="Arial"/>
              </w:rPr>
              <w:t>829</w:t>
            </w:r>
          </w:p>
        </w:tc>
        <w:tc>
          <w:tcPr>
            <w:tcW w:w="1559" w:type="dxa"/>
            <w:noWrap/>
            <w:vAlign w:val="center"/>
            <w:hideMark/>
          </w:tcPr>
          <w:p w14:paraId="2AB2BE27" w14:textId="78D7BA30" w:rsidR="00C62C5A" w:rsidRPr="00C62C5A" w:rsidRDefault="00C62C5A" w:rsidP="00C62C5A">
            <w:pPr>
              <w:rPr>
                <w:rFonts w:ascii="Arial" w:hAnsi="Arial" w:cs="Arial"/>
              </w:rPr>
            </w:pPr>
            <w:r w:rsidRPr="00C62C5A">
              <w:rPr>
                <w:rFonts w:ascii="Arial" w:hAnsi="Arial" w:cs="Arial"/>
              </w:rPr>
              <w:t>66%</w:t>
            </w:r>
          </w:p>
        </w:tc>
        <w:tc>
          <w:tcPr>
            <w:tcW w:w="1418" w:type="dxa"/>
            <w:noWrap/>
            <w:vAlign w:val="center"/>
            <w:hideMark/>
          </w:tcPr>
          <w:p w14:paraId="2635AC2C" w14:textId="77777777" w:rsidR="00C62C5A" w:rsidRPr="00C62C5A" w:rsidRDefault="00C62C5A" w:rsidP="00C62C5A">
            <w:pPr>
              <w:rPr>
                <w:rFonts w:ascii="Arial" w:hAnsi="Arial" w:cs="Arial"/>
                <w:sz w:val="20"/>
                <w:szCs w:val="20"/>
              </w:rPr>
            </w:pPr>
            <w:r w:rsidRPr="00C62C5A">
              <w:rPr>
                <w:rFonts w:ascii="Arial" w:hAnsi="Arial" w:cs="Arial"/>
                <w:sz w:val="20"/>
                <w:szCs w:val="20"/>
              </w:rPr>
              <w:t>Presumption</w:t>
            </w:r>
          </w:p>
        </w:tc>
      </w:tr>
    </w:tbl>
    <w:p w14:paraId="7A80B7F7" w14:textId="77777777" w:rsidR="00113BF5" w:rsidRPr="00B24D6D" w:rsidRDefault="00113BF5" w:rsidP="00113BF5">
      <w:pPr>
        <w:ind w:left="709"/>
        <w:rPr>
          <w:rFonts w:ascii="Arial" w:hAnsi="Arial" w:cs="Arial"/>
          <w:highlight w:val="yellow"/>
        </w:rPr>
      </w:pPr>
    </w:p>
    <w:p w14:paraId="021B6FA8" w14:textId="77777777" w:rsidR="00113BF5" w:rsidRPr="00B24D6D" w:rsidRDefault="00113BF5" w:rsidP="00113BF5">
      <w:pPr>
        <w:pStyle w:val="ListParagraph"/>
        <w:rPr>
          <w:rFonts w:ascii="Arial" w:hAnsi="Arial" w:cs="Arial"/>
          <w:highlight w:val="yellow"/>
        </w:rPr>
      </w:pPr>
    </w:p>
    <w:p w14:paraId="7CEA3BA5" w14:textId="77777777" w:rsidR="00113BF5" w:rsidRPr="008116FC" w:rsidRDefault="0092405A" w:rsidP="00113BF5">
      <w:pPr>
        <w:numPr>
          <w:ilvl w:val="1"/>
          <w:numId w:val="20"/>
        </w:numPr>
        <w:tabs>
          <w:tab w:val="clear" w:pos="360"/>
          <w:tab w:val="num" w:pos="709"/>
        </w:tabs>
        <w:ind w:left="709" w:hanging="709"/>
        <w:rPr>
          <w:rFonts w:ascii="Arial" w:hAnsi="Arial" w:cs="Arial"/>
        </w:rPr>
      </w:pPr>
      <w:r w:rsidRPr="008116FC">
        <w:rPr>
          <w:rFonts w:ascii="Arial" w:hAnsi="Arial" w:cs="Arial"/>
        </w:rPr>
        <w:t xml:space="preserve">Housing Delivery Test consequences are concurrent (i.e. where the presumption applies, the 20% buffer and the </w:t>
      </w:r>
      <w:r w:rsidR="00113BF5" w:rsidRPr="008116FC">
        <w:rPr>
          <w:rFonts w:ascii="Arial" w:hAnsi="Arial" w:cs="Arial"/>
        </w:rPr>
        <w:t>requirement for an A</w:t>
      </w:r>
      <w:r w:rsidRPr="008116FC">
        <w:rPr>
          <w:rFonts w:ascii="Arial" w:hAnsi="Arial" w:cs="Arial"/>
        </w:rPr>
        <w:t>ction</w:t>
      </w:r>
      <w:r w:rsidR="00113BF5" w:rsidRPr="008116FC">
        <w:rPr>
          <w:rFonts w:ascii="Arial" w:hAnsi="Arial" w:cs="Arial"/>
        </w:rPr>
        <w:t xml:space="preserve"> P</w:t>
      </w:r>
      <w:r w:rsidRPr="008116FC">
        <w:rPr>
          <w:rFonts w:ascii="Arial" w:hAnsi="Arial" w:cs="Arial"/>
        </w:rPr>
        <w:t>lan also applies). In this respect the 5YHLS calculation will need to incorporate a 20% buffer in future, rather than the 5% used in previous calculations to date.</w:t>
      </w:r>
    </w:p>
    <w:p w14:paraId="40FF1104" w14:textId="77777777" w:rsidR="00113BF5" w:rsidRPr="00B24D6D" w:rsidRDefault="00113BF5" w:rsidP="00113BF5">
      <w:pPr>
        <w:pStyle w:val="ListParagraph"/>
        <w:rPr>
          <w:rFonts w:ascii="Arial" w:hAnsi="Arial" w:cs="Arial"/>
          <w:highlight w:val="yellow"/>
        </w:rPr>
      </w:pPr>
    </w:p>
    <w:p w14:paraId="59E86A1B" w14:textId="3C035249" w:rsidR="00EE7D31" w:rsidRDefault="00113BF5" w:rsidP="00C2749E">
      <w:pPr>
        <w:numPr>
          <w:ilvl w:val="1"/>
          <w:numId w:val="20"/>
        </w:numPr>
        <w:tabs>
          <w:tab w:val="clear" w:pos="360"/>
          <w:tab w:val="num" w:pos="709"/>
        </w:tabs>
        <w:ind w:left="709" w:hanging="709"/>
        <w:rPr>
          <w:rFonts w:ascii="Arial" w:hAnsi="Arial" w:cs="Arial"/>
        </w:rPr>
      </w:pPr>
      <w:r w:rsidRPr="000618F5">
        <w:rPr>
          <w:rFonts w:ascii="Arial" w:hAnsi="Arial" w:cs="Arial"/>
        </w:rPr>
        <w:t>The Council p</w:t>
      </w:r>
      <w:r w:rsidR="00C62C5A" w:rsidRPr="000618F5">
        <w:rPr>
          <w:rFonts w:ascii="Arial" w:hAnsi="Arial" w:cs="Arial"/>
        </w:rPr>
        <w:t>ublished</w:t>
      </w:r>
      <w:r w:rsidRPr="000618F5">
        <w:rPr>
          <w:rFonts w:ascii="Arial" w:hAnsi="Arial" w:cs="Arial"/>
        </w:rPr>
        <w:t xml:space="preserve"> an A</w:t>
      </w:r>
      <w:r w:rsidR="0092405A" w:rsidRPr="000618F5">
        <w:rPr>
          <w:rFonts w:ascii="Arial" w:hAnsi="Arial" w:cs="Arial"/>
        </w:rPr>
        <w:t xml:space="preserve">ction </w:t>
      </w:r>
      <w:r w:rsidRPr="000618F5">
        <w:rPr>
          <w:rFonts w:ascii="Arial" w:hAnsi="Arial" w:cs="Arial"/>
        </w:rPr>
        <w:t>P</w:t>
      </w:r>
      <w:r w:rsidR="0092405A" w:rsidRPr="000618F5">
        <w:rPr>
          <w:rFonts w:ascii="Arial" w:hAnsi="Arial" w:cs="Arial"/>
        </w:rPr>
        <w:t>lan</w:t>
      </w:r>
      <w:r w:rsidRPr="000618F5">
        <w:rPr>
          <w:rFonts w:ascii="Arial" w:hAnsi="Arial" w:cs="Arial"/>
        </w:rPr>
        <w:t xml:space="preserve"> in </w:t>
      </w:r>
      <w:r w:rsidR="001B716D" w:rsidRPr="000618F5">
        <w:rPr>
          <w:rFonts w:ascii="Arial" w:hAnsi="Arial" w:cs="Arial"/>
        </w:rPr>
        <w:t xml:space="preserve">July 2021 to </w:t>
      </w:r>
      <w:r w:rsidR="0092405A" w:rsidRPr="000618F5">
        <w:rPr>
          <w:rFonts w:ascii="Arial" w:hAnsi="Arial" w:cs="Arial"/>
        </w:rPr>
        <w:t>consider the root cause of under delivery and identif</w:t>
      </w:r>
      <w:r w:rsidR="001B716D" w:rsidRPr="000618F5">
        <w:rPr>
          <w:rFonts w:ascii="Arial" w:hAnsi="Arial" w:cs="Arial"/>
        </w:rPr>
        <w:t>y</w:t>
      </w:r>
      <w:r w:rsidR="0092405A" w:rsidRPr="000618F5">
        <w:rPr>
          <w:rFonts w:ascii="Arial" w:hAnsi="Arial" w:cs="Arial"/>
        </w:rPr>
        <w:t xml:space="preserve"> actions the authority </w:t>
      </w:r>
      <w:r w:rsidR="001B716D" w:rsidRPr="000618F5">
        <w:rPr>
          <w:rFonts w:ascii="Arial" w:hAnsi="Arial" w:cs="Arial"/>
        </w:rPr>
        <w:t>could</w:t>
      </w:r>
      <w:r w:rsidR="0092405A" w:rsidRPr="000618F5">
        <w:rPr>
          <w:rFonts w:ascii="Arial" w:hAnsi="Arial" w:cs="Arial"/>
        </w:rPr>
        <w:t xml:space="preserve"> undertake to help increase housing delivery in future years.</w:t>
      </w:r>
      <w:r w:rsidR="001B716D" w:rsidRPr="000618F5">
        <w:rPr>
          <w:rFonts w:ascii="Arial" w:hAnsi="Arial" w:cs="Arial"/>
        </w:rPr>
        <w:t xml:space="preserve"> This document will be reviewed for 2022</w:t>
      </w:r>
      <w:r w:rsidR="000618F5">
        <w:rPr>
          <w:rFonts w:ascii="Arial" w:hAnsi="Arial" w:cs="Arial"/>
        </w:rPr>
        <w:t>.</w:t>
      </w:r>
    </w:p>
    <w:p w14:paraId="66788E96" w14:textId="77777777" w:rsidR="000618F5" w:rsidRPr="000618F5" w:rsidRDefault="000618F5" w:rsidP="000618F5">
      <w:pPr>
        <w:rPr>
          <w:rFonts w:ascii="Arial" w:hAnsi="Arial" w:cs="Arial"/>
        </w:rPr>
      </w:pPr>
    </w:p>
    <w:p w14:paraId="495B9824" w14:textId="53C5B858" w:rsidR="00EE7D31" w:rsidRPr="001B716D" w:rsidRDefault="00EE7D31" w:rsidP="00113BF5">
      <w:pPr>
        <w:numPr>
          <w:ilvl w:val="1"/>
          <w:numId w:val="20"/>
        </w:numPr>
        <w:tabs>
          <w:tab w:val="clear" w:pos="360"/>
          <w:tab w:val="num" w:pos="709"/>
        </w:tabs>
        <w:ind w:left="709" w:hanging="709"/>
        <w:rPr>
          <w:rFonts w:ascii="Arial" w:hAnsi="Arial" w:cs="Arial"/>
        </w:rPr>
      </w:pPr>
      <w:r w:rsidRPr="001B716D">
        <w:rPr>
          <w:rFonts w:ascii="Arial" w:hAnsi="Arial" w:cs="Arial"/>
        </w:rPr>
        <w:t>Previous HDT results</w:t>
      </w:r>
      <w:r w:rsidR="000E4A6B" w:rsidRPr="001B716D">
        <w:rPr>
          <w:rFonts w:ascii="Arial" w:hAnsi="Arial" w:cs="Arial"/>
        </w:rPr>
        <w:t>, under transitional arrangements</w:t>
      </w:r>
      <w:r w:rsidR="00385321" w:rsidRPr="001B716D">
        <w:rPr>
          <w:rFonts w:ascii="Arial" w:hAnsi="Arial" w:cs="Arial"/>
        </w:rPr>
        <w:t>,</w:t>
      </w:r>
      <w:r w:rsidRPr="001B716D">
        <w:rPr>
          <w:rFonts w:ascii="Arial" w:hAnsi="Arial" w:cs="Arial"/>
        </w:rPr>
        <w:t xml:space="preserve"> were as follows:-</w:t>
      </w:r>
    </w:p>
    <w:p w14:paraId="4022CCE4" w14:textId="77777777" w:rsidR="00EE7D31" w:rsidRPr="001B716D" w:rsidRDefault="00EE7D31" w:rsidP="00EE7D31">
      <w:pPr>
        <w:pStyle w:val="ListParagraph"/>
        <w:rPr>
          <w:rFonts w:ascii="Arial" w:hAnsi="Arial" w:cs="Arial"/>
        </w:rPr>
      </w:pPr>
    </w:p>
    <w:p w14:paraId="2316E383" w14:textId="08DF6628" w:rsidR="00EE7D31" w:rsidRPr="001B716D" w:rsidRDefault="000E4A6B" w:rsidP="00EE7D31">
      <w:pPr>
        <w:pStyle w:val="ListParagraph"/>
        <w:numPr>
          <w:ilvl w:val="0"/>
          <w:numId w:val="36"/>
        </w:numPr>
        <w:rPr>
          <w:rFonts w:ascii="Arial" w:hAnsi="Arial" w:cs="Arial"/>
        </w:rPr>
      </w:pPr>
      <w:r w:rsidRPr="001B716D">
        <w:rPr>
          <w:rFonts w:ascii="Arial" w:hAnsi="Arial" w:cs="Arial"/>
        </w:rPr>
        <w:t xml:space="preserve">2018 – </w:t>
      </w:r>
      <w:r w:rsidR="00385321" w:rsidRPr="001B716D">
        <w:rPr>
          <w:rFonts w:ascii="Arial" w:hAnsi="Arial" w:cs="Arial"/>
        </w:rPr>
        <w:t>116%  No consequences</w:t>
      </w:r>
    </w:p>
    <w:p w14:paraId="4B250645" w14:textId="6C14B25E" w:rsidR="000E4A6B" w:rsidRPr="001B716D" w:rsidRDefault="000E4A6B" w:rsidP="00EE7D31">
      <w:pPr>
        <w:pStyle w:val="ListParagraph"/>
        <w:numPr>
          <w:ilvl w:val="0"/>
          <w:numId w:val="36"/>
        </w:numPr>
        <w:rPr>
          <w:rFonts w:ascii="Arial" w:hAnsi="Arial" w:cs="Arial"/>
        </w:rPr>
      </w:pPr>
      <w:r w:rsidRPr="001B716D">
        <w:rPr>
          <w:rFonts w:ascii="Arial" w:hAnsi="Arial" w:cs="Arial"/>
        </w:rPr>
        <w:t xml:space="preserve">2019 </w:t>
      </w:r>
      <w:r w:rsidR="00385321" w:rsidRPr="001B716D">
        <w:rPr>
          <w:rFonts w:ascii="Arial" w:hAnsi="Arial" w:cs="Arial"/>
        </w:rPr>
        <w:t>–</w:t>
      </w:r>
      <w:r w:rsidRPr="001B716D">
        <w:rPr>
          <w:rFonts w:ascii="Arial" w:hAnsi="Arial" w:cs="Arial"/>
        </w:rPr>
        <w:t xml:space="preserve"> </w:t>
      </w:r>
      <w:r w:rsidR="00385321" w:rsidRPr="001B716D">
        <w:rPr>
          <w:rFonts w:ascii="Arial" w:hAnsi="Arial" w:cs="Arial"/>
        </w:rPr>
        <w:t>95%    No consequences</w:t>
      </w:r>
    </w:p>
    <w:p w14:paraId="710BAA78" w14:textId="76FFD4E2" w:rsidR="008116FC" w:rsidRPr="008116FC" w:rsidRDefault="008116FC" w:rsidP="00EE7D31">
      <w:pPr>
        <w:pStyle w:val="ListParagraph"/>
        <w:numPr>
          <w:ilvl w:val="0"/>
          <w:numId w:val="36"/>
        </w:numPr>
        <w:rPr>
          <w:rFonts w:ascii="Arial" w:hAnsi="Arial" w:cs="Arial"/>
        </w:rPr>
      </w:pPr>
      <w:r w:rsidRPr="008116FC">
        <w:rPr>
          <w:rFonts w:ascii="Arial" w:hAnsi="Arial" w:cs="Arial"/>
        </w:rPr>
        <w:t>2020 – 65%    Presumption in favour of development</w:t>
      </w:r>
    </w:p>
    <w:p w14:paraId="4280BE54" w14:textId="77777777" w:rsidR="00FC6050" w:rsidRPr="00627AD9" w:rsidRDefault="00FC6050" w:rsidP="00FC6050">
      <w:pPr>
        <w:ind w:left="709"/>
        <w:rPr>
          <w:rFonts w:ascii="Arial" w:hAnsi="Arial" w:cs="Arial"/>
        </w:rPr>
      </w:pPr>
    </w:p>
    <w:p w14:paraId="60126E8F" w14:textId="77777777" w:rsidR="00D359D7" w:rsidRPr="00627AD9" w:rsidRDefault="00D359D7" w:rsidP="009225B3">
      <w:pPr>
        <w:ind w:left="709"/>
        <w:rPr>
          <w:rFonts w:ascii="Arial" w:hAnsi="Arial" w:cs="Arial"/>
        </w:rPr>
      </w:pPr>
    </w:p>
    <w:p w14:paraId="248DC7C1" w14:textId="77777777" w:rsidR="00EE4559" w:rsidRPr="000430B8" w:rsidRDefault="00EE4559" w:rsidP="00365DAC">
      <w:pPr>
        <w:rPr>
          <w:rFonts w:ascii="Arial" w:hAnsi="Arial" w:cs="Arial"/>
          <w:highlight w:val="yellow"/>
        </w:rPr>
        <w:sectPr w:rsidR="00EE4559" w:rsidRPr="000430B8" w:rsidSect="00287200">
          <w:pgSz w:w="11906" w:h="16838"/>
          <w:pgMar w:top="1440" w:right="1841" w:bottom="1440" w:left="1701" w:header="709" w:footer="709" w:gutter="0"/>
          <w:cols w:space="708"/>
          <w:docGrid w:linePitch="360"/>
        </w:sectPr>
      </w:pPr>
    </w:p>
    <w:p w14:paraId="6E34FEE4" w14:textId="2117F816" w:rsidR="00CA2E3F" w:rsidRPr="000430B8" w:rsidRDefault="00CA2E3F" w:rsidP="00D43219">
      <w:pPr>
        <w:ind w:left="-709" w:firstLine="1276"/>
        <w:jc w:val="center"/>
        <w:rPr>
          <w:rFonts w:ascii="Arial" w:hAnsi="Arial" w:cs="Arial"/>
          <w:b/>
          <w:color w:val="800000"/>
          <w:sz w:val="32"/>
          <w:szCs w:val="32"/>
          <w:highlight w:val="yellow"/>
        </w:rPr>
      </w:pPr>
    </w:p>
    <w:p w14:paraId="0223717C" w14:textId="77777777" w:rsidR="001A38F0" w:rsidRPr="00A32F8C" w:rsidRDefault="008F460B" w:rsidP="003D210B">
      <w:pPr>
        <w:rPr>
          <w:rFonts w:ascii="Arial" w:hAnsi="Arial" w:cs="Arial"/>
          <w:b/>
          <w:color w:val="003366"/>
          <w:sz w:val="32"/>
          <w:szCs w:val="32"/>
        </w:rPr>
      </w:pPr>
      <w:r w:rsidRPr="00A32F8C">
        <w:rPr>
          <w:rFonts w:ascii="Arial" w:hAnsi="Arial" w:cs="Arial"/>
          <w:b/>
          <w:color w:val="003366"/>
          <w:sz w:val="32"/>
          <w:szCs w:val="32"/>
        </w:rPr>
        <w:t>4.</w:t>
      </w:r>
      <w:r w:rsidRPr="00A32F8C">
        <w:rPr>
          <w:rFonts w:ascii="Arial" w:hAnsi="Arial" w:cs="Arial"/>
          <w:b/>
          <w:color w:val="003366"/>
          <w:sz w:val="32"/>
          <w:szCs w:val="32"/>
        </w:rPr>
        <w:tab/>
      </w:r>
      <w:r w:rsidR="00F6491D" w:rsidRPr="00A32F8C">
        <w:rPr>
          <w:rFonts w:ascii="Arial" w:hAnsi="Arial" w:cs="Arial"/>
          <w:b/>
          <w:color w:val="003366"/>
          <w:sz w:val="32"/>
          <w:szCs w:val="32"/>
        </w:rPr>
        <w:t>Large Sites with Planning Permission</w:t>
      </w:r>
    </w:p>
    <w:p w14:paraId="24C550E1" w14:textId="1123AFB2" w:rsidR="001A38F0" w:rsidRPr="00F15DEB" w:rsidRDefault="001A38F0" w:rsidP="00365DAC">
      <w:pPr>
        <w:rPr>
          <w:rFonts w:ascii="Arial" w:hAnsi="Arial" w:cs="Arial"/>
        </w:rPr>
      </w:pPr>
    </w:p>
    <w:p w14:paraId="40BC8F5F" w14:textId="77777777" w:rsidR="00EE4559" w:rsidRPr="00F15DEB" w:rsidRDefault="00EE4559" w:rsidP="00365DAC">
      <w:pPr>
        <w:rPr>
          <w:rFonts w:ascii="Arial" w:hAnsi="Arial" w:cs="Arial"/>
        </w:rPr>
      </w:pPr>
    </w:p>
    <w:p w14:paraId="1CD512DE" w14:textId="77777777" w:rsidR="00EE4559" w:rsidRPr="00F15DEB" w:rsidRDefault="00EE4559" w:rsidP="00365DAC">
      <w:pPr>
        <w:rPr>
          <w:rFonts w:ascii="Arial" w:hAnsi="Arial" w:cs="Arial"/>
        </w:rPr>
      </w:pPr>
    </w:p>
    <w:p w14:paraId="3541A2F2" w14:textId="6B9EB542" w:rsidR="001A38F0" w:rsidRPr="00F15DEB" w:rsidRDefault="001A38F0" w:rsidP="00BA1C43">
      <w:pPr>
        <w:ind w:right="565"/>
        <w:rPr>
          <w:rFonts w:ascii="Arial" w:hAnsi="Arial" w:cs="Arial"/>
        </w:rPr>
      </w:pPr>
      <w:r w:rsidRPr="00F15DEB">
        <w:rPr>
          <w:rFonts w:ascii="Arial" w:hAnsi="Arial" w:cs="Arial"/>
        </w:rPr>
        <w:t xml:space="preserve">This schedule provides details of </w:t>
      </w:r>
      <w:r w:rsidR="00BB0548" w:rsidRPr="00F15DEB">
        <w:rPr>
          <w:rFonts w:ascii="Arial" w:hAnsi="Arial" w:cs="Arial"/>
        </w:rPr>
        <w:t>‘Large’ sites (10 or more dwellings)</w:t>
      </w:r>
      <w:r w:rsidR="005E2FD0" w:rsidRPr="00F15DEB">
        <w:rPr>
          <w:rFonts w:ascii="Arial" w:hAnsi="Arial" w:cs="Arial"/>
        </w:rPr>
        <w:t xml:space="preserve"> which have planning permission for residential purposes as at 31</w:t>
      </w:r>
      <w:r w:rsidR="005E2FD0" w:rsidRPr="00F15DEB">
        <w:rPr>
          <w:rFonts w:ascii="Arial" w:hAnsi="Arial" w:cs="Arial"/>
          <w:vertAlign w:val="superscript"/>
        </w:rPr>
        <w:t>st</w:t>
      </w:r>
      <w:r w:rsidR="008949AA" w:rsidRPr="00F15DEB">
        <w:rPr>
          <w:rFonts w:ascii="Arial" w:hAnsi="Arial" w:cs="Arial"/>
        </w:rPr>
        <w:t xml:space="preserve"> March 20</w:t>
      </w:r>
      <w:r w:rsidR="0083597E">
        <w:rPr>
          <w:rFonts w:ascii="Arial" w:hAnsi="Arial" w:cs="Arial"/>
        </w:rPr>
        <w:t>2</w:t>
      </w:r>
      <w:r w:rsidR="00B24D6D">
        <w:rPr>
          <w:rFonts w:ascii="Arial" w:hAnsi="Arial" w:cs="Arial"/>
        </w:rPr>
        <w:t>2</w:t>
      </w:r>
      <w:r w:rsidR="005E2FD0" w:rsidRPr="00F15DEB">
        <w:rPr>
          <w:rFonts w:ascii="Arial" w:hAnsi="Arial" w:cs="Arial"/>
        </w:rPr>
        <w:t>.</w:t>
      </w:r>
      <w:r w:rsidR="00940D1A" w:rsidRPr="00F15DEB">
        <w:rPr>
          <w:rFonts w:ascii="Arial" w:hAnsi="Arial" w:cs="Arial"/>
        </w:rPr>
        <w:t xml:space="preserve">  </w:t>
      </w:r>
      <w:r w:rsidR="00547288" w:rsidRPr="00F15DEB">
        <w:rPr>
          <w:rFonts w:ascii="Arial" w:hAnsi="Arial" w:cs="Arial"/>
        </w:rPr>
        <w:t>The table shows the total number of dwellings which have been completed on each site</w:t>
      </w:r>
      <w:r w:rsidR="008414B2" w:rsidRPr="00F15DEB">
        <w:rPr>
          <w:rFonts w:ascii="Arial" w:hAnsi="Arial" w:cs="Arial"/>
        </w:rPr>
        <w:t xml:space="preserve"> and the</w:t>
      </w:r>
      <w:r w:rsidR="00043789" w:rsidRPr="00F15DEB">
        <w:rPr>
          <w:rFonts w:ascii="Arial" w:hAnsi="Arial" w:cs="Arial"/>
        </w:rPr>
        <w:t xml:space="preserve"> outstanding balance of availability.</w:t>
      </w:r>
      <w:r w:rsidR="008414B2" w:rsidRPr="00F15DEB">
        <w:rPr>
          <w:rFonts w:ascii="Arial" w:hAnsi="Arial" w:cs="Arial"/>
        </w:rPr>
        <w:t xml:space="preserve"> </w:t>
      </w:r>
    </w:p>
    <w:p w14:paraId="3214DEA7" w14:textId="77777777" w:rsidR="005E2FD0" w:rsidRPr="00F15DEB" w:rsidRDefault="005E2FD0" w:rsidP="00CA2E3F">
      <w:pPr>
        <w:ind w:left="567"/>
        <w:rPr>
          <w:rFonts w:ascii="Arial" w:hAnsi="Arial" w:cs="Arial"/>
        </w:rPr>
      </w:pPr>
    </w:p>
    <w:p w14:paraId="65AE841B" w14:textId="73F23A3E" w:rsidR="005E2FD0" w:rsidRPr="0006501C" w:rsidRDefault="005E2FD0" w:rsidP="00C2286C">
      <w:pPr>
        <w:rPr>
          <w:rFonts w:ascii="Arial" w:hAnsi="Arial" w:cs="Arial"/>
        </w:rPr>
      </w:pPr>
      <w:r w:rsidRPr="00F15DEB">
        <w:rPr>
          <w:rFonts w:ascii="Arial" w:hAnsi="Arial" w:cs="Arial"/>
        </w:rPr>
        <w:t>All sites have been categorised as either Greenfield or Previously Developed Land</w:t>
      </w:r>
      <w:r w:rsidR="00B678C9">
        <w:rPr>
          <w:rFonts w:ascii="Arial" w:hAnsi="Arial" w:cs="Arial"/>
        </w:rPr>
        <w:t xml:space="preserve"> (sometimes also referred to as Brownfield Land)</w:t>
      </w:r>
      <w:r w:rsidR="00C2286C" w:rsidRPr="00F15DEB">
        <w:rPr>
          <w:rFonts w:ascii="Arial" w:hAnsi="Arial" w:cs="Arial"/>
        </w:rPr>
        <w:t>.</w:t>
      </w:r>
    </w:p>
    <w:p w14:paraId="730EFF09" w14:textId="77777777" w:rsidR="00697188" w:rsidRPr="00F15DEB" w:rsidRDefault="00697188" w:rsidP="00365DAC">
      <w:pPr>
        <w:rPr>
          <w:rFonts w:ascii="Arial" w:hAnsi="Arial" w:cs="Arial"/>
        </w:rPr>
      </w:pPr>
    </w:p>
    <w:p w14:paraId="215AE672" w14:textId="77777777" w:rsidR="0001788B" w:rsidRPr="000430B8" w:rsidRDefault="0001788B" w:rsidP="00365DAC">
      <w:pPr>
        <w:rPr>
          <w:rFonts w:ascii="Arial" w:hAnsi="Arial" w:cs="Arial"/>
          <w:highlight w:val="yellow"/>
        </w:rPr>
      </w:pPr>
    </w:p>
    <w:p w14:paraId="374765BA" w14:textId="77777777" w:rsidR="00904B3A" w:rsidRPr="000430B8" w:rsidRDefault="00904B3A">
      <w:pPr>
        <w:jc w:val="center"/>
        <w:rPr>
          <w:rFonts w:ascii="Arial" w:hAnsi="Arial" w:cs="Arial"/>
          <w:b/>
          <w:bCs/>
          <w:sz w:val="28"/>
          <w:szCs w:val="28"/>
          <w:highlight w:val="yellow"/>
        </w:rPr>
        <w:sectPr w:rsidR="00904B3A" w:rsidRPr="000430B8" w:rsidSect="00C468B4">
          <w:pgSz w:w="16838" w:h="11906" w:orient="landscape"/>
          <w:pgMar w:top="851" w:right="567" w:bottom="244" w:left="1560" w:header="709" w:footer="709" w:gutter="0"/>
          <w:cols w:space="708"/>
          <w:docGrid w:linePitch="360"/>
        </w:sectPr>
      </w:pPr>
    </w:p>
    <w:p w14:paraId="491660E5" w14:textId="0DE14E64" w:rsidR="00DD3149" w:rsidRPr="00D963B4" w:rsidRDefault="000B13FD" w:rsidP="00DD3149">
      <w:pPr>
        <w:rPr>
          <w:rFonts w:ascii="Arial" w:hAnsi="Arial" w:cs="Arial"/>
          <w:b/>
        </w:rPr>
      </w:pPr>
      <w:r>
        <w:rPr>
          <w:rFonts w:ascii="Arial" w:hAnsi="Arial" w:cs="Arial"/>
          <w:b/>
        </w:rPr>
        <w:lastRenderedPageBreak/>
        <w:t xml:space="preserve">TABLE 4: </w:t>
      </w:r>
      <w:r w:rsidR="00DD3149" w:rsidRPr="00D963B4">
        <w:rPr>
          <w:rFonts w:ascii="Arial" w:hAnsi="Arial" w:cs="Arial"/>
          <w:b/>
        </w:rPr>
        <w:t>HOUSING LAND SCHEDULE 1</w:t>
      </w:r>
      <w:r w:rsidR="00DD3149" w:rsidRPr="00D963B4">
        <w:rPr>
          <w:rFonts w:ascii="Arial" w:hAnsi="Arial" w:cs="Arial"/>
          <w:b/>
          <w:vertAlign w:val="superscript"/>
        </w:rPr>
        <w:t>st</w:t>
      </w:r>
      <w:r w:rsidR="00DD3149" w:rsidRPr="00D963B4">
        <w:rPr>
          <w:rFonts w:ascii="Arial" w:hAnsi="Arial" w:cs="Arial"/>
          <w:b/>
        </w:rPr>
        <w:t xml:space="preserve"> APRIL 20</w:t>
      </w:r>
      <w:r w:rsidR="00A32F8C">
        <w:rPr>
          <w:rFonts w:ascii="Arial" w:hAnsi="Arial" w:cs="Arial"/>
          <w:b/>
        </w:rPr>
        <w:t>2</w:t>
      </w:r>
      <w:r w:rsidR="00B24D6D">
        <w:rPr>
          <w:rFonts w:ascii="Arial" w:hAnsi="Arial" w:cs="Arial"/>
          <w:b/>
        </w:rPr>
        <w:t>2</w:t>
      </w:r>
      <w:r w:rsidR="00DD3149" w:rsidRPr="00D963B4">
        <w:rPr>
          <w:rFonts w:ascii="Arial" w:hAnsi="Arial" w:cs="Arial"/>
          <w:b/>
        </w:rPr>
        <w:t>: CURRENT LARGE SITES WITH PLANNING PERMISSION (10 or more dwellings)</w:t>
      </w:r>
    </w:p>
    <w:p w14:paraId="7A90003D" w14:textId="77777777" w:rsidR="007C5A8A" w:rsidRPr="00D963B4" w:rsidRDefault="007C5A8A" w:rsidP="00BA1C43">
      <w:pPr>
        <w:ind w:left="851"/>
        <w:rPr>
          <w:rFonts w:ascii="Arial" w:hAnsi="Arial" w:cs="Arial"/>
          <w:b/>
          <w:bCs/>
        </w:rPr>
      </w:pPr>
    </w:p>
    <w:p w14:paraId="446E8E0D" w14:textId="77777777" w:rsidR="00DD3149" w:rsidRPr="00BE0C79" w:rsidRDefault="007C5A8A" w:rsidP="00DD3149">
      <w:pPr>
        <w:rPr>
          <w:rFonts w:ascii="Arial" w:hAnsi="Arial" w:cs="Arial"/>
          <w:b/>
          <w:bCs/>
        </w:rPr>
      </w:pPr>
      <w:r w:rsidRPr="00BE0C79">
        <w:rPr>
          <w:rFonts w:ascii="Arial" w:hAnsi="Arial" w:cs="Arial"/>
          <w:b/>
          <w:bCs/>
        </w:rPr>
        <w:t>Hucknall: Large Sites with Planning Permission</w:t>
      </w:r>
    </w:p>
    <w:tbl>
      <w:tblPr>
        <w:tblW w:w="15545" w:type="dxa"/>
        <w:tblLook w:val="04A0" w:firstRow="1" w:lastRow="0" w:firstColumn="1" w:lastColumn="0" w:noHBand="0" w:noVBand="1"/>
      </w:tblPr>
      <w:tblGrid>
        <w:gridCol w:w="988"/>
        <w:gridCol w:w="960"/>
        <w:gridCol w:w="1406"/>
        <w:gridCol w:w="2416"/>
        <w:gridCol w:w="11"/>
        <w:gridCol w:w="1289"/>
        <w:gridCol w:w="11"/>
        <w:gridCol w:w="928"/>
        <w:gridCol w:w="11"/>
        <w:gridCol w:w="1139"/>
        <w:gridCol w:w="11"/>
        <w:gridCol w:w="1239"/>
        <w:gridCol w:w="11"/>
        <w:gridCol w:w="1249"/>
        <w:gridCol w:w="11"/>
        <w:gridCol w:w="1294"/>
        <w:gridCol w:w="11"/>
        <w:gridCol w:w="1229"/>
        <w:gridCol w:w="11"/>
        <w:gridCol w:w="1309"/>
        <w:gridCol w:w="11"/>
      </w:tblGrid>
      <w:tr w:rsidR="00F62A86" w:rsidRPr="00F62A86" w14:paraId="766606C2" w14:textId="77777777" w:rsidTr="00F62A86">
        <w:trPr>
          <w:gridAfter w:val="1"/>
          <w:wAfter w:w="11" w:type="dxa"/>
          <w:trHeight w:val="780"/>
        </w:trPr>
        <w:tc>
          <w:tcPr>
            <w:tcW w:w="988" w:type="dxa"/>
            <w:tcBorders>
              <w:top w:val="single" w:sz="4" w:space="0" w:color="auto"/>
              <w:left w:val="single" w:sz="4" w:space="0" w:color="auto"/>
              <w:bottom w:val="single" w:sz="4" w:space="0" w:color="auto"/>
              <w:right w:val="single" w:sz="4" w:space="0" w:color="auto"/>
            </w:tcBorders>
            <w:shd w:val="clear" w:color="000000" w:fill="D9D9D9"/>
            <w:hideMark/>
          </w:tcPr>
          <w:p w14:paraId="49EC301F"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ALPR Ref.</w:t>
            </w:r>
          </w:p>
        </w:tc>
        <w:tc>
          <w:tcPr>
            <w:tcW w:w="960" w:type="dxa"/>
            <w:tcBorders>
              <w:top w:val="single" w:sz="4" w:space="0" w:color="auto"/>
              <w:left w:val="nil"/>
              <w:bottom w:val="single" w:sz="4" w:space="0" w:color="auto"/>
              <w:right w:val="single" w:sz="4" w:space="0" w:color="auto"/>
            </w:tcBorders>
            <w:shd w:val="clear" w:color="000000" w:fill="D9D9D9"/>
            <w:hideMark/>
          </w:tcPr>
          <w:p w14:paraId="04FEE2BE"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Site Ref.</w:t>
            </w:r>
          </w:p>
        </w:tc>
        <w:tc>
          <w:tcPr>
            <w:tcW w:w="1406" w:type="dxa"/>
            <w:tcBorders>
              <w:top w:val="single" w:sz="4" w:space="0" w:color="auto"/>
              <w:left w:val="nil"/>
              <w:bottom w:val="single" w:sz="4" w:space="0" w:color="auto"/>
              <w:right w:val="single" w:sz="4" w:space="0" w:color="auto"/>
            </w:tcBorders>
            <w:shd w:val="clear" w:color="000000" w:fill="D9D9D9"/>
            <w:hideMark/>
          </w:tcPr>
          <w:p w14:paraId="414D3F75"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Permission Ref.</w:t>
            </w:r>
          </w:p>
        </w:tc>
        <w:tc>
          <w:tcPr>
            <w:tcW w:w="2416" w:type="dxa"/>
            <w:tcBorders>
              <w:top w:val="single" w:sz="4" w:space="0" w:color="auto"/>
              <w:left w:val="nil"/>
              <w:bottom w:val="single" w:sz="4" w:space="0" w:color="auto"/>
              <w:right w:val="single" w:sz="4" w:space="0" w:color="auto"/>
            </w:tcBorders>
            <w:shd w:val="clear" w:color="000000" w:fill="D9D9D9"/>
            <w:hideMark/>
          </w:tcPr>
          <w:p w14:paraId="4B883A54"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Address</w:t>
            </w:r>
          </w:p>
        </w:tc>
        <w:tc>
          <w:tcPr>
            <w:tcW w:w="1300" w:type="dxa"/>
            <w:gridSpan w:val="2"/>
            <w:tcBorders>
              <w:top w:val="single" w:sz="4" w:space="0" w:color="auto"/>
              <w:left w:val="nil"/>
              <w:bottom w:val="single" w:sz="4" w:space="0" w:color="auto"/>
              <w:right w:val="single" w:sz="4" w:space="0" w:color="auto"/>
            </w:tcBorders>
            <w:shd w:val="clear" w:color="000000" w:fill="D9D9D9"/>
            <w:hideMark/>
          </w:tcPr>
          <w:p w14:paraId="443285A7"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Net Residential Area</w:t>
            </w:r>
          </w:p>
        </w:tc>
        <w:tc>
          <w:tcPr>
            <w:tcW w:w="939" w:type="dxa"/>
            <w:gridSpan w:val="2"/>
            <w:tcBorders>
              <w:top w:val="single" w:sz="4" w:space="0" w:color="auto"/>
              <w:left w:val="nil"/>
              <w:bottom w:val="single" w:sz="4" w:space="0" w:color="auto"/>
              <w:right w:val="single" w:sz="4" w:space="0" w:color="auto"/>
            </w:tcBorders>
            <w:shd w:val="clear" w:color="000000" w:fill="D9D9D9"/>
            <w:hideMark/>
          </w:tcPr>
          <w:p w14:paraId="613E290A"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Density</w:t>
            </w:r>
          </w:p>
        </w:tc>
        <w:tc>
          <w:tcPr>
            <w:tcW w:w="1150" w:type="dxa"/>
            <w:gridSpan w:val="2"/>
            <w:tcBorders>
              <w:top w:val="single" w:sz="4" w:space="0" w:color="auto"/>
              <w:left w:val="nil"/>
              <w:bottom w:val="single" w:sz="4" w:space="0" w:color="auto"/>
              <w:right w:val="single" w:sz="4" w:space="0" w:color="auto"/>
            </w:tcBorders>
            <w:shd w:val="clear" w:color="000000" w:fill="D9D9D9"/>
            <w:hideMark/>
          </w:tcPr>
          <w:p w14:paraId="28B94884"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Total Net Dwellings</w:t>
            </w:r>
          </w:p>
        </w:tc>
        <w:tc>
          <w:tcPr>
            <w:tcW w:w="1250" w:type="dxa"/>
            <w:gridSpan w:val="2"/>
            <w:tcBorders>
              <w:top w:val="single" w:sz="4" w:space="0" w:color="auto"/>
              <w:left w:val="nil"/>
              <w:bottom w:val="single" w:sz="4" w:space="0" w:color="auto"/>
              <w:right w:val="single" w:sz="4" w:space="0" w:color="auto"/>
            </w:tcBorders>
            <w:shd w:val="clear" w:color="000000" w:fill="D9D9D9"/>
            <w:hideMark/>
          </w:tcPr>
          <w:p w14:paraId="671FA84C"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Dwellings Completed</w:t>
            </w:r>
          </w:p>
        </w:tc>
        <w:tc>
          <w:tcPr>
            <w:tcW w:w="1260" w:type="dxa"/>
            <w:gridSpan w:val="2"/>
            <w:tcBorders>
              <w:top w:val="single" w:sz="4" w:space="0" w:color="auto"/>
              <w:left w:val="nil"/>
              <w:bottom w:val="single" w:sz="4" w:space="0" w:color="auto"/>
              <w:right w:val="single" w:sz="4" w:space="0" w:color="auto"/>
            </w:tcBorders>
            <w:shd w:val="clear" w:color="000000" w:fill="D9D9D9"/>
            <w:hideMark/>
          </w:tcPr>
          <w:p w14:paraId="44885C3A"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Dwellings Remaining</w:t>
            </w:r>
          </w:p>
        </w:tc>
        <w:tc>
          <w:tcPr>
            <w:tcW w:w="1305" w:type="dxa"/>
            <w:gridSpan w:val="2"/>
            <w:tcBorders>
              <w:top w:val="single" w:sz="4" w:space="0" w:color="auto"/>
              <w:left w:val="nil"/>
              <w:bottom w:val="single" w:sz="4" w:space="0" w:color="auto"/>
              <w:right w:val="single" w:sz="4" w:space="0" w:color="auto"/>
            </w:tcBorders>
            <w:shd w:val="clear" w:color="000000" w:fill="D9D9D9"/>
            <w:hideMark/>
          </w:tcPr>
          <w:p w14:paraId="3E46F722"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Application Type</w:t>
            </w:r>
          </w:p>
        </w:tc>
        <w:tc>
          <w:tcPr>
            <w:tcW w:w="1240" w:type="dxa"/>
            <w:gridSpan w:val="2"/>
            <w:tcBorders>
              <w:top w:val="single" w:sz="4" w:space="0" w:color="auto"/>
              <w:left w:val="nil"/>
              <w:bottom w:val="single" w:sz="4" w:space="0" w:color="auto"/>
              <w:right w:val="single" w:sz="4" w:space="0" w:color="auto"/>
            </w:tcBorders>
            <w:shd w:val="clear" w:color="000000" w:fill="D9D9D9"/>
            <w:hideMark/>
          </w:tcPr>
          <w:p w14:paraId="4383B9EE"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Previously Developed Land</w:t>
            </w:r>
          </w:p>
        </w:tc>
        <w:tc>
          <w:tcPr>
            <w:tcW w:w="1320" w:type="dxa"/>
            <w:gridSpan w:val="2"/>
            <w:tcBorders>
              <w:top w:val="single" w:sz="4" w:space="0" w:color="auto"/>
              <w:left w:val="nil"/>
              <w:bottom w:val="single" w:sz="4" w:space="0" w:color="auto"/>
              <w:right w:val="single" w:sz="4" w:space="0" w:color="auto"/>
            </w:tcBorders>
            <w:shd w:val="clear" w:color="000000" w:fill="D9D9D9"/>
            <w:hideMark/>
          </w:tcPr>
          <w:p w14:paraId="2F80AC7D" w14:textId="77777777" w:rsidR="00F62A86" w:rsidRPr="00F62A86" w:rsidRDefault="00F62A86" w:rsidP="00F62A86">
            <w:pPr>
              <w:jc w:val="center"/>
              <w:rPr>
                <w:rFonts w:ascii="Arial" w:hAnsi="Arial" w:cs="Arial"/>
                <w:b/>
                <w:bCs/>
                <w:sz w:val="20"/>
                <w:szCs w:val="20"/>
              </w:rPr>
            </w:pPr>
            <w:r w:rsidRPr="00F62A86">
              <w:rPr>
                <w:rFonts w:ascii="Arial" w:hAnsi="Arial" w:cs="Arial"/>
                <w:b/>
                <w:bCs/>
                <w:sz w:val="20"/>
                <w:szCs w:val="20"/>
              </w:rPr>
              <w:t>Current Status</w:t>
            </w:r>
          </w:p>
        </w:tc>
      </w:tr>
      <w:tr w:rsidR="00F62A86" w:rsidRPr="00F62A86" w14:paraId="7371C31C" w14:textId="77777777" w:rsidTr="00F62A86">
        <w:trPr>
          <w:gridAfter w:val="1"/>
          <w:wAfter w:w="11" w:type="dxa"/>
          <w:trHeight w:val="498"/>
        </w:trPr>
        <w:tc>
          <w:tcPr>
            <w:tcW w:w="988" w:type="dxa"/>
            <w:tcBorders>
              <w:top w:val="nil"/>
              <w:left w:val="single" w:sz="4" w:space="0" w:color="auto"/>
              <w:bottom w:val="single" w:sz="4" w:space="0" w:color="auto"/>
              <w:right w:val="single" w:sz="4" w:space="0" w:color="auto"/>
            </w:tcBorders>
            <w:shd w:val="clear" w:color="000000" w:fill="FFFFFF"/>
            <w:hideMark/>
          </w:tcPr>
          <w:p w14:paraId="431E2807" w14:textId="77777777" w:rsidR="00F62A86" w:rsidRPr="00F62A86" w:rsidRDefault="00F62A86" w:rsidP="00F62A86">
            <w:pPr>
              <w:rPr>
                <w:rFonts w:ascii="Arial" w:hAnsi="Arial" w:cs="Arial"/>
                <w:sz w:val="20"/>
                <w:szCs w:val="20"/>
              </w:rPr>
            </w:pPr>
            <w:r w:rsidRPr="00F62A86">
              <w:rPr>
                <w:rFonts w:ascii="Arial" w:hAnsi="Arial" w:cs="Arial"/>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6F26F94" w14:textId="77777777" w:rsidR="00F62A86" w:rsidRPr="00F62A86" w:rsidRDefault="00F62A86" w:rsidP="00F62A86">
            <w:pPr>
              <w:rPr>
                <w:rFonts w:ascii="Arial" w:hAnsi="Arial" w:cs="Arial"/>
                <w:sz w:val="20"/>
                <w:szCs w:val="20"/>
              </w:rPr>
            </w:pPr>
            <w:r w:rsidRPr="00F62A86">
              <w:rPr>
                <w:rFonts w:ascii="Arial" w:hAnsi="Arial" w:cs="Arial"/>
                <w:sz w:val="20"/>
                <w:szCs w:val="20"/>
              </w:rPr>
              <w:t>H0239</w:t>
            </w:r>
          </w:p>
        </w:tc>
        <w:tc>
          <w:tcPr>
            <w:tcW w:w="1406" w:type="dxa"/>
            <w:tcBorders>
              <w:top w:val="nil"/>
              <w:left w:val="nil"/>
              <w:bottom w:val="nil"/>
              <w:right w:val="nil"/>
            </w:tcBorders>
            <w:shd w:val="clear" w:color="000000" w:fill="FFFFFF"/>
            <w:noWrap/>
            <w:hideMark/>
          </w:tcPr>
          <w:p w14:paraId="4DAF7534" w14:textId="77777777" w:rsidR="00F62A86" w:rsidRPr="00F62A86" w:rsidRDefault="00F62A86" w:rsidP="00F62A86">
            <w:pPr>
              <w:rPr>
                <w:rFonts w:ascii="Arial" w:hAnsi="Arial" w:cs="Arial"/>
                <w:sz w:val="20"/>
                <w:szCs w:val="20"/>
              </w:rPr>
            </w:pPr>
            <w:r w:rsidRPr="00F62A86">
              <w:rPr>
                <w:rFonts w:ascii="Arial" w:hAnsi="Arial" w:cs="Arial"/>
                <w:sz w:val="20"/>
                <w:szCs w:val="20"/>
              </w:rPr>
              <w:t>V/2016/0619</w:t>
            </w:r>
          </w:p>
        </w:tc>
        <w:tc>
          <w:tcPr>
            <w:tcW w:w="2416" w:type="dxa"/>
            <w:tcBorders>
              <w:top w:val="nil"/>
              <w:left w:val="single" w:sz="4" w:space="0" w:color="auto"/>
              <w:bottom w:val="single" w:sz="4" w:space="0" w:color="auto"/>
              <w:right w:val="single" w:sz="4" w:space="0" w:color="auto"/>
            </w:tcBorders>
            <w:shd w:val="clear" w:color="000000" w:fill="FFFFFF"/>
            <w:hideMark/>
          </w:tcPr>
          <w:p w14:paraId="5F303038" w14:textId="77777777" w:rsidR="00F62A86" w:rsidRPr="00F62A86" w:rsidRDefault="00F62A86" w:rsidP="00F62A86">
            <w:pPr>
              <w:rPr>
                <w:rFonts w:ascii="Arial" w:hAnsi="Arial" w:cs="Arial"/>
                <w:sz w:val="20"/>
                <w:szCs w:val="20"/>
              </w:rPr>
            </w:pPr>
            <w:r w:rsidRPr="00F62A86">
              <w:rPr>
                <w:rFonts w:ascii="Arial" w:hAnsi="Arial" w:cs="Arial"/>
                <w:sz w:val="20"/>
                <w:szCs w:val="20"/>
              </w:rPr>
              <w:t>Hucknall Town football Club, Watnall Road</w:t>
            </w:r>
          </w:p>
        </w:tc>
        <w:tc>
          <w:tcPr>
            <w:tcW w:w="1300" w:type="dxa"/>
            <w:gridSpan w:val="2"/>
            <w:tcBorders>
              <w:top w:val="nil"/>
              <w:left w:val="nil"/>
              <w:bottom w:val="single" w:sz="4" w:space="0" w:color="auto"/>
              <w:right w:val="single" w:sz="4" w:space="0" w:color="auto"/>
            </w:tcBorders>
            <w:shd w:val="clear" w:color="000000" w:fill="FFFFFF"/>
            <w:hideMark/>
          </w:tcPr>
          <w:p w14:paraId="56B6B680" w14:textId="77777777" w:rsidR="00F62A86" w:rsidRPr="00F62A86" w:rsidRDefault="00F62A86" w:rsidP="00F62A86">
            <w:pPr>
              <w:jc w:val="right"/>
              <w:rPr>
                <w:rFonts w:ascii="Arial" w:hAnsi="Arial" w:cs="Arial"/>
                <w:sz w:val="20"/>
                <w:szCs w:val="20"/>
              </w:rPr>
            </w:pPr>
            <w:r w:rsidRPr="00F62A86">
              <w:rPr>
                <w:rFonts w:ascii="Arial" w:hAnsi="Arial" w:cs="Arial"/>
                <w:sz w:val="20"/>
                <w:szCs w:val="20"/>
              </w:rPr>
              <w:t>3.50</w:t>
            </w:r>
          </w:p>
        </w:tc>
        <w:tc>
          <w:tcPr>
            <w:tcW w:w="939" w:type="dxa"/>
            <w:gridSpan w:val="2"/>
            <w:tcBorders>
              <w:top w:val="nil"/>
              <w:left w:val="nil"/>
              <w:bottom w:val="single" w:sz="4" w:space="0" w:color="auto"/>
              <w:right w:val="single" w:sz="4" w:space="0" w:color="auto"/>
            </w:tcBorders>
            <w:shd w:val="clear" w:color="000000" w:fill="FFFFFF"/>
            <w:hideMark/>
          </w:tcPr>
          <w:p w14:paraId="3A842464"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31</w:t>
            </w:r>
          </w:p>
        </w:tc>
        <w:tc>
          <w:tcPr>
            <w:tcW w:w="1150" w:type="dxa"/>
            <w:gridSpan w:val="2"/>
            <w:tcBorders>
              <w:top w:val="nil"/>
              <w:left w:val="nil"/>
              <w:bottom w:val="single" w:sz="4" w:space="0" w:color="auto"/>
              <w:right w:val="single" w:sz="4" w:space="0" w:color="auto"/>
            </w:tcBorders>
            <w:shd w:val="clear" w:color="000000" w:fill="FFFFFF"/>
            <w:hideMark/>
          </w:tcPr>
          <w:p w14:paraId="7A74ECA3" w14:textId="77777777" w:rsidR="00F62A86" w:rsidRPr="00F62A86" w:rsidRDefault="00F62A86" w:rsidP="00F62A86">
            <w:pPr>
              <w:jc w:val="right"/>
              <w:rPr>
                <w:rFonts w:ascii="Arial" w:hAnsi="Arial" w:cs="Arial"/>
                <w:sz w:val="20"/>
                <w:szCs w:val="20"/>
              </w:rPr>
            </w:pPr>
            <w:r w:rsidRPr="00F62A86">
              <w:rPr>
                <w:rFonts w:ascii="Arial" w:hAnsi="Arial" w:cs="Arial"/>
                <w:sz w:val="20"/>
                <w:szCs w:val="20"/>
              </w:rPr>
              <w:t>108</w:t>
            </w:r>
          </w:p>
        </w:tc>
        <w:tc>
          <w:tcPr>
            <w:tcW w:w="1250" w:type="dxa"/>
            <w:gridSpan w:val="2"/>
            <w:tcBorders>
              <w:top w:val="nil"/>
              <w:left w:val="nil"/>
              <w:bottom w:val="single" w:sz="4" w:space="0" w:color="auto"/>
              <w:right w:val="single" w:sz="4" w:space="0" w:color="auto"/>
            </w:tcBorders>
            <w:shd w:val="clear" w:color="000000" w:fill="FFFFFF"/>
            <w:hideMark/>
          </w:tcPr>
          <w:p w14:paraId="72A72106" w14:textId="77777777" w:rsidR="00F62A86" w:rsidRPr="00F62A86" w:rsidRDefault="00F62A86" w:rsidP="00F62A86">
            <w:pPr>
              <w:jc w:val="right"/>
              <w:rPr>
                <w:rFonts w:ascii="Arial" w:hAnsi="Arial" w:cs="Arial"/>
                <w:sz w:val="20"/>
                <w:szCs w:val="20"/>
              </w:rPr>
            </w:pPr>
            <w:r w:rsidRPr="00F62A86">
              <w:rPr>
                <w:rFonts w:ascii="Arial" w:hAnsi="Arial" w:cs="Arial"/>
                <w:sz w:val="20"/>
                <w:szCs w:val="20"/>
              </w:rPr>
              <w:t>0</w:t>
            </w:r>
          </w:p>
        </w:tc>
        <w:tc>
          <w:tcPr>
            <w:tcW w:w="1260" w:type="dxa"/>
            <w:gridSpan w:val="2"/>
            <w:tcBorders>
              <w:top w:val="nil"/>
              <w:left w:val="nil"/>
              <w:bottom w:val="single" w:sz="4" w:space="0" w:color="auto"/>
              <w:right w:val="single" w:sz="4" w:space="0" w:color="auto"/>
            </w:tcBorders>
            <w:shd w:val="clear" w:color="000000" w:fill="FFFFFF"/>
            <w:hideMark/>
          </w:tcPr>
          <w:p w14:paraId="10AACE1B"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108</w:t>
            </w:r>
          </w:p>
        </w:tc>
        <w:tc>
          <w:tcPr>
            <w:tcW w:w="1305" w:type="dxa"/>
            <w:gridSpan w:val="2"/>
            <w:tcBorders>
              <w:top w:val="nil"/>
              <w:left w:val="nil"/>
              <w:bottom w:val="single" w:sz="4" w:space="0" w:color="auto"/>
              <w:right w:val="single" w:sz="4" w:space="0" w:color="auto"/>
            </w:tcBorders>
            <w:shd w:val="clear" w:color="000000" w:fill="FFFFFF"/>
            <w:hideMark/>
          </w:tcPr>
          <w:p w14:paraId="03B19D15" w14:textId="77777777" w:rsidR="00F62A86" w:rsidRPr="00F62A86" w:rsidRDefault="00F62A86" w:rsidP="00F62A86">
            <w:pPr>
              <w:rPr>
                <w:rFonts w:ascii="Arial" w:hAnsi="Arial" w:cs="Arial"/>
                <w:sz w:val="20"/>
                <w:szCs w:val="20"/>
              </w:rPr>
            </w:pPr>
            <w:r w:rsidRPr="00F62A86">
              <w:rPr>
                <w:rFonts w:ascii="Arial" w:hAnsi="Arial" w:cs="Arial"/>
                <w:sz w:val="20"/>
                <w:szCs w:val="20"/>
              </w:rPr>
              <w:t>Outline</w:t>
            </w:r>
          </w:p>
        </w:tc>
        <w:tc>
          <w:tcPr>
            <w:tcW w:w="1240" w:type="dxa"/>
            <w:gridSpan w:val="2"/>
            <w:tcBorders>
              <w:top w:val="nil"/>
              <w:left w:val="nil"/>
              <w:bottom w:val="single" w:sz="4" w:space="0" w:color="auto"/>
              <w:right w:val="single" w:sz="4" w:space="0" w:color="auto"/>
            </w:tcBorders>
            <w:shd w:val="clear" w:color="000000" w:fill="FFFFFF"/>
            <w:hideMark/>
          </w:tcPr>
          <w:p w14:paraId="4FE3D5BE" w14:textId="77777777" w:rsidR="00F62A86" w:rsidRPr="00F62A86" w:rsidRDefault="00F62A86" w:rsidP="00F62A86">
            <w:pPr>
              <w:jc w:val="center"/>
              <w:rPr>
                <w:rFonts w:ascii="Arial" w:hAnsi="Arial" w:cs="Arial"/>
                <w:sz w:val="20"/>
                <w:szCs w:val="20"/>
              </w:rPr>
            </w:pPr>
            <w:r w:rsidRPr="00F62A86">
              <w:rPr>
                <w:rFonts w:ascii="Arial" w:hAnsi="Arial" w:cs="Arial"/>
                <w:sz w:val="20"/>
                <w:szCs w:val="20"/>
              </w:rPr>
              <w:t>Y</w:t>
            </w:r>
          </w:p>
        </w:tc>
        <w:tc>
          <w:tcPr>
            <w:tcW w:w="1320" w:type="dxa"/>
            <w:gridSpan w:val="2"/>
            <w:tcBorders>
              <w:top w:val="nil"/>
              <w:left w:val="nil"/>
              <w:bottom w:val="single" w:sz="4" w:space="0" w:color="auto"/>
              <w:right w:val="single" w:sz="4" w:space="0" w:color="auto"/>
            </w:tcBorders>
            <w:shd w:val="clear" w:color="000000" w:fill="FFFFFF"/>
            <w:hideMark/>
          </w:tcPr>
          <w:p w14:paraId="728BACD1" w14:textId="77777777" w:rsidR="00F62A86" w:rsidRPr="00F62A86" w:rsidRDefault="00F62A86" w:rsidP="00F62A86">
            <w:pPr>
              <w:rPr>
                <w:rFonts w:ascii="Arial" w:hAnsi="Arial" w:cs="Arial"/>
                <w:sz w:val="20"/>
                <w:szCs w:val="20"/>
              </w:rPr>
            </w:pPr>
            <w:r w:rsidRPr="00F62A86">
              <w:rPr>
                <w:rFonts w:ascii="Arial" w:hAnsi="Arial" w:cs="Arial"/>
                <w:sz w:val="20"/>
                <w:szCs w:val="20"/>
              </w:rPr>
              <w:t>GRANTED</w:t>
            </w:r>
          </w:p>
        </w:tc>
      </w:tr>
      <w:tr w:rsidR="00F62A86" w:rsidRPr="00F62A86" w14:paraId="647D08C2" w14:textId="77777777" w:rsidTr="00F62A86">
        <w:trPr>
          <w:gridAfter w:val="1"/>
          <w:wAfter w:w="11" w:type="dxa"/>
          <w:trHeight w:val="563"/>
        </w:trPr>
        <w:tc>
          <w:tcPr>
            <w:tcW w:w="988" w:type="dxa"/>
            <w:tcBorders>
              <w:top w:val="nil"/>
              <w:left w:val="single" w:sz="4" w:space="0" w:color="auto"/>
              <w:bottom w:val="single" w:sz="4" w:space="0" w:color="auto"/>
              <w:right w:val="single" w:sz="4" w:space="0" w:color="auto"/>
            </w:tcBorders>
            <w:shd w:val="clear" w:color="000000" w:fill="FFFFFF"/>
            <w:hideMark/>
          </w:tcPr>
          <w:p w14:paraId="6E570CAB"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1C8DF3EF"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H0264</w:t>
            </w:r>
          </w:p>
        </w:tc>
        <w:tc>
          <w:tcPr>
            <w:tcW w:w="1406" w:type="dxa"/>
            <w:tcBorders>
              <w:top w:val="single" w:sz="4" w:space="0" w:color="auto"/>
              <w:left w:val="nil"/>
              <w:bottom w:val="single" w:sz="4" w:space="0" w:color="auto"/>
              <w:right w:val="single" w:sz="4" w:space="0" w:color="auto"/>
            </w:tcBorders>
            <w:shd w:val="clear" w:color="000000" w:fill="FFFFFF"/>
            <w:hideMark/>
          </w:tcPr>
          <w:p w14:paraId="0CD3DC63"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V/2014/0432</w:t>
            </w:r>
          </w:p>
        </w:tc>
        <w:tc>
          <w:tcPr>
            <w:tcW w:w="2416" w:type="dxa"/>
            <w:tcBorders>
              <w:top w:val="nil"/>
              <w:left w:val="nil"/>
              <w:bottom w:val="single" w:sz="4" w:space="0" w:color="auto"/>
              <w:right w:val="single" w:sz="4" w:space="0" w:color="auto"/>
            </w:tcBorders>
            <w:shd w:val="clear" w:color="000000" w:fill="FFFFFF"/>
            <w:hideMark/>
          </w:tcPr>
          <w:p w14:paraId="36BA7D29"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The Harrier, Christchurch Road</w:t>
            </w:r>
          </w:p>
        </w:tc>
        <w:tc>
          <w:tcPr>
            <w:tcW w:w="1300" w:type="dxa"/>
            <w:gridSpan w:val="2"/>
            <w:tcBorders>
              <w:top w:val="nil"/>
              <w:left w:val="nil"/>
              <w:bottom w:val="single" w:sz="4" w:space="0" w:color="auto"/>
              <w:right w:val="single" w:sz="4" w:space="0" w:color="auto"/>
            </w:tcBorders>
            <w:shd w:val="clear" w:color="000000" w:fill="FFFFFF"/>
            <w:hideMark/>
          </w:tcPr>
          <w:p w14:paraId="2B605467"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0.24</w:t>
            </w:r>
          </w:p>
        </w:tc>
        <w:tc>
          <w:tcPr>
            <w:tcW w:w="939" w:type="dxa"/>
            <w:gridSpan w:val="2"/>
            <w:tcBorders>
              <w:top w:val="nil"/>
              <w:left w:val="nil"/>
              <w:bottom w:val="single" w:sz="4" w:space="0" w:color="auto"/>
              <w:right w:val="single" w:sz="4" w:space="0" w:color="auto"/>
            </w:tcBorders>
            <w:shd w:val="clear" w:color="000000" w:fill="FFFFFF"/>
            <w:hideMark/>
          </w:tcPr>
          <w:p w14:paraId="2992CA56"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42</w:t>
            </w:r>
          </w:p>
        </w:tc>
        <w:tc>
          <w:tcPr>
            <w:tcW w:w="1150" w:type="dxa"/>
            <w:gridSpan w:val="2"/>
            <w:tcBorders>
              <w:top w:val="nil"/>
              <w:left w:val="nil"/>
              <w:bottom w:val="single" w:sz="4" w:space="0" w:color="auto"/>
              <w:right w:val="single" w:sz="4" w:space="0" w:color="auto"/>
            </w:tcBorders>
            <w:shd w:val="clear" w:color="000000" w:fill="FFFFFF"/>
            <w:hideMark/>
          </w:tcPr>
          <w:p w14:paraId="7F6913B0"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10</w:t>
            </w:r>
          </w:p>
        </w:tc>
        <w:tc>
          <w:tcPr>
            <w:tcW w:w="1250" w:type="dxa"/>
            <w:gridSpan w:val="2"/>
            <w:tcBorders>
              <w:top w:val="nil"/>
              <w:left w:val="nil"/>
              <w:bottom w:val="single" w:sz="4" w:space="0" w:color="auto"/>
              <w:right w:val="single" w:sz="4" w:space="0" w:color="auto"/>
            </w:tcBorders>
            <w:shd w:val="clear" w:color="000000" w:fill="FFFFFF"/>
            <w:hideMark/>
          </w:tcPr>
          <w:p w14:paraId="7D254DF4"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10</w:t>
            </w:r>
          </w:p>
        </w:tc>
        <w:tc>
          <w:tcPr>
            <w:tcW w:w="1260" w:type="dxa"/>
            <w:gridSpan w:val="2"/>
            <w:tcBorders>
              <w:top w:val="nil"/>
              <w:left w:val="nil"/>
              <w:bottom w:val="single" w:sz="4" w:space="0" w:color="auto"/>
              <w:right w:val="single" w:sz="4" w:space="0" w:color="auto"/>
            </w:tcBorders>
            <w:shd w:val="clear" w:color="000000" w:fill="FFFFFF"/>
            <w:hideMark/>
          </w:tcPr>
          <w:p w14:paraId="1B2C9622"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0</w:t>
            </w:r>
          </w:p>
        </w:tc>
        <w:tc>
          <w:tcPr>
            <w:tcW w:w="1305" w:type="dxa"/>
            <w:gridSpan w:val="2"/>
            <w:tcBorders>
              <w:top w:val="nil"/>
              <w:left w:val="nil"/>
              <w:bottom w:val="single" w:sz="4" w:space="0" w:color="auto"/>
              <w:right w:val="single" w:sz="4" w:space="0" w:color="auto"/>
            </w:tcBorders>
            <w:shd w:val="clear" w:color="000000" w:fill="FFFFFF"/>
            <w:hideMark/>
          </w:tcPr>
          <w:p w14:paraId="18886002"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Full</w:t>
            </w:r>
          </w:p>
        </w:tc>
        <w:tc>
          <w:tcPr>
            <w:tcW w:w="1240" w:type="dxa"/>
            <w:gridSpan w:val="2"/>
            <w:tcBorders>
              <w:top w:val="nil"/>
              <w:left w:val="nil"/>
              <w:bottom w:val="single" w:sz="4" w:space="0" w:color="auto"/>
              <w:right w:val="single" w:sz="4" w:space="0" w:color="auto"/>
            </w:tcBorders>
            <w:shd w:val="clear" w:color="000000" w:fill="FFFFFF"/>
            <w:hideMark/>
          </w:tcPr>
          <w:p w14:paraId="42D7F568"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Y</w:t>
            </w:r>
          </w:p>
        </w:tc>
        <w:tc>
          <w:tcPr>
            <w:tcW w:w="1320" w:type="dxa"/>
            <w:gridSpan w:val="2"/>
            <w:tcBorders>
              <w:top w:val="nil"/>
              <w:left w:val="nil"/>
              <w:bottom w:val="single" w:sz="4" w:space="0" w:color="auto"/>
              <w:right w:val="single" w:sz="4" w:space="0" w:color="auto"/>
            </w:tcBorders>
            <w:shd w:val="clear" w:color="000000" w:fill="FFFFFF"/>
            <w:hideMark/>
          </w:tcPr>
          <w:p w14:paraId="71EE77F6"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COMPLETE</w:t>
            </w:r>
          </w:p>
        </w:tc>
      </w:tr>
      <w:tr w:rsidR="00F62A86" w:rsidRPr="00F62A86" w14:paraId="71A694EB" w14:textId="77777777" w:rsidTr="00F62A86">
        <w:trPr>
          <w:gridAfter w:val="1"/>
          <w:wAfter w:w="11" w:type="dxa"/>
          <w:trHeight w:val="840"/>
        </w:trPr>
        <w:tc>
          <w:tcPr>
            <w:tcW w:w="988" w:type="dxa"/>
            <w:tcBorders>
              <w:top w:val="nil"/>
              <w:left w:val="single" w:sz="4" w:space="0" w:color="auto"/>
              <w:bottom w:val="single" w:sz="4" w:space="0" w:color="auto"/>
              <w:right w:val="single" w:sz="4" w:space="0" w:color="auto"/>
            </w:tcBorders>
            <w:shd w:val="clear" w:color="000000" w:fill="FFFFFF"/>
            <w:hideMark/>
          </w:tcPr>
          <w:p w14:paraId="2BC5E600"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EM1 Ha</w:t>
            </w:r>
          </w:p>
        </w:tc>
        <w:tc>
          <w:tcPr>
            <w:tcW w:w="960" w:type="dxa"/>
            <w:tcBorders>
              <w:top w:val="nil"/>
              <w:left w:val="nil"/>
              <w:bottom w:val="single" w:sz="4" w:space="0" w:color="auto"/>
              <w:right w:val="single" w:sz="4" w:space="0" w:color="auto"/>
            </w:tcBorders>
            <w:shd w:val="clear" w:color="000000" w:fill="FFFFFF"/>
            <w:hideMark/>
          </w:tcPr>
          <w:p w14:paraId="62155A93"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H0265</w:t>
            </w:r>
          </w:p>
        </w:tc>
        <w:tc>
          <w:tcPr>
            <w:tcW w:w="1406" w:type="dxa"/>
            <w:tcBorders>
              <w:top w:val="nil"/>
              <w:left w:val="nil"/>
              <w:bottom w:val="single" w:sz="4" w:space="0" w:color="auto"/>
              <w:right w:val="single" w:sz="4" w:space="0" w:color="auto"/>
            </w:tcBorders>
            <w:shd w:val="clear" w:color="000000" w:fill="FFFFFF"/>
            <w:hideMark/>
          </w:tcPr>
          <w:p w14:paraId="6840ABAA"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V/2013/0123</w:t>
            </w:r>
          </w:p>
        </w:tc>
        <w:tc>
          <w:tcPr>
            <w:tcW w:w="2416" w:type="dxa"/>
            <w:tcBorders>
              <w:top w:val="nil"/>
              <w:left w:val="nil"/>
              <w:bottom w:val="single" w:sz="4" w:space="0" w:color="auto"/>
              <w:right w:val="single" w:sz="4" w:space="0" w:color="auto"/>
            </w:tcBorders>
            <w:shd w:val="clear" w:color="000000" w:fill="FFFFFF"/>
            <w:hideMark/>
          </w:tcPr>
          <w:p w14:paraId="1406990A"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Rolls Royce, Watnall Road (remaining phases of Outline pp only)</w:t>
            </w:r>
          </w:p>
        </w:tc>
        <w:tc>
          <w:tcPr>
            <w:tcW w:w="1300" w:type="dxa"/>
            <w:gridSpan w:val="2"/>
            <w:tcBorders>
              <w:top w:val="nil"/>
              <w:left w:val="nil"/>
              <w:bottom w:val="single" w:sz="4" w:space="0" w:color="auto"/>
              <w:right w:val="single" w:sz="4" w:space="0" w:color="auto"/>
            </w:tcBorders>
            <w:shd w:val="clear" w:color="000000" w:fill="FFFFFF"/>
            <w:hideMark/>
          </w:tcPr>
          <w:p w14:paraId="5C29C6E9"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11.92</w:t>
            </w:r>
          </w:p>
        </w:tc>
        <w:tc>
          <w:tcPr>
            <w:tcW w:w="939" w:type="dxa"/>
            <w:gridSpan w:val="2"/>
            <w:tcBorders>
              <w:top w:val="nil"/>
              <w:left w:val="nil"/>
              <w:bottom w:val="single" w:sz="4" w:space="0" w:color="auto"/>
              <w:right w:val="single" w:sz="4" w:space="0" w:color="auto"/>
            </w:tcBorders>
            <w:shd w:val="clear" w:color="000000" w:fill="FFFFFF"/>
            <w:hideMark/>
          </w:tcPr>
          <w:p w14:paraId="49C0ADEA"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16</w:t>
            </w:r>
          </w:p>
        </w:tc>
        <w:tc>
          <w:tcPr>
            <w:tcW w:w="1150" w:type="dxa"/>
            <w:gridSpan w:val="2"/>
            <w:tcBorders>
              <w:top w:val="nil"/>
              <w:left w:val="nil"/>
              <w:bottom w:val="single" w:sz="4" w:space="0" w:color="auto"/>
              <w:right w:val="single" w:sz="4" w:space="0" w:color="auto"/>
            </w:tcBorders>
            <w:shd w:val="clear" w:color="000000" w:fill="FFFFFF"/>
            <w:hideMark/>
          </w:tcPr>
          <w:p w14:paraId="7FDCB89B"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186</w:t>
            </w:r>
          </w:p>
        </w:tc>
        <w:tc>
          <w:tcPr>
            <w:tcW w:w="1250" w:type="dxa"/>
            <w:gridSpan w:val="2"/>
            <w:tcBorders>
              <w:top w:val="nil"/>
              <w:left w:val="nil"/>
              <w:bottom w:val="single" w:sz="4" w:space="0" w:color="auto"/>
              <w:right w:val="single" w:sz="4" w:space="0" w:color="auto"/>
            </w:tcBorders>
            <w:shd w:val="clear" w:color="000000" w:fill="FFFFFF"/>
            <w:hideMark/>
          </w:tcPr>
          <w:p w14:paraId="51A300E7"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0</w:t>
            </w:r>
          </w:p>
        </w:tc>
        <w:tc>
          <w:tcPr>
            <w:tcW w:w="1260" w:type="dxa"/>
            <w:gridSpan w:val="2"/>
            <w:tcBorders>
              <w:top w:val="nil"/>
              <w:left w:val="nil"/>
              <w:bottom w:val="single" w:sz="4" w:space="0" w:color="auto"/>
              <w:right w:val="single" w:sz="4" w:space="0" w:color="auto"/>
            </w:tcBorders>
            <w:shd w:val="clear" w:color="000000" w:fill="FFFFFF"/>
            <w:hideMark/>
          </w:tcPr>
          <w:p w14:paraId="75667BA6"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186</w:t>
            </w:r>
          </w:p>
        </w:tc>
        <w:tc>
          <w:tcPr>
            <w:tcW w:w="1305" w:type="dxa"/>
            <w:gridSpan w:val="2"/>
            <w:tcBorders>
              <w:top w:val="nil"/>
              <w:left w:val="nil"/>
              <w:bottom w:val="single" w:sz="4" w:space="0" w:color="auto"/>
              <w:right w:val="single" w:sz="4" w:space="0" w:color="auto"/>
            </w:tcBorders>
            <w:shd w:val="clear" w:color="000000" w:fill="FFFFFF"/>
            <w:hideMark/>
          </w:tcPr>
          <w:p w14:paraId="77A2986C"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Outline</w:t>
            </w:r>
          </w:p>
        </w:tc>
        <w:tc>
          <w:tcPr>
            <w:tcW w:w="1240" w:type="dxa"/>
            <w:gridSpan w:val="2"/>
            <w:tcBorders>
              <w:top w:val="nil"/>
              <w:left w:val="nil"/>
              <w:bottom w:val="single" w:sz="4" w:space="0" w:color="auto"/>
              <w:right w:val="single" w:sz="4" w:space="0" w:color="auto"/>
            </w:tcBorders>
            <w:shd w:val="clear" w:color="000000" w:fill="FFFFFF"/>
            <w:hideMark/>
          </w:tcPr>
          <w:p w14:paraId="33BE50A9"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Y</w:t>
            </w:r>
          </w:p>
        </w:tc>
        <w:tc>
          <w:tcPr>
            <w:tcW w:w="1320" w:type="dxa"/>
            <w:gridSpan w:val="2"/>
            <w:tcBorders>
              <w:top w:val="nil"/>
              <w:left w:val="nil"/>
              <w:bottom w:val="single" w:sz="4" w:space="0" w:color="auto"/>
              <w:right w:val="single" w:sz="4" w:space="0" w:color="auto"/>
            </w:tcBorders>
            <w:shd w:val="clear" w:color="000000" w:fill="FFFFFF"/>
            <w:hideMark/>
          </w:tcPr>
          <w:p w14:paraId="27292CC0"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STARTED</w:t>
            </w:r>
          </w:p>
        </w:tc>
      </w:tr>
      <w:tr w:rsidR="00F62A86" w:rsidRPr="00F62A86" w14:paraId="64F1DE79" w14:textId="77777777" w:rsidTr="00F62A86">
        <w:trPr>
          <w:gridAfter w:val="1"/>
          <w:wAfter w:w="11" w:type="dxa"/>
          <w:trHeight w:val="426"/>
        </w:trPr>
        <w:tc>
          <w:tcPr>
            <w:tcW w:w="988" w:type="dxa"/>
            <w:tcBorders>
              <w:top w:val="nil"/>
              <w:left w:val="single" w:sz="4" w:space="0" w:color="auto"/>
              <w:bottom w:val="single" w:sz="4" w:space="0" w:color="auto"/>
              <w:right w:val="single" w:sz="4" w:space="0" w:color="auto"/>
            </w:tcBorders>
            <w:shd w:val="clear" w:color="000000" w:fill="FFFFFF"/>
            <w:hideMark/>
          </w:tcPr>
          <w:p w14:paraId="1EABED0A"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EM1 Ha</w:t>
            </w:r>
          </w:p>
        </w:tc>
        <w:tc>
          <w:tcPr>
            <w:tcW w:w="960" w:type="dxa"/>
            <w:tcBorders>
              <w:top w:val="nil"/>
              <w:left w:val="nil"/>
              <w:bottom w:val="single" w:sz="4" w:space="0" w:color="auto"/>
              <w:right w:val="single" w:sz="4" w:space="0" w:color="auto"/>
            </w:tcBorders>
            <w:shd w:val="clear" w:color="000000" w:fill="FFFFFF"/>
            <w:hideMark/>
          </w:tcPr>
          <w:p w14:paraId="44B1613D"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H0265</w:t>
            </w:r>
          </w:p>
        </w:tc>
        <w:tc>
          <w:tcPr>
            <w:tcW w:w="1406" w:type="dxa"/>
            <w:tcBorders>
              <w:top w:val="nil"/>
              <w:left w:val="nil"/>
              <w:bottom w:val="single" w:sz="4" w:space="0" w:color="auto"/>
              <w:right w:val="single" w:sz="4" w:space="0" w:color="auto"/>
            </w:tcBorders>
            <w:shd w:val="clear" w:color="000000" w:fill="FFFFFF"/>
            <w:hideMark/>
          </w:tcPr>
          <w:p w14:paraId="63EC3B5F" w14:textId="77777777" w:rsidR="00F62A86" w:rsidRPr="00F62A86" w:rsidRDefault="00F62A86" w:rsidP="00F62A86">
            <w:pPr>
              <w:rPr>
                <w:rFonts w:ascii="Arial" w:hAnsi="Arial" w:cs="Arial"/>
                <w:sz w:val="20"/>
                <w:szCs w:val="20"/>
              </w:rPr>
            </w:pPr>
            <w:r w:rsidRPr="00F62A86">
              <w:rPr>
                <w:rFonts w:ascii="Arial" w:hAnsi="Arial" w:cs="Arial"/>
                <w:sz w:val="20"/>
                <w:szCs w:val="20"/>
              </w:rPr>
              <w:t>V/2014/0652</w:t>
            </w:r>
          </w:p>
        </w:tc>
        <w:tc>
          <w:tcPr>
            <w:tcW w:w="2416" w:type="dxa"/>
            <w:tcBorders>
              <w:top w:val="nil"/>
              <w:left w:val="nil"/>
              <w:bottom w:val="single" w:sz="4" w:space="0" w:color="auto"/>
              <w:right w:val="single" w:sz="4" w:space="0" w:color="auto"/>
            </w:tcBorders>
            <w:shd w:val="clear" w:color="000000" w:fill="FFFFFF"/>
            <w:hideMark/>
          </w:tcPr>
          <w:p w14:paraId="78AEA006" w14:textId="5CDA8C8D"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Rolls Royce, Watnall Rd</w:t>
            </w:r>
          </w:p>
        </w:tc>
        <w:tc>
          <w:tcPr>
            <w:tcW w:w="1300" w:type="dxa"/>
            <w:gridSpan w:val="2"/>
            <w:tcBorders>
              <w:top w:val="nil"/>
              <w:left w:val="nil"/>
              <w:bottom w:val="single" w:sz="4" w:space="0" w:color="auto"/>
              <w:right w:val="single" w:sz="4" w:space="0" w:color="auto"/>
            </w:tcBorders>
            <w:shd w:val="clear" w:color="000000" w:fill="FFFFFF"/>
            <w:hideMark/>
          </w:tcPr>
          <w:p w14:paraId="5E3DF153"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4.49</w:t>
            </w:r>
          </w:p>
        </w:tc>
        <w:tc>
          <w:tcPr>
            <w:tcW w:w="939" w:type="dxa"/>
            <w:gridSpan w:val="2"/>
            <w:tcBorders>
              <w:top w:val="nil"/>
              <w:left w:val="nil"/>
              <w:bottom w:val="single" w:sz="4" w:space="0" w:color="auto"/>
              <w:right w:val="single" w:sz="4" w:space="0" w:color="auto"/>
            </w:tcBorders>
            <w:shd w:val="clear" w:color="000000" w:fill="FFFFFF"/>
            <w:hideMark/>
          </w:tcPr>
          <w:p w14:paraId="095FF3C4"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38</w:t>
            </w:r>
          </w:p>
        </w:tc>
        <w:tc>
          <w:tcPr>
            <w:tcW w:w="1150" w:type="dxa"/>
            <w:gridSpan w:val="2"/>
            <w:tcBorders>
              <w:top w:val="nil"/>
              <w:left w:val="nil"/>
              <w:bottom w:val="single" w:sz="4" w:space="0" w:color="auto"/>
              <w:right w:val="single" w:sz="4" w:space="0" w:color="auto"/>
            </w:tcBorders>
            <w:shd w:val="clear" w:color="000000" w:fill="FFFFFF"/>
            <w:hideMark/>
          </w:tcPr>
          <w:p w14:paraId="41176E49"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171</w:t>
            </w:r>
          </w:p>
        </w:tc>
        <w:tc>
          <w:tcPr>
            <w:tcW w:w="1250" w:type="dxa"/>
            <w:gridSpan w:val="2"/>
            <w:tcBorders>
              <w:top w:val="nil"/>
              <w:left w:val="nil"/>
              <w:bottom w:val="single" w:sz="4" w:space="0" w:color="auto"/>
              <w:right w:val="single" w:sz="4" w:space="0" w:color="auto"/>
            </w:tcBorders>
            <w:shd w:val="clear" w:color="000000" w:fill="FFFFFF"/>
            <w:hideMark/>
          </w:tcPr>
          <w:p w14:paraId="3AEEB652"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171</w:t>
            </w:r>
          </w:p>
        </w:tc>
        <w:tc>
          <w:tcPr>
            <w:tcW w:w="1260" w:type="dxa"/>
            <w:gridSpan w:val="2"/>
            <w:tcBorders>
              <w:top w:val="nil"/>
              <w:left w:val="nil"/>
              <w:bottom w:val="single" w:sz="4" w:space="0" w:color="auto"/>
              <w:right w:val="single" w:sz="4" w:space="0" w:color="auto"/>
            </w:tcBorders>
            <w:shd w:val="clear" w:color="000000" w:fill="FFFFFF"/>
            <w:hideMark/>
          </w:tcPr>
          <w:p w14:paraId="72D52C6C"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0</w:t>
            </w:r>
          </w:p>
        </w:tc>
        <w:tc>
          <w:tcPr>
            <w:tcW w:w="1305" w:type="dxa"/>
            <w:gridSpan w:val="2"/>
            <w:tcBorders>
              <w:top w:val="nil"/>
              <w:left w:val="nil"/>
              <w:bottom w:val="single" w:sz="4" w:space="0" w:color="auto"/>
              <w:right w:val="single" w:sz="4" w:space="0" w:color="auto"/>
            </w:tcBorders>
            <w:shd w:val="clear" w:color="000000" w:fill="FFFFFF"/>
            <w:hideMark/>
          </w:tcPr>
          <w:p w14:paraId="771613C2"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Full</w:t>
            </w:r>
          </w:p>
        </w:tc>
        <w:tc>
          <w:tcPr>
            <w:tcW w:w="1240" w:type="dxa"/>
            <w:gridSpan w:val="2"/>
            <w:tcBorders>
              <w:top w:val="nil"/>
              <w:left w:val="nil"/>
              <w:bottom w:val="single" w:sz="4" w:space="0" w:color="auto"/>
              <w:right w:val="single" w:sz="4" w:space="0" w:color="auto"/>
            </w:tcBorders>
            <w:shd w:val="clear" w:color="000000" w:fill="FFFFFF"/>
            <w:hideMark/>
          </w:tcPr>
          <w:p w14:paraId="2500E24E"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Y</w:t>
            </w:r>
          </w:p>
        </w:tc>
        <w:tc>
          <w:tcPr>
            <w:tcW w:w="1320" w:type="dxa"/>
            <w:gridSpan w:val="2"/>
            <w:tcBorders>
              <w:top w:val="nil"/>
              <w:left w:val="nil"/>
              <w:bottom w:val="single" w:sz="4" w:space="0" w:color="auto"/>
              <w:right w:val="single" w:sz="4" w:space="0" w:color="auto"/>
            </w:tcBorders>
            <w:shd w:val="clear" w:color="000000" w:fill="FFFFFF"/>
            <w:hideMark/>
          </w:tcPr>
          <w:p w14:paraId="2DF6824F"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COMPLETE</w:t>
            </w:r>
          </w:p>
        </w:tc>
      </w:tr>
      <w:tr w:rsidR="00F62A86" w:rsidRPr="00F62A86" w14:paraId="212F9C80" w14:textId="77777777" w:rsidTr="00F62A86">
        <w:trPr>
          <w:gridAfter w:val="1"/>
          <w:wAfter w:w="11" w:type="dxa"/>
          <w:trHeight w:val="403"/>
        </w:trPr>
        <w:tc>
          <w:tcPr>
            <w:tcW w:w="988" w:type="dxa"/>
            <w:tcBorders>
              <w:top w:val="nil"/>
              <w:left w:val="single" w:sz="4" w:space="0" w:color="auto"/>
              <w:bottom w:val="single" w:sz="4" w:space="0" w:color="auto"/>
              <w:right w:val="single" w:sz="4" w:space="0" w:color="auto"/>
            </w:tcBorders>
            <w:shd w:val="clear" w:color="000000" w:fill="FFFFFF"/>
            <w:hideMark/>
          </w:tcPr>
          <w:p w14:paraId="2DF0B6A1"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69AFCD5"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H0265</w:t>
            </w:r>
          </w:p>
        </w:tc>
        <w:tc>
          <w:tcPr>
            <w:tcW w:w="1406" w:type="dxa"/>
            <w:tcBorders>
              <w:top w:val="nil"/>
              <w:left w:val="nil"/>
              <w:bottom w:val="single" w:sz="4" w:space="0" w:color="auto"/>
              <w:right w:val="single" w:sz="4" w:space="0" w:color="auto"/>
            </w:tcBorders>
            <w:shd w:val="clear" w:color="000000" w:fill="FFFFFF"/>
            <w:hideMark/>
          </w:tcPr>
          <w:p w14:paraId="02E22FA7" w14:textId="77777777" w:rsidR="00F62A86" w:rsidRPr="00F62A86" w:rsidRDefault="00F62A86" w:rsidP="00F62A86">
            <w:pPr>
              <w:rPr>
                <w:rFonts w:ascii="Arial" w:hAnsi="Arial" w:cs="Arial"/>
                <w:sz w:val="20"/>
                <w:szCs w:val="20"/>
              </w:rPr>
            </w:pPr>
            <w:r w:rsidRPr="00F62A86">
              <w:rPr>
                <w:rFonts w:ascii="Arial" w:hAnsi="Arial" w:cs="Arial"/>
                <w:sz w:val="20"/>
                <w:szCs w:val="20"/>
              </w:rPr>
              <w:t>V/2015/0267</w:t>
            </w:r>
          </w:p>
        </w:tc>
        <w:tc>
          <w:tcPr>
            <w:tcW w:w="2416" w:type="dxa"/>
            <w:tcBorders>
              <w:top w:val="nil"/>
              <w:left w:val="nil"/>
              <w:bottom w:val="single" w:sz="4" w:space="0" w:color="auto"/>
              <w:right w:val="single" w:sz="4" w:space="0" w:color="auto"/>
            </w:tcBorders>
            <w:shd w:val="clear" w:color="000000" w:fill="FFFFFF"/>
            <w:hideMark/>
          </w:tcPr>
          <w:p w14:paraId="3A4ADCF4" w14:textId="37104D50"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Rolls Royce, Watnall Rd</w:t>
            </w:r>
          </w:p>
        </w:tc>
        <w:tc>
          <w:tcPr>
            <w:tcW w:w="1300" w:type="dxa"/>
            <w:gridSpan w:val="2"/>
            <w:tcBorders>
              <w:top w:val="nil"/>
              <w:left w:val="nil"/>
              <w:bottom w:val="single" w:sz="4" w:space="0" w:color="auto"/>
              <w:right w:val="single" w:sz="4" w:space="0" w:color="auto"/>
            </w:tcBorders>
            <w:shd w:val="clear" w:color="000000" w:fill="FFFFFF"/>
            <w:hideMark/>
          </w:tcPr>
          <w:p w14:paraId="650B5AD3"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3.79</w:t>
            </w:r>
          </w:p>
        </w:tc>
        <w:tc>
          <w:tcPr>
            <w:tcW w:w="939" w:type="dxa"/>
            <w:gridSpan w:val="2"/>
            <w:tcBorders>
              <w:top w:val="nil"/>
              <w:left w:val="nil"/>
              <w:bottom w:val="single" w:sz="4" w:space="0" w:color="auto"/>
              <w:right w:val="single" w:sz="4" w:space="0" w:color="auto"/>
            </w:tcBorders>
            <w:shd w:val="clear" w:color="000000" w:fill="FFFFFF"/>
            <w:hideMark/>
          </w:tcPr>
          <w:p w14:paraId="7FA84DDB"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26</w:t>
            </w:r>
          </w:p>
        </w:tc>
        <w:tc>
          <w:tcPr>
            <w:tcW w:w="1150" w:type="dxa"/>
            <w:gridSpan w:val="2"/>
            <w:tcBorders>
              <w:top w:val="nil"/>
              <w:left w:val="nil"/>
              <w:bottom w:val="single" w:sz="4" w:space="0" w:color="auto"/>
              <w:right w:val="single" w:sz="4" w:space="0" w:color="auto"/>
            </w:tcBorders>
            <w:shd w:val="clear" w:color="000000" w:fill="FFFFFF"/>
            <w:hideMark/>
          </w:tcPr>
          <w:p w14:paraId="76BFB867"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99</w:t>
            </w:r>
          </w:p>
        </w:tc>
        <w:tc>
          <w:tcPr>
            <w:tcW w:w="1250" w:type="dxa"/>
            <w:gridSpan w:val="2"/>
            <w:tcBorders>
              <w:top w:val="nil"/>
              <w:left w:val="nil"/>
              <w:bottom w:val="single" w:sz="4" w:space="0" w:color="auto"/>
              <w:right w:val="single" w:sz="4" w:space="0" w:color="auto"/>
            </w:tcBorders>
            <w:shd w:val="clear" w:color="000000" w:fill="FFFFFF"/>
            <w:hideMark/>
          </w:tcPr>
          <w:p w14:paraId="34122C59"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96</w:t>
            </w:r>
          </w:p>
        </w:tc>
        <w:tc>
          <w:tcPr>
            <w:tcW w:w="1260" w:type="dxa"/>
            <w:gridSpan w:val="2"/>
            <w:tcBorders>
              <w:top w:val="nil"/>
              <w:left w:val="nil"/>
              <w:bottom w:val="single" w:sz="4" w:space="0" w:color="auto"/>
              <w:right w:val="single" w:sz="4" w:space="0" w:color="auto"/>
            </w:tcBorders>
            <w:shd w:val="clear" w:color="000000" w:fill="FFFFFF"/>
            <w:hideMark/>
          </w:tcPr>
          <w:p w14:paraId="383C1F95"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3</w:t>
            </w:r>
          </w:p>
        </w:tc>
        <w:tc>
          <w:tcPr>
            <w:tcW w:w="1305" w:type="dxa"/>
            <w:gridSpan w:val="2"/>
            <w:tcBorders>
              <w:top w:val="nil"/>
              <w:left w:val="nil"/>
              <w:bottom w:val="single" w:sz="4" w:space="0" w:color="auto"/>
              <w:right w:val="single" w:sz="4" w:space="0" w:color="auto"/>
            </w:tcBorders>
            <w:shd w:val="clear" w:color="000000" w:fill="FFFFFF"/>
            <w:hideMark/>
          </w:tcPr>
          <w:p w14:paraId="75947B61"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Full</w:t>
            </w:r>
          </w:p>
        </w:tc>
        <w:tc>
          <w:tcPr>
            <w:tcW w:w="1240" w:type="dxa"/>
            <w:gridSpan w:val="2"/>
            <w:tcBorders>
              <w:top w:val="nil"/>
              <w:left w:val="nil"/>
              <w:bottom w:val="single" w:sz="4" w:space="0" w:color="auto"/>
              <w:right w:val="single" w:sz="4" w:space="0" w:color="auto"/>
            </w:tcBorders>
            <w:shd w:val="clear" w:color="000000" w:fill="FFFFFF"/>
            <w:hideMark/>
          </w:tcPr>
          <w:p w14:paraId="5C4E39CA"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Y</w:t>
            </w:r>
          </w:p>
        </w:tc>
        <w:tc>
          <w:tcPr>
            <w:tcW w:w="1320" w:type="dxa"/>
            <w:gridSpan w:val="2"/>
            <w:tcBorders>
              <w:top w:val="nil"/>
              <w:left w:val="nil"/>
              <w:bottom w:val="single" w:sz="4" w:space="0" w:color="auto"/>
              <w:right w:val="single" w:sz="4" w:space="0" w:color="auto"/>
            </w:tcBorders>
            <w:shd w:val="clear" w:color="000000" w:fill="FFFFFF"/>
            <w:hideMark/>
          </w:tcPr>
          <w:p w14:paraId="400BD678"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STARTED</w:t>
            </w:r>
          </w:p>
        </w:tc>
      </w:tr>
      <w:tr w:rsidR="00F62A86" w:rsidRPr="00F62A86" w14:paraId="727CF21F" w14:textId="77777777" w:rsidTr="00F62A86">
        <w:trPr>
          <w:gridAfter w:val="1"/>
          <w:wAfter w:w="11" w:type="dxa"/>
          <w:trHeight w:val="165"/>
        </w:trPr>
        <w:tc>
          <w:tcPr>
            <w:tcW w:w="988" w:type="dxa"/>
            <w:tcBorders>
              <w:top w:val="nil"/>
              <w:left w:val="single" w:sz="4" w:space="0" w:color="auto"/>
              <w:bottom w:val="single" w:sz="4" w:space="0" w:color="auto"/>
              <w:right w:val="single" w:sz="4" w:space="0" w:color="auto"/>
            </w:tcBorders>
            <w:shd w:val="clear" w:color="000000" w:fill="FFFFFF"/>
            <w:hideMark/>
          </w:tcPr>
          <w:p w14:paraId="3A93AB59"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E214ECC"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H0265</w:t>
            </w:r>
          </w:p>
        </w:tc>
        <w:tc>
          <w:tcPr>
            <w:tcW w:w="1406" w:type="dxa"/>
            <w:tcBorders>
              <w:top w:val="nil"/>
              <w:left w:val="nil"/>
              <w:bottom w:val="single" w:sz="4" w:space="0" w:color="auto"/>
              <w:right w:val="single" w:sz="4" w:space="0" w:color="auto"/>
            </w:tcBorders>
            <w:shd w:val="clear" w:color="000000" w:fill="FFFFFF"/>
            <w:hideMark/>
          </w:tcPr>
          <w:p w14:paraId="6ED8BD4D" w14:textId="77777777" w:rsidR="00F62A86" w:rsidRPr="00F62A86" w:rsidRDefault="00F62A86" w:rsidP="00F62A86">
            <w:pPr>
              <w:rPr>
                <w:rFonts w:ascii="Arial" w:hAnsi="Arial" w:cs="Arial"/>
                <w:sz w:val="20"/>
                <w:szCs w:val="20"/>
              </w:rPr>
            </w:pPr>
            <w:r w:rsidRPr="00F62A86">
              <w:rPr>
                <w:rFonts w:ascii="Arial" w:hAnsi="Arial" w:cs="Arial"/>
                <w:sz w:val="20"/>
                <w:szCs w:val="20"/>
              </w:rPr>
              <w:t>V/2016/0525</w:t>
            </w:r>
          </w:p>
        </w:tc>
        <w:tc>
          <w:tcPr>
            <w:tcW w:w="2416" w:type="dxa"/>
            <w:tcBorders>
              <w:top w:val="nil"/>
              <w:left w:val="nil"/>
              <w:bottom w:val="single" w:sz="4" w:space="0" w:color="auto"/>
              <w:right w:val="single" w:sz="4" w:space="0" w:color="auto"/>
            </w:tcBorders>
            <w:shd w:val="clear" w:color="000000" w:fill="FFFFFF"/>
            <w:hideMark/>
          </w:tcPr>
          <w:p w14:paraId="0BE320F9" w14:textId="58D87706"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Rolls Royce, Watnall Rd</w:t>
            </w:r>
          </w:p>
        </w:tc>
        <w:tc>
          <w:tcPr>
            <w:tcW w:w="1300" w:type="dxa"/>
            <w:gridSpan w:val="2"/>
            <w:tcBorders>
              <w:top w:val="nil"/>
              <w:left w:val="nil"/>
              <w:bottom w:val="single" w:sz="4" w:space="0" w:color="auto"/>
              <w:right w:val="single" w:sz="4" w:space="0" w:color="auto"/>
            </w:tcBorders>
            <w:shd w:val="clear" w:color="000000" w:fill="FFFFFF"/>
            <w:hideMark/>
          </w:tcPr>
          <w:p w14:paraId="23749673"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4.11</w:t>
            </w:r>
          </w:p>
        </w:tc>
        <w:tc>
          <w:tcPr>
            <w:tcW w:w="939" w:type="dxa"/>
            <w:gridSpan w:val="2"/>
            <w:tcBorders>
              <w:top w:val="nil"/>
              <w:left w:val="nil"/>
              <w:bottom w:val="single" w:sz="4" w:space="0" w:color="auto"/>
              <w:right w:val="single" w:sz="4" w:space="0" w:color="auto"/>
            </w:tcBorders>
            <w:shd w:val="clear" w:color="000000" w:fill="FFFFFF"/>
            <w:hideMark/>
          </w:tcPr>
          <w:p w14:paraId="4ABC70C6"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27</w:t>
            </w:r>
          </w:p>
        </w:tc>
        <w:tc>
          <w:tcPr>
            <w:tcW w:w="1150" w:type="dxa"/>
            <w:gridSpan w:val="2"/>
            <w:tcBorders>
              <w:top w:val="nil"/>
              <w:left w:val="nil"/>
              <w:bottom w:val="single" w:sz="4" w:space="0" w:color="auto"/>
              <w:right w:val="single" w:sz="4" w:space="0" w:color="auto"/>
            </w:tcBorders>
            <w:shd w:val="clear" w:color="000000" w:fill="FFFFFF"/>
            <w:hideMark/>
          </w:tcPr>
          <w:p w14:paraId="3A3F4235"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113</w:t>
            </w:r>
          </w:p>
        </w:tc>
        <w:tc>
          <w:tcPr>
            <w:tcW w:w="1250" w:type="dxa"/>
            <w:gridSpan w:val="2"/>
            <w:tcBorders>
              <w:top w:val="nil"/>
              <w:left w:val="nil"/>
              <w:bottom w:val="single" w:sz="4" w:space="0" w:color="auto"/>
              <w:right w:val="single" w:sz="4" w:space="0" w:color="auto"/>
            </w:tcBorders>
            <w:shd w:val="clear" w:color="000000" w:fill="FFFFFF"/>
            <w:hideMark/>
          </w:tcPr>
          <w:p w14:paraId="27DBC2C6"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112</w:t>
            </w:r>
          </w:p>
        </w:tc>
        <w:tc>
          <w:tcPr>
            <w:tcW w:w="1260" w:type="dxa"/>
            <w:gridSpan w:val="2"/>
            <w:tcBorders>
              <w:top w:val="nil"/>
              <w:left w:val="nil"/>
              <w:bottom w:val="single" w:sz="4" w:space="0" w:color="auto"/>
              <w:right w:val="single" w:sz="4" w:space="0" w:color="auto"/>
            </w:tcBorders>
            <w:shd w:val="clear" w:color="000000" w:fill="FFFFFF"/>
            <w:hideMark/>
          </w:tcPr>
          <w:p w14:paraId="34CBDF67"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w:t>
            </w:r>
          </w:p>
        </w:tc>
        <w:tc>
          <w:tcPr>
            <w:tcW w:w="1305" w:type="dxa"/>
            <w:gridSpan w:val="2"/>
            <w:tcBorders>
              <w:top w:val="nil"/>
              <w:left w:val="nil"/>
              <w:bottom w:val="single" w:sz="4" w:space="0" w:color="auto"/>
              <w:right w:val="single" w:sz="4" w:space="0" w:color="auto"/>
            </w:tcBorders>
            <w:shd w:val="clear" w:color="000000" w:fill="FFFFFF"/>
            <w:hideMark/>
          </w:tcPr>
          <w:p w14:paraId="0C46321C"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Reserved Matters</w:t>
            </w:r>
          </w:p>
        </w:tc>
        <w:tc>
          <w:tcPr>
            <w:tcW w:w="1240" w:type="dxa"/>
            <w:gridSpan w:val="2"/>
            <w:tcBorders>
              <w:top w:val="nil"/>
              <w:left w:val="nil"/>
              <w:bottom w:val="single" w:sz="4" w:space="0" w:color="auto"/>
              <w:right w:val="single" w:sz="4" w:space="0" w:color="auto"/>
            </w:tcBorders>
            <w:shd w:val="clear" w:color="000000" w:fill="FFFFFF"/>
            <w:hideMark/>
          </w:tcPr>
          <w:p w14:paraId="7BFD1EC8"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Y</w:t>
            </w:r>
          </w:p>
        </w:tc>
        <w:tc>
          <w:tcPr>
            <w:tcW w:w="1320" w:type="dxa"/>
            <w:gridSpan w:val="2"/>
            <w:tcBorders>
              <w:top w:val="nil"/>
              <w:left w:val="nil"/>
              <w:bottom w:val="single" w:sz="4" w:space="0" w:color="auto"/>
              <w:right w:val="single" w:sz="4" w:space="0" w:color="auto"/>
            </w:tcBorders>
            <w:shd w:val="clear" w:color="000000" w:fill="FFFFFF"/>
            <w:hideMark/>
          </w:tcPr>
          <w:p w14:paraId="3892CADA"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STARTED</w:t>
            </w:r>
          </w:p>
        </w:tc>
      </w:tr>
      <w:tr w:rsidR="00F62A86" w:rsidRPr="00F62A86" w14:paraId="75F78A24" w14:textId="77777777" w:rsidTr="00F62A86">
        <w:trPr>
          <w:gridAfter w:val="1"/>
          <w:wAfter w:w="11" w:type="dxa"/>
          <w:trHeight w:val="412"/>
        </w:trPr>
        <w:tc>
          <w:tcPr>
            <w:tcW w:w="988" w:type="dxa"/>
            <w:tcBorders>
              <w:top w:val="nil"/>
              <w:left w:val="single" w:sz="4" w:space="0" w:color="auto"/>
              <w:bottom w:val="single" w:sz="4" w:space="0" w:color="auto"/>
              <w:right w:val="single" w:sz="4" w:space="0" w:color="auto"/>
            </w:tcBorders>
            <w:shd w:val="clear" w:color="000000" w:fill="FFFFFF"/>
            <w:hideMark/>
          </w:tcPr>
          <w:p w14:paraId="3E6182CD"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EM1 Ha</w:t>
            </w:r>
          </w:p>
        </w:tc>
        <w:tc>
          <w:tcPr>
            <w:tcW w:w="960" w:type="dxa"/>
            <w:tcBorders>
              <w:top w:val="nil"/>
              <w:left w:val="nil"/>
              <w:bottom w:val="single" w:sz="4" w:space="0" w:color="auto"/>
              <w:right w:val="single" w:sz="4" w:space="0" w:color="auto"/>
            </w:tcBorders>
            <w:shd w:val="clear" w:color="000000" w:fill="FFFFFF"/>
            <w:hideMark/>
          </w:tcPr>
          <w:p w14:paraId="3DE3CFE9"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H0265</w:t>
            </w:r>
          </w:p>
        </w:tc>
        <w:tc>
          <w:tcPr>
            <w:tcW w:w="1406" w:type="dxa"/>
            <w:tcBorders>
              <w:top w:val="nil"/>
              <w:left w:val="nil"/>
              <w:bottom w:val="single" w:sz="4" w:space="0" w:color="auto"/>
              <w:right w:val="single" w:sz="4" w:space="0" w:color="auto"/>
            </w:tcBorders>
            <w:shd w:val="clear" w:color="000000" w:fill="FFFFFF"/>
            <w:hideMark/>
          </w:tcPr>
          <w:p w14:paraId="67ABE486" w14:textId="77777777" w:rsidR="00F62A86" w:rsidRPr="00F62A86" w:rsidRDefault="00F62A86" w:rsidP="00F62A86">
            <w:pPr>
              <w:rPr>
                <w:rFonts w:ascii="Arial" w:hAnsi="Arial" w:cs="Arial"/>
                <w:sz w:val="20"/>
                <w:szCs w:val="20"/>
              </w:rPr>
            </w:pPr>
            <w:r w:rsidRPr="00F62A86">
              <w:rPr>
                <w:rFonts w:ascii="Arial" w:hAnsi="Arial" w:cs="Arial"/>
                <w:sz w:val="20"/>
                <w:szCs w:val="20"/>
              </w:rPr>
              <w:t>V/2018/0803</w:t>
            </w:r>
          </w:p>
        </w:tc>
        <w:tc>
          <w:tcPr>
            <w:tcW w:w="2416" w:type="dxa"/>
            <w:tcBorders>
              <w:top w:val="nil"/>
              <w:left w:val="nil"/>
              <w:bottom w:val="single" w:sz="4" w:space="0" w:color="auto"/>
              <w:right w:val="single" w:sz="4" w:space="0" w:color="auto"/>
            </w:tcBorders>
            <w:shd w:val="clear" w:color="000000" w:fill="FFFFFF"/>
            <w:hideMark/>
          </w:tcPr>
          <w:p w14:paraId="486AE270" w14:textId="797878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Rolls Royce, Watnall Rd</w:t>
            </w:r>
          </w:p>
        </w:tc>
        <w:tc>
          <w:tcPr>
            <w:tcW w:w="1300" w:type="dxa"/>
            <w:gridSpan w:val="2"/>
            <w:tcBorders>
              <w:top w:val="nil"/>
              <w:left w:val="nil"/>
              <w:bottom w:val="single" w:sz="4" w:space="0" w:color="auto"/>
              <w:right w:val="single" w:sz="4" w:space="0" w:color="auto"/>
            </w:tcBorders>
            <w:shd w:val="clear" w:color="000000" w:fill="FFFFFF"/>
            <w:hideMark/>
          </w:tcPr>
          <w:p w14:paraId="477DC2E5"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2.78</w:t>
            </w:r>
          </w:p>
        </w:tc>
        <w:tc>
          <w:tcPr>
            <w:tcW w:w="939" w:type="dxa"/>
            <w:gridSpan w:val="2"/>
            <w:tcBorders>
              <w:top w:val="nil"/>
              <w:left w:val="nil"/>
              <w:bottom w:val="single" w:sz="4" w:space="0" w:color="auto"/>
              <w:right w:val="single" w:sz="4" w:space="0" w:color="auto"/>
            </w:tcBorders>
            <w:shd w:val="clear" w:color="000000" w:fill="FFFFFF"/>
            <w:hideMark/>
          </w:tcPr>
          <w:p w14:paraId="3EAAADB9"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43</w:t>
            </w:r>
          </w:p>
        </w:tc>
        <w:tc>
          <w:tcPr>
            <w:tcW w:w="1150" w:type="dxa"/>
            <w:gridSpan w:val="2"/>
            <w:tcBorders>
              <w:top w:val="nil"/>
              <w:left w:val="nil"/>
              <w:bottom w:val="single" w:sz="4" w:space="0" w:color="auto"/>
              <w:right w:val="single" w:sz="4" w:space="0" w:color="auto"/>
            </w:tcBorders>
            <w:shd w:val="clear" w:color="000000" w:fill="FFFFFF"/>
            <w:hideMark/>
          </w:tcPr>
          <w:p w14:paraId="34D76694"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120</w:t>
            </w:r>
          </w:p>
        </w:tc>
        <w:tc>
          <w:tcPr>
            <w:tcW w:w="1250" w:type="dxa"/>
            <w:gridSpan w:val="2"/>
            <w:tcBorders>
              <w:top w:val="nil"/>
              <w:left w:val="nil"/>
              <w:bottom w:val="single" w:sz="4" w:space="0" w:color="auto"/>
              <w:right w:val="single" w:sz="4" w:space="0" w:color="auto"/>
            </w:tcBorders>
            <w:shd w:val="clear" w:color="000000" w:fill="FFFFFF"/>
            <w:hideMark/>
          </w:tcPr>
          <w:p w14:paraId="46870379"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118</w:t>
            </w:r>
          </w:p>
        </w:tc>
        <w:tc>
          <w:tcPr>
            <w:tcW w:w="1260" w:type="dxa"/>
            <w:gridSpan w:val="2"/>
            <w:tcBorders>
              <w:top w:val="nil"/>
              <w:left w:val="nil"/>
              <w:bottom w:val="single" w:sz="4" w:space="0" w:color="auto"/>
              <w:right w:val="single" w:sz="4" w:space="0" w:color="auto"/>
            </w:tcBorders>
            <w:shd w:val="clear" w:color="000000" w:fill="FFFFFF"/>
            <w:hideMark/>
          </w:tcPr>
          <w:p w14:paraId="449D0C47"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2</w:t>
            </w:r>
          </w:p>
        </w:tc>
        <w:tc>
          <w:tcPr>
            <w:tcW w:w="1305" w:type="dxa"/>
            <w:gridSpan w:val="2"/>
            <w:tcBorders>
              <w:top w:val="nil"/>
              <w:left w:val="nil"/>
              <w:bottom w:val="single" w:sz="4" w:space="0" w:color="auto"/>
              <w:right w:val="single" w:sz="4" w:space="0" w:color="auto"/>
            </w:tcBorders>
            <w:shd w:val="clear" w:color="000000" w:fill="FFFFFF"/>
            <w:hideMark/>
          </w:tcPr>
          <w:p w14:paraId="57ECD908"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Reserved Matters</w:t>
            </w:r>
          </w:p>
        </w:tc>
        <w:tc>
          <w:tcPr>
            <w:tcW w:w="1240" w:type="dxa"/>
            <w:gridSpan w:val="2"/>
            <w:tcBorders>
              <w:top w:val="nil"/>
              <w:left w:val="nil"/>
              <w:bottom w:val="single" w:sz="4" w:space="0" w:color="auto"/>
              <w:right w:val="single" w:sz="4" w:space="0" w:color="auto"/>
            </w:tcBorders>
            <w:shd w:val="clear" w:color="000000" w:fill="FFFFFF"/>
            <w:hideMark/>
          </w:tcPr>
          <w:p w14:paraId="344EEE8F"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Y</w:t>
            </w:r>
          </w:p>
        </w:tc>
        <w:tc>
          <w:tcPr>
            <w:tcW w:w="1320" w:type="dxa"/>
            <w:gridSpan w:val="2"/>
            <w:tcBorders>
              <w:top w:val="nil"/>
              <w:left w:val="nil"/>
              <w:bottom w:val="single" w:sz="4" w:space="0" w:color="auto"/>
              <w:right w:val="single" w:sz="4" w:space="0" w:color="auto"/>
            </w:tcBorders>
            <w:shd w:val="clear" w:color="000000" w:fill="FFFFFF"/>
            <w:hideMark/>
          </w:tcPr>
          <w:p w14:paraId="5322B7F1"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STARTED</w:t>
            </w:r>
          </w:p>
        </w:tc>
      </w:tr>
      <w:tr w:rsidR="00F62A86" w:rsidRPr="00F62A86" w14:paraId="21F91389" w14:textId="77777777" w:rsidTr="00F62A86">
        <w:trPr>
          <w:gridAfter w:val="1"/>
          <w:wAfter w:w="11" w:type="dxa"/>
          <w:trHeight w:val="570"/>
        </w:trPr>
        <w:tc>
          <w:tcPr>
            <w:tcW w:w="988" w:type="dxa"/>
            <w:tcBorders>
              <w:top w:val="nil"/>
              <w:left w:val="single" w:sz="4" w:space="0" w:color="auto"/>
              <w:bottom w:val="single" w:sz="4" w:space="0" w:color="auto"/>
              <w:right w:val="single" w:sz="4" w:space="0" w:color="auto"/>
            </w:tcBorders>
            <w:shd w:val="clear" w:color="000000" w:fill="FFFFFF"/>
            <w:hideMark/>
          </w:tcPr>
          <w:p w14:paraId="347B6F01"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E5E50CD"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H0265</w:t>
            </w:r>
          </w:p>
        </w:tc>
        <w:tc>
          <w:tcPr>
            <w:tcW w:w="1406" w:type="dxa"/>
            <w:tcBorders>
              <w:top w:val="nil"/>
              <w:left w:val="nil"/>
              <w:bottom w:val="single" w:sz="4" w:space="0" w:color="auto"/>
              <w:right w:val="single" w:sz="4" w:space="0" w:color="auto"/>
            </w:tcBorders>
            <w:shd w:val="clear" w:color="000000" w:fill="FFFFFF"/>
            <w:hideMark/>
          </w:tcPr>
          <w:p w14:paraId="034EC7B4" w14:textId="77777777" w:rsidR="00F62A86" w:rsidRPr="00F62A86" w:rsidRDefault="00F62A86" w:rsidP="00F62A86">
            <w:pPr>
              <w:rPr>
                <w:rFonts w:ascii="Arial" w:hAnsi="Arial" w:cs="Arial"/>
                <w:sz w:val="20"/>
                <w:szCs w:val="20"/>
              </w:rPr>
            </w:pPr>
            <w:r w:rsidRPr="00F62A86">
              <w:rPr>
                <w:rFonts w:ascii="Arial" w:hAnsi="Arial" w:cs="Arial"/>
                <w:sz w:val="20"/>
                <w:szCs w:val="20"/>
              </w:rPr>
              <w:t>V/2019/0038</w:t>
            </w:r>
          </w:p>
        </w:tc>
        <w:tc>
          <w:tcPr>
            <w:tcW w:w="2416" w:type="dxa"/>
            <w:tcBorders>
              <w:top w:val="nil"/>
              <w:left w:val="nil"/>
              <w:bottom w:val="single" w:sz="4" w:space="0" w:color="auto"/>
              <w:right w:val="single" w:sz="4" w:space="0" w:color="auto"/>
            </w:tcBorders>
            <w:shd w:val="clear" w:color="000000" w:fill="FFFFFF"/>
            <w:hideMark/>
          </w:tcPr>
          <w:p w14:paraId="0050085B"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Land to the East of, Hurricane Road RR</w:t>
            </w:r>
          </w:p>
        </w:tc>
        <w:tc>
          <w:tcPr>
            <w:tcW w:w="1300" w:type="dxa"/>
            <w:gridSpan w:val="2"/>
            <w:tcBorders>
              <w:top w:val="nil"/>
              <w:left w:val="nil"/>
              <w:bottom w:val="single" w:sz="4" w:space="0" w:color="auto"/>
              <w:right w:val="single" w:sz="4" w:space="0" w:color="auto"/>
            </w:tcBorders>
            <w:shd w:val="clear" w:color="000000" w:fill="FFFFFF"/>
            <w:hideMark/>
          </w:tcPr>
          <w:p w14:paraId="195D34E0"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1.26</w:t>
            </w:r>
          </w:p>
        </w:tc>
        <w:tc>
          <w:tcPr>
            <w:tcW w:w="939" w:type="dxa"/>
            <w:gridSpan w:val="2"/>
            <w:tcBorders>
              <w:top w:val="nil"/>
              <w:left w:val="nil"/>
              <w:bottom w:val="single" w:sz="4" w:space="0" w:color="auto"/>
              <w:right w:val="single" w:sz="4" w:space="0" w:color="auto"/>
            </w:tcBorders>
            <w:shd w:val="clear" w:color="000000" w:fill="FFFFFF"/>
            <w:hideMark/>
          </w:tcPr>
          <w:p w14:paraId="27C22720"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37</w:t>
            </w:r>
          </w:p>
        </w:tc>
        <w:tc>
          <w:tcPr>
            <w:tcW w:w="1150" w:type="dxa"/>
            <w:gridSpan w:val="2"/>
            <w:tcBorders>
              <w:top w:val="nil"/>
              <w:left w:val="nil"/>
              <w:bottom w:val="single" w:sz="4" w:space="0" w:color="auto"/>
              <w:right w:val="single" w:sz="4" w:space="0" w:color="auto"/>
            </w:tcBorders>
            <w:shd w:val="clear" w:color="000000" w:fill="FFFFFF"/>
            <w:hideMark/>
          </w:tcPr>
          <w:p w14:paraId="5E63B138"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47</w:t>
            </w:r>
          </w:p>
        </w:tc>
        <w:tc>
          <w:tcPr>
            <w:tcW w:w="1250" w:type="dxa"/>
            <w:gridSpan w:val="2"/>
            <w:tcBorders>
              <w:top w:val="nil"/>
              <w:left w:val="nil"/>
              <w:bottom w:val="single" w:sz="4" w:space="0" w:color="auto"/>
              <w:right w:val="single" w:sz="4" w:space="0" w:color="auto"/>
            </w:tcBorders>
            <w:shd w:val="clear" w:color="000000" w:fill="FFFFFF"/>
            <w:hideMark/>
          </w:tcPr>
          <w:p w14:paraId="31928CD5"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47</w:t>
            </w:r>
          </w:p>
        </w:tc>
        <w:tc>
          <w:tcPr>
            <w:tcW w:w="1260" w:type="dxa"/>
            <w:gridSpan w:val="2"/>
            <w:tcBorders>
              <w:top w:val="nil"/>
              <w:left w:val="nil"/>
              <w:bottom w:val="single" w:sz="4" w:space="0" w:color="auto"/>
              <w:right w:val="single" w:sz="4" w:space="0" w:color="auto"/>
            </w:tcBorders>
            <w:shd w:val="clear" w:color="000000" w:fill="FFFFFF"/>
            <w:hideMark/>
          </w:tcPr>
          <w:p w14:paraId="5E3198E6"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0</w:t>
            </w:r>
          </w:p>
        </w:tc>
        <w:tc>
          <w:tcPr>
            <w:tcW w:w="1305" w:type="dxa"/>
            <w:gridSpan w:val="2"/>
            <w:tcBorders>
              <w:top w:val="nil"/>
              <w:left w:val="nil"/>
              <w:bottom w:val="single" w:sz="4" w:space="0" w:color="auto"/>
              <w:right w:val="single" w:sz="4" w:space="0" w:color="auto"/>
            </w:tcBorders>
            <w:shd w:val="clear" w:color="000000" w:fill="FFFFFF"/>
            <w:hideMark/>
          </w:tcPr>
          <w:p w14:paraId="2FC3A15F"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Reserved Matters</w:t>
            </w:r>
          </w:p>
        </w:tc>
        <w:tc>
          <w:tcPr>
            <w:tcW w:w="1240" w:type="dxa"/>
            <w:gridSpan w:val="2"/>
            <w:tcBorders>
              <w:top w:val="nil"/>
              <w:left w:val="nil"/>
              <w:bottom w:val="single" w:sz="4" w:space="0" w:color="auto"/>
              <w:right w:val="single" w:sz="4" w:space="0" w:color="auto"/>
            </w:tcBorders>
            <w:shd w:val="clear" w:color="000000" w:fill="FFFFFF"/>
            <w:hideMark/>
          </w:tcPr>
          <w:p w14:paraId="7F128FFA"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Y</w:t>
            </w:r>
          </w:p>
        </w:tc>
        <w:tc>
          <w:tcPr>
            <w:tcW w:w="1320" w:type="dxa"/>
            <w:gridSpan w:val="2"/>
            <w:tcBorders>
              <w:top w:val="nil"/>
              <w:left w:val="nil"/>
              <w:bottom w:val="single" w:sz="4" w:space="0" w:color="auto"/>
              <w:right w:val="single" w:sz="4" w:space="0" w:color="auto"/>
            </w:tcBorders>
            <w:shd w:val="clear" w:color="000000" w:fill="FFFFFF"/>
            <w:hideMark/>
          </w:tcPr>
          <w:p w14:paraId="062A5B31"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COMPLETE</w:t>
            </w:r>
          </w:p>
        </w:tc>
      </w:tr>
      <w:tr w:rsidR="00F62A86" w:rsidRPr="00F62A86" w14:paraId="004A0650" w14:textId="77777777" w:rsidTr="00F62A86">
        <w:trPr>
          <w:gridAfter w:val="1"/>
          <w:wAfter w:w="11" w:type="dxa"/>
          <w:trHeight w:val="570"/>
        </w:trPr>
        <w:tc>
          <w:tcPr>
            <w:tcW w:w="988" w:type="dxa"/>
            <w:tcBorders>
              <w:top w:val="nil"/>
              <w:left w:val="single" w:sz="4" w:space="0" w:color="auto"/>
              <w:bottom w:val="single" w:sz="4" w:space="0" w:color="auto"/>
              <w:right w:val="single" w:sz="4" w:space="0" w:color="auto"/>
            </w:tcBorders>
            <w:shd w:val="clear" w:color="000000" w:fill="FFFFFF"/>
            <w:hideMark/>
          </w:tcPr>
          <w:p w14:paraId="6B6F331A"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4085F76"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H0265</w:t>
            </w:r>
          </w:p>
        </w:tc>
        <w:tc>
          <w:tcPr>
            <w:tcW w:w="1406" w:type="dxa"/>
            <w:tcBorders>
              <w:top w:val="nil"/>
              <w:left w:val="nil"/>
              <w:bottom w:val="single" w:sz="4" w:space="0" w:color="auto"/>
              <w:right w:val="single" w:sz="4" w:space="0" w:color="auto"/>
            </w:tcBorders>
            <w:shd w:val="clear" w:color="000000" w:fill="FFFFFF"/>
            <w:hideMark/>
          </w:tcPr>
          <w:p w14:paraId="704304CF" w14:textId="77777777" w:rsidR="00F62A86" w:rsidRPr="00F62A86" w:rsidRDefault="00F62A86" w:rsidP="00F62A86">
            <w:pPr>
              <w:rPr>
                <w:rFonts w:ascii="Arial" w:hAnsi="Arial" w:cs="Arial"/>
                <w:sz w:val="20"/>
                <w:szCs w:val="20"/>
              </w:rPr>
            </w:pPr>
            <w:r w:rsidRPr="00F62A86">
              <w:rPr>
                <w:rFonts w:ascii="Arial" w:hAnsi="Arial" w:cs="Arial"/>
                <w:sz w:val="20"/>
                <w:szCs w:val="20"/>
              </w:rPr>
              <w:t>V/2019/0452</w:t>
            </w:r>
          </w:p>
        </w:tc>
        <w:tc>
          <w:tcPr>
            <w:tcW w:w="2416" w:type="dxa"/>
            <w:tcBorders>
              <w:top w:val="nil"/>
              <w:left w:val="nil"/>
              <w:bottom w:val="single" w:sz="4" w:space="0" w:color="auto"/>
              <w:right w:val="single" w:sz="4" w:space="0" w:color="auto"/>
            </w:tcBorders>
            <w:shd w:val="clear" w:color="000000" w:fill="FFFFFF"/>
            <w:hideMark/>
          </w:tcPr>
          <w:p w14:paraId="561C7C53"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Parcel 8, Land at Rolls Royce, Watnall Road</w:t>
            </w:r>
          </w:p>
        </w:tc>
        <w:tc>
          <w:tcPr>
            <w:tcW w:w="1300" w:type="dxa"/>
            <w:gridSpan w:val="2"/>
            <w:tcBorders>
              <w:top w:val="nil"/>
              <w:left w:val="nil"/>
              <w:bottom w:val="single" w:sz="4" w:space="0" w:color="auto"/>
              <w:right w:val="single" w:sz="4" w:space="0" w:color="auto"/>
            </w:tcBorders>
            <w:shd w:val="clear" w:color="000000" w:fill="FFFFFF"/>
            <w:hideMark/>
          </w:tcPr>
          <w:p w14:paraId="1DDA5133"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1.87</w:t>
            </w:r>
          </w:p>
        </w:tc>
        <w:tc>
          <w:tcPr>
            <w:tcW w:w="939" w:type="dxa"/>
            <w:gridSpan w:val="2"/>
            <w:tcBorders>
              <w:top w:val="nil"/>
              <w:left w:val="nil"/>
              <w:bottom w:val="single" w:sz="4" w:space="0" w:color="auto"/>
              <w:right w:val="single" w:sz="4" w:space="0" w:color="auto"/>
            </w:tcBorders>
            <w:shd w:val="clear" w:color="000000" w:fill="FFFFFF"/>
            <w:hideMark/>
          </w:tcPr>
          <w:p w14:paraId="5B69CB39"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34</w:t>
            </w:r>
          </w:p>
        </w:tc>
        <w:tc>
          <w:tcPr>
            <w:tcW w:w="1150" w:type="dxa"/>
            <w:gridSpan w:val="2"/>
            <w:tcBorders>
              <w:top w:val="nil"/>
              <w:left w:val="nil"/>
              <w:bottom w:val="single" w:sz="4" w:space="0" w:color="auto"/>
              <w:right w:val="single" w:sz="4" w:space="0" w:color="auto"/>
            </w:tcBorders>
            <w:shd w:val="clear" w:color="000000" w:fill="FFFFFF"/>
            <w:hideMark/>
          </w:tcPr>
          <w:p w14:paraId="04A61E4E"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64</w:t>
            </w:r>
          </w:p>
        </w:tc>
        <w:tc>
          <w:tcPr>
            <w:tcW w:w="1250" w:type="dxa"/>
            <w:gridSpan w:val="2"/>
            <w:tcBorders>
              <w:top w:val="nil"/>
              <w:left w:val="nil"/>
              <w:bottom w:val="single" w:sz="4" w:space="0" w:color="auto"/>
              <w:right w:val="single" w:sz="4" w:space="0" w:color="auto"/>
            </w:tcBorders>
            <w:shd w:val="clear" w:color="000000" w:fill="FFFFFF"/>
            <w:hideMark/>
          </w:tcPr>
          <w:p w14:paraId="73E54C95"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40</w:t>
            </w:r>
          </w:p>
        </w:tc>
        <w:tc>
          <w:tcPr>
            <w:tcW w:w="1260" w:type="dxa"/>
            <w:gridSpan w:val="2"/>
            <w:tcBorders>
              <w:top w:val="nil"/>
              <w:left w:val="nil"/>
              <w:bottom w:val="single" w:sz="4" w:space="0" w:color="auto"/>
              <w:right w:val="single" w:sz="4" w:space="0" w:color="auto"/>
            </w:tcBorders>
            <w:shd w:val="clear" w:color="000000" w:fill="FFFFFF"/>
            <w:hideMark/>
          </w:tcPr>
          <w:p w14:paraId="3EB7DD73"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24</w:t>
            </w:r>
          </w:p>
        </w:tc>
        <w:tc>
          <w:tcPr>
            <w:tcW w:w="1305" w:type="dxa"/>
            <w:gridSpan w:val="2"/>
            <w:tcBorders>
              <w:top w:val="nil"/>
              <w:left w:val="nil"/>
              <w:bottom w:val="single" w:sz="4" w:space="0" w:color="auto"/>
              <w:right w:val="single" w:sz="4" w:space="0" w:color="auto"/>
            </w:tcBorders>
            <w:shd w:val="clear" w:color="000000" w:fill="FFFFFF"/>
            <w:hideMark/>
          </w:tcPr>
          <w:p w14:paraId="2EB75F38"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Reserved Matters</w:t>
            </w:r>
          </w:p>
        </w:tc>
        <w:tc>
          <w:tcPr>
            <w:tcW w:w="1240" w:type="dxa"/>
            <w:gridSpan w:val="2"/>
            <w:tcBorders>
              <w:top w:val="nil"/>
              <w:left w:val="nil"/>
              <w:bottom w:val="single" w:sz="4" w:space="0" w:color="auto"/>
              <w:right w:val="single" w:sz="4" w:space="0" w:color="auto"/>
            </w:tcBorders>
            <w:shd w:val="clear" w:color="000000" w:fill="FFFFFF"/>
            <w:hideMark/>
          </w:tcPr>
          <w:p w14:paraId="4BCCA409"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Y</w:t>
            </w:r>
          </w:p>
        </w:tc>
        <w:tc>
          <w:tcPr>
            <w:tcW w:w="1320" w:type="dxa"/>
            <w:gridSpan w:val="2"/>
            <w:tcBorders>
              <w:top w:val="nil"/>
              <w:left w:val="nil"/>
              <w:bottom w:val="single" w:sz="4" w:space="0" w:color="auto"/>
              <w:right w:val="single" w:sz="4" w:space="0" w:color="auto"/>
            </w:tcBorders>
            <w:shd w:val="clear" w:color="000000" w:fill="FFFFFF"/>
            <w:hideMark/>
          </w:tcPr>
          <w:p w14:paraId="04BDCC0F"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STARTED</w:t>
            </w:r>
          </w:p>
        </w:tc>
      </w:tr>
      <w:tr w:rsidR="00F62A86" w:rsidRPr="00F62A86" w14:paraId="4B9B02FE" w14:textId="77777777" w:rsidTr="00F62A86">
        <w:trPr>
          <w:gridAfter w:val="1"/>
          <w:wAfter w:w="11" w:type="dxa"/>
          <w:trHeight w:val="478"/>
        </w:trPr>
        <w:tc>
          <w:tcPr>
            <w:tcW w:w="988" w:type="dxa"/>
            <w:tcBorders>
              <w:top w:val="nil"/>
              <w:left w:val="single" w:sz="4" w:space="0" w:color="auto"/>
              <w:bottom w:val="single" w:sz="4" w:space="0" w:color="auto"/>
              <w:right w:val="single" w:sz="4" w:space="0" w:color="auto"/>
            </w:tcBorders>
            <w:shd w:val="clear" w:color="000000" w:fill="FFFFFF"/>
            <w:hideMark/>
          </w:tcPr>
          <w:p w14:paraId="32E0DAA5"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EM1 Ha</w:t>
            </w:r>
          </w:p>
        </w:tc>
        <w:tc>
          <w:tcPr>
            <w:tcW w:w="960" w:type="dxa"/>
            <w:tcBorders>
              <w:top w:val="nil"/>
              <w:left w:val="nil"/>
              <w:bottom w:val="single" w:sz="4" w:space="0" w:color="auto"/>
              <w:right w:val="single" w:sz="4" w:space="0" w:color="auto"/>
            </w:tcBorders>
            <w:shd w:val="clear" w:color="000000" w:fill="FFFFFF"/>
            <w:hideMark/>
          </w:tcPr>
          <w:p w14:paraId="7730AC87"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H0265</w:t>
            </w:r>
          </w:p>
        </w:tc>
        <w:tc>
          <w:tcPr>
            <w:tcW w:w="1406" w:type="dxa"/>
            <w:tcBorders>
              <w:top w:val="nil"/>
              <w:left w:val="nil"/>
              <w:bottom w:val="single" w:sz="4" w:space="0" w:color="auto"/>
              <w:right w:val="single" w:sz="4" w:space="0" w:color="auto"/>
            </w:tcBorders>
            <w:shd w:val="clear" w:color="000000" w:fill="FFFFFF"/>
            <w:hideMark/>
          </w:tcPr>
          <w:p w14:paraId="2157B54D" w14:textId="77777777" w:rsidR="00F62A86" w:rsidRPr="00F62A86" w:rsidRDefault="00F62A86" w:rsidP="00F62A86">
            <w:pPr>
              <w:rPr>
                <w:rFonts w:ascii="Arial" w:hAnsi="Arial" w:cs="Arial"/>
                <w:sz w:val="20"/>
                <w:szCs w:val="20"/>
              </w:rPr>
            </w:pPr>
            <w:r w:rsidRPr="00F62A86">
              <w:rPr>
                <w:rFonts w:ascii="Arial" w:hAnsi="Arial" w:cs="Arial"/>
                <w:sz w:val="20"/>
                <w:szCs w:val="20"/>
              </w:rPr>
              <w:t>V/2020/0563</w:t>
            </w:r>
          </w:p>
        </w:tc>
        <w:tc>
          <w:tcPr>
            <w:tcW w:w="2416" w:type="dxa"/>
            <w:tcBorders>
              <w:top w:val="nil"/>
              <w:left w:val="nil"/>
              <w:bottom w:val="single" w:sz="4" w:space="0" w:color="auto"/>
              <w:right w:val="single" w:sz="4" w:space="0" w:color="auto"/>
            </w:tcBorders>
            <w:shd w:val="clear" w:color="000000" w:fill="FFFFFF"/>
            <w:hideMark/>
          </w:tcPr>
          <w:p w14:paraId="3CD300FF"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Land at, Shepherd Street (Rolls Royce site)</w:t>
            </w:r>
          </w:p>
        </w:tc>
        <w:tc>
          <w:tcPr>
            <w:tcW w:w="1300" w:type="dxa"/>
            <w:gridSpan w:val="2"/>
            <w:tcBorders>
              <w:top w:val="nil"/>
              <w:left w:val="nil"/>
              <w:bottom w:val="single" w:sz="4" w:space="0" w:color="auto"/>
              <w:right w:val="single" w:sz="4" w:space="0" w:color="auto"/>
            </w:tcBorders>
            <w:shd w:val="clear" w:color="000000" w:fill="FFFFFF"/>
            <w:hideMark/>
          </w:tcPr>
          <w:p w14:paraId="05DA0F0E"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1.34</w:t>
            </w:r>
          </w:p>
        </w:tc>
        <w:tc>
          <w:tcPr>
            <w:tcW w:w="939" w:type="dxa"/>
            <w:gridSpan w:val="2"/>
            <w:tcBorders>
              <w:top w:val="nil"/>
              <w:left w:val="nil"/>
              <w:bottom w:val="single" w:sz="4" w:space="0" w:color="auto"/>
              <w:right w:val="single" w:sz="4" w:space="0" w:color="auto"/>
            </w:tcBorders>
            <w:shd w:val="clear" w:color="000000" w:fill="FFFFFF"/>
            <w:hideMark/>
          </w:tcPr>
          <w:p w14:paraId="19804C74"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75</w:t>
            </w:r>
          </w:p>
        </w:tc>
        <w:tc>
          <w:tcPr>
            <w:tcW w:w="1150" w:type="dxa"/>
            <w:gridSpan w:val="2"/>
            <w:tcBorders>
              <w:top w:val="nil"/>
              <w:left w:val="nil"/>
              <w:bottom w:val="single" w:sz="4" w:space="0" w:color="auto"/>
              <w:right w:val="single" w:sz="4" w:space="0" w:color="auto"/>
            </w:tcBorders>
            <w:shd w:val="clear" w:color="000000" w:fill="FFFFFF"/>
            <w:hideMark/>
          </w:tcPr>
          <w:p w14:paraId="6A01B2BD"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100</w:t>
            </w:r>
          </w:p>
        </w:tc>
        <w:tc>
          <w:tcPr>
            <w:tcW w:w="1250" w:type="dxa"/>
            <w:gridSpan w:val="2"/>
            <w:tcBorders>
              <w:top w:val="nil"/>
              <w:left w:val="nil"/>
              <w:bottom w:val="single" w:sz="4" w:space="0" w:color="auto"/>
              <w:right w:val="single" w:sz="4" w:space="0" w:color="auto"/>
            </w:tcBorders>
            <w:shd w:val="clear" w:color="000000" w:fill="FFFFFF"/>
            <w:hideMark/>
          </w:tcPr>
          <w:p w14:paraId="5E32EA21"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0</w:t>
            </w:r>
          </w:p>
        </w:tc>
        <w:tc>
          <w:tcPr>
            <w:tcW w:w="1260" w:type="dxa"/>
            <w:gridSpan w:val="2"/>
            <w:tcBorders>
              <w:top w:val="nil"/>
              <w:left w:val="nil"/>
              <w:bottom w:val="single" w:sz="4" w:space="0" w:color="auto"/>
              <w:right w:val="single" w:sz="4" w:space="0" w:color="auto"/>
            </w:tcBorders>
            <w:shd w:val="clear" w:color="000000" w:fill="FFFFFF"/>
            <w:hideMark/>
          </w:tcPr>
          <w:p w14:paraId="624CDC49"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100</w:t>
            </w:r>
          </w:p>
        </w:tc>
        <w:tc>
          <w:tcPr>
            <w:tcW w:w="1305" w:type="dxa"/>
            <w:gridSpan w:val="2"/>
            <w:tcBorders>
              <w:top w:val="nil"/>
              <w:left w:val="nil"/>
              <w:bottom w:val="nil"/>
              <w:right w:val="nil"/>
            </w:tcBorders>
            <w:shd w:val="clear" w:color="000000" w:fill="FFFFFF"/>
            <w:hideMark/>
          </w:tcPr>
          <w:p w14:paraId="39ABD6BA"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Reserved Matters</w:t>
            </w:r>
          </w:p>
        </w:tc>
        <w:tc>
          <w:tcPr>
            <w:tcW w:w="1240" w:type="dxa"/>
            <w:gridSpan w:val="2"/>
            <w:tcBorders>
              <w:top w:val="nil"/>
              <w:left w:val="single" w:sz="4" w:space="0" w:color="auto"/>
              <w:bottom w:val="single" w:sz="4" w:space="0" w:color="auto"/>
              <w:right w:val="single" w:sz="4" w:space="0" w:color="auto"/>
            </w:tcBorders>
            <w:shd w:val="clear" w:color="000000" w:fill="FFFFFF"/>
            <w:hideMark/>
          </w:tcPr>
          <w:p w14:paraId="1059813A"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Y</w:t>
            </w:r>
          </w:p>
        </w:tc>
        <w:tc>
          <w:tcPr>
            <w:tcW w:w="1320" w:type="dxa"/>
            <w:gridSpan w:val="2"/>
            <w:tcBorders>
              <w:top w:val="nil"/>
              <w:left w:val="nil"/>
              <w:bottom w:val="single" w:sz="4" w:space="0" w:color="auto"/>
              <w:right w:val="single" w:sz="4" w:space="0" w:color="auto"/>
            </w:tcBorders>
            <w:shd w:val="clear" w:color="000000" w:fill="FFFFFF"/>
            <w:hideMark/>
          </w:tcPr>
          <w:p w14:paraId="54BF57E0"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STARTED</w:t>
            </w:r>
          </w:p>
        </w:tc>
      </w:tr>
      <w:tr w:rsidR="00F62A86" w:rsidRPr="00F62A86" w14:paraId="51A8915D" w14:textId="77777777" w:rsidTr="00F62A86">
        <w:trPr>
          <w:gridAfter w:val="1"/>
          <w:wAfter w:w="11" w:type="dxa"/>
          <w:trHeight w:val="840"/>
        </w:trPr>
        <w:tc>
          <w:tcPr>
            <w:tcW w:w="988" w:type="dxa"/>
            <w:tcBorders>
              <w:top w:val="nil"/>
              <w:left w:val="single" w:sz="4" w:space="0" w:color="auto"/>
              <w:bottom w:val="single" w:sz="4" w:space="0" w:color="auto"/>
              <w:right w:val="single" w:sz="4" w:space="0" w:color="auto"/>
            </w:tcBorders>
            <w:shd w:val="clear" w:color="000000" w:fill="FFFFFF"/>
            <w:hideMark/>
          </w:tcPr>
          <w:p w14:paraId="14CEA337"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6583FC2"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H0287</w:t>
            </w:r>
          </w:p>
        </w:tc>
        <w:tc>
          <w:tcPr>
            <w:tcW w:w="1406" w:type="dxa"/>
            <w:tcBorders>
              <w:top w:val="nil"/>
              <w:left w:val="nil"/>
              <w:bottom w:val="single" w:sz="4" w:space="0" w:color="auto"/>
              <w:right w:val="single" w:sz="4" w:space="0" w:color="auto"/>
            </w:tcBorders>
            <w:shd w:val="clear" w:color="000000" w:fill="FFFFFF"/>
            <w:hideMark/>
          </w:tcPr>
          <w:p w14:paraId="1292D9F5" w14:textId="77777777" w:rsidR="00F62A86" w:rsidRPr="00F62A86" w:rsidRDefault="00F62A86" w:rsidP="00F62A86">
            <w:pPr>
              <w:rPr>
                <w:rFonts w:ascii="Arial" w:hAnsi="Arial" w:cs="Arial"/>
                <w:sz w:val="20"/>
                <w:szCs w:val="20"/>
              </w:rPr>
            </w:pPr>
            <w:r w:rsidRPr="00F62A86">
              <w:rPr>
                <w:rFonts w:ascii="Arial" w:hAnsi="Arial" w:cs="Arial"/>
                <w:sz w:val="20"/>
                <w:szCs w:val="20"/>
              </w:rPr>
              <w:t>V/2019/0709 </w:t>
            </w:r>
          </w:p>
        </w:tc>
        <w:tc>
          <w:tcPr>
            <w:tcW w:w="2416" w:type="dxa"/>
            <w:tcBorders>
              <w:top w:val="nil"/>
              <w:left w:val="nil"/>
              <w:bottom w:val="single" w:sz="4" w:space="0" w:color="auto"/>
              <w:right w:val="single" w:sz="4" w:space="0" w:color="auto"/>
            </w:tcBorders>
            <w:shd w:val="clear" w:color="000000" w:fill="FFFFFF"/>
            <w:hideMark/>
          </w:tcPr>
          <w:p w14:paraId="26C055BC"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South of former international clothing centre, Annesley Road</w:t>
            </w:r>
          </w:p>
        </w:tc>
        <w:tc>
          <w:tcPr>
            <w:tcW w:w="1300" w:type="dxa"/>
            <w:gridSpan w:val="2"/>
            <w:tcBorders>
              <w:top w:val="nil"/>
              <w:left w:val="nil"/>
              <w:bottom w:val="single" w:sz="4" w:space="0" w:color="auto"/>
              <w:right w:val="single" w:sz="4" w:space="0" w:color="auto"/>
            </w:tcBorders>
            <w:shd w:val="clear" w:color="000000" w:fill="FFFFFF"/>
            <w:hideMark/>
          </w:tcPr>
          <w:p w14:paraId="3BA5DCF2"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1.49</w:t>
            </w:r>
          </w:p>
        </w:tc>
        <w:tc>
          <w:tcPr>
            <w:tcW w:w="939" w:type="dxa"/>
            <w:gridSpan w:val="2"/>
            <w:tcBorders>
              <w:top w:val="nil"/>
              <w:left w:val="nil"/>
              <w:bottom w:val="single" w:sz="4" w:space="0" w:color="auto"/>
              <w:right w:val="single" w:sz="4" w:space="0" w:color="auto"/>
            </w:tcBorders>
            <w:shd w:val="clear" w:color="000000" w:fill="FFFFFF"/>
            <w:hideMark/>
          </w:tcPr>
          <w:p w14:paraId="651A0CF9"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38</w:t>
            </w:r>
          </w:p>
        </w:tc>
        <w:tc>
          <w:tcPr>
            <w:tcW w:w="1150" w:type="dxa"/>
            <w:gridSpan w:val="2"/>
            <w:tcBorders>
              <w:top w:val="nil"/>
              <w:left w:val="nil"/>
              <w:bottom w:val="single" w:sz="4" w:space="0" w:color="auto"/>
              <w:right w:val="single" w:sz="4" w:space="0" w:color="auto"/>
            </w:tcBorders>
            <w:shd w:val="clear" w:color="000000" w:fill="FFFFFF"/>
            <w:hideMark/>
          </w:tcPr>
          <w:p w14:paraId="33709D3A"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56</w:t>
            </w:r>
          </w:p>
        </w:tc>
        <w:tc>
          <w:tcPr>
            <w:tcW w:w="1250" w:type="dxa"/>
            <w:gridSpan w:val="2"/>
            <w:tcBorders>
              <w:top w:val="nil"/>
              <w:left w:val="nil"/>
              <w:bottom w:val="single" w:sz="4" w:space="0" w:color="auto"/>
              <w:right w:val="single" w:sz="4" w:space="0" w:color="auto"/>
            </w:tcBorders>
            <w:shd w:val="clear" w:color="000000" w:fill="FFFFFF"/>
            <w:hideMark/>
          </w:tcPr>
          <w:p w14:paraId="024C7BB6"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56</w:t>
            </w:r>
          </w:p>
        </w:tc>
        <w:tc>
          <w:tcPr>
            <w:tcW w:w="1260" w:type="dxa"/>
            <w:gridSpan w:val="2"/>
            <w:tcBorders>
              <w:top w:val="nil"/>
              <w:left w:val="nil"/>
              <w:bottom w:val="single" w:sz="4" w:space="0" w:color="auto"/>
              <w:right w:val="single" w:sz="4" w:space="0" w:color="auto"/>
            </w:tcBorders>
            <w:shd w:val="clear" w:color="000000" w:fill="FFFFFF"/>
            <w:hideMark/>
          </w:tcPr>
          <w:p w14:paraId="4B32AD17"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0</w:t>
            </w:r>
          </w:p>
        </w:tc>
        <w:tc>
          <w:tcPr>
            <w:tcW w:w="1305" w:type="dxa"/>
            <w:gridSpan w:val="2"/>
            <w:tcBorders>
              <w:top w:val="single" w:sz="4" w:space="0" w:color="auto"/>
              <w:left w:val="nil"/>
              <w:bottom w:val="single" w:sz="4" w:space="0" w:color="auto"/>
              <w:right w:val="single" w:sz="4" w:space="0" w:color="auto"/>
            </w:tcBorders>
            <w:shd w:val="clear" w:color="000000" w:fill="FFFFFF"/>
            <w:hideMark/>
          </w:tcPr>
          <w:p w14:paraId="72271921"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Reserved Matters</w:t>
            </w:r>
          </w:p>
        </w:tc>
        <w:tc>
          <w:tcPr>
            <w:tcW w:w="1240" w:type="dxa"/>
            <w:gridSpan w:val="2"/>
            <w:tcBorders>
              <w:top w:val="nil"/>
              <w:left w:val="nil"/>
              <w:bottom w:val="single" w:sz="4" w:space="0" w:color="auto"/>
              <w:right w:val="single" w:sz="4" w:space="0" w:color="auto"/>
            </w:tcBorders>
            <w:shd w:val="clear" w:color="000000" w:fill="FFFFFF"/>
            <w:hideMark/>
          </w:tcPr>
          <w:p w14:paraId="60FC0CA9"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N</w:t>
            </w:r>
          </w:p>
        </w:tc>
        <w:tc>
          <w:tcPr>
            <w:tcW w:w="1320" w:type="dxa"/>
            <w:gridSpan w:val="2"/>
            <w:tcBorders>
              <w:top w:val="nil"/>
              <w:left w:val="nil"/>
              <w:bottom w:val="single" w:sz="4" w:space="0" w:color="auto"/>
              <w:right w:val="single" w:sz="4" w:space="0" w:color="auto"/>
            </w:tcBorders>
            <w:shd w:val="clear" w:color="000000" w:fill="FFFFFF"/>
            <w:hideMark/>
          </w:tcPr>
          <w:p w14:paraId="407E8B08"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COMPLETE</w:t>
            </w:r>
          </w:p>
        </w:tc>
      </w:tr>
      <w:tr w:rsidR="00F62A86" w:rsidRPr="00F62A86" w14:paraId="7BCA29B9" w14:textId="77777777" w:rsidTr="00F62A86">
        <w:trPr>
          <w:gridAfter w:val="1"/>
          <w:wAfter w:w="11" w:type="dxa"/>
          <w:trHeight w:val="733"/>
        </w:trPr>
        <w:tc>
          <w:tcPr>
            <w:tcW w:w="988" w:type="dxa"/>
            <w:tcBorders>
              <w:top w:val="nil"/>
              <w:left w:val="single" w:sz="4" w:space="0" w:color="auto"/>
              <w:bottom w:val="single" w:sz="4" w:space="0" w:color="auto"/>
              <w:right w:val="single" w:sz="4" w:space="0" w:color="auto"/>
            </w:tcBorders>
            <w:shd w:val="clear" w:color="000000" w:fill="FFFFFF"/>
            <w:hideMark/>
          </w:tcPr>
          <w:p w14:paraId="4ADD865C"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EM1Hk</w:t>
            </w:r>
          </w:p>
        </w:tc>
        <w:tc>
          <w:tcPr>
            <w:tcW w:w="960" w:type="dxa"/>
            <w:tcBorders>
              <w:top w:val="nil"/>
              <w:left w:val="nil"/>
              <w:bottom w:val="single" w:sz="4" w:space="0" w:color="auto"/>
              <w:right w:val="single" w:sz="4" w:space="0" w:color="auto"/>
            </w:tcBorders>
            <w:shd w:val="clear" w:color="000000" w:fill="FFFFFF"/>
            <w:hideMark/>
          </w:tcPr>
          <w:p w14:paraId="2F784EA4"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H0268</w:t>
            </w:r>
          </w:p>
        </w:tc>
        <w:tc>
          <w:tcPr>
            <w:tcW w:w="1406" w:type="dxa"/>
            <w:tcBorders>
              <w:top w:val="nil"/>
              <w:left w:val="nil"/>
              <w:bottom w:val="single" w:sz="4" w:space="0" w:color="auto"/>
              <w:right w:val="single" w:sz="4" w:space="0" w:color="auto"/>
            </w:tcBorders>
            <w:shd w:val="clear" w:color="000000" w:fill="FFFFFF"/>
            <w:hideMark/>
          </w:tcPr>
          <w:p w14:paraId="356DAD8A" w14:textId="77777777" w:rsidR="00F62A86" w:rsidRPr="00F62A86" w:rsidRDefault="00F62A86" w:rsidP="00F62A86">
            <w:pPr>
              <w:rPr>
                <w:rFonts w:ascii="Arial" w:hAnsi="Arial" w:cs="Arial"/>
                <w:sz w:val="20"/>
                <w:szCs w:val="20"/>
              </w:rPr>
            </w:pPr>
            <w:r w:rsidRPr="00F62A86">
              <w:rPr>
                <w:rFonts w:ascii="Arial" w:hAnsi="Arial" w:cs="Arial"/>
                <w:sz w:val="20"/>
                <w:szCs w:val="20"/>
              </w:rPr>
              <w:t>V/2019/0129</w:t>
            </w:r>
          </w:p>
        </w:tc>
        <w:tc>
          <w:tcPr>
            <w:tcW w:w="2416" w:type="dxa"/>
            <w:tcBorders>
              <w:top w:val="nil"/>
              <w:left w:val="nil"/>
              <w:bottom w:val="single" w:sz="4" w:space="0" w:color="auto"/>
              <w:right w:val="single" w:sz="4" w:space="0" w:color="auto"/>
            </w:tcBorders>
            <w:shd w:val="clear" w:color="000000" w:fill="FFFFFF"/>
            <w:hideMark/>
          </w:tcPr>
          <w:p w14:paraId="4BA7574E"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Land off Watnall Road / Daniels Way, Watnall Road, NG15 6EP</w:t>
            </w:r>
          </w:p>
        </w:tc>
        <w:tc>
          <w:tcPr>
            <w:tcW w:w="1300" w:type="dxa"/>
            <w:gridSpan w:val="2"/>
            <w:tcBorders>
              <w:top w:val="nil"/>
              <w:left w:val="nil"/>
              <w:bottom w:val="single" w:sz="4" w:space="0" w:color="auto"/>
              <w:right w:val="single" w:sz="4" w:space="0" w:color="auto"/>
            </w:tcBorders>
            <w:shd w:val="clear" w:color="000000" w:fill="FFFFFF"/>
            <w:hideMark/>
          </w:tcPr>
          <w:p w14:paraId="6DCD32CF"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1.10</w:t>
            </w:r>
          </w:p>
        </w:tc>
        <w:tc>
          <w:tcPr>
            <w:tcW w:w="939" w:type="dxa"/>
            <w:gridSpan w:val="2"/>
            <w:tcBorders>
              <w:top w:val="nil"/>
              <w:left w:val="nil"/>
              <w:bottom w:val="single" w:sz="4" w:space="0" w:color="auto"/>
              <w:right w:val="single" w:sz="4" w:space="0" w:color="auto"/>
            </w:tcBorders>
            <w:shd w:val="clear" w:color="000000" w:fill="FFFFFF"/>
            <w:hideMark/>
          </w:tcPr>
          <w:p w14:paraId="7423297B"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45</w:t>
            </w:r>
          </w:p>
        </w:tc>
        <w:tc>
          <w:tcPr>
            <w:tcW w:w="1150" w:type="dxa"/>
            <w:gridSpan w:val="2"/>
            <w:tcBorders>
              <w:top w:val="nil"/>
              <w:left w:val="nil"/>
              <w:bottom w:val="single" w:sz="4" w:space="0" w:color="auto"/>
              <w:right w:val="single" w:sz="4" w:space="0" w:color="auto"/>
            </w:tcBorders>
            <w:shd w:val="clear" w:color="000000" w:fill="FFFFFF"/>
            <w:hideMark/>
          </w:tcPr>
          <w:p w14:paraId="03FB3E50"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50</w:t>
            </w:r>
          </w:p>
        </w:tc>
        <w:tc>
          <w:tcPr>
            <w:tcW w:w="1250" w:type="dxa"/>
            <w:gridSpan w:val="2"/>
            <w:tcBorders>
              <w:top w:val="nil"/>
              <w:left w:val="nil"/>
              <w:bottom w:val="single" w:sz="4" w:space="0" w:color="auto"/>
              <w:right w:val="single" w:sz="4" w:space="0" w:color="auto"/>
            </w:tcBorders>
            <w:shd w:val="clear" w:color="000000" w:fill="FFFFFF"/>
            <w:hideMark/>
          </w:tcPr>
          <w:p w14:paraId="58922275"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50</w:t>
            </w:r>
          </w:p>
        </w:tc>
        <w:tc>
          <w:tcPr>
            <w:tcW w:w="1260" w:type="dxa"/>
            <w:gridSpan w:val="2"/>
            <w:tcBorders>
              <w:top w:val="nil"/>
              <w:left w:val="nil"/>
              <w:bottom w:val="single" w:sz="4" w:space="0" w:color="auto"/>
              <w:right w:val="single" w:sz="4" w:space="0" w:color="auto"/>
            </w:tcBorders>
            <w:shd w:val="clear" w:color="000000" w:fill="FFFFFF"/>
            <w:hideMark/>
          </w:tcPr>
          <w:p w14:paraId="7940C076"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0</w:t>
            </w:r>
          </w:p>
        </w:tc>
        <w:tc>
          <w:tcPr>
            <w:tcW w:w="1305" w:type="dxa"/>
            <w:gridSpan w:val="2"/>
            <w:tcBorders>
              <w:top w:val="nil"/>
              <w:left w:val="nil"/>
              <w:bottom w:val="single" w:sz="4" w:space="0" w:color="auto"/>
              <w:right w:val="single" w:sz="4" w:space="0" w:color="auto"/>
            </w:tcBorders>
            <w:shd w:val="clear" w:color="000000" w:fill="FFFFFF"/>
            <w:hideMark/>
          </w:tcPr>
          <w:p w14:paraId="44246687"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Full</w:t>
            </w:r>
          </w:p>
        </w:tc>
        <w:tc>
          <w:tcPr>
            <w:tcW w:w="1240" w:type="dxa"/>
            <w:gridSpan w:val="2"/>
            <w:tcBorders>
              <w:top w:val="nil"/>
              <w:left w:val="nil"/>
              <w:bottom w:val="single" w:sz="4" w:space="0" w:color="auto"/>
              <w:right w:val="single" w:sz="4" w:space="0" w:color="auto"/>
            </w:tcBorders>
            <w:shd w:val="clear" w:color="000000" w:fill="FFFFFF"/>
            <w:hideMark/>
          </w:tcPr>
          <w:p w14:paraId="437E2607"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Y</w:t>
            </w:r>
          </w:p>
        </w:tc>
        <w:tc>
          <w:tcPr>
            <w:tcW w:w="1320" w:type="dxa"/>
            <w:gridSpan w:val="2"/>
            <w:tcBorders>
              <w:top w:val="nil"/>
              <w:left w:val="nil"/>
              <w:bottom w:val="single" w:sz="4" w:space="0" w:color="auto"/>
              <w:right w:val="single" w:sz="4" w:space="0" w:color="auto"/>
            </w:tcBorders>
            <w:shd w:val="clear" w:color="000000" w:fill="FFFFFF"/>
            <w:hideMark/>
          </w:tcPr>
          <w:p w14:paraId="5985C457"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COMPLETE</w:t>
            </w:r>
          </w:p>
        </w:tc>
      </w:tr>
      <w:tr w:rsidR="00F62A86" w:rsidRPr="00F62A86" w14:paraId="508C44EC" w14:textId="77777777" w:rsidTr="00F62A86">
        <w:trPr>
          <w:gridAfter w:val="1"/>
          <w:wAfter w:w="11" w:type="dxa"/>
          <w:trHeight w:val="523"/>
        </w:trPr>
        <w:tc>
          <w:tcPr>
            <w:tcW w:w="988" w:type="dxa"/>
            <w:tcBorders>
              <w:top w:val="nil"/>
              <w:left w:val="single" w:sz="4" w:space="0" w:color="auto"/>
              <w:bottom w:val="single" w:sz="4" w:space="0" w:color="auto"/>
              <w:right w:val="single" w:sz="4" w:space="0" w:color="auto"/>
            </w:tcBorders>
            <w:shd w:val="clear" w:color="000000" w:fill="FFFFFF"/>
            <w:hideMark/>
          </w:tcPr>
          <w:p w14:paraId="15AFA289"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HG1Hb</w:t>
            </w:r>
          </w:p>
        </w:tc>
        <w:tc>
          <w:tcPr>
            <w:tcW w:w="960" w:type="dxa"/>
            <w:tcBorders>
              <w:top w:val="nil"/>
              <w:left w:val="nil"/>
              <w:bottom w:val="single" w:sz="4" w:space="0" w:color="auto"/>
              <w:right w:val="single" w:sz="4" w:space="0" w:color="auto"/>
            </w:tcBorders>
            <w:shd w:val="clear" w:color="000000" w:fill="FFFFFF"/>
            <w:hideMark/>
          </w:tcPr>
          <w:p w14:paraId="0DFB0CDB"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S0547</w:t>
            </w:r>
          </w:p>
        </w:tc>
        <w:tc>
          <w:tcPr>
            <w:tcW w:w="1406" w:type="dxa"/>
            <w:tcBorders>
              <w:top w:val="nil"/>
              <w:left w:val="nil"/>
              <w:bottom w:val="single" w:sz="4" w:space="0" w:color="auto"/>
              <w:right w:val="single" w:sz="4" w:space="0" w:color="auto"/>
            </w:tcBorders>
            <w:shd w:val="clear" w:color="000000" w:fill="FFFFFF"/>
            <w:hideMark/>
          </w:tcPr>
          <w:p w14:paraId="7328F20A" w14:textId="77777777" w:rsidR="00F62A86" w:rsidRPr="00F62A86" w:rsidRDefault="00F62A86" w:rsidP="00F62A86">
            <w:pPr>
              <w:rPr>
                <w:rFonts w:ascii="Arial" w:hAnsi="Arial" w:cs="Arial"/>
                <w:sz w:val="20"/>
                <w:szCs w:val="20"/>
              </w:rPr>
            </w:pPr>
            <w:r w:rsidRPr="00F62A86">
              <w:rPr>
                <w:rFonts w:ascii="Arial" w:hAnsi="Arial" w:cs="Arial"/>
                <w:sz w:val="20"/>
                <w:szCs w:val="20"/>
              </w:rPr>
              <w:t>V/2016/0483</w:t>
            </w:r>
          </w:p>
        </w:tc>
        <w:tc>
          <w:tcPr>
            <w:tcW w:w="2416" w:type="dxa"/>
            <w:tcBorders>
              <w:top w:val="nil"/>
              <w:left w:val="nil"/>
              <w:bottom w:val="single" w:sz="4" w:space="0" w:color="auto"/>
              <w:right w:val="single" w:sz="4" w:space="0" w:color="auto"/>
            </w:tcBorders>
            <w:shd w:val="clear" w:color="000000" w:fill="FFFFFF"/>
            <w:hideMark/>
          </w:tcPr>
          <w:p w14:paraId="04DA6A97" w14:textId="5BC6D1B2"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(Phase 2) Land at, Broomhill Farm</w:t>
            </w:r>
          </w:p>
        </w:tc>
        <w:tc>
          <w:tcPr>
            <w:tcW w:w="1300" w:type="dxa"/>
            <w:gridSpan w:val="2"/>
            <w:tcBorders>
              <w:top w:val="nil"/>
              <w:left w:val="nil"/>
              <w:bottom w:val="single" w:sz="4" w:space="0" w:color="auto"/>
              <w:right w:val="single" w:sz="4" w:space="0" w:color="auto"/>
            </w:tcBorders>
            <w:shd w:val="clear" w:color="000000" w:fill="FFFFFF"/>
            <w:hideMark/>
          </w:tcPr>
          <w:p w14:paraId="4A37C732"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6.91</w:t>
            </w:r>
          </w:p>
        </w:tc>
        <w:tc>
          <w:tcPr>
            <w:tcW w:w="939" w:type="dxa"/>
            <w:gridSpan w:val="2"/>
            <w:tcBorders>
              <w:top w:val="nil"/>
              <w:left w:val="nil"/>
              <w:bottom w:val="single" w:sz="4" w:space="0" w:color="auto"/>
              <w:right w:val="single" w:sz="4" w:space="0" w:color="auto"/>
            </w:tcBorders>
            <w:shd w:val="clear" w:color="000000" w:fill="FFFFFF"/>
            <w:hideMark/>
          </w:tcPr>
          <w:p w14:paraId="58E1A6AC"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31</w:t>
            </w:r>
          </w:p>
        </w:tc>
        <w:tc>
          <w:tcPr>
            <w:tcW w:w="1150" w:type="dxa"/>
            <w:gridSpan w:val="2"/>
            <w:tcBorders>
              <w:top w:val="nil"/>
              <w:left w:val="nil"/>
              <w:bottom w:val="single" w:sz="4" w:space="0" w:color="auto"/>
              <w:right w:val="single" w:sz="4" w:space="0" w:color="auto"/>
            </w:tcBorders>
            <w:shd w:val="clear" w:color="000000" w:fill="FFFFFF"/>
            <w:hideMark/>
          </w:tcPr>
          <w:p w14:paraId="63C408B2"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217</w:t>
            </w:r>
          </w:p>
        </w:tc>
        <w:tc>
          <w:tcPr>
            <w:tcW w:w="1250" w:type="dxa"/>
            <w:gridSpan w:val="2"/>
            <w:tcBorders>
              <w:top w:val="nil"/>
              <w:left w:val="nil"/>
              <w:bottom w:val="single" w:sz="4" w:space="0" w:color="auto"/>
              <w:right w:val="single" w:sz="4" w:space="0" w:color="auto"/>
            </w:tcBorders>
            <w:shd w:val="clear" w:color="000000" w:fill="FFFFFF"/>
            <w:hideMark/>
          </w:tcPr>
          <w:p w14:paraId="728E8A4C"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0</w:t>
            </w:r>
          </w:p>
        </w:tc>
        <w:tc>
          <w:tcPr>
            <w:tcW w:w="1260" w:type="dxa"/>
            <w:gridSpan w:val="2"/>
            <w:tcBorders>
              <w:top w:val="nil"/>
              <w:left w:val="nil"/>
              <w:bottom w:val="single" w:sz="4" w:space="0" w:color="auto"/>
              <w:right w:val="single" w:sz="4" w:space="0" w:color="auto"/>
            </w:tcBorders>
            <w:shd w:val="clear" w:color="000000" w:fill="FFFFFF"/>
            <w:hideMark/>
          </w:tcPr>
          <w:p w14:paraId="615C8C8E" w14:textId="77777777" w:rsidR="00F62A86" w:rsidRPr="00F62A86" w:rsidRDefault="00F62A86" w:rsidP="00F62A86">
            <w:pPr>
              <w:jc w:val="right"/>
              <w:rPr>
                <w:rFonts w:ascii="Arial" w:hAnsi="Arial" w:cs="Arial"/>
                <w:color w:val="000000"/>
                <w:sz w:val="20"/>
                <w:szCs w:val="20"/>
              </w:rPr>
            </w:pPr>
            <w:r w:rsidRPr="00F62A86">
              <w:rPr>
                <w:rFonts w:ascii="Arial" w:hAnsi="Arial" w:cs="Arial"/>
                <w:color w:val="000000"/>
                <w:sz w:val="20"/>
                <w:szCs w:val="20"/>
              </w:rPr>
              <w:t>217</w:t>
            </w:r>
          </w:p>
        </w:tc>
        <w:tc>
          <w:tcPr>
            <w:tcW w:w="1305" w:type="dxa"/>
            <w:gridSpan w:val="2"/>
            <w:tcBorders>
              <w:top w:val="nil"/>
              <w:left w:val="nil"/>
              <w:bottom w:val="single" w:sz="4" w:space="0" w:color="auto"/>
              <w:right w:val="single" w:sz="4" w:space="0" w:color="auto"/>
            </w:tcBorders>
            <w:shd w:val="clear" w:color="000000" w:fill="FFFFFF"/>
            <w:hideMark/>
          </w:tcPr>
          <w:p w14:paraId="368902AC"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Full</w:t>
            </w:r>
          </w:p>
        </w:tc>
        <w:tc>
          <w:tcPr>
            <w:tcW w:w="1240" w:type="dxa"/>
            <w:gridSpan w:val="2"/>
            <w:tcBorders>
              <w:top w:val="nil"/>
              <w:left w:val="nil"/>
              <w:bottom w:val="nil"/>
              <w:right w:val="nil"/>
            </w:tcBorders>
            <w:shd w:val="clear" w:color="000000" w:fill="FFFFFF"/>
            <w:hideMark/>
          </w:tcPr>
          <w:p w14:paraId="41384738" w14:textId="77777777" w:rsidR="00F62A86" w:rsidRPr="00F62A86" w:rsidRDefault="00F62A86" w:rsidP="00F62A86">
            <w:pPr>
              <w:jc w:val="center"/>
              <w:rPr>
                <w:rFonts w:ascii="Arial" w:hAnsi="Arial" w:cs="Arial"/>
                <w:color w:val="000000"/>
                <w:sz w:val="20"/>
                <w:szCs w:val="20"/>
              </w:rPr>
            </w:pPr>
            <w:r w:rsidRPr="00F62A86">
              <w:rPr>
                <w:rFonts w:ascii="Arial" w:hAnsi="Arial" w:cs="Arial"/>
                <w:color w:val="000000"/>
                <w:sz w:val="20"/>
                <w:szCs w:val="20"/>
              </w:rPr>
              <w:t>N</w:t>
            </w:r>
          </w:p>
        </w:tc>
        <w:tc>
          <w:tcPr>
            <w:tcW w:w="1320" w:type="dxa"/>
            <w:gridSpan w:val="2"/>
            <w:tcBorders>
              <w:top w:val="nil"/>
              <w:left w:val="single" w:sz="4" w:space="0" w:color="auto"/>
              <w:bottom w:val="single" w:sz="4" w:space="0" w:color="auto"/>
              <w:right w:val="single" w:sz="4" w:space="0" w:color="auto"/>
            </w:tcBorders>
            <w:shd w:val="clear" w:color="000000" w:fill="FFFFFF"/>
            <w:hideMark/>
          </w:tcPr>
          <w:p w14:paraId="2710F4CE" w14:textId="77777777" w:rsidR="00F62A86" w:rsidRPr="00F62A86" w:rsidRDefault="00F62A86" w:rsidP="00F62A86">
            <w:pPr>
              <w:rPr>
                <w:rFonts w:ascii="Arial" w:hAnsi="Arial" w:cs="Arial"/>
                <w:color w:val="000000"/>
                <w:sz w:val="20"/>
                <w:szCs w:val="20"/>
              </w:rPr>
            </w:pPr>
            <w:r w:rsidRPr="00F62A86">
              <w:rPr>
                <w:rFonts w:ascii="Arial" w:hAnsi="Arial" w:cs="Arial"/>
                <w:color w:val="000000"/>
                <w:sz w:val="20"/>
                <w:szCs w:val="20"/>
              </w:rPr>
              <w:t>STARTED</w:t>
            </w:r>
          </w:p>
        </w:tc>
      </w:tr>
      <w:tr w:rsidR="00F62A86" w:rsidRPr="00F62A86" w14:paraId="5A1CD3A9" w14:textId="77777777" w:rsidTr="00F62A86">
        <w:trPr>
          <w:trHeight w:val="480"/>
        </w:trPr>
        <w:tc>
          <w:tcPr>
            <w:tcW w:w="57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CF384" w14:textId="77777777" w:rsidR="00F62A86" w:rsidRPr="00F62A86" w:rsidRDefault="00F62A86" w:rsidP="00F62A86">
            <w:pPr>
              <w:rPr>
                <w:rFonts w:ascii="Arial" w:hAnsi="Arial" w:cs="Arial"/>
                <w:b/>
                <w:bCs/>
              </w:rPr>
            </w:pPr>
            <w:r w:rsidRPr="00F62A86">
              <w:rPr>
                <w:rFonts w:ascii="Arial" w:hAnsi="Arial" w:cs="Arial"/>
                <w:b/>
                <w:bCs/>
              </w:rPr>
              <w:t>Hucknall Totals</w:t>
            </w:r>
          </w:p>
        </w:tc>
        <w:tc>
          <w:tcPr>
            <w:tcW w:w="1300" w:type="dxa"/>
            <w:gridSpan w:val="2"/>
            <w:tcBorders>
              <w:top w:val="nil"/>
              <w:left w:val="nil"/>
              <w:bottom w:val="single" w:sz="4" w:space="0" w:color="auto"/>
              <w:right w:val="single" w:sz="4" w:space="0" w:color="auto"/>
            </w:tcBorders>
            <w:shd w:val="clear" w:color="auto" w:fill="auto"/>
            <w:noWrap/>
            <w:vAlign w:val="bottom"/>
            <w:hideMark/>
          </w:tcPr>
          <w:p w14:paraId="2D56EA5E" w14:textId="77777777" w:rsidR="00F62A86" w:rsidRPr="00F62A86" w:rsidRDefault="00F62A86" w:rsidP="00F62A86">
            <w:pPr>
              <w:jc w:val="right"/>
              <w:rPr>
                <w:rFonts w:ascii="Arial" w:hAnsi="Arial" w:cs="Arial"/>
                <w:b/>
                <w:bCs/>
                <w:sz w:val="20"/>
                <w:szCs w:val="20"/>
              </w:rPr>
            </w:pPr>
            <w:r w:rsidRPr="00F62A86">
              <w:rPr>
                <w:rFonts w:ascii="Arial" w:hAnsi="Arial" w:cs="Arial"/>
                <w:b/>
                <w:bCs/>
                <w:sz w:val="20"/>
                <w:szCs w:val="20"/>
              </w:rPr>
              <w:t>44.80</w:t>
            </w:r>
          </w:p>
        </w:tc>
        <w:tc>
          <w:tcPr>
            <w:tcW w:w="939" w:type="dxa"/>
            <w:gridSpan w:val="2"/>
            <w:tcBorders>
              <w:top w:val="nil"/>
              <w:left w:val="nil"/>
              <w:bottom w:val="single" w:sz="4" w:space="0" w:color="auto"/>
              <w:right w:val="single" w:sz="4" w:space="0" w:color="auto"/>
            </w:tcBorders>
            <w:shd w:val="clear" w:color="000000" w:fill="FFFFFF"/>
            <w:vAlign w:val="bottom"/>
            <w:hideMark/>
          </w:tcPr>
          <w:p w14:paraId="7A69E2B3" w14:textId="77777777" w:rsidR="00F62A86" w:rsidRPr="00F62A86" w:rsidRDefault="00F62A86" w:rsidP="00F62A86">
            <w:pPr>
              <w:jc w:val="right"/>
              <w:rPr>
                <w:rFonts w:ascii="Arial" w:hAnsi="Arial" w:cs="Arial"/>
                <w:b/>
                <w:bCs/>
                <w:sz w:val="20"/>
                <w:szCs w:val="20"/>
              </w:rPr>
            </w:pPr>
            <w:r w:rsidRPr="00F62A86">
              <w:rPr>
                <w:rFonts w:ascii="Arial" w:hAnsi="Arial" w:cs="Arial"/>
                <w:b/>
                <w:bCs/>
                <w:sz w:val="20"/>
                <w:szCs w:val="20"/>
              </w:rPr>
              <w:t>30</w:t>
            </w:r>
          </w:p>
        </w:tc>
        <w:tc>
          <w:tcPr>
            <w:tcW w:w="1150" w:type="dxa"/>
            <w:gridSpan w:val="2"/>
            <w:tcBorders>
              <w:top w:val="nil"/>
              <w:left w:val="nil"/>
              <w:bottom w:val="single" w:sz="4" w:space="0" w:color="auto"/>
              <w:right w:val="single" w:sz="4" w:space="0" w:color="auto"/>
            </w:tcBorders>
            <w:shd w:val="clear" w:color="auto" w:fill="auto"/>
            <w:noWrap/>
            <w:vAlign w:val="bottom"/>
            <w:hideMark/>
          </w:tcPr>
          <w:p w14:paraId="4B2AE2F7" w14:textId="77777777" w:rsidR="00F62A86" w:rsidRPr="00F62A86" w:rsidRDefault="00F62A86" w:rsidP="00F62A86">
            <w:pPr>
              <w:jc w:val="right"/>
              <w:rPr>
                <w:rFonts w:ascii="Arial" w:hAnsi="Arial" w:cs="Arial"/>
                <w:b/>
                <w:bCs/>
                <w:sz w:val="20"/>
                <w:szCs w:val="20"/>
              </w:rPr>
            </w:pPr>
            <w:r w:rsidRPr="00F62A86">
              <w:rPr>
                <w:rFonts w:ascii="Arial" w:hAnsi="Arial" w:cs="Arial"/>
                <w:b/>
                <w:bCs/>
                <w:sz w:val="20"/>
                <w:szCs w:val="20"/>
              </w:rPr>
              <w:t>1341</w:t>
            </w:r>
          </w:p>
        </w:tc>
        <w:tc>
          <w:tcPr>
            <w:tcW w:w="1250" w:type="dxa"/>
            <w:gridSpan w:val="2"/>
            <w:tcBorders>
              <w:top w:val="nil"/>
              <w:left w:val="nil"/>
              <w:bottom w:val="single" w:sz="4" w:space="0" w:color="auto"/>
              <w:right w:val="single" w:sz="4" w:space="0" w:color="auto"/>
            </w:tcBorders>
            <w:shd w:val="clear" w:color="auto" w:fill="auto"/>
            <w:noWrap/>
            <w:vAlign w:val="bottom"/>
            <w:hideMark/>
          </w:tcPr>
          <w:p w14:paraId="4751F3F9" w14:textId="77777777" w:rsidR="00F62A86" w:rsidRPr="00F62A86" w:rsidRDefault="00F62A86" w:rsidP="00F62A86">
            <w:pPr>
              <w:jc w:val="right"/>
              <w:rPr>
                <w:rFonts w:ascii="Arial" w:hAnsi="Arial" w:cs="Arial"/>
                <w:b/>
                <w:bCs/>
                <w:sz w:val="20"/>
                <w:szCs w:val="20"/>
              </w:rPr>
            </w:pPr>
            <w:r w:rsidRPr="00F62A86">
              <w:rPr>
                <w:rFonts w:ascii="Arial" w:hAnsi="Arial" w:cs="Arial"/>
                <w:b/>
                <w:bCs/>
                <w:sz w:val="20"/>
                <w:szCs w:val="20"/>
              </w:rPr>
              <w:t>700</w:t>
            </w:r>
          </w:p>
        </w:tc>
        <w:tc>
          <w:tcPr>
            <w:tcW w:w="1260" w:type="dxa"/>
            <w:gridSpan w:val="2"/>
            <w:tcBorders>
              <w:top w:val="nil"/>
              <w:left w:val="nil"/>
              <w:bottom w:val="single" w:sz="4" w:space="0" w:color="auto"/>
              <w:right w:val="single" w:sz="4" w:space="0" w:color="auto"/>
            </w:tcBorders>
            <w:shd w:val="clear" w:color="auto" w:fill="auto"/>
            <w:noWrap/>
            <w:vAlign w:val="bottom"/>
            <w:hideMark/>
          </w:tcPr>
          <w:p w14:paraId="2E0973EC" w14:textId="77777777" w:rsidR="00F62A86" w:rsidRPr="00F62A86" w:rsidRDefault="00F62A86" w:rsidP="00F62A86">
            <w:pPr>
              <w:jc w:val="right"/>
              <w:rPr>
                <w:rFonts w:ascii="Arial" w:hAnsi="Arial" w:cs="Arial"/>
                <w:b/>
                <w:bCs/>
                <w:sz w:val="20"/>
                <w:szCs w:val="20"/>
              </w:rPr>
            </w:pPr>
            <w:r w:rsidRPr="00F62A86">
              <w:rPr>
                <w:rFonts w:ascii="Arial" w:hAnsi="Arial" w:cs="Arial"/>
                <w:b/>
                <w:bCs/>
                <w:sz w:val="20"/>
                <w:szCs w:val="20"/>
              </w:rPr>
              <w:t>641</w:t>
            </w:r>
          </w:p>
        </w:tc>
        <w:tc>
          <w:tcPr>
            <w:tcW w:w="1305" w:type="dxa"/>
            <w:gridSpan w:val="2"/>
            <w:tcBorders>
              <w:top w:val="nil"/>
              <w:left w:val="nil"/>
              <w:bottom w:val="nil"/>
              <w:right w:val="nil"/>
            </w:tcBorders>
            <w:shd w:val="clear" w:color="auto" w:fill="auto"/>
            <w:noWrap/>
            <w:vAlign w:val="bottom"/>
            <w:hideMark/>
          </w:tcPr>
          <w:p w14:paraId="3BB0DDC1" w14:textId="77777777" w:rsidR="00F62A86" w:rsidRPr="00F62A86" w:rsidRDefault="00F62A86" w:rsidP="00F62A86">
            <w:pPr>
              <w:rPr>
                <w:rFonts w:ascii="Arial" w:hAnsi="Arial" w:cs="Arial"/>
                <w:sz w:val="20"/>
                <w:szCs w:val="20"/>
              </w:rPr>
            </w:pPr>
            <w:r w:rsidRPr="00F62A86">
              <w:rPr>
                <w:rFonts w:ascii="Arial" w:hAnsi="Arial" w:cs="Arial"/>
                <w:sz w:val="20"/>
                <w:szCs w:val="20"/>
              </w:rPr>
              <w:t> </w:t>
            </w:r>
          </w:p>
        </w:tc>
        <w:tc>
          <w:tcPr>
            <w:tcW w:w="1240" w:type="dxa"/>
            <w:gridSpan w:val="2"/>
            <w:tcBorders>
              <w:top w:val="single" w:sz="4" w:space="0" w:color="auto"/>
              <w:left w:val="nil"/>
              <w:bottom w:val="nil"/>
              <w:right w:val="nil"/>
            </w:tcBorders>
            <w:shd w:val="clear" w:color="auto" w:fill="auto"/>
            <w:noWrap/>
            <w:vAlign w:val="bottom"/>
            <w:hideMark/>
          </w:tcPr>
          <w:p w14:paraId="0B3817B9" w14:textId="77777777" w:rsidR="00F62A86" w:rsidRPr="00F62A86" w:rsidRDefault="00F62A86" w:rsidP="00F62A86">
            <w:pPr>
              <w:rPr>
                <w:rFonts w:ascii="Arial" w:hAnsi="Arial" w:cs="Arial"/>
                <w:sz w:val="20"/>
                <w:szCs w:val="20"/>
              </w:rPr>
            </w:pPr>
            <w:r w:rsidRPr="00F62A86">
              <w:rPr>
                <w:rFonts w:ascii="Arial" w:hAnsi="Arial" w:cs="Arial"/>
                <w:sz w:val="20"/>
                <w:szCs w:val="20"/>
              </w:rPr>
              <w:t> </w:t>
            </w:r>
          </w:p>
        </w:tc>
        <w:tc>
          <w:tcPr>
            <w:tcW w:w="1320" w:type="dxa"/>
            <w:gridSpan w:val="2"/>
            <w:tcBorders>
              <w:top w:val="nil"/>
              <w:left w:val="nil"/>
              <w:bottom w:val="nil"/>
              <w:right w:val="nil"/>
            </w:tcBorders>
            <w:shd w:val="clear" w:color="auto" w:fill="auto"/>
            <w:noWrap/>
            <w:vAlign w:val="bottom"/>
            <w:hideMark/>
          </w:tcPr>
          <w:p w14:paraId="01F2C92F" w14:textId="77777777" w:rsidR="00F62A86" w:rsidRPr="00F62A86" w:rsidRDefault="00F62A86" w:rsidP="00F62A86">
            <w:pPr>
              <w:rPr>
                <w:rFonts w:ascii="Arial" w:hAnsi="Arial" w:cs="Arial"/>
                <w:sz w:val="20"/>
                <w:szCs w:val="20"/>
              </w:rPr>
            </w:pPr>
            <w:r w:rsidRPr="00F62A86">
              <w:rPr>
                <w:rFonts w:ascii="Arial" w:hAnsi="Arial" w:cs="Arial"/>
                <w:sz w:val="20"/>
                <w:szCs w:val="20"/>
              </w:rPr>
              <w:t> </w:t>
            </w:r>
          </w:p>
        </w:tc>
      </w:tr>
    </w:tbl>
    <w:p w14:paraId="2BB4376D" w14:textId="77777777" w:rsidR="005B6D75" w:rsidRDefault="005B6D75" w:rsidP="008E2290">
      <w:pPr>
        <w:rPr>
          <w:rFonts w:ascii="Arial" w:hAnsi="Arial" w:cs="Arial"/>
          <w:b/>
          <w:bCs/>
        </w:rPr>
      </w:pPr>
    </w:p>
    <w:p w14:paraId="2CF1BD36" w14:textId="77777777" w:rsidR="000B3D17" w:rsidRPr="00BE0C79" w:rsidRDefault="000B3D17" w:rsidP="008E2290">
      <w:pPr>
        <w:rPr>
          <w:rFonts w:ascii="Arial" w:hAnsi="Arial" w:cs="Arial"/>
          <w:b/>
          <w:bCs/>
        </w:rPr>
      </w:pPr>
      <w:r w:rsidRPr="00BE0C79">
        <w:rPr>
          <w:rFonts w:ascii="Arial" w:hAnsi="Arial" w:cs="Arial"/>
          <w:b/>
          <w:bCs/>
        </w:rPr>
        <w:t>Kirkby-Sutton Area: Large Sites with Planning Permission</w:t>
      </w:r>
    </w:p>
    <w:p w14:paraId="50F47E95" w14:textId="77777777" w:rsidR="005B5DB3" w:rsidRPr="00DE4ACF" w:rsidRDefault="005B5DB3" w:rsidP="008E2290">
      <w:pPr>
        <w:rPr>
          <w:rFonts w:ascii="Arial" w:hAnsi="Arial" w:cs="Arial"/>
          <w:b/>
          <w:bCs/>
          <w:highlight w:val="yellow"/>
        </w:rPr>
      </w:pPr>
    </w:p>
    <w:tbl>
      <w:tblPr>
        <w:tblW w:w="14920" w:type="dxa"/>
        <w:tblLook w:val="04A0" w:firstRow="1" w:lastRow="0" w:firstColumn="1" w:lastColumn="0" w:noHBand="0" w:noVBand="1"/>
      </w:tblPr>
      <w:tblGrid>
        <w:gridCol w:w="800"/>
        <w:gridCol w:w="960"/>
        <w:gridCol w:w="1380"/>
        <w:gridCol w:w="2060"/>
        <w:gridCol w:w="1283"/>
        <w:gridCol w:w="960"/>
        <w:gridCol w:w="1160"/>
        <w:gridCol w:w="1250"/>
        <w:gridCol w:w="1239"/>
        <w:gridCol w:w="1305"/>
        <w:gridCol w:w="1228"/>
        <w:gridCol w:w="1461"/>
      </w:tblGrid>
      <w:tr w:rsidR="002831F5" w:rsidRPr="002831F5" w14:paraId="3589B083" w14:textId="77777777" w:rsidTr="002831F5">
        <w:trPr>
          <w:trHeight w:val="780"/>
        </w:trPr>
        <w:tc>
          <w:tcPr>
            <w:tcW w:w="800" w:type="dxa"/>
            <w:tcBorders>
              <w:top w:val="single" w:sz="4" w:space="0" w:color="auto"/>
              <w:left w:val="single" w:sz="4" w:space="0" w:color="auto"/>
              <w:bottom w:val="single" w:sz="4" w:space="0" w:color="auto"/>
              <w:right w:val="single" w:sz="4" w:space="0" w:color="auto"/>
            </w:tcBorders>
            <w:shd w:val="clear" w:color="000000" w:fill="D9D9D9"/>
            <w:hideMark/>
          </w:tcPr>
          <w:p w14:paraId="4C9DC035"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ALPR  Ref.</w:t>
            </w:r>
          </w:p>
        </w:tc>
        <w:tc>
          <w:tcPr>
            <w:tcW w:w="960" w:type="dxa"/>
            <w:tcBorders>
              <w:top w:val="single" w:sz="4" w:space="0" w:color="auto"/>
              <w:left w:val="nil"/>
              <w:bottom w:val="single" w:sz="4" w:space="0" w:color="auto"/>
              <w:right w:val="single" w:sz="4" w:space="0" w:color="auto"/>
            </w:tcBorders>
            <w:shd w:val="clear" w:color="000000" w:fill="D9D9D9"/>
            <w:hideMark/>
          </w:tcPr>
          <w:p w14:paraId="5AE38758"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Site Ref.</w:t>
            </w:r>
          </w:p>
        </w:tc>
        <w:tc>
          <w:tcPr>
            <w:tcW w:w="1380" w:type="dxa"/>
            <w:tcBorders>
              <w:top w:val="single" w:sz="4" w:space="0" w:color="auto"/>
              <w:left w:val="nil"/>
              <w:bottom w:val="single" w:sz="4" w:space="0" w:color="auto"/>
              <w:right w:val="single" w:sz="4" w:space="0" w:color="auto"/>
            </w:tcBorders>
            <w:shd w:val="clear" w:color="000000" w:fill="D9D9D9"/>
            <w:hideMark/>
          </w:tcPr>
          <w:p w14:paraId="65CC2FDB"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Permission Ref.</w:t>
            </w:r>
          </w:p>
        </w:tc>
        <w:tc>
          <w:tcPr>
            <w:tcW w:w="2060" w:type="dxa"/>
            <w:tcBorders>
              <w:top w:val="single" w:sz="4" w:space="0" w:color="auto"/>
              <w:left w:val="nil"/>
              <w:bottom w:val="single" w:sz="4" w:space="0" w:color="auto"/>
              <w:right w:val="single" w:sz="4" w:space="0" w:color="auto"/>
            </w:tcBorders>
            <w:shd w:val="clear" w:color="000000" w:fill="D9D9D9"/>
            <w:hideMark/>
          </w:tcPr>
          <w:p w14:paraId="6554CC2F"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Address</w:t>
            </w:r>
          </w:p>
        </w:tc>
        <w:tc>
          <w:tcPr>
            <w:tcW w:w="1280" w:type="dxa"/>
            <w:tcBorders>
              <w:top w:val="single" w:sz="4" w:space="0" w:color="auto"/>
              <w:left w:val="nil"/>
              <w:bottom w:val="single" w:sz="4" w:space="0" w:color="auto"/>
              <w:right w:val="single" w:sz="4" w:space="0" w:color="auto"/>
            </w:tcBorders>
            <w:shd w:val="clear" w:color="000000" w:fill="D9D9D9"/>
            <w:hideMark/>
          </w:tcPr>
          <w:p w14:paraId="012A08EF"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Net Residential Area</w:t>
            </w:r>
          </w:p>
        </w:tc>
        <w:tc>
          <w:tcPr>
            <w:tcW w:w="960" w:type="dxa"/>
            <w:tcBorders>
              <w:top w:val="single" w:sz="4" w:space="0" w:color="auto"/>
              <w:left w:val="nil"/>
              <w:bottom w:val="single" w:sz="4" w:space="0" w:color="auto"/>
              <w:right w:val="single" w:sz="4" w:space="0" w:color="auto"/>
            </w:tcBorders>
            <w:shd w:val="clear" w:color="000000" w:fill="D9D9D9"/>
            <w:hideMark/>
          </w:tcPr>
          <w:p w14:paraId="44A574D8"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Density</w:t>
            </w:r>
          </w:p>
        </w:tc>
        <w:tc>
          <w:tcPr>
            <w:tcW w:w="1160" w:type="dxa"/>
            <w:tcBorders>
              <w:top w:val="single" w:sz="4" w:space="0" w:color="auto"/>
              <w:left w:val="nil"/>
              <w:bottom w:val="single" w:sz="4" w:space="0" w:color="auto"/>
              <w:right w:val="single" w:sz="4" w:space="0" w:color="auto"/>
            </w:tcBorders>
            <w:shd w:val="clear" w:color="000000" w:fill="D9D9D9"/>
            <w:hideMark/>
          </w:tcPr>
          <w:p w14:paraId="1A8048E8"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Total Net Dwellings</w:t>
            </w:r>
          </w:p>
        </w:tc>
        <w:tc>
          <w:tcPr>
            <w:tcW w:w="1160" w:type="dxa"/>
            <w:tcBorders>
              <w:top w:val="single" w:sz="4" w:space="0" w:color="auto"/>
              <w:left w:val="nil"/>
              <w:bottom w:val="single" w:sz="4" w:space="0" w:color="auto"/>
              <w:right w:val="single" w:sz="4" w:space="0" w:color="auto"/>
            </w:tcBorders>
            <w:shd w:val="clear" w:color="000000" w:fill="D9D9D9"/>
            <w:hideMark/>
          </w:tcPr>
          <w:p w14:paraId="4679A155"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Dwellings Completed</w:t>
            </w:r>
          </w:p>
        </w:tc>
        <w:tc>
          <w:tcPr>
            <w:tcW w:w="1220" w:type="dxa"/>
            <w:tcBorders>
              <w:top w:val="single" w:sz="4" w:space="0" w:color="auto"/>
              <w:left w:val="nil"/>
              <w:bottom w:val="single" w:sz="4" w:space="0" w:color="auto"/>
              <w:right w:val="single" w:sz="4" w:space="0" w:color="auto"/>
            </w:tcBorders>
            <w:shd w:val="clear" w:color="000000" w:fill="D9D9D9"/>
            <w:hideMark/>
          </w:tcPr>
          <w:p w14:paraId="432F046F"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Dwellings Remaining</w:t>
            </w:r>
          </w:p>
        </w:tc>
        <w:tc>
          <w:tcPr>
            <w:tcW w:w="1260" w:type="dxa"/>
            <w:tcBorders>
              <w:top w:val="single" w:sz="4" w:space="0" w:color="auto"/>
              <w:left w:val="nil"/>
              <w:bottom w:val="single" w:sz="4" w:space="0" w:color="auto"/>
              <w:right w:val="single" w:sz="4" w:space="0" w:color="auto"/>
            </w:tcBorders>
            <w:shd w:val="clear" w:color="000000" w:fill="D9D9D9"/>
            <w:hideMark/>
          </w:tcPr>
          <w:p w14:paraId="7DC9E5E5"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Application Type</w:t>
            </w:r>
          </w:p>
        </w:tc>
        <w:tc>
          <w:tcPr>
            <w:tcW w:w="1200" w:type="dxa"/>
            <w:tcBorders>
              <w:top w:val="single" w:sz="4" w:space="0" w:color="auto"/>
              <w:left w:val="nil"/>
              <w:bottom w:val="single" w:sz="4" w:space="0" w:color="auto"/>
              <w:right w:val="single" w:sz="4" w:space="0" w:color="auto"/>
            </w:tcBorders>
            <w:shd w:val="clear" w:color="000000" w:fill="D9D9D9"/>
            <w:hideMark/>
          </w:tcPr>
          <w:p w14:paraId="45857EA6"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Previously Developed Land</w:t>
            </w:r>
          </w:p>
        </w:tc>
        <w:tc>
          <w:tcPr>
            <w:tcW w:w="1480" w:type="dxa"/>
            <w:tcBorders>
              <w:top w:val="single" w:sz="4" w:space="0" w:color="auto"/>
              <w:left w:val="nil"/>
              <w:bottom w:val="single" w:sz="4" w:space="0" w:color="auto"/>
              <w:right w:val="single" w:sz="4" w:space="0" w:color="auto"/>
            </w:tcBorders>
            <w:shd w:val="clear" w:color="000000" w:fill="D9D9D9"/>
            <w:hideMark/>
          </w:tcPr>
          <w:p w14:paraId="2D5874E8" w14:textId="77777777" w:rsidR="002831F5" w:rsidRPr="002831F5" w:rsidRDefault="002831F5" w:rsidP="002831F5">
            <w:pPr>
              <w:jc w:val="center"/>
              <w:rPr>
                <w:rFonts w:ascii="Arial" w:hAnsi="Arial" w:cs="Arial"/>
                <w:b/>
                <w:bCs/>
                <w:sz w:val="20"/>
                <w:szCs w:val="20"/>
              </w:rPr>
            </w:pPr>
            <w:r w:rsidRPr="002831F5">
              <w:rPr>
                <w:rFonts w:ascii="Arial" w:hAnsi="Arial" w:cs="Arial"/>
                <w:b/>
                <w:bCs/>
                <w:sz w:val="20"/>
                <w:szCs w:val="20"/>
              </w:rPr>
              <w:t>Current Status</w:t>
            </w:r>
          </w:p>
        </w:tc>
      </w:tr>
      <w:tr w:rsidR="002831F5" w:rsidRPr="002831F5" w14:paraId="3A05CB55" w14:textId="77777777" w:rsidTr="002831F5">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7E456F52"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8CCA5E8"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S0243</w:t>
            </w:r>
          </w:p>
        </w:tc>
        <w:tc>
          <w:tcPr>
            <w:tcW w:w="1380" w:type="dxa"/>
            <w:tcBorders>
              <w:top w:val="nil"/>
              <w:left w:val="nil"/>
              <w:bottom w:val="single" w:sz="4" w:space="0" w:color="auto"/>
              <w:right w:val="single" w:sz="4" w:space="0" w:color="auto"/>
            </w:tcBorders>
            <w:shd w:val="clear" w:color="000000" w:fill="FFFFFF"/>
            <w:hideMark/>
          </w:tcPr>
          <w:p w14:paraId="6E059EB4"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V/2016/0098</w:t>
            </w:r>
          </w:p>
        </w:tc>
        <w:tc>
          <w:tcPr>
            <w:tcW w:w="2060" w:type="dxa"/>
            <w:tcBorders>
              <w:top w:val="nil"/>
              <w:left w:val="nil"/>
              <w:bottom w:val="single" w:sz="4" w:space="0" w:color="auto"/>
              <w:right w:val="single" w:sz="4" w:space="0" w:color="auto"/>
            </w:tcBorders>
            <w:shd w:val="clear" w:color="000000" w:fill="FFFFFF"/>
            <w:hideMark/>
          </w:tcPr>
          <w:p w14:paraId="68A64F08"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Station House, Outram Street, NG17 4AX</w:t>
            </w:r>
          </w:p>
        </w:tc>
        <w:tc>
          <w:tcPr>
            <w:tcW w:w="1280" w:type="dxa"/>
            <w:tcBorders>
              <w:top w:val="nil"/>
              <w:left w:val="nil"/>
              <w:bottom w:val="single" w:sz="4" w:space="0" w:color="auto"/>
              <w:right w:val="single" w:sz="4" w:space="0" w:color="auto"/>
            </w:tcBorders>
            <w:shd w:val="clear" w:color="000000" w:fill="FFFFFF"/>
            <w:hideMark/>
          </w:tcPr>
          <w:p w14:paraId="4F32D89F" w14:textId="2C12BB2B" w:rsidR="002831F5" w:rsidRPr="002831F5" w:rsidRDefault="002818A4" w:rsidP="002831F5">
            <w:pPr>
              <w:jc w:val="right"/>
              <w:rPr>
                <w:rFonts w:ascii="Arial" w:hAnsi="Arial" w:cs="Arial"/>
                <w:color w:val="000000"/>
                <w:sz w:val="20"/>
                <w:szCs w:val="20"/>
              </w:rPr>
            </w:pPr>
            <w:r>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CAD291F" w14:textId="156AAF1C" w:rsidR="002831F5" w:rsidRPr="002831F5" w:rsidRDefault="00A63371" w:rsidP="002831F5">
            <w:pPr>
              <w:jc w:val="right"/>
              <w:rPr>
                <w:rFonts w:ascii="Arial" w:hAnsi="Arial" w:cs="Arial"/>
                <w:color w:val="000000"/>
                <w:sz w:val="20"/>
                <w:szCs w:val="20"/>
              </w:rPr>
            </w:pPr>
            <w:r>
              <w:rPr>
                <w:rFonts w:ascii="Arial" w:hAnsi="Arial" w:cs="Arial"/>
                <w:color w:val="000000"/>
                <w:sz w:val="20"/>
                <w:szCs w:val="20"/>
              </w:rPr>
              <w:t>n/a</w:t>
            </w:r>
          </w:p>
        </w:tc>
        <w:tc>
          <w:tcPr>
            <w:tcW w:w="1160" w:type="dxa"/>
            <w:tcBorders>
              <w:top w:val="nil"/>
              <w:left w:val="nil"/>
              <w:bottom w:val="single" w:sz="4" w:space="0" w:color="auto"/>
              <w:right w:val="single" w:sz="4" w:space="0" w:color="auto"/>
            </w:tcBorders>
            <w:shd w:val="clear" w:color="000000" w:fill="FFFFFF"/>
            <w:hideMark/>
          </w:tcPr>
          <w:p w14:paraId="4A0F708A" w14:textId="422F02A1" w:rsidR="002831F5" w:rsidRPr="002831F5" w:rsidRDefault="00B678C9" w:rsidP="002831F5">
            <w:pPr>
              <w:jc w:val="right"/>
              <w:rPr>
                <w:rFonts w:ascii="Arial" w:hAnsi="Arial" w:cs="Arial"/>
                <w:color w:val="000000"/>
                <w:sz w:val="20"/>
                <w:szCs w:val="20"/>
              </w:rPr>
            </w:pPr>
            <w:r>
              <w:rPr>
                <w:rFonts w:ascii="Arial" w:hAnsi="Arial" w:cs="Arial"/>
                <w:color w:val="000000"/>
                <w:sz w:val="20"/>
                <w:szCs w:val="20"/>
              </w:rPr>
              <w:t>n/a</w:t>
            </w:r>
          </w:p>
        </w:tc>
        <w:tc>
          <w:tcPr>
            <w:tcW w:w="1160" w:type="dxa"/>
            <w:tcBorders>
              <w:top w:val="nil"/>
              <w:left w:val="nil"/>
              <w:bottom w:val="single" w:sz="4" w:space="0" w:color="auto"/>
              <w:right w:val="single" w:sz="4" w:space="0" w:color="auto"/>
            </w:tcBorders>
            <w:shd w:val="clear" w:color="000000" w:fill="FFFFFF"/>
            <w:hideMark/>
          </w:tcPr>
          <w:p w14:paraId="4D5D35B9"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n/a</w:t>
            </w:r>
          </w:p>
        </w:tc>
        <w:tc>
          <w:tcPr>
            <w:tcW w:w="1220" w:type="dxa"/>
            <w:tcBorders>
              <w:top w:val="nil"/>
              <w:left w:val="nil"/>
              <w:bottom w:val="single" w:sz="4" w:space="0" w:color="auto"/>
              <w:right w:val="single" w:sz="4" w:space="0" w:color="auto"/>
            </w:tcBorders>
            <w:shd w:val="clear" w:color="auto" w:fill="auto"/>
            <w:hideMark/>
          </w:tcPr>
          <w:p w14:paraId="0BE2E103"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n/a</w:t>
            </w:r>
          </w:p>
        </w:tc>
        <w:tc>
          <w:tcPr>
            <w:tcW w:w="1260" w:type="dxa"/>
            <w:tcBorders>
              <w:top w:val="nil"/>
              <w:left w:val="nil"/>
              <w:bottom w:val="single" w:sz="4" w:space="0" w:color="auto"/>
              <w:right w:val="single" w:sz="4" w:space="0" w:color="auto"/>
            </w:tcBorders>
            <w:shd w:val="clear" w:color="000000" w:fill="FFFFFF"/>
            <w:hideMark/>
          </w:tcPr>
          <w:p w14:paraId="19DEEBA9"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Outline</w:t>
            </w:r>
          </w:p>
        </w:tc>
        <w:tc>
          <w:tcPr>
            <w:tcW w:w="1200" w:type="dxa"/>
            <w:tcBorders>
              <w:top w:val="nil"/>
              <w:left w:val="nil"/>
              <w:bottom w:val="single" w:sz="4" w:space="0" w:color="auto"/>
              <w:right w:val="single" w:sz="4" w:space="0" w:color="auto"/>
            </w:tcBorders>
            <w:shd w:val="clear" w:color="000000" w:fill="FFFFFF"/>
            <w:hideMark/>
          </w:tcPr>
          <w:p w14:paraId="18037562"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57BAF2E9"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LAPSED</w:t>
            </w:r>
          </w:p>
        </w:tc>
      </w:tr>
      <w:tr w:rsidR="002831F5" w:rsidRPr="002831F5" w14:paraId="55FAE770" w14:textId="77777777" w:rsidTr="002831F5">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0B564AEF"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8855824"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S0329</w:t>
            </w:r>
          </w:p>
        </w:tc>
        <w:tc>
          <w:tcPr>
            <w:tcW w:w="1380" w:type="dxa"/>
            <w:tcBorders>
              <w:top w:val="nil"/>
              <w:left w:val="nil"/>
              <w:bottom w:val="single" w:sz="4" w:space="0" w:color="auto"/>
              <w:right w:val="single" w:sz="4" w:space="0" w:color="auto"/>
            </w:tcBorders>
            <w:shd w:val="clear" w:color="000000" w:fill="FFFFFF"/>
            <w:hideMark/>
          </w:tcPr>
          <w:p w14:paraId="7E932215"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V/2014/0543</w:t>
            </w:r>
          </w:p>
        </w:tc>
        <w:tc>
          <w:tcPr>
            <w:tcW w:w="2060" w:type="dxa"/>
            <w:tcBorders>
              <w:top w:val="nil"/>
              <w:left w:val="nil"/>
              <w:bottom w:val="single" w:sz="4" w:space="0" w:color="auto"/>
              <w:right w:val="single" w:sz="4" w:space="0" w:color="auto"/>
            </w:tcBorders>
            <w:shd w:val="clear" w:color="000000" w:fill="FFFFFF"/>
            <w:hideMark/>
          </w:tcPr>
          <w:p w14:paraId="6D8F8AFE"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Former Courtaulds Factory Unwin Road, NG17 4JW</w:t>
            </w:r>
          </w:p>
        </w:tc>
        <w:tc>
          <w:tcPr>
            <w:tcW w:w="1280" w:type="dxa"/>
            <w:tcBorders>
              <w:top w:val="nil"/>
              <w:left w:val="nil"/>
              <w:bottom w:val="single" w:sz="4" w:space="0" w:color="auto"/>
              <w:right w:val="single" w:sz="4" w:space="0" w:color="auto"/>
            </w:tcBorders>
            <w:shd w:val="clear" w:color="000000" w:fill="FFFFFF"/>
            <w:hideMark/>
          </w:tcPr>
          <w:p w14:paraId="36D42CC8"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0.95</w:t>
            </w:r>
          </w:p>
        </w:tc>
        <w:tc>
          <w:tcPr>
            <w:tcW w:w="960" w:type="dxa"/>
            <w:tcBorders>
              <w:top w:val="nil"/>
              <w:left w:val="nil"/>
              <w:bottom w:val="single" w:sz="4" w:space="0" w:color="auto"/>
              <w:right w:val="single" w:sz="4" w:space="0" w:color="auto"/>
            </w:tcBorders>
            <w:shd w:val="clear" w:color="000000" w:fill="FFFFFF"/>
            <w:hideMark/>
          </w:tcPr>
          <w:p w14:paraId="04C6CDE6"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31</w:t>
            </w:r>
          </w:p>
        </w:tc>
        <w:tc>
          <w:tcPr>
            <w:tcW w:w="1160" w:type="dxa"/>
            <w:tcBorders>
              <w:top w:val="nil"/>
              <w:left w:val="nil"/>
              <w:bottom w:val="single" w:sz="4" w:space="0" w:color="auto"/>
              <w:right w:val="single" w:sz="4" w:space="0" w:color="auto"/>
            </w:tcBorders>
            <w:shd w:val="clear" w:color="000000" w:fill="FFFFFF"/>
            <w:hideMark/>
          </w:tcPr>
          <w:p w14:paraId="59D5B0D8"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29</w:t>
            </w:r>
          </w:p>
        </w:tc>
        <w:tc>
          <w:tcPr>
            <w:tcW w:w="1160" w:type="dxa"/>
            <w:tcBorders>
              <w:top w:val="nil"/>
              <w:left w:val="nil"/>
              <w:bottom w:val="single" w:sz="4" w:space="0" w:color="auto"/>
              <w:right w:val="single" w:sz="4" w:space="0" w:color="auto"/>
            </w:tcBorders>
            <w:shd w:val="clear" w:color="000000" w:fill="FFFFFF"/>
            <w:hideMark/>
          </w:tcPr>
          <w:p w14:paraId="75EE2276"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29</w:t>
            </w:r>
          </w:p>
        </w:tc>
        <w:tc>
          <w:tcPr>
            <w:tcW w:w="1220" w:type="dxa"/>
            <w:tcBorders>
              <w:top w:val="nil"/>
              <w:left w:val="nil"/>
              <w:bottom w:val="single" w:sz="4" w:space="0" w:color="auto"/>
              <w:right w:val="single" w:sz="4" w:space="0" w:color="auto"/>
            </w:tcBorders>
            <w:shd w:val="clear" w:color="auto" w:fill="auto"/>
            <w:hideMark/>
          </w:tcPr>
          <w:p w14:paraId="4BACFA75"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4611426E"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1F2E4D54"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4E596169"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COMPLETED</w:t>
            </w:r>
          </w:p>
        </w:tc>
      </w:tr>
      <w:tr w:rsidR="002831F5" w:rsidRPr="002831F5" w14:paraId="1735F45D" w14:textId="77777777" w:rsidTr="002831F5">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158D9BEA" w14:textId="77777777" w:rsidR="002831F5" w:rsidRPr="002831F5" w:rsidRDefault="002831F5" w:rsidP="002831F5">
            <w:pPr>
              <w:rPr>
                <w:rFonts w:ascii="Arial" w:hAnsi="Arial" w:cs="Arial"/>
                <w:sz w:val="20"/>
                <w:szCs w:val="20"/>
              </w:rPr>
            </w:pPr>
            <w:r w:rsidRPr="002831F5">
              <w:rPr>
                <w:rFonts w:ascii="Arial" w:hAnsi="Arial" w:cs="Arial"/>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4A32CE2" w14:textId="77777777" w:rsidR="002831F5" w:rsidRPr="002831F5" w:rsidRDefault="002831F5" w:rsidP="002831F5">
            <w:pPr>
              <w:rPr>
                <w:rFonts w:ascii="Arial" w:hAnsi="Arial" w:cs="Arial"/>
                <w:sz w:val="20"/>
                <w:szCs w:val="20"/>
              </w:rPr>
            </w:pPr>
            <w:r w:rsidRPr="002831F5">
              <w:rPr>
                <w:rFonts w:ascii="Arial" w:hAnsi="Arial" w:cs="Arial"/>
                <w:sz w:val="20"/>
                <w:szCs w:val="20"/>
              </w:rPr>
              <w:t>S0498</w:t>
            </w:r>
          </w:p>
        </w:tc>
        <w:tc>
          <w:tcPr>
            <w:tcW w:w="1380" w:type="dxa"/>
            <w:tcBorders>
              <w:top w:val="nil"/>
              <w:left w:val="nil"/>
              <w:bottom w:val="single" w:sz="4" w:space="0" w:color="auto"/>
              <w:right w:val="single" w:sz="4" w:space="0" w:color="auto"/>
            </w:tcBorders>
            <w:shd w:val="clear" w:color="000000" w:fill="FFFFFF"/>
            <w:hideMark/>
          </w:tcPr>
          <w:p w14:paraId="32FDC1E1" w14:textId="77777777" w:rsidR="002831F5" w:rsidRPr="002831F5" w:rsidRDefault="002831F5" w:rsidP="002831F5">
            <w:pPr>
              <w:rPr>
                <w:rFonts w:ascii="Arial" w:hAnsi="Arial" w:cs="Arial"/>
                <w:sz w:val="20"/>
                <w:szCs w:val="20"/>
              </w:rPr>
            </w:pPr>
            <w:r w:rsidRPr="002831F5">
              <w:rPr>
                <w:rFonts w:ascii="Arial" w:hAnsi="Arial" w:cs="Arial"/>
                <w:sz w:val="20"/>
                <w:szCs w:val="20"/>
              </w:rPr>
              <w:t>V/2018/0783</w:t>
            </w:r>
          </w:p>
        </w:tc>
        <w:tc>
          <w:tcPr>
            <w:tcW w:w="2060" w:type="dxa"/>
            <w:tcBorders>
              <w:top w:val="nil"/>
              <w:left w:val="nil"/>
              <w:bottom w:val="single" w:sz="4" w:space="0" w:color="auto"/>
              <w:right w:val="single" w:sz="4" w:space="0" w:color="auto"/>
            </w:tcBorders>
            <w:shd w:val="clear" w:color="000000" w:fill="FFFFFF"/>
            <w:hideMark/>
          </w:tcPr>
          <w:p w14:paraId="4C039E3E" w14:textId="77777777" w:rsidR="002831F5" w:rsidRPr="002831F5" w:rsidRDefault="002831F5" w:rsidP="002831F5">
            <w:pPr>
              <w:rPr>
                <w:rFonts w:ascii="Arial" w:hAnsi="Arial" w:cs="Arial"/>
                <w:sz w:val="20"/>
                <w:szCs w:val="20"/>
              </w:rPr>
            </w:pPr>
            <w:r w:rsidRPr="002831F5">
              <w:rPr>
                <w:rFonts w:ascii="Arial" w:hAnsi="Arial" w:cs="Arial"/>
                <w:sz w:val="20"/>
                <w:szCs w:val="20"/>
              </w:rPr>
              <w:t>Off Gillcroft Street/St Andrews Street &amp; Vere Avenue, Skegby</w:t>
            </w:r>
          </w:p>
        </w:tc>
        <w:tc>
          <w:tcPr>
            <w:tcW w:w="1280" w:type="dxa"/>
            <w:tcBorders>
              <w:top w:val="nil"/>
              <w:left w:val="nil"/>
              <w:bottom w:val="single" w:sz="4" w:space="0" w:color="auto"/>
              <w:right w:val="single" w:sz="4" w:space="0" w:color="auto"/>
            </w:tcBorders>
            <w:shd w:val="clear" w:color="000000" w:fill="FFFFFF"/>
            <w:hideMark/>
          </w:tcPr>
          <w:p w14:paraId="41DA91A1" w14:textId="77777777" w:rsidR="002831F5" w:rsidRPr="002831F5" w:rsidRDefault="002831F5" w:rsidP="002831F5">
            <w:pPr>
              <w:jc w:val="right"/>
              <w:rPr>
                <w:rFonts w:ascii="Arial" w:hAnsi="Arial" w:cs="Arial"/>
                <w:sz w:val="20"/>
                <w:szCs w:val="20"/>
              </w:rPr>
            </w:pPr>
            <w:r w:rsidRPr="002831F5">
              <w:rPr>
                <w:rFonts w:ascii="Arial" w:hAnsi="Arial" w:cs="Arial"/>
                <w:sz w:val="20"/>
                <w:szCs w:val="20"/>
              </w:rPr>
              <w:t>7.40</w:t>
            </w:r>
          </w:p>
        </w:tc>
        <w:tc>
          <w:tcPr>
            <w:tcW w:w="960" w:type="dxa"/>
            <w:tcBorders>
              <w:top w:val="nil"/>
              <w:left w:val="nil"/>
              <w:bottom w:val="single" w:sz="4" w:space="0" w:color="auto"/>
              <w:right w:val="single" w:sz="4" w:space="0" w:color="auto"/>
            </w:tcBorders>
            <w:shd w:val="clear" w:color="000000" w:fill="FFFFFF"/>
            <w:hideMark/>
          </w:tcPr>
          <w:p w14:paraId="7911B6E9" w14:textId="77777777" w:rsidR="002831F5" w:rsidRPr="002831F5" w:rsidRDefault="002831F5" w:rsidP="002831F5">
            <w:pPr>
              <w:jc w:val="right"/>
              <w:rPr>
                <w:rFonts w:ascii="Arial" w:hAnsi="Arial" w:cs="Arial"/>
                <w:sz w:val="20"/>
                <w:szCs w:val="20"/>
              </w:rPr>
            </w:pPr>
            <w:r w:rsidRPr="002831F5">
              <w:rPr>
                <w:rFonts w:ascii="Arial" w:hAnsi="Arial" w:cs="Arial"/>
                <w:sz w:val="20"/>
                <w:szCs w:val="20"/>
              </w:rPr>
              <w:t>28</w:t>
            </w:r>
          </w:p>
        </w:tc>
        <w:tc>
          <w:tcPr>
            <w:tcW w:w="1160" w:type="dxa"/>
            <w:tcBorders>
              <w:top w:val="nil"/>
              <w:left w:val="nil"/>
              <w:bottom w:val="single" w:sz="4" w:space="0" w:color="auto"/>
              <w:right w:val="single" w:sz="4" w:space="0" w:color="auto"/>
            </w:tcBorders>
            <w:shd w:val="clear" w:color="000000" w:fill="FFFFFF"/>
            <w:hideMark/>
          </w:tcPr>
          <w:p w14:paraId="37A2F84A" w14:textId="77777777" w:rsidR="002831F5" w:rsidRPr="002831F5" w:rsidRDefault="002831F5" w:rsidP="002831F5">
            <w:pPr>
              <w:jc w:val="right"/>
              <w:rPr>
                <w:rFonts w:ascii="Arial" w:hAnsi="Arial" w:cs="Arial"/>
                <w:sz w:val="20"/>
                <w:szCs w:val="20"/>
              </w:rPr>
            </w:pPr>
            <w:r w:rsidRPr="002831F5">
              <w:rPr>
                <w:rFonts w:ascii="Arial" w:hAnsi="Arial" w:cs="Arial"/>
                <w:sz w:val="20"/>
                <w:szCs w:val="20"/>
              </w:rPr>
              <w:t>206</w:t>
            </w:r>
          </w:p>
        </w:tc>
        <w:tc>
          <w:tcPr>
            <w:tcW w:w="1160" w:type="dxa"/>
            <w:tcBorders>
              <w:top w:val="nil"/>
              <w:left w:val="nil"/>
              <w:bottom w:val="single" w:sz="4" w:space="0" w:color="auto"/>
              <w:right w:val="single" w:sz="4" w:space="0" w:color="auto"/>
            </w:tcBorders>
            <w:shd w:val="clear" w:color="000000" w:fill="FFFFFF"/>
            <w:hideMark/>
          </w:tcPr>
          <w:p w14:paraId="021BFB3D" w14:textId="77777777" w:rsidR="002831F5" w:rsidRPr="002831F5" w:rsidRDefault="002831F5" w:rsidP="002831F5">
            <w:pPr>
              <w:jc w:val="right"/>
              <w:rPr>
                <w:rFonts w:ascii="Arial" w:hAnsi="Arial" w:cs="Arial"/>
                <w:sz w:val="20"/>
                <w:szCs w:val="20"/>
              </w:rPr>
            </w:pPr>
            <w:r w:rsidRPr="002831F5">
              <w:rPr>
                <w:rFonts w:ascii="Arial" w:hAnsi="Arial" w:cs="Arial"/>
                <w:sz w:val="20"/>
                <w:szCs w:val="20"/>
              </w:rPr>
              <w:t>0</w:t>
            </w:r>
          </w:p>
        </w:tc>
        <w:tc>
          <w:tcPr>
            <w:tcW w:w="1220" w:type="dxa"/>
            <w:tcBorders>
              <w:top w:val="nil"/>
              <w:left w:val="nil"/>
              <w:bottom w:val="single" w:sz="4" w:space="0" w:color="auto"/>
              <w:right w:val="single" w:sz="4" w:space="0" w:color="auto"/>
            </w:tcBorders>
            <w:shd w:val="clear" w:color="auto" w:fill="auto"/>
            <w:hideMark/>
          </w:tcPr>
          <w:p w14:paraId="06820A29" w14:textId="77777777" w:rsidR="002831F5" w:rsidRPr="002831F5" w:rsidRDefault="002831F5" w:rsidP="002831F5">
            <w:pPr>
              <w:jc w:val="right"/>
              <w:rPr>
                <w:rFonts w:ascii="Arial" w:hAnsi="Arial" w:cs="Arial"/>
                <w:sz w:val="20"/>
                <w:szCs w:val="20"/>
              </w:rPr>
            </w:pPr>
            <w:r w:rsidRPr="002831F5">
              <w:rPr>
                <w:rFonts w:ascii="Arial" w:hAnsi="Arial" w:cs="Arial"/>
                <w:sz w:val="20"/>
                <w:szCs w:val="20"/>
              </w:rPr>
              <w:t>206</w:t>
            </w:r>
          </w:p>
        </w:tc>
        <w:tc>
          <w:tcPr>
            <w:tcW w:w="1260" w:type="dxa"/>
            <w:tcBorders>
              <w:top w:val="nil"/>
              <w:left w:val="nil"/>
              <w:bottom w:val="single" w:sz="4" w:space="0" w:color="auto"/>
              <w:right w:val="single" w:sz="4" w:space="0" w:color="auto"/>
            </w:tcBorders>
            <w:shd w:val="clear" w:color="000000" w:fill="FFFFFF"/>
            <w:hideMark/>
          </w:tcPr>
          <w:p w14:paraId="45CC86D0" w14:textId="77777777" w:rsidR="002831F5" w:rsidRPr="002831F5" w:rsidRDefault="002831F5" w:rsidP="002831F5">
            <w:pPr>
              <w:rPr>
                <w:rFonts w:ascii="Arial" w:hAnsi="Arial" w:cs="Arial"/>
                <w:sz w:val="20"/>
                <w:szCs w:val="20"/>
              </w:rPr>
            </w:pPr>
            <w:r w:rsidRPr="002831F5">
              <w:rPr>
                <w:rFonts w:ascii="Arial" w:hAnsi="Arial" w:cs="Arial"/>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525CA1B5" w14:textId="77777777" w:rsidR="002831F5" w:rsidRPr="002831F5" w:rsidRDefault="002831F5" w:rsidP="002831F5">
            <w:pPr>
              <w:jc w:val="center"/>
              <w:rPr>
                <w:rFonts w:ascii="Arial" w:hAnsi="Arial" w:cs="Arial"/>
                <w:sz w:val="20"/>
                <w:szCs w:val="20"/>
              </w:rPr>
            </w:pPr>
            <w:r w:rsidRPr="002831F5">
              <w:rPr>
                <w:rFonts w:ascii="Arial" w:hAnsi="Arial" w:cs="Arial"/>
                <w:sz w:val="20"/>
                <w:szCs w:val="20"/>
              </w:rPr>
              <w:t>N</w:t>
            </w:r>
          </w:p>
        </w:tc>
        <w:tc>
          <w:tcPr>
            <w:tcW w:w="1480" w:type="dxa"/>
            <w:tcBorders>
              <w:top w:val="nil"/>
              <w:left w:val="nil"/>
              <w:bottom w:val="single" w:sz="4" w:space="0" w:color="auto"/>
              <w:right w:val="single" w:sz="4" w:space="0" w:color="auto"/>
            </w:tcBorders>
            <w:shd w:val="clear" w:color="000000" w:fill="FFFFFF"/>
            <w:hideMark/>
          </w:tcPr>
          <w:p w14:paraId="46B48A99" w14:textId="77777777" w:rsidR="002831F5" w:rsidRPr="002831F5" w:rsidRDefault="002831F5" w:rsidP="002831F5">
            <w:pPr>
              <w:rPr>
                <w:rFonts w:ascii="Arial" w:hAnsi="Arial" w:cs="Arial"/>
                <w:sz w:val="20"/>
                <w:szCs w:val="20"/>
              </w:rPr>
            </w:pPr>
            <w:r w:rsidRPr="002831F5">
              <w:rPr>
                <w:rFonts w:ascii="Arial" w:hAnsi="Arial" w:cs="Arial"/>
                <w:sz w:val="20"/>
                <w:szCs w:val="20"/>
              </w:rPr>
              <w:t>STARTED</w:t>
            </w:r>
          </w:p>
        </w:tc>
      </w:tr>
      <w:tr w:rsidR="002831F5" w:rsidRPr="002831F5" w14:paraId="000CD392" w14:textId="77777777" w:rsidTr="002831F5">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0BEC5307"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439F2B6"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S0525</w:t>
            </w:r>
          </w:p>
        </w:tc>
        <w:tc>
          <w:tcPr>
            <w:tcW w:w="1380" w:type="dxa"/>
            <w:tcBorders>
              <w:top w:val="nil"/>
              <w:left w:val="nil"/>
              <w:bottom w:val="single" w:sz="4" w:space="0" w:color="auto"/>
              <w:right w:val="single" w:sz="4" w:space="0" w:color="auto"/>
            </w:tcBorders>
            <w:shd w:val="clear" w:color="000000" w:fill="FFFFFF"/>
            <w:hideMark/>
          </w:tcPr>
          <w:p w14:paraId="3E20E850"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V/2016/0487</w:t>
            </w:r>
          </w:p>
        </w:tc>
        <w:tc>
          <w:tcPr>
            <w:tcW w:w="2060" w:type="dxa"/>
            <w:tcBorders>
              <w:top w:val="nil"/>
              <w:left w:val="nil"/>
              <w:bottom w:val="single" w:sz="4" w:space="0" w:color="auto"/>
              <w:right w:val="single" w:sz="4" w:space="0" w:color="auto"/>
            </w:tcBorders>
            <w:shd w:val="clear" w:color="000000" w:fill="FFFFFF"/>
            <w:hideMark/>
          </w:tcPr>
          <w:p w14:paraId="0F7D27BF"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rear 249, 251 Alfreton Road, Sutton, NG17 1JP</w:t>
            </w:r>
          </w:p>
        </w:tc>
        <w:tc>
          <w:tcPr>
            <w:tcW w:w="1280" w:type="dxa"/>
            <w:tcBorders>
              <w:top w:val="nil"/>
              <w:left w:val="nil"/>
              <w:bottom w:val="single" w:sz="4" w:space="0" w:color="auto"/>
              <w:right w:val="single" w:sz="4" w:space="0" w:color="auto"/>
            </w:tcBorders>
            <w:shd w:val="clear" w:color="000000" w:fill="FFFFFF"/>
            <w:hideMark/>
          </w:tcPr>
          <w:p w14:paraId="4F6A8654"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4.12</w:t>
            </w:r>
          </w:p>
        </w:tc>
        <w:tc>
          <w:tcPr>
            <w:tcW w:w="960" w:type="dxa"/>
            <w:tcBorders>
              <w:top w:val="nil"/>
              <w:left w:val="nil"/>
              <w:bottom w:val="single" w:sz="4" w:space="0" w:color="auto"/>
              <w:right w:val="single" w:sz="4" w:space="0" w:color="auto"/>
            </w:tcBorders>
            <w:shd w:val="clear" w:color="000000" w:fill="FFFFFF"/>
            <w:hideMark/>
          </w:tcPr>
          <w:p w14:paraId="44B02A58"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29</w:t>
            </w:r>
          </w:p>
        </w:tc>
        <w:tc>
          <w:tcPr>
            <w:tcW w:w="1160" w:type="dxa"/>
            <w:tcBorders>
              <w:top w:val="nil"/>
              <w:left w:val="nil"/>
              <w:bottom w:val="single" w:sz="4" w:space="0" w:color="auto"/>
              <w:right w:val="single" w:sz="4" w:space="0" w:color="auto"/>
            </w:tcBorders>
            <w:shd w:val="clear" w:color="000000" w:fill="FFFFFF"/>
            <w:hideMark/>
          </w:tcPr>
          <w:p w14:paraId="3555460A"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118</w:t>
            </w:r>
          </w:p>
        </w:tc>
        <w:tc>
          <w:tcPr>
            <w:tcW w:w="1160" w:type="dxa"/>
            <w:tcBorders>
              <w:top w:val="nil"/>
              <w:left w:val="nil"/>
              <w:bottom w:val="single" w:sz="4" w:space="0" w:color="auto"/>
              <w:right w:val="single" w:sz="4" w:space="0" w:color="auto"/>
            </w:tcBorders>
            <w:shd w:val="clear" w:color="000000" w:fill="FFFFFF"/>
            <w:hideMark/>
          </w:tcPr>
          <w:p w14:paraId="236CBFD5"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42</w:t>
            </w:r>
          </w:p>
        </w:tc>
        <w:tc>
          <w:tcPr>
            <w:tcW w:w="1220" w:type="dxa"/>
            <w:tcBorders>
              <w:top w:val="nil"/>
              <w:left w:val="nil"/>
              <w:bottom w:val="single" w:sz="4" w:space="0" w:color="auto"/>
              <w:right w:val="single" w:sz="4" w:space="0" w:color="auto"/>
            </w:tcBorders>
            <w:shd w:val="clear" w:color="auto" w:fill="auto"/>
            <w:hideMark/>
          </w:tcPr>
          <w:p w14:paraId="1E080BD3"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76</w:t>
            </w:r>
          </w:p>
        </w:tc>
        <w:tc>
          <w:tcPr>
            <w:tcW w:w="1260" w:type="dxa"/>
            <w:tcBorders>
              <w:top w:val="nil"/>
              <w:left w:val="nil"/>
              <w:bottom w:val="single" w:sz="4" w:space="0" w:color="auto"/>
              <w:right w:val="single" w:sz="4" w:space="0" w:color="auto"/>
            </w:tcBorders>
            <w:shd w:val="clear" w:color="000000" w:fill="FFFFFF"/>
            <w:hideMark/>
          </w:tcPr>
          <w:p w14:paraId="35BA4F08"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4776B448"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2FEF07D9" w14:textId="77777777" w:rsidR="002831F5" w:rsidRPr="002831F5" w:rsidRDefault="002831F5" w:rsidP="002831F5">
            <w:pPr>
              <w:rPr>
                <w:rFonts w:ascii="Arial" w:hAnsi="Arial" w:cs="Arial"/>
                <w:sz w:val="20"/>
                <w:szCs w:val="20"/>
              </w:rPr>
            </w:pPr>
            <w:r w:rsidRPr="002831F5">
              <w:rPr>
                <w:rFonts w:ascii="Arial" w:hAnsi="Arial" w:cs="Arial"/>
                <w:sz w:val="20"/>
                <w:szCs w:val="20"/>
              </w:rPr>
              <w:t>STARTED</w:t>
            </w:r>
          </w:p>
        </w:tc>
      </w:tr>
      <w:tr w:rsidR="002831F5" w:rsidRPr="002831F5" w14:paraId="3A653F9C" w14:textId="77777777" w:rsidTr="002831F5">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071D4350"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8ABFB2E"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S0567</w:t>
            </w:r>
          </w:p>
        </w:tc>
        <w:tc>
          <w:tcPr>
            <w:tcW w:w="1380" w:type="dxa"/>
            <w:tcBorders>
              <w:top w:val="nil"/>
              <w:left w:val="nil"/>
              <w:bottom w:val="single" w:sz="4" w:space="0" w:color="auto"/>
              <w:right w:val="single" w:sz="4" w:space="0" w:color="auto"/>
            </w:tcBorders>
            <w:shd w:val="clear" w:color="000000" w:fill="FFFFFF"/>
            <w:hideMark/>
          </w:tcPr>
          <w:p w14:paraId="48CFCDCD" w14:textId="77777777" w:rsidR="002831F5" w:rsidRPr="002831F5" w:rsidRDefault="002831F5" w:rsidP="002831F5">
            <w:pPr>
              <w:rPr>
                <w:rFonts w:ascii="Arial" w:hAnsi="Arial" w:cs="Arial"/>
                <w:sz w:val="20"/>
                <w:szCs w:val="20"/>
              </w:rPr>
            </w:pPr>
            <w:r w:rsidRPr="002831F5">
              <w:rPr>
                <w:rFonts w:ascii="Arial" w:hAnsi="Arial" w:cs="Arial"/>
                <w:sz w:val="20"/>
                <w:szCs w:val="20"/>
              </w:rPr>
              <w:t>V/2018/0120</w:t>
            </w:r>
          </w:p>
        </w:tc>
        <w:tc>
          <w:tcPr>
            <w:tcW w:w="2060" w:type="dxa"/>
            <w:tcBorders>
              <w:top w:val="nil"/>
              <w:left w:val="nil"/>
              <w:bottom w:val="single" w:sz="4" w:space="0" w:color="auto"/>
              <w:right w:val="single" w:sz="4" w:space="0" w:color="auto"/>
            </w:tcBorders>
            <w:shd w:val="clear" w:color="000000" w:fill="FFFFFF"/>
            <w:hideMark/>
          </w:tcPr>
          <w:p w14:paraId="6716FAB2"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off Brand Lane, Stanton Hill</w:t>
            </w:r>
          </w:p>
        </w:tc>
        <w:tc>
          <w:tcPr>
            <w:tcW w:w="1280" w:type="dxa"/>
            <w:tcBorders>
              <w:top w:val="nil"/>
              <w:left w:val="nil"/>
              <w:bottom w:val="single" w:sz="4" w:space="0" w:color="auto"/>
              <w:right w:val="single" w:sz="4" w:space="0" w:color="auto"/>
            </w:tcBorders>
            <w:shd w:val="clear" w:color="000000" w:fill="FFFFFF"/>
            <w:hideMark/>
          </w:tcPr>
          <w:p w14:paraId="779C6264"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7.26</w:t>
            </w:r>
          </w:p>
        </w:tc>
        <w:tc>
          <w:tcPr>
            <w:tcW w:w="960" w:type="dxa"/>
            <w:tcBorders>
              <w:top w:val="nil"/>
              <w:left w:val="nil"/>
              <w:bottom w:val="single" w:sz="4" w:space="0" w:color="auto"/>
              <w:right w:val="single" w:sz="4" w:space="0" w:color="auto"/>
            </w:tcBorders>
            <w:shd w:val="clear" w:color="000000" w:fill="FFFFFF"/>
            <w:hideMark/>
          </w:tcPr>
          <w:p w14:paraId="45778D77"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24</w:t>
            </w:r>
          </w:p>
        </w:tc>
        <w:tc>
          <w:tcPr>
            <w:tcW w:w="1160" w:type="dxa"/>
            <w:tcBorders>
              <w:top w:val="nil"/>
              <w:left w:val="nil"/>
              <w:bottom w:val="single" w:sz="4" w:space="0" w:color="auto"/>
              <w:right w:val="single" w:sz="4" w:space="0" w:color="auto"/>
            </w:tcBorders>
            <w:shd w:val="clear" w:color="000000" w:fill="FFFFFF"/>
            <w:hideMark/>
          </w:tcPr>
          <w:p w14:paraId="167AE0E1"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172</w:t>
            </w:r>
          </w:p>
        </w:tc>
        <w:tc>
          <w:tcPr>
            <w:tcW w:w="1160" w:type="dxa"/>
            <w:tcBorders>
              <w:top w:val="nil"/>
              <w:left w:val="nil"/>
              <w:bottom w:val="single" w:sz="4" w:space="0" w:color="auto"/>
              <w:right w:val="single" w:sz="4" w:space="0" w:color="auto"/>
            </w:tcBorders>
            <w:shd w:val="clear" w:color="000000" w:fill="FFFFFF"/>
            <w:hideMark/>
          </w:tcPr>
          <w:p w14:paraId="0311D8A1"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68</w:t>
            </w:r>
          </w:p>
        </w:tc>
        <w:tc>
          <w:tcPr>
            <w:tcW w:w="1220" w:type="dxa"/>
            <w:tcBorders>
              <w:top w:val="nil"/>
              <w:left w:val="nil"/>
              <w:bottom w:val="single" w:sz="4" w:space="0" w:color="auto"/>
              <w:right w:val="single" w:sz="4" w:space="0" w:color="auto"/>
            </w:tcBorders>
            <w:shd w:val="clear" w:color="auto" w:fill="auto"/>
            <w:hideMark/>
          </w:tcPr>
          <w:p w14:paraId="5EB05780"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104</w:t>
            </w:r>
          </w:p>
        </w:tc>
        <w:tc>
          <w:tcPr>
            <w:tcW w:w="1260" w:type="dxa"/>
            <w:tcBorders>
              <w:top w:val="nil"/>
              <w:left w:val="nil"/>
              <w:bottom w:val="single" w:sz="4" w:space="0" w:color="auto"/>
              <w:right w:val="single" w:sz="4" w:space="0" w:color="auto"/>
            </w:tcBorders>
            <w:shd w:val="clear" w:color="000000" w:fill="FFFFFF"/>
            <w:hideMark/>
          </w:tcPr>
          <w:p w14:paraId="2E19C07D"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2CFA56F9"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1AE766F3"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STARTED</w:t>
            </w:r>
          </w:p>
        </w:tc>
      </w:tr>
      <w:tr w:rsidR="002831F5" w:rsidRPr="002831F5" w14:paraId="3B3F5040" w14:textId="77777777" w:rsidTr="002831F5">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59461A83"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174016F"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S0293</w:t>
            </w:r>
          </w:p>
        </w:tc>
        <w:tc>
          <w:tcPr>
            <w:tcW w:w="1380" w:type="dxa"/>
            <w:tcBorders>
              <w:top w:val="nil"/>
              <w:left w:val="nil"/>
              <w:bottom w:val="single" w:sz="4" w:space="0" w:color="auto"/>
              <w:right w:val="single" w:sz="4" w:space="0" w:color="auto"/>
            </w:tcBorders>
            <w:shd w:val="clear" w:color="000000" w:fill="FFFFFF"/>
            <w:hideMark/>
          </w:tcPr>
          <w:p w14:paraId="0A67E41B" w14:textId="77777777" w:rsidR="002831F5" w:rsidRPr="002831F5" w:rsidRDefault="002831F5" w:rsidP="002831F5">
            <w:pPr>
              <w:rPr>
                <w:rFonts w:ascii="Arial" w:hAnsi="Arial" w:cs="Arial"/>
                <w:sz w:val="20"/>
                <w:szCs w:val="20"/>
              </w:rPr>
            </w:pPr>
            <w:r w:rsidRPr="002831F5">
              <w:rPr>
                <w:rFonts w:ascii="Arial" w:hAnsi="Arial" w:cs="Arial"/>
                <w:sz w:val="20"/>
                <w:szCs w:val="20"/>
              </w:rPr>
              <w:t>V/2020/0411</w:t>
            </w:r>
          </w:p>
        </w:tc>
        <w:tc>
          <w:tcPr>
            <w:tcW w:w="2060" w:type="dxa"/>
            <w:tcBorders>
              <w:top w:val="nil"/>
              <w:left w:val="nil"/>
              <w:bottom w:val="single" w:sz="4" w:space="0" w:color="auto"/>
              <w:right w:val="single" w:sz="4" w:space="0" w:color="auto"/>
            </w:tcBorders>
            <w:shd w:val="clear" w:color="000000" w:fill="FFFFFF"/>
            <w:hideMark/>
          </w:tcPr>
          <w:p w14:paraId="4EA69F1F"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Junction of Outram Street/Park Street, Sutton</w:t>
            </w:r>
          </w:p>
        </w:tc>
        <w:tc>
          <w:tcPr>
            <w:tcW w:w="1280" w:type="dxa"/>
            <w:tcBorders>
              <w:top w:val="nil"/>
              <w:left w:val="nil"/>
              <w:bottom w:val="single" w:sz="4" w:space="0" w:color="auto"/>
              <w:right w:val="single" w:sz="4" w:space="0" w:color="auto"/>
            </w:tcBorders>
            <w:shd w:val="clear" w:color="000000" w:fill="FFFFFF"/>
            <w:hideMark/>
          </w:tcPr>
          <w:p w14:paraId="693354C1"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0.23</w:t>
            </w:r>
          </w:p>
        </w:tc>
        <w:tc>
          <w:tcPr>
            <w:tcW w:w="960" w:type="dxa"/>
            <w:tcBorders>
              <w:top w:val="nil"/>
              <w:left w:val="nil"/>
              <w:bottom w:val="single" w:sz="4" w:space="0" w:color="auto"/>
              <w:right w:val="single" w:sz="4" w:space="0" w:color="auto"/>
            </w:tcBorders>
            <w:shd w:val="clear" w:color="000000" w:fill="FFFFFF"/>
            <w:hideMark/>
          </w:tcPr>
          <w:p w14:paraId="714770EA"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104</w:t>
            </w:r>
          </w:p>
        </w:tc>
        <w:tc>
          <w:tcPr>
            <w:tcW w:w="1160" w:type="dxa"/>
            <w:tcBorders>
              <w:top w:val="nil"/>
              <w:left w:val="nil"/>
              <w:bottom w:val="single" w:sz="4" w:space="0" w:color="auto"/>
              <w:right w:val="single" w:sz="4" w:space="0" w:color="auto"/>
            </w:tcBorders>
            <w:shd w:val="clear" w:color="000000" w:fill="FFFFFF"/>
            <w:hideMark/>
          </w:tcPr>
          <w:p w14:paraId="5CC3A410"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24</w:t>
            </w:r>
          </w:p>
        </w:tc>
        <w:tc>
          <w:tcPr>
            <w:tcW w:w="1160" w:type="dxa"/>
            <w:tcBorders>
              <w:top w:val="nil"/>
              <w:left w:val="nil"/>
              <w:bottom w:val="single" w:sz="4" w:space="0" w:color="auto"/>
              <w:right w:val="single" w:sz="4" w:space="0" w:color="auto"/>
            </w:tcBorders>
            <w:shd w:val="clear" w:color="000000" w:fill="FFFFFF"/>
            <w:hideMark/>
          </w:tcPr>
          <w:p w14:paraId="5879D8BF"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557CF68B"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24</w:t>
            </w:r>
          </w:p>
        </w:tc>
        <w:tc>
          <w:tcPr>
            <w:tcW w:w="1260" w:type="dxa"/>
            <w:tcBorders>
              <w:top w:val="nil"/>
              <w:left w:val="nil"/>
              <w:bottom w:val="single" w:sz="4" w:space="0" w:color="auto"/>
              <w:right w:val="single" w:sz="4" w:space="0" w:color="auto"/>
            </w:tcBorders>
            <w:shd w:val="clear" w:color="000000" w:fill="FFFFFF"/>
            <w:hideMark/>
          </w:tcPr>
          <w:p w14:paraId="360B2690"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64D323A6"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130B8022"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GRANTED</w:t>
            </w:r>
          </w:p>
        </w:tc>
      </w:tr>
      <w:tr w:rsidR="002831F5" w:rsidRPr="002831F5" w14:paraId="58DF4B41" w14:textId="77777777" w:rsidTr="002831F5">
        <w:trPr>
          <w:trHeight w:val="1000"/>
        </w:trPr>
        <w:tc>
          <w:tcPr>
            <w:tcW w:w="800" w:type="dxa"/>
            <w:tcBorders>
              <w:top w:val="nil"/>
              <w:left w:val="single" w:sz="4" w:space="0" w:color="auto"/>
              <w:bottom w:val="single" w:sz="4" w:space="0" w:color="auto"/>
              <w:right w:val="single" w:sz="4" w:space="0" w:color="auto"/>
            </w:tcBorders>
            <w:shd w:val="clear" w:color="000000" w:fill="FFFFFF"/>
            <w:hideMark/>
          </w:tcPr>
          <w:p w14:paraId="06F66E10"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6E901E1"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K0280</w:t>
            </w:r>
          </w:p>
        </w:tc>
        <w:tc>
          <w:tcPr>
            <w:tcW w:w="1380" w:type="dxa"/>
            <w:tcBorders>
              <w:top w:val="nil"/>
              <w:left w:val="nil"/>
              <w:bottom w:val="single" w:sz="4" w:space="0" w:color="auto"/>
              <w:right w:val="single" w:sz="4" w:space="0" w:color="auto"/>
            </w:tcBorders>
            <w:shd w:val="clear" w:color="000000" w:fill="FFFFFF"/>
            <w:hideMark/>
          </w:tcPr>
          <w:p w14:paraId="23F9D2B5" w14:textId="77777777" w:rsidR="002831F5" w:rsidRPr="002831F5" w:rsidRDefault="002831F5" w:rsidP="002831F5">
            <w:pPr>
              <w:rPr>
                <w:rFonts w:ascii="Arial" w:hAnsi="Arial" w:cs="Arial"/>
                <w:sz w:val="20"/>
                <w:szCs w:val="20"/>
              </w:rPr>
            </w:pPr>
            <w:r w:rsidRPr="002831F5">
              <w:rPr>
                <w:rFonts w:ascii="Arial" w:hAnsi="Arial" w:cs="Arial"/>
                <w:sz w:val="20"/>
                <w:szCs w:val="20"/>
              </w:rPr>
              <w:t>V/2018/0393</w:t>
            </w:r>
          </w:p>
        </w:tc>
        <w:tc>
          <w:tcPr>
            <w:tcW w:w="2060" w:type="dxa"/>
            <w:tcBorders>
              <w:top w:val="nil"/>
              <w:left w:val="nil"/>
              <w:bottom w:val="single" w:sz="4" w:space="0" w:color="auto"/>
              <w:right w:val="single" w:sz="4" w:space="0" w:color="auto"/>
            </w:tcBorders>
            <w:shd w:val="clear" w:color="000000" w:fill="FFFFFF"/>
            <w:hideMark/>
          </w:tcPr>
          <w:p w14:paraId="4215258C"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Annesley Miners Welfare Institute, Derby Road, NG15 0AP</w:t>
            </w:r>
          </w:p>
        </w:tc>
        <w:tc>
          <w:tcPr>
            <w:tcW w:w="1280" w:type="dxa"/>
            <w:tcBorders>
              <w:top w:val="nil"/>
              <w:left w:val="nil"/>
              <w:bottom w:val="single" w:sz="4" w:space="0" w:color="auto"/>
              <w:right w:val="single" w:sz="4" w:space="0" w:color="auto"/>
            </w:tcBorders>
            <w:shd w:val="clear" w:color="000000" w:fill="FFFFFF"/>
            <w:hideMark/>
          </w:tcPr>
          <w:p w14:paraId="404E43C0"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0.56</w:t>
            </w:r>
          </w:p>
        </w:tc>
        <w:tc>
          <w:tcPr>
            <w:tcW w:w="960" w:type="dxa"/>
            <w:tcBorders>
              <w:top w:val="nil"/>
              <w:left w:val="nil"/>
              <w:bottom w:val="single" w:sz="4" w:space="0" w:color="auto"/>
              <w:right w:val="single" w:sz="4" w:space="0" w:color="auto"/>
            </w:tcBorders>
            <w:shd w:val="clear" w:color="000000" w:fill="FFFFFF"/>
            <w:hideMark/>
          </w:tcPr>
          <w:p w14:paraId="1589F911"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27</w:t>
            </w:r>
          </w:p>
        </w:tc>
        <w:tc>
          <w:tcPr>
            <w:tcW w:w="1160" w:type="dxa"/>
            <w:tcBorders>
              <w:top w:val="nil"/>
              <w:left w:val="nil"/>
              <w:bottom w:val="single" w:sz="4" w:space="0" w:color="auto"/>
              <w:right w:val="single" w:sz="4" w:space="0" w:color="auto"/>
            </w:tcBorders>
            <w:shd w:val="clear" w:color="000000" w:fill="FFFFFF"/>
            <w:hideMark/>
          </w:tcPr>
          <w:p w14:paraId="6924AC42"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15</w:t>
            </w:r>
          </w:p>
        </w:tc>
        <w:tc>
          <w:tcPr>
            <w:tcW w:w="1160" w:type="dxa"/>
            <w:tcBorders>
              <w:top w:val="nil"/>
              <w:left w:val="nil"/>
              <w:bottom w:val="single" w:sz="4" w:space="0" w:color="auto"/>
              <w:right w:val="single" w:sz="4" w:space="0" w:color="auto"/>
            </w:tcBorders>
            <w:shd w:val="clear" w:color="000000" w:fill="FFFFFF"/>
            <w:hideMark/>
          </w:tcPr>
          <w:p w14:paraId="3EF14AD3"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10</w:t>
            </w:r>
          </w:p>
        </w:tc>
        <w:tc>
          <w:tcPr>
            <w:tcW w:w="1220" w:type="dxa"/>
            <w:tcBorders>
              <w:top w:val="nil"/>
              <w:left w:val="nil"/>
              <w:bottom w:val="single" w:sz="4" w:space="0" w:color="auto"/>
              <w:right w:val="single" w:sz="4" w:space="0" w:color="auto"/>
            </w:tcBorders>
            <w:shd w:val="clear" w:color="auto" w:fill="auto"/>
            <w:hideMark/>
          </w:tcPr>
          <w:p w14:paraId="49D05B3E"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5</w:t>
            </w:r>
          </w:p>
        </w:tc>
        <w:tc>
          <w:tcPr>
            <w:tcW w:w="1260" w:type="dxa"/>
            <w:tcBorders>
              <w:top w:val="nil"/>
              <w:left w:val="nil"/>
              <w:bottom w:val="single" w:sz="4" w:space="0" w:color="auto"/>
              <w:right w:val="single" w:sz="4" w:space="0" w:color="auto"/>
            </w:tcBorders>
            <w:shd w:val="clear" w:color="000000" w:fill="FFFFFF"/>
            <w:hideMark/>
          </w:tcPr>
          <w:p w14:paraId="59492427"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65FCC2B5"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2CC69217"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STARTED</w:t>
            </w:r>
          </w:p>
        </w:tc>
      </w:tr>
      <w:tr w:rsidR="002831F5" w:rsidRPr="002831F5" w14:paraId="18F81858" w14:textId="77777777" w:rsidTr="002831F5">
        <w:trPr>
          <w:trHeight w:val="1000"/>
        </w:trPr>
        <w:tc>
          <w:tcPr>
            <w:tcW w:w="800" w:type="dxa"/>
            <w:tcBorders>
              <w:top w:val="nil"/>
              <w:left w:val="single" w:sz="4" w:space="0" w:color="auto"/>
              <w:bottom w:val="single" w:sz="4" w:space="0" w:color="auto"/>
              <w:right w:val="single" w:sz="4" w:space="0" w:color="auto"/>
            </w:tcBorders>
            <w:shd w:val="clear" w:color="000000" w:fill="FFFFFF"/>
            <w:hideMark/>
          </w:tcPr>
          <w:p w14:paraId="0956E0B9"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4F7C018"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K0280</w:t>
            </w:r>
          </w:p>
        </w:tc>
        <w:tc>
          <w:tcPr>
            <w:tcW w:w="1380" w:type="dxa"/>
            <w:tcBorders>
              <w:top w:val="nil"/>
              <w:left w:val="nil"/>
              <w:bottom w:val="single" w:sz="4" w:space="0" w:color="auto"/>
              <w:right w:val="single" w:sz="4" w:space="0" w:color="auto"/>
            </w:tcBorders>
            <w:shd w:val="clear" w:color="000000" w:fill="FFFFFF"/>
            <w:hideMark/>
          </w:tcPr>
          <w:p w14:paraId="0F913CFA" w14:textId="77777777" w:rsidR="002831F5" w:rsidRPr="002831F5" w:rsidRDefault="002831F5" w:rsidP="002831F5">
            <w:pPr>
              <w:rPr>
                <w:rFonts w:ascii="Arial" w:hAnsi="Arial" w:cs="Arial"/>
                <w:sz w:val="20"/>
                <w:szCs w:val="20"/>
              </w:rPr>
            </w:pPr>
            <w:r w:rsidRPr="002831F5">
              <w:rPr>
                <w:rFonts w:ascii="Arial" w:hAnsi="Arial" w:cs="Arial"/>
                <w:sz w:val="20"/>
                <w:szCs w:val="20"/>
              </w:rPr>
              <w:t>V/2018/0393</w:t>
            </w:r>
          </w:p>
        </w:tc>
        <w:tc>
          <w:tcPr>
            <w:tcW w:w="2060" w:type="dxa"/>
            <w:tcBorders>
              <w:top w:val="nil"/>
              <w:left w:val="nil"/>
              <w:bottom w:val="single" w:sz="4" w:space="0" w:color="auto"/>
              <w:right w:val="single" w:sz="4" w:space="0" w:color="auto"/>
            </w:tcBorders>
            <w:shd w:val="clear" w:color="000000" w:fill="FFFFFF"/>
            <w:hideMark/>
          </w:tcPr>
          <w:p w14:paraId="51DCF7A5"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Annesley Miners Welfare Institute, Derby Road, NG15 0AP</w:t>
            </w:r>
          </w:p>
        </w:tc>
        <w:tc>
          <w:tcPr>
            <w:tcW w:w="1280" w:type="dxa"/>
            <w:tcBorders>
              <w:top w:val="nil"/>
              <w:left w:val="nil"/>
              <w:bottom w:val="single" w:sz="4" w:space="0" w:color="auto"/>
              <w:right w:val="single" w:sz="4" w:space="0" w:color="auto"/>
            </w:tcBorders>
            <w:shd w:val="clear" w:color="000000" w:fill="FFFFFF"/>
            <w:hideMark/>
          </w:tcPr>
          <w:p w14:paraId="251550F5"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1.23</w:t>
            </w:r>
          </w:p>
        </w:tc>
        <w:tc>
          <w:tcPr>
            <w:tcW w:w="960" w:type="dxa"/>
            <w:tcBorders>
              <w:top w:val="nil"/>
              <w:left w:val="nil"/>
              <w:bottom w:val="single" w:sz="4" w:space="0" w:color="auto"/>
              <w:right w:val="single" w:sz="4" w:space="0" w:color="auto"/>
            </w:tcBorders>
            <w:shd w:val="clear" w:color="000000" w:fill="FFFFFF"/>
            <w:hideMark/>
          </w:tcPr>
          <w:p w14:paraId="3DCF7C94"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24</w:t>
            </w:r>
          </w:p>
        </w:tc>
        <w:tc>
          <w:tcPr>
            <w:tcW w:w="1160" w:type="dxa"/>
            <w:tcBorders>
              <w:top w:val="nil"/>
              <w:left w:val="nil"/>
              <w:bottom w:val="single" w:sz="4" w:space="0" w:color="auto"/>
              <w:right w:val="single" w:sz="4" w:space="0" w:color="auto"/>
            </w:tcBorders>
            <w:shd w:val="clear" w:color="000000" w:fill="FFFFFF"/>
            <w:hideMark/>
          </w:tcPr>
          <w:p w14:paraId="5BEB0EBC"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30</w:t>
            </w:r>
          </w:p>
        </w:tc>
        <w:tc>
          <w:tcPr>
            <w:tcW w:w="1160" w:type="dxa"/>
            <w:tcBorders>
              <w:top w:val="nil"/>
              <w:left w:val="nil"/>
              <w:bottom w:val="single" w:sz="4" w:space="0" w:color="auto"/>
              <w:right w:val="single" w:sz="4" w:space="0" w:color="auto"/>
            </w:tcBorders>
            <w:shd w:val="clear" w:color="000000" w:fill="FFFFFF"/>
            <w:hideMark/>
          </w:tcPr>
          <w:p w14:paraId="63A11B62"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21</w:t>
            </w:r>
          </w:p>
        </w:tc>
        <w:tc>
          <w:tcPr>
            <w:tcW w:w="1220" w:type="dxa"/>
            <w:tcBorders>
              <w:top w:val="nil"/>
              <w:left w:val="nil"/>
              <w:bottom w:val="single" w:sz="4" w:space="0" w:color="auto"/>
              <w:right w:val="single" w:sz="4" w:space="0" w:color="auto"/>
            </w:tcBorders>
            <w:shd w:val="clear" w:color="auto" w:fill="auto"/>
            <w:hideMark/>
          </w:tcPr>
          <w:p w14:paraId="36A47DAE"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9</w:t>
            </w:r>
          </w:p>
        </w:tc>
        <w:tc>
          <w:tcPr>
            <w:tcW w:w="1260" w:type="dxa"/>
            <w:tcBorders>
              <w:top w:val="nil"/>
              <w:left w:val="nil"/>
              <w:bottom w:val="single" w:sz="4" w:space="0" w:color="auto"/>
              <w:right w:val="single" w:sz="4" w:space="0" w:color="auto"/>
            </w:tcBorders>
            <w:shd w:val="clear" w:color="000000" w:fill="FFFFFF"/>
            <w:hideMark/>
          </w:tcPr>
          <w:p w14:paraId="5F765872"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5A2BFE41"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64C5F295"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STARTED</w:t>
            </w:r>
          </w:p>
        </w:tc>
      </w:tr>
      <w:tr w:rsidR="002831F5" w:rsidRPr="002831F5" w14:paraId="5B608B89" w14:textId="77777777" w:rsidTr="002831F5">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00CAB620"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BB9880B"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S0587</w:t>
            </w:r>
          </w:p>
        </w:tc>
        <w:tc>
          <w:tcPr>
            <w:tcW w:w="1380" w:type="dxa"/>
            <w:tcBorders>
              <w:top w:val="nil"/>
              <w:left w:val="nil"/>
              <w:bottom w:val="single" w:sz="4" w:space="0" w:color="auto"/>
              <w:right w:val="single" w:sz="4" w:space="0" w:color="auto"/>
            </w:tcBorders>
            <w:shd w:val="clear" w:color="000000" w:fill="FFFFFF"/>
            <w:hideMark/>
          </w:tcPr>
          <w:p w14:paraId="17A50476" w14:textId="77777777" w:rsidR="002831F5" w:rsidRPr="002831F5" w:rsidRDefault="002831F5" w:rsidP="002831F5">
            <w:pPr>
              <w:rPr>
                <w:rFonts w:ascii="Arial" w:hAnsi="Arial" w:cs="Arial"/>
                <w:sz w:val="20"/>
                <w:szCs w:val="20"/>
              </w:rPr>
            </w:pPr>
            <w:r w:rsidRPr="002831F5">
              <w:rPr>
                <w:rFonts w:ascii="Arial" w:hAnsi="Arial" w:cs="Arial"/>
                <w:sz w:val="20"/>
                <w:szCs w:val="20"/>
              </w:rPr>
              <w:t>V/2016/0569</w:t>
            </w:r>
          </w:p>
        </w:tc>
        <w:tc>
          <w:tcPr>
            <w:tcW w:w="2060" w:type="dxa"/>
            <w:tcBorders>
              <w:top w:val="nil"/>
              <w:left w:val="nil"/>
              <w:bottom w:val="single" w:sz="4" w:space="0" w:color="auto"/>
              <w:right w:val="single" w:sz="4" w:space="0" w:color="auto"/>
            </w:tcBorders>
            <w:shd w:val="clear" w:color="000000" w:fill="FFFFFF"/>
            <w:hideMark/>
          </w:tcPr>
          <w:p w14:paraId="30A8E8A0"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Land at, Beck Lane, Skegby, NG17 3AH</w:t>
            </w:r>
          </w:p>
        </w:tc>
        <w:tc>
          <w:tcPr>
            <w:tcW w:w="1280" w:type="dxa"/>
            <w:tcBorders>
              <w:top w:val="nil"/>
              <w:left w:val="nil"/>
              <w:bottom w:val="single" w:sz="4" w:space="0" w:color="auto"/>
              <w:right w:val="single" w:sz="4" w:space="0" w:color="auto"/>
            </w:tcBorders>
            <w:shd w:val="clear" w:color="000000" w:fill="FFFFFF"/>
            <w:hideMark/>
          </w:tcPr>
          <w:p w14:paraId="5AF12015"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13.34</w:t>
            </w:r>
          </w:p>
        </w:tc>
        <w:tc>
          <w:tcPr>
            <w:tcW w:w="960" w:type="dxa"/>
            <w:tcBorders>
              <w:top w:val="nil"/>
              <w:left w:val="nil"/>
              <w:bottom w:val="single" w:sz="4" w:space="0" w:color="auto"/>
              <w:right w:val="single" w:sz="4" w:space="0" w:color="auto"/>
            </w:tcBorders>
            <w:shd w:val="clear" w:color="000000" w:fill="FFFFFF"/>
            <w:hideMark/>
          </w:tcPr>
          <w:p w14:paraId="6F68BD49"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24</w:t>
            </w:r>
          </w:p>
        </w:tc>
        <w:tc>
          <w:tcPr>
            <w:tcW w:w="1160" w:type="dxa"/>
            <w:tcBorders>
              <w:top w:val="nil"/>
              <w:left w:val="nil"/>
              <w:bottom w:val="single" w:sz="4" w:space="0" w:color="auto"/>
              <w:right w:val="single" w:sz="4" w:space="0" w:color="auto"/>
            </w:tcBorders>
            <w:shd w:val="clear" w:color="000000" w:fill="FFFFFF"/>
            <w:hideMark/>
          </w:tcPr>
          <w:p w14:paraId="20329CCC"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322</w:t>
            </w:r>
          </w:p>
        </w:tc>
        <w:tc>
          <w:tcPr>
            <w:tcW w:w="1160" w:type="dxa"/>
            <w:tcBorders>
              <w:top w:val="nil"/>
              <w:left w:val="nil"/>
              <w:bottom w:val="single" w:sz="4" w:space="0" w:color="auto"/>
              <w:right w:val="single" w:sz="4" w:space="0" w:color="auto"/>
            </w:tcBorders>
            <w:shd w:val="clear" w:color="000000" w:fill="FFFFFF"/>
            <w:hideMark/>
          </w:tcPr>
          <w:p w14:paraId="50B5FA93"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705AC9A4"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322</w:t>
            </w:r>
          </w:p>
        </w:tc>
        <w:tc>
          <w:tcPr>
            <w:tcW w:w="1260" w:type="dxa"/>
            <w:tcBorders>
              <w:top w:val="nil"/>
              <w:left w:val="nil"/>
              <w:bottom w:val="single" w:sz="4" w:space="0" w:color="auto"/>
              <w:right w:val="single" w:sz="4" w:space="0" w:color="auto"/>
            </w:tcBorders>
            <w:shd w:val="clear" w:color="000000" w:fill="FFFFFF"/>
            <w:hideMark/>
          </w:tcPr>
          <w:p w14:paraId="65F69C86"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Outline</w:t>
            </w:r>
          </w:p>
        </w:tc>
        <w:tc>
          <w:tcPr>
            <w:tcW w:w="1200" w:type="dxa"/>
            <w:tcBorders>
              <w:top w:val="nil"/>
              <w:left w:val="nil"/>
              <w:bottom w:val="single" w:sz="4" w:space="0" w:color="auto"/>
              <w:right w:val="single" w:sz="4" w:space="0" w:color="auto"/>
            </w:tcBorders>
            <w:shd w:val="clear" w:color="000000" w:fill="FFFFFF"/>
            <w:hideMark/>
          </w:tcPr>
          <w:p w14:paraId="40DFBBF0"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6239B84F"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GRANTED</w:t>
            </w:r>
          </w:p>
        </w:tc>
      </w:tr>
      <w:tr w:rsidR="002831F5" w:rsidRPr="002831F5" w14:paraId="6A9BEE14" w14:textId="77777777" w:rsidTr="002831F5">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21D5E2A2"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25642EDB"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S0630</w:t>
            </w:r>
          </w:p>
        </w:tc>
        <w:tc>
          <w:tcPr>
            <w:tcW w:w="1380" w:type="dxa"/>
            <w:tcBorders>
              <w:top w:val="nil"/>
              <w:left w:val="nil"/>
              <w:bottom w:val="single" w:sz="4" w:space="0" w:color="auto"/>
              <w:right w:val="single" w:sz="4" w:space="0" w:color="auto"/>
            </w:tcBorders>
            <w:shd w:val="clear" w:color="000000" w:fill="FFFFFF"/>
            <w:hideMark/>
          </w:tcPr>
          <w:p w14:paraId="0F663E69" w14:textId="77777777" w:rsidR="002831F5" w:rsidRPr="002831F5" w:rsidRDefault="002831F5" w:rsidP="002831F5">
            <w:pPr>
              <w:rPr>
                <w:rFonts w:ascii="Arial" w:hAnsi="Arial" w:cs="Arial"/>
                <w:sz w:val="20"/>
                <w:szCs w:val="20"/>
              </w:rPr>
            </w:pPr>
            <w:r w:rsidRPr="002831F5">
              <w:rPr>
                <w:rFonts w:ascii="Arial" w:hAnsi="Arial" w:cs="Arial"/>
                <w:sz w:val="20"/>
                <w:szCs w:val="20"/>
              </w:rPr>
              <w:t>V/2019/0449</w:t>
            </w:r>
          </w:p>
        </w:tc>
        <w:tc>
          <w:tcPr>
            <w:tcW w:w="2060" w:type="dxa"/>
            <w:tcBorders>
              <w:top w:val="nil"/>
              <w:left w:val="nil"/>
              <w:bottom w:val="single" w:sz="4" w:space="0" w:color="auto"/>
              <w:right w:val="single" w:sz="4" w:space="0" w:color="auto"/>
            </w:tcBorders>
            <w:shd w:val="clear" w:color="000000" w:fill="FFFFFF"/>
            <w:hideMark/>
          </w:tcPr>
          <w:p w14:paraId="6074F41F"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Land Off, Davies Avenue</w:t>
            </w:r>
          </w:p>
        </w:tc>
        <w:tc>
          <w:tcPr>
            <w:tcW w:w="1280" w:type="dxa"/>
            <w:tcBorders>
              <w:top w:val="nil"/>
              <w:left w:val="nil"/>
              <w:bottom w:val="single" w:sz="4" w:space="0" w:color="auto"/>
              <w:right w:val="single" w:sz="4" w:space="0" w:color="auto"/>
            </w:tcBorders>
            <w:shd w:val="clear" w:color="000000" w:fill="FFFFFF"/>
            <w:hideMark/>
          </w:tcPr>
          <w:p w14:paraId="01C62906"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0.60</w:t>
            </w:r>
          </w:p>
        </w:tc>
        <w:tc>
          <w:tcPr>
            <w:tcW w:w="960" w:type="dxa"/>
            <w:tcBorders>
              <w:top w:val="nil"/>
              <w:left w:val="nil"/>
              <w:bottom w:val="single" w:sz="4" w:space="0" w:color="auto"/>
              <w:right w:val="single" w:sz="4" w:space="0" w:color="auto"/>
            </w:tcBorders>
            <w:shd w:val="clear" w:color="000000" w:fill="FFFFFF"/>
            <w:hideMark/>
          </w:tcPr>
          <w:p w14:paraId="2A2083E7"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37</w:t>
            </w:r>
          </w:p>
        </w:tc>
        <w:tc>
          <w:tcPr>
            <w:tcW w:w="1160" w:type="dxa"/>
            <w:tcBorders>
              <w:top w:val="nil"/>
              <w:left w:val="nil"/>
              <w:bottom w:val="single" w:sz="4" w:space="0" w:color="auto"/>
              <w:right w:val="single" w:sz="4" w:space="0" w:color="auto"/>
            </w:tcBorders>
            <w:shd w:val="clear" w:color="000000" w:fill="FFFFFF"/>
            <w:hideMark/>
          </w:tcPr>
          <w:p w14:paraId="3C70FBA7"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22</w:t>
            </w:r>
          </w:p>
        </w:tc>
        <w:tc>
          <w:tcPr>
            <w:tcW w:w="1160" w:type="dxa"/>
            <w:tcBorders>
              <w:top w:val="nil"/>
              <w:left w:val="nil"/>
              <w:bottom w:val="single" w:sz="4" w:space="0" w:color="auto"/>
              <w:right w:val="single" w:sz="4" w:space="0" w:color="auto"/>
            </w:tcBorders>
            <w:shd w:val="clear" w:color="000000" w:fill="FFFFFF"/>
            <w:hideMark/>
          </w:tcPr>
          <w:p w14:paraId="55731221"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3A8B5B5F"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22</w:t>
            </w:r>
          </w:p>
        </w:tc>
        <w:tc>
          <w:tcPr>
            <w:tcW w:w="1260" w:type="dxa"/>
            <w:tcBorders>
              <w:top w:val="nil"/>
              <w:left w:val="nil"/>
              <w:bottom w:val="single" w:sz="4" w:space="0" w:color="auto"/>
              <w:right w:val="single" w:sz="4" w:space="0" w:color="auto"/>
            </w:tcBorders>
            <w:shd w:val="clear" w:color="000000" w:fill="FFFFFF"/>
            <w:hideMark/>
          </w:tcPr>
          <w:p w14:paraId="0F3D2E1F"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391F103D"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77BEB7BE"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STARTED</w:t>
            </w:r>
          </w:p>
        </w:tc>
      </w:tr>
      <w:tr w:rsidR="002831F5" w:rsidRPr="002831F5" w14:paraId="73724ECF" w14:textId="77777777" w:rsidTr="002831F5">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7B09716B"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lastRenderedPageBreak/>
              <w:t>n/a</w:t>
            </w:r>
          </w:p>
        </w:tc>
        <w:tc>
          <w:tcPr>
            <w:tcW w:w="960" w:type="dxa"/>
            <w:tcBorders>
              <w:top w:val="nil"/>
              <w:left w:val="nil"/>
              <w:bottom w:val="single" w:sz="4" w:space="0" w:color="auto"/>
              <w:right w:val="single" w:sz="4" w:space="0" w:color="auto"/>
            </w:tcBorders>
            <w:shd w:val="clear" w:color="000000" w:fill="FFFFFF"/>
            <w:hideMark/>
          </w:tcPr>
          <w:p w14:paraId="34511540"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S0621</w:t>
            </w:r>
          </w:p>
        </w:tc>
        <w:tc>
          <w:tcPr>
            <w:tcW w:w="1380" w:type="dxa"/>
            <w:tcBorders>
              <w:top w:val="nil"/>
              <w:left w:val="nil"/>
              <w:bottom w:val="single" w:sz="4" w:space="0" w:color="auto"/>
              <w:right w:val="single" w:sz="4" w:space="0" w:color="auto"/>
            </w:tcBorders>
            <w:shd w:val="clear" w:color="000000" w:fill="FFFFFF"/>
            <w:hideMark/>
          </w:tcPr>
          <w:p w14:paraId="25A90A00" w14:textId="77777777" w:rsidR="002831F5" w:rsidRPr="002831F5" w:rsidRDefault="002831F5" w:rsidP="002831F5">
            <w:pPr>
              <w:rPr>
                <w:rFonts w:ascii="Arial" w:hAnsi="Arial" w:cs="Arial"/>
                <w:sz w:val="20"/>
                <w:szCs w:val="20"/>
              </w:rPr>
            </w:pPr>
            <w:r w:rsidRPr="002831F5">
              <w:rPr>
                <w:rFonts w:ascii="Arial" w:hAnsi="Arial" w:cs="Arial"/>
                <w:sz w:val="20"/>
                <w:szCs w:val="20"/>
              </w:rPr>
              <w:t>V/2020/0832</w:t>
            </w:r>
          </w:p>
        </w:tc>
        <w:tc>
          <w:tcPr>
            <w:tcW w:w="2060" w:type="dxa"/>
            <w:tcBorders>
              <w:top w:val="nil"/>
              <w:left w:val="nil"/>
              <w:bottom w:val="single" w:sz="4" w:space="0" w:color="auto"/>
              <w:right w:val="single" w:sz="4" w:space="0" w:color="auto"/>
            </w:tcBorders>
            <w:shd w:val="clear" w:color="000000" w:fill="FFFFFF"/>
            <w:hideMark/>
          </w:tcPr>
          <w:p w14:paraId="60F15BFE"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The Quarry, 57, Stoneyford Road, NG17 4DA</w:t>
            </w:r>
          </w:p>
        </w:tc>
        <w:tc>
          <w:tcPr>
            <w:tcW w:w="1280" w:type="dxa"/>
            <w:tcBorders>
              <w:top w:val="nil"/>
              <w:left w:val="nil"/>
              <w:bottom w:val="single" w:sz="4" w:space="0" w:color="auto"/>
              <w:right w:val="single" w:sz="4" w:space="0" w:color="auto"/>
            </w:tcBorders>
            <w:shd w:val="clear" w:color="000000" w:fill="FFFFFF"/>
            <w:hideMark/>
          </w:tcPr>
          <w:p w14:paraId="26630FBE"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1.29</w:t>
            </w:r>
          </w:p>
        </w:tc>
        <w:tc>
          <w:tcPr>
            <w:tcW w:w="960" w:type="dxa"/>
            <w:tcBorders>
              <w:top w:val="nil"/>
              <w:left w:val="nil"/>
              <w:bottom w:val="single" w:sz="4" w:space="0" w:color="auto"/>
              <w:right w:val="single" w:sz="4" w:space="0" w:color="auto"/>
            </w:tcBorders>
            <w:shd w:val="clear" w:color="000000" w:fill="FFFFFF"/>
            <w:hideMark/>
          </w:tcPr>
          <w:p w14:paraId="415FB827"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36</w:t>
            </w:r>
          </w:p>
        </w:tc>
        <w:tc>
          <w:tcPr>
            <w:tcW w:w="1160" w:type="dxa"/>
            <w:tcBorders>
              <w:top w:val="nil"/>
              <w:left w:val="nil"/>
              <w:bottom w:val="single" w:sz="4" w:space="0" w:color="auto"/>
              <w:right w:val="single" w:sz="4" w:space="0" w:color="auto"/>
            </w:tcBorders>
            <w:shd w:val="clear" w:color="000000" w:fill="FFFFFF"/>
            <w:hideMark/>
          </w:tcPr>
          <w:p w14:paraId="102878A0"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47</w:t>
            </w:r>
          </w:p>
        </w:tc>
        <w:tc>
          <w:tcPr>
            <w:tcW w:w="1160" w:type="dxa"/>
            <w:tcBorders>
              <w:top w:val="nil"/>
              <w:left w:val="nil"/>
              <w:bottom w:val="single" w:sz="4" w:space="0" w:color="auto"/>
              <w:right w:val="single" w:sz="4" w:space="0" w:color="auto"/>
            </w:tcBorders>
            <w:shd w:val="clear" w:color="000000" w:fill="FFFFFF"/>
            <w:hideMark/>
          </w:tcPr>
          <w:p w14:paraId="7BA85E66"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053A6BD0"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47</w:t>
            </w:r>
          </w:p>
        </w:tc>
        <w:tc>
          <w:tcPr>
            <w:tcW w:w="1260" w:type="dxa"/>
            <w:tcBorders>
              <w:top w:val="nil"/>
              <w:left w:val="nil"/>
              <w:bottom w:val="single" w:sz="4" w:space="0" w:color="auto"/>
              <w:right w:val="single" w:sz="4" w:space="0" w:color="auto"/>
            </w:tcBorders>
            <w:shd w:val="clear" w:color="000000" w:fill="FFFFFF"/>
            <w:hideMark/>
          </w:tcPr>
          <w:p w14:paraId="2D46CEAC"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Reserved Matters</w:t>
            </w:r>
          </w:p>
        </w:tc>
        <w:tc>
          <w:tcPr>
            <w:tcW w:w="1200" w:type="dxa"/>
            <w:tcBorders>
              <w:top w:val="nil"/>
              <w:left w:val="nil"/>
              <w:bottom w:val="single" w:sz="4" w:space="0" w:color="auto"/>
              <w:right w:val="single" w:sz="4" w:space="0" w:color="auto"/>
            </w:tcBorders>
            <w:shd w:val="clear" w:color="000000" w:fill="FFFFFF"/>
            <w:hideMark/>
          </w:tcPr>
          <w:p w14:paraId="10737A99"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3932F874"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GRANTED</w:t>
            </w:r>
          </w:p>
        </w:tc>
      </w:tr>
      <w:tr w:rsidR="002831F5" w:rsidRPr="002831F5" w14:paraId="43026196" w14:textId="77777777" w:rsidTr="002831F5">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03463EC8"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38E34191"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S0638</w:t>
            </w:r>
          </w:p>
        </w:tc>
        <w:tc>
          <w:tcPr>
            <w:tcW w:w="1380" w:type="dxa"/>
            <w:tcBorders>
              <w:top w:val="nil"/>
              <w:left w:val="nil"/>
              <w:bottom w:val="single" w:sz="4" w:space="0" w:color="auto"/>
              <w:right w:val="single" w:sz="4" w:space="0" w:color="auto"/>
            </w:tcBorders>
            <w:shd w:val="clear" w:color="000000" w:fill="FFFFFF"/>
            <w:hideMark/>
          </w:tcPr>
          <w:p w14:paraId="01573964" w14:textId="77777777" w:rsidR="002831F5" w:rsidRPr="002831F5" w:rsidRDefault="002831F5" w:rsidP="002831F5">
            <w:pPr>
              <w:rPr>
                <w:rFonts w:ascii="Arial" w:hAnsi="Arial" w:cs="Arial"/>
                <w:sz w:val="20"/>
                <w:szCs w:val="20"/>
              </w:rPr>
            </w:pPr>
            <w:r w:rsidRPr="002831F5">
              <w:rPr>
                <w:rFonts w:ascii="Arial" w:hAnsi="Arial" w:cs="Arial"/>
                <w:sz w:val="20"/>
                <w:szCs w:val="20"/>
              </w:rPr>
              <w:t>V/2018/0212</w:t>
            </w:r>
          </w:p>
        </w:tc>
        <w:tc>
          <w:tcPr>
            <w:tcW w:w="2060" w:type="dxa"/>
            <w:tcBorders>
              <w:top w:val="nil"/>
              <w:left w:val="nil"/>
              <w:bottom w:val="single" w:sz="4" w:space="0" w:color="auto"/>
              <w:right w:val="single" w:sz="4" w:space="0" w:color="auto"/>
            </w:tcBorders>
            <w:shd w:val="clear" w:color="000000" w:fill="FFFFFF"/>
            <w:hideMark/>
          </w:tcPr>
          <w:p w14:paraId="0A41500D"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The Pattern House, Crossley Avenue, Huthwaite</w:t>
            </w:r>
          </w:p>
        </w:tc>
        <w:tc>
          <w:tcPr>
            <w:tcW w:w="1280" w:type="dxa"/>
            <w:tcBorders>
              <w:top w:val="nil"/>
              <w:left w:val="nil"/>
              <w:bottom w:val="single" w:sz="4" w:space="0" w:color="auto"/>
              <w:right w:val="single" w:sz="4" w:space="0" w:color="auto"/>
            </w:tcBorders>
            <w:shd w:val="clear" w:color="000000" w:fill="FFFFFF"/>
            <w:hideMark/>
          </w:tcPr>
          <w:p w14:paraId="06A8C856"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0.68</w:t>
            </w:r>
          </w:p>
        </w:tc>
        <w:tc>
          <w:tcPr>
            <w:tcW w:w="960" w:type="dxa"/>
            <w:tcBorders>
              <w:top w:val="nil"/>
              <w:left w:val="nil"/>
              <w:bottom w:val="single" w:sz="4" w:space="0" w:color="auto"/>
              <w:right w:val="single" w:sz="4" w:space="0" w:color="auto"/>
            </w:tcBorders>
            <w:shd w:val="clear" w:color="000000" w:fill="FFFFFF"/>
            <w:hideMark/>
          </w:tcPr>
          <w:p w14:paraId="141A4068"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34</w:t>
            </w:r>
          </w:p>
        </w:tc>
        <w:tc>
          <w:tcPr>
            <w:tcW w:w="1160" w:type="dxa"/>
            <w:tcBorders>
              <w:top w:val="nil"/>
              <w:left w:val="nil"/>
              <w:bottom w:val="single" w:sz="4" w:space="0" w:color="auto"/>
              <w:right w:val="single" w:sz="4" w:space="0" w:color="auto"/>
            </w:tcBorders>
            <w:shd w:val="clear" w:color="000000" w:fill="FFFFFF"/>
            <w:hideMark/>
          </w:tcPr>
          <w:p w14:paraId="4E25979B"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23</w:t>
            </w:r>
          </w:p>
        </w:tc>
        <w:tc>
          <w:tcPr>
            <w:tcW w:w="1160" w:type="dxa"/>
            <w:tcBorders>
              <w:top w:val="nil"/>
              <w:left w:val="nil"/>
              <w:bottom w:val="single" w:sz="4" w:space="0" w:color="auto"/>
              <w:right w:val="single" w:sz="4" w:space="0" w:color="auto"/>
            </w:tcBorders>
            <w:shd w:val="clear" w:color="000000" w:fill="FFFFFF"/>
            <w:hideMark/>
          </w:tcPr>
          <w:p w14:paraId="1335F1E3"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178D41B9"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23</w:t>
            </w:r>
          </w:p>
        </w:tc>
        <w:tc>
          <w:tcPr>
            <w:tcW w:w="1260" w:type="dxa"/>
            <w:tcBorders>
              <w:top w:val="nil"/>
              <w:left w:val="nil"/>
              <w:bottom w:val="single" w:sz="4" w:space="0" w:color="auto"/>
              <w:right w:val="single" w:sz="4" w:space="0" w:color="auto"/>
            </w:tcBorders>
            <w:shd w:val="clear" w:color="000000" w:fill="FFFFFF"/>
            <w:hideMark/>
          </w:tcPr>
          <w:p w14:paraId="211F08C9"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Outline</w:t>
            </w:r>
          </w:p>
        </w:tc>
        <w:tc>
          <w:tcPr>
            <w:tcW w:w="1200" w:type="dxa"/>
            <w:tcBorders>
              <w:top w:val="nil"/>
              <w:left w:val="nil"/>
              <w:bottom w:val="single" w:sz="4" w:space="0" w:color="auto"/>
              <w:right w:val="single" w:sz="4" w:space="0" w:color="auto"/>
            </w:tcBorders>
            <w:shd w:val="clear" w:color="000000" w:fill="FFFFFF"/>
            <w:hideMark/>
          </w:tcPr>
          <w:p w14:paraId="3EA0D1CC"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3A9D6397"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GRANTED</w:t>
            </w:r>
          </w:p>
        </w:tc>
      </w:tr>
      <w:tr w:rsidR="002831F5" w:rsidRPr="002831F5" w14:paraId="3EA72FC0" w14:textId="77777777" w:rsidTr="002831F5">
        <w:trPr>
          <w:trHeight w:val="1000"/>
        </w:trPr>
        <w:tc>
          <w:tcPr>
            <w:tcW w:w="800" w:type="dxa"/>
            <w:tcBorders>
              <w:top w:val="nil"/>
              <w:left w:val="single" w:sz="4" w:space="0" w:color="auto"/>
              <w:bottom w:val="single" w:sz="4" w:space="0" w:color="auto"/>
              <w:right w:val="single" w:sz="4" w:space="0" w:color="auto"/>
            </w:tcBorders>
            <w:shd w:val="clear" w:color="000000" w:fill="FFFFFF"/>
            <w:hideMark/>
          </w:tcPr>
          <w:p w14:paraId="4D668724"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715B4D23"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K0286</w:t>
            </w:r>
          </w:p>
        </w:tc>
        <w:tc>
          <w:tcPr>
            <w:tcW w:w="1380" w:type="dxa"/>
            <w:tcBorders>
              <w:top w:val="nil"/>
              <w:left w:val="nil"/>
              <w:bottom w:val="single" w:sz="4" w:space="0" w:color="auto"/>
              <w:right w:val="single" w:sz="4" w:space="0" w:color="auto"/>
            </w:tcBorders>
            <w:shd w:val="clear" w:color="000000" w:fill="FFFFFF"/>
            <w:hideMark/>
          </w:tcPr>
          <w:p w14:paraId="56AB287B" w14:textId="77777777" w:rsidR="002831F5" w:rsidRPr="002831F5" w:rsidRDefault="002831F5" w:rsidP="002831F5">
            <w:pPr>
              <w:rPr>
                <w:rFonts w:ascii="Arial" w:hAnsi="Arial" w:cs="Arial"/>
                <w:sz w:val="20"/>
                <w:szCs w:val="20"/>
              </w:rPr>
            </w:pPr>
            <w:r w:rsidRPr="002831F5">
              <w:rPr>
                <w:rFonts w:ascii="Arial" w:hAnsi="Arial" w:cs="Arial"/>
                <w:sz w:val="20"/>
                <w:szCs w:val="20"/>
              </w:rPr>
              <w:t>V/2020/0061</w:t>
            </w:r>
          </w:p>
        </w:tc>
        <w:tc>
          <w:tcPr>
            <w:tcW w:w="2060" w:type="dxa"/>
            <w:tcBorders>
              <w:top w:val="nil"/>
              <w:left w:val="nil"/>
              <w:bottom w:val="single" w:sz="4" w:space="0" w:color="auto"/>
              <w:right w:val="single" w:sz="4" w:space="0" w:color="auto"/>
            </w:tcBorders>
            <w:shd w:val="clear" w:color="000000" w:fill="FFFFFF"/>
            <w:hideMark/>
          </w:tcPr>
          <w:p w14:paraId="7F3CDEC1"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Former Wild Orchid Public House, Southwell Lane, Kirkby</w:t>
            </w:r>
          </w:p>
        </w:tc>
        <w:tc>
          <w:tcPr>
            <w:tcW w:w="1280" w:type="dxa"/>
            <w:tcBorders>
              <w:top w:val="nil"/>
              <w:left w:val="nil"/>
              <w:bottom w:val="single" w:sz="4" w:space="0" w:color="auto"/>
              <w:right w:val="single" w:sz="4" w:space="0" w:color="auto"/>
            </w:tcBorders>
            <w:shd w:val="clear" w:color="000000" w:fill="FFFFFF"/>
            <w:hideMark/>
          </w:tcPr>
          <w:p w14:paraId="5D3A9DC7"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0.28</w:t>
            </w:r>
          </w:p>
        </w:tc>
        <w:tc>
          <w:tcPr>
            <w:tcW w:w="960" w:type="dxa"/>
            <w:tcBorders>
              <w:top w:val="nil"/>
              <w:left w:val="nil"/>
              <w:bottom w:val="single" w:sz="4" w:space="0" w:color="auto"/>
              <w:right w:val="single" w:sz="4" w:space="0" w:color="auto"/>
            </w:tcBorders>
            <w:shd w:val="clear" w:color="000000" w:fill="FFFFFF"/>
            <w:hideMark/>
          </w:tcPr>
          <w:p w14:paraId="2CC3CB50"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43</w:t>
            </w:r>
          </w:p>
        </w:tc>
        <w:tc>
          <w:tcPr>
            <w:tcW w:w="1160" w:type="dxa"/>
            <w:tcBorders>
              <w:top w:val="nil"/>
              <w:left w:val="nil"/>
              <w:bottom w:val="single" w:sz="4" w:space="0" w:color="auto"/>
              <w:right w:val="single" w:sz="4" w:space="0" w:color="auto"/>
            </w:tcBorders>
            <w:shd w:val="clear" w:color="000000" w:fill="FFFFFF"/>
            <w:hideMark/>
          </w:tcPr>
          <w:p w14:paraId="6E5B84BE"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12</w:t>
            </w:r>
          </w:p>
        </w:tc>
        <w:tc>
          <w:tcPr>
            <w:tcW w:w="1160" w:type="dxa"/>
            <w:tcBorders>
              <w:top w:val="nil"/>
              <w:left w:val="nil"/>
              <w:bottom w:val="single" w:sz="4" w:space="0" w:color="auto"/>
              <w:right w:val="single" w:sz="4" w:space="0" w:color="auto"/>
            </w:tcBorders>
            <w:shd w:val="clear" w:color="000000" w:fill="FFFFFF"/>
            <w:hideMark/>
          </w:tcPr>
          <w:p w14:paraId="48004E35"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12</w:t>
            </w:r>
          </w:p>
        </w:tc>
        <w:tc>
          <w:tcPr>
            <w:tcW w:w="1220" w:type="dxa"/>
            <w:tcBorders>
              <w:top w:val="nil"/>
              <w:left w:val="nil"/>
              <w:bottom w:val="single" w:sz="4" w:space="0" w:color="auto"/>
              <w:right w:val="single" w:sz="4" w:space="0" w:color="auto"/>
            </w:tcBorders>
            <w:shd w:val="clear" w:color="auto" w:fill="auto"/>
            <w:hideMark/>
          </w:tcPr>
          <w:p w14:paraId="4EC5115B"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w:t>
            </w:r>
          </w:p>
        </w:tc>
        <w:tc>
          <w:tcPr>
            <w:tcW w:w="1260" w:type="dxa"/>
            <w:tcBorders>
              <w:top w:val="nil"/>
              <w:left w:val="nil"/>
              <w:bottom w:val="single" w:sz="4" w:space="0" w:color="auto"/>
              <w:right w:val="single" w:sz="4" w:space="0" w:color="auto"/>
            </w:tcBorders>
            <w:shd w:val="clear" w:color="000000" w:fill="FFFFFF"/>
            <w:hideMark/>
          </w:tcPr>
          <w:p w14:paraId="7937C28C"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6B2F63AD"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Y</w:t>
            </w:r>
          </w:p>
        </w:tc>
        <w:tc>
          <w:tcPr>
            <w:tcW w:w="1480" w:type="dxa"/>
            <w:tcBorders>
              <w:top w:val="nil"/>
              <w:left w:val="nil"/>
              <w:bottom w:val="single" w:sz="4" w:space="0" w:color="auto"/>
              <w:right w:val="single" w:sz="4" w:space="0" w:color="auto"/>
            </w:tcBorders>
            <w:shd w:val="clear" w:color="000000" w:fill="FFFFFF"/>
            <w:hideMark/>
          </w:tcPr>
          <w:p w14:paraId="140FD691"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COMPLETED</w:t>
            </w:r>
          </w:p>
        </w:tc>
      </w:tr>
      <w:tr w:rsidR="002831F5" w:rsidRPr="002831F5" w14:paraId="0E68217B" w14:textId="77777777" w:rsidTr="002831F5">
        <w:trPr>
          <w:trHeight w:val="750"/>
        </w:trPr>
        <w:tc>
          <w:tcPr>
            <w:tcW w:w="800" w:type="dxa"/>
            <w:tcBorders>
              <w:top w:val="nil"/>
              <w:left w:val="single" w:sz="4" w:space="0" w:color="auto"/>
              <w:bottom w:val="single" w:sz="4" w:space="0" w:color="auto"/>
              <w:right w:val="single" w:sz="4" w:space="0" w:color="auto"/>
            </w:tcBorders>
            <w:shd w:val="clear" w:color="000000" w:fill="FFFFFF"/>
            <w:hideMark/>
          </w:tcPr>
          <w:p w14:paraId="2EDF9FA2"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53FBDD3F"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w:t>
            </w:r>
          </w:p>
        </w:tc>
        <w:tc>
          <w:tcPr>
            <w:tcW w:w="1380" w:type="dxa"/>
            <w:tcBorders>
              <w:top w:val="nil"/>
              <w:left w:val="nil"/>
              <w:bottom w:val="single" w:sz="4" w:space="0" w:color="auto"/>
              <w:right w:val="single" w:sz="4" w:space="0" w:color="auto"/>
            </w:tcBorders>
            <w:shd w:val="clear" w:color="000000" w:fill="FFFFFF"/>
            <w:hideMark/>
          </w:tcPr>
          <w:p w14:paraId="00639A19" w14:textId="77777777" w:rsidR="002831F5" w:rsidRPr="002831F5" w:rsidRDefault="002831F5" w:rsidP="002831F5">
            <w:pPr>
              <w:rPr>
                <w:rFonts w:ascii="Arial" w:hAnsi="Arial" w:cs="Arial"/>
                <w:sz w:val="20"/>
                <w:szCs w:val="20"/>
              </w:rPr>
            </w:pPr>
            <w:r w:rsidRPr="002831F5">
              <w:rPr>
                <w:rFonts w:ascii="Arial" w:hAnsi="Arial" w:cs="Arial"/>
                <w:sz w:val="20"/>
                <w:szCs w:val="20"/>
              </w:rPr>
              <w:t>V/2020/0884</w:t>
            </w:r>
          </w:p>
        </w:tc>
        <w:tc>
          <w:tcPr>
            <w:tcW w:w="2060" w:type="dxa"/>
            <w:tcBorders>
              <w:top w:val="nil"/>
              <w:left w:val="nil"/>
              <w:bottom w:val="single" w:sz="4" w:space="0" w:color="auto"/>
              <w:right w:val="single" w:sz="4" w:space="0" w:color="auto"/>
            </w:tcBorders>
            <w:shd w:val="clear" w:color="000000" w:fill="FFFFFF"/>
            <w:hideMark/>
          </w:tcPr>
          <w:p w14:paraId="081B6D41"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Land Rear of 211, Alfreton Road, NG17 1JP</w:t>
            </w:r>
          </w:p>
        </w:tc>
        <w:tc>
          <w:tcPr>
            <w:tcW w:w="1280" w:type="dxa"/>
            <w:tcBorders>
              <w:top w:val="nil"/>
              <w:left w:val="nil"/>
              <w:bottom w:val="single" w:sz="4" w:space="0" w:color="auto"/>
              <w:right w:val="single" w:sz="4" w:space="0" w:color="auto"/>
            </w:tcBorders>
            <w:shd w:val="clear" w:color="000000" w:fill="FFFFFF"/>
            <w:hideMark/>
          </w:tcPr>
          <w:p w14:paraId="1F3B04A0"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4.09</w:t>
            </w:r>
          </w:p>
        </w:tc>
        <w:tc>
          <w:tcPr>
            <w:tcW w:w="960" w:type="dxa"/>
            <w:tcBorders>
              <w:top w:val="nil"/>
              <w:left w:val="nil"/>
              <w:bottom w:val="single" w:sz="4" w:space="0" w:color="auto"/>
              <w:right w:val="single" w:sz="4" w:space="0" w:color="auto"/>
            </w:tcBorders>
            <w:shd w:val="clear" w:color="000000" w:fill="FFFFFF"/>
            <w:hideMark/>
          </w:tcPr>
          <w:p w14:paraId="362D1DD9"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27</w:t>
            </w:r>
          </w:p>
        </w:tc>
        <w:tc>
          <w:tcPr>
            <w:tcW w:w="1160" w:type="dxa"/>
            <w:tcBorders>
              <w:top w:val="nil"/>
              <w:left w:val="nil"/>
              <w:bottom w:val="single" w:sz="4" w:space="0" w:color="auto"/>
              <w:right w:val="single" w:sz="4" w:space="0" w:color="auto"/>
            </w:tcBorders>
            <w:shd w:val="clear" w:color="000000" w:fill="FFFFFF"/>
            <w:hideMark/>
          </w:tcPr>
          <w:p w14:paraId="7BDECD1B"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110</w:t>
            </w:r>
          </w:p>
        </w:tc>
        <w:tc>
          <w:tcPr>
            <w:tcW w:w="1160" w:type="dxa"/>
            <w:tcBorders>
              <w:top w:val="nil"/>
              <w:left w:val="nil"/>
              <w:bottom w:val="single" w:sz="4" w:space="0" w:color="auto"/>
              <w:right w:val="single" w:sz="4" w:space="0" w:color="auto"/>
            </w:tcBorders>
            <w:shd w:val="clear" w:color="000000" w:fill="FFFFFF"/>
            <w:hideMark/>
          </w:tcPr>
          <w:p w14:paraId="2D6F810B"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29B63CC4"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110</w:t>
            </w:r>
          </w:p>
        </w:tc>
        <w:tc>
          <w:tcPr>
            <w:tcW w:w="1260" w:type="dxa"/>
            <w:tcBorders>
              <w:top w:val="nil"/>
              <w:left w:val="nil"/>
              <w:bottom w:val="single" w:sz="4" w:space="0" w:color="auto"/>
              <w:right w:val="single" w:sz="4" w:space="0" w:color="auto"/>
            </w:tcBorders>
            <w:shd w:val="clear" w:color="000000" w:fill="FFFFFF"/>
            <w:hideMark/>
          </w:tcPr>
          <w:p w14:paraId="4F4606C4"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4C7E65B1"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281024FF"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GRANTED</w:t>
            </w:r>
          </w:p>
        </w:tc>
      </w:tr>
      <w:tr w:rsidR="002831F5" w:rsidRPr="002831F5" w14:paraId="23B7F7E0" w14:textId="77777777" w:rsidTr="002831F5">
        <w:trPr>
          <w:trHeight w:val="450"/>
        </w:trPr>
        <w:tc>
          <w:tcPr>
            <w:tcW w:w="800" w:type="dxa"/>
            <w:tcBorders>
              <w:top w:val="nil"/>
              <w:left w:val="single" w:sz="4" w:space="0" w:color="auto"/>
              <w:bottom w:val="single" w:sz="4" w:space="0" w:color="auto"/>
              <w:right w:val="single" w:sz="4" w:space="0" w:color="auto"/>
            </w:tcBorders>
            <w:shd w:val="clear" w:color="000000" w:fill="FFFFFF"/>
            <w:hideMark/>
          </w:tcPr>
          <w:p w14:paraId="4BD9332A"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668CB709"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w:t>
            </w:r>
          </w:p>
        </w:tc>
        <w:tc>
          <w:tcPr>
            <w:tcW w:w="1380" w:type="dxa"/>
            <w:tcBorders>
              <w:top w:val="nil"/>
              <w:left w:val="nil"/>
              <w:bottom w:val="single" w:sz="4" w:space="0" w:color="auto"/>
              <w:right w:val="single" w:sz="4" w:space="0" w:color="auto"/>
            </w:tcBorders>
            <w:shd w:val="clear" w:color="000000" w:fill="FFFFFF"/>
            <w:hideMark/>
          </w:tcPr>
          <w:p w14:paraId="3F56B9DF" w14:textId="77777777" w:rsidR="002831F5" w:rsidRPr="002831F5" w:rsidRDefault="002831F5" w:rsidP="002831F5">
            <w:pPr>
              <w:rPr>
                <w:rFonts w:ascii="Arial" w:hAnsi="Arial" w:cs="Arial"/>
                <w:sz w:val="20"/>
                <w:szCs w:val="20"/>
              </w:rPr>
            </w:pPr>
            <w:r w:rsidRPr="002831F5">
              <w:rPr>
                <w:rFonts w:ascii="Arial" w:hAnsi="Arial" w:cs="Arial"/>
                <w:sz w:val="20"/>
                <w:szCs w:val="20"/>
              </w:rPr>
              <w:t>V/2020/0791</w:t>
            </w:r>
          </w:p>
        </w:tc>
        <w:tc>
          <w:tcPr>
            <w:tcW w:w="2060" w:type="dxa"/>
            <w:tcBorders>
              <w:top w:val="nil"/>
              <w:left w:val="nil"/>
              <w:bottom w:val="single" w:sz="4" w:space="0" w:color="auto"/>
              <w:right w:val="single" w:sz="4" w:space="0" w:color="auto"/>
            </w:tcBorders>
            <w:shd w:val="clear" w:color="000000" w:fill="FFFFFF"/>
            <w:hideMark/>
          </w:tcPr>
          <w:p w14:paraId="7D258589"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Land at, Clare Road</w:t>
            </w:r>
          </w:p>
        </w:tc>
        <w:tc>
          <w:tcPr>
            <w:tcW w:w="1280" w:type="dxa"/>
            <w:tcBorders>
              <w:top w:val="nil"/>
              <w:left w:val="nil"/>
              <w:bottom w:val="single" w:sz="4" w:space="0" w:color="auto"/>
              <w:right w:val="single" w:sz="4" w:space="0" w:color="auto"/>
            </w:tcBorders>
            <w:shd w:val="clear" w:color="000000" w:fill="FFFFFF"/>
            <w:hideMark/>
          </w:tcPr>
          <w:p w14:paraId="2380DDB2"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2.92</w:t>
            </w:r>
          </w:p>
        </w:tc>
        <w:tc>
          <w:tcPr>
            <w:tcW w:w="960" w:type="dxa"/>
            <w:tcBorders>
              <w:top w:val="nil"/>
              <w:left w:val="nil"/>
              <w:bottom w:val="single" w:sz="4" w:space="0" w:color="auto"/>
              <w:right w:val="single" w:sz="4" w:space="0" w:color="auto"/>
            </w:tcBorders>
            <w:shd w:val="clear" w:color="000000" w:fill="FFFFFF"/>
            <w:hideMark/>
          </w:tcPr>
          <w:p w14:paraId="21C5B222"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24</w:t>
            </w:r>
          </w:p>
        </w:tc>
        <w:tc>
          <w:tcPr>
            <w:tcW w:w="1160" w:type="dxa"/>
            <w:tcBorders>
              <w:top w:val="nil"/>
              <w:left w:val="nil"/>
              <w:bottom w:val="single" w:sz="4" w:space="0" w:color="auto"/>
              <w:right w:val="single" w:sz="4" w:space="0" w:color="auto"/>
            </w:tcBorders>
            <w:shd w:val="clear" w:color="000000" w:fill="FFFFFF"/>
            <w:hideMark/>
          </w:tcPr>
          <w:p w14:paraId="384F8C3B"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69</w:t>
            </w:r>
          </w:p>
        </w:tc>
        <w:tc>
          <w:tcPr>
            <w:tcW w:w="1160" w:type="dxa"/>
            <w:tcBorders>
              <w:top w:val="nil"/>
              <w:left w:val="nil"/>
              <w:bottom w:val="single" w:sz="4" w:space="0" w:color="auto"/>
              <w:right w:val="single" w:sz="4" w:space="0" w:color="auto"/>
            </w:tcBorders>
            <w:shd w:val="clear" w:color="000000" w:fill="FFFFFF"/>
            <w:hideMark/>
          </w:tcPr>
          <w:p w14:paraId="5EC39104"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0F9F41A3"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69</w:t>
            </w:r>
          </w:p>
        </w:tc>
        <w:tc>
          <w:tcPr>
            <w:tcW w:w="1260" w:type="dxa"/>
            <w:tcBorders>
              <w:top w:val="nil"/>
              <w:left w:val="nil"/>
              <w:bottom w:val="single" w:sz="4" w:space="0" w:color="auto"/>
              <w:right w:val="single" w:sz="4" w:space="0" w:color="auto"/>
            </w:tcBorders>
            <w:shd w:val="clear" w:color="000000" w:fill="FFFFFF"/>
            <w:hideMark/>
          </w:tcPr>
          <w:p w14:paraId="6BA5D55E"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53F7581B"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52FBDF72"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GRANTED</w:t>
            </w:r>
          </w:p>
        </w:tc>
      </w:tr>
      <w:tr w:rsidR="002831F5" w:rsidRPr="002831F5" w14:paraId="4D28E044" w14:textId="77777777" w:rsidTr="002831F5">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63AD0F95"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013BC4B6"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w:t>
            </w:r>
          </w:p>
        </w:tc>
        <w:tc>
          <w:tcPr>
            <w:tcW w:w="1380" w:type="dxa"/>
            <w:tcBorders>
              <w:top w:val="nil"/>
              <w:left w:val="nil"/>
              <w:bottom w:val="single" w:sz="4" w:space="0" w:color="auto"/>
              <w:right w:val="single" w:sz="4" w:space="0" w:color="auto"/>
            </w:tcBorders>
            <w:shd w:val="clear" w:color="000000" w:fill="FFFFFF"/>
            <w:hideMark/>
          </w:tcPr>
          <w:p w14:paraId="6CF63E13" w14:textId="77777777" w:rsidR="002831F5" w:rsidRPr="002831F5" w:rsidRDefault="002831F5" w:rsidP="002831F5">
            <w:pPr>
              <w:rPr>
                <w:rFonts w:ascii="Arial" w:hAnsi="Arial" w:cs="Arial"/>
                <w:sz w:val="20"/>
                <w:szCs w:val="20"/>
              </w:rPr>
            </w:pPr>
            <w:r w:rsidRPr="002831F5">
              <w:rPr>
                <w:rFonts w:ascii="Arial" w:hAnsi="Arial" w:cs="Arial"/>
                <w:sz w:val="20"/>
                <w:szCs w:val="20"/>
              </w:rPr>
              <w:t>V/2019/0756</w:t>
            </w:r>
          </w:p>
        </w:tc>
        <w:tc>
          <w:tcPr>
            <w:tcW w:w="2060" w:type="dxa"/>
            <w:tcBorders>
              <w:top w:val="nil"/>
              <w:left w:val="nil"/>
              <w:bottom w:val="single" w:sz="4" w:space="0" w:color="auto"/>
              <w:right w:val="single" w:sz="4" w:space="0" w:color="auto"/>
            </w:tcBorders>
            <w:shd w:val="clear" w:color="000000" w:fill="FFFFFF"/>
            <w:hideMark/>
          </w:tcPr>
          <w:p w14:paraId="3DB85571"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Land off Millers Way, NG17 8RF</w:t>
            </w:r>
          </w:p>
        </w:tc>
        <w:tc>
          <w:tcPr>
            <w:tcW w:w="1280" w:type="dxa"/>
            <w:tcBorders>
              <w:top w:val="nil"/>
              <w:left w:val="nil"/>
              <w:bottom w:val="single" w:sz="4" w:space="0" w:color="auto"/>
              <w:right w:val="single" w:sz="4" w:space="0" w:color="auto"/>
            </w:tcBorders>
            <w:shd w:val="clear" w:color="000000" w:fill="FFFFFF"/>
            <w:hideMark/>
          </w:tcPr>
          <w:p w14:paraId="63B29CB3"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1.40</w:t>
            </w:r>
          </w:p>
        </w:tc>
        <w:tc>
          <w:tcPr>
            <w:tcW w:w="960" w:type="dxa"/>
            <w:tcBorders>
              <w:top w:val="nil"/>
              <w:left w:val="nil"/>
              <w:bottom w:val="single" w:sz="4" w:space="0" w:color="auto"/>
              <w:right w:val="single" w:sz="4" w:space="0" w:color="auto"/>
            </w:tcBorders>
            <w:shd w:val="clear" w:color="000000" w:fill="FFFFFF"/>
            <w:hideMark/>
          </w:tcPr>
          <w:p w14:paraId="56327843"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39</w:t>
            </w:r>
          </w:p>
        </w:tc>
        <w:tc>
          <w:tcPr>
            <w:tcW w:w="1160" w:type="dxa"/>
            <w:tcBorders>
              <w:top w:val="nil"/>
              <w:left w:val="nil"/>
              <w:bottom w:val="single" w:sz="4" w:space="0" w:color="auto"/>
              <w:right w:val="single" w:sz="4" w:space="0" w:color="auto"/>
            </w:tcBorders>
            <w:shd w:val="clear" w:color="000000" w:fill="FFFFFF"/>
            <w:hideMark/>
          </w:tcPr>
          <w:p w14:paraId="693C7821"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54</w:t>
            </w:r>
          </w:p>
        </w:tc>
        <w:tc>
          <w:tcPr>
            <w:tcW w:w="1160" w:type="dxa"/>
            <w:tcBorders>
              <w:top w:val="nil"/>
              <w:left w:val="nil"/>
              <w:bottom w:val="single" w:sz="4" w:space="0" w:color="auto"/>
              <w:right w:val="single" w:sz="4" w:space="0" w:color="auto"/>
            </w:tcBorders>
            <w:shd w:val="clear" w:color="000000" w:fill="FFFFFF"/>
            <w:hideMark/>
          </w:tcPr>
          <w:p w14:paraId="4FD9895E"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6777ACE5"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54</w:t>
            </w:r>
          </w:p>
        </w:tc>
        <w:tc>
          <w:tcPr>
            <w:tcW w:w="1260" w:type="dxa"/>
            <w:tcBorders>
              <w:top w:val="nil"/>
              <w:left w:val="nil"/>
              <w:bottom w:val="single" w:sz="4" w:space="0" w:color="auto"/>
              <w:right w:val="single" w:sz="4" w:space="0" w:color="auto"/>
            </w:tcBorders>
            <w:shd w:val="clear" w:color="000000" w:fill="FFFFFF"/>
            <w:hideMark/>
          </w:tcPr>
          <w:p w14:paraId="7530AD8C"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677EC453"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053E96B9"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GRANTED</w:t>
            </w:r>
          </w:p>
        </w:tc>
      </w:tr>
      <w:tr w:rsidR="002831F5" w:rsidRPr="002831F5" w14:paraId="022CCFBD" w14:textId="77777777" w:rsidTr="002831F5">
        <w:trPr>
          <w:trHeight w:val="500"/>
        </w:trPr>
        <w:tc>
          <w:tcPr>
            <w:tcW w:w="800" w:type="dxa"/>
            <w:tcBorders>
              <w:top w:val="nil"/>
              <w:left w:val="single" w:sz="4" w:space="0" w:color="auto"/>
              <w:bottom w:val="single" w:sz="4" w:space="0" w:color="auto"/>
              <w:right w:val="single" w:sz="4" w:space="0" w:color="auto"/>
            </w:tcBorders>
            <w:shd w:val="clear" w:color="000000" w:fill="FFFFFF"/>
            <w:hideMark/>
          </w:tcPr>
          <w:p w14:paraId="34307F39"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n/a</w:t>
            </w:r>
          </w:p>
        </w:tc>
        <w:tc>
          <w:tcPr>
            <w:tcW w:w="960" w:type="dxa"/>
            <w:tcBorders>
              <w:top w:val="nil"/>
              <w:left w:val="nil"/>
              <w:bottom w:val="single" w:sz="4" w:space="0" w:color="auto"/>
              <w:right w:val="single" w:sz="4" w:space="0" w:color="auto"/>
            </w:tcBorders>
            <w:shd w:val="clear" w:color="000000" w:fill="FFFFFF"/>
            <w:hideMark/>
          </w:tcPr>
          <w:p w14:paraId="438D8479"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S0</w:t>
            </w:r>
          </w:p>
        </w:tc>
        <w:tc>
          <w:tcPr>
            <w:tcW w:w="1380" w:type="dxa"/>
            <w:tcBorders>
              <w:top w:val="nil"/>
              <w:left w:val="nil"/>
              <w:bottom w:val="single" w:sz="4" w:space="0" w:color="auto"/>
              <w:right w:val="single" w:sz="4" w:space="0" w:color="auto"/>
            </w:tcBorders>
            <w:shd w:val="clear" w:color="000000" w:fill="FFFFFF"/>
            <w:hideMark/>
          </w:tcPr>
          <w:p w14:paraId="271FFCD6" w14:textId="77777777" w:rsidR="002831F5" w:rsidRPr="002831F5" w:rsidRDefault="002831F5" w:rsidP="002831F5">
            <w:pPr>
              <w:rPr>
                <w:rFonts w:ascii="Arial" w:hAnsi="Arial" w:cs="Arial"/>
                <w:sz w:val="20"/>
                <w:szCs w:val="20"/>
              </w:rPr>
            </w:pPr>
            <w:r w:rsidRPr="002831F5">
              <w:rPr>
                <w:rFonts w:ascii="Arial" w:hAnsi="Arial" w:cs="Arial"/>
                <w:sz w:val="20"/>
                <w:szCs w:val="20"/>
              </w:rPr>
              <w:t>V/2021/0776</w:t>
            </w:r>
          </w:p>
        </w:tc>
        <w:tc>
          <w:tcPr>
            <w:tcW w:w="2060" w:type="dxa"/>
            <w:tcBorders>
              <w:top w:val="nil"/>
              <w:left w:val="nil"/>
              <w:bottom w:val="single" w:sz="4" w:space="0" w:color="auto"/>
              <w:right w:val="single" w:sz="4" w:space="0" w:color="auto"/>
            </w:tcBorders>
            <w:shd w:val="clear" w:color="000000" w:fill="FFFFFF"/>
            <w:hideMark/>
          </w:tcPr>
          <w:p w14:paraId="11336048"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Land North of, Midland Road</w:t>
            </w:r>
          </w:p>
        </w:tc>
        <w:tc>
          <w:tcPr>
            <w:tcW w:w="1280" w:type="dxa"/>
            <w:tcBorders>
              <w:top w:val="nil"/>
              <w:left w:val="nil"/>
              <w:bottom w:val="single" w:sz="4" w:space="0" w:color="auto"/>
              <w:right w:val="single" w:sz="4" w:space="0" w:color="auto"/>
            </w:tcBorders>
            <w:shd w:val="clear" w:color="000000" w:fill="FFFFFF"/>
            <w:hideMark/>
          </w:tcPr>
          <w:p w14:paraId="7B016905"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0.48</w:t>
            </w:r>
          </w:p>
        </w:tc>
        <w:tc>
          <w:tcPr>
            <w:tcW w:w="960" w:type="dxa"/>
            <w:tcBorders>
              <w:top w:val="nil"/>
              <w:left w:val="nil"/>
              <w:bottom w:val="single" w:sz="4" w:space="0" w:color="auto"/>
              <w:right w:val="single" w:sz="4" w:space="0" w:color="auto"/>
            </w:tcBorders>
            <w:shd w:val="clear" w:color="000000" w:fill="FFFFFF"/>
            <w:hideMark/>
          </w:tcPr>
          <w:p w14:paraId="0026CDDF"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42</w:t>
            </w:r>
          </w:p>
        </w:tc>
        <w:tc>
          <w:tcPr>
            <w:tcW w:w="1160" w:type="dxa"/>
            <w:tcBorders>
              <w:top w:val="nil"/>
              <w:left w:val="nil"/>
              <w:bottom w:val="single" w:sz="4" w:space="0" w:color="auto"/>
              <w:right w:val="single" w:sz="4" w:space="0" w:color="auto"/>
            </w:tcBorders>
            <w:shd w:val="clear" w:color="000000" w:fill="FFFFFF"/>
            <w:hideMark/>
          </w:tcPr>
          <w:p w14:paraId="6BB48A99"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20</w:t>
            </w:r>
          </w:p>
        </w:tc>
        <w:tc>
          <w:tcPr>
            <w:tcW w:w="1160" w:type="dxa"/>
            <w:tcBorders>
              <w:top w:val="nil"/>
              <w:left w:val="nil"/>
              <w:bottom w:val="single" w:sz="4" w:space="0" w:color="auto"/>
              <w:right w:val="single" w:sz="4" w:space="0" w:color="auto"/>
            </w:tcBorders>
            <w:shd w:val="clear" w:color="000000" w:fill="FFFFFF"/>
            <w:hideMark/>
          </w:tcPr>
          <w:p w14:paraId="0835FE55"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0</w:t>
            </w:r>
          </w:p>
        </w:tc>
        <w:tc>
          <w:tcPr>
            <w:tcW w:w="1220" w:type="dxa"/>
            <w:tcBorders>
              <w:top w:val="nil"/>
              <w:left w:val="nil"/>
              <w:bottom w:val="single" w:sz="4" w:space="0" w:color="auto"/>
              <w:right w:val="single" w:sz="4" w:space="0" w:color="auto"/>
            </w:tcBorders>
            <w:shd w:val="clear" w:color="auto" w:fill="auto"/>
            <w:hideMark/>
          </w:tcPr>
          <w:p w14:paraId="1A6AB037" w14:textId="77777777" w:rsidR="002831F5" w:rsidRPr="002831F5" w:rsidRDefault="002831F5" w:rsidP="002831F5">
            <w:pPr>
              <w:jc w:val="right"/>
              <w:rPr>
                <w:rFonts w:ascii="Arial" w:hAnsi="Arial" w:cs="Arial"/>
                <w:color w:val="000000"/>
                <w:sz w:val="20"/>
                <w:szCs w:val="20"/>
              </w:rPr>
            </w:pPr>
            <w:r w:rsidRPr="002831F5">
              <w:rPr>
                <w:rFonts w:ascii="Arial" w:hAnsi="Arial" w:cs="Arial"/>
                <w:color w:val="000000"/>
                <w:sz w:val="20"/>
                <w:szCs w:val="20"/>
              </w:rPr>
              <w:t>20</w:t>
            </w:r>
          </w:p>
        </w:tc>
        <w:tc>
          <w:tcPr>
            <w:tcW w:w="1260" w:type="dxa"/>
            <w:tcBorders>
              <w:top w:val="nil"/>
              <w:left w:val="nil"/>
              <w:bottom w:val="single" w:sz="4" w:space="0" w:color="auto"/>
              <w:right w:val="single" w:sz="4" w:space="0" w:color="auto"/>
            </w:tcBorders>
            <w:shd w:val="clear" w:color="000000" w:fill="FFFFFF"/>
            <w:hideMark/>
          </w:tcPr>
          <w:p w14:paraId="09F6DD57"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Full</w:t>
            </w:r>
          </w:p>
        </w:tc>
        <w:tc>
          <w:tcPr>
            <w:tcW w:w="1200" w:type="dxa"/>
            <w:tcBorders>
              <w:top w:val="nil"/>
              <w:left w:val="nil"/>
              <w:bottom w:val="single" w:sz="4" w:space="0" w:color="auto"/>
              <w:right w:val="single" w:sz="4" w:space="0" w:color="auto"/>
            </w:tcBorders>
            <w:shd w:val="clear" w:color="000000" w:fill="FFFFFF"/>
            <w:hideMark/>
          </w:tcPr>
          <w:p w14:paraId="5E95FE4A" w14:textId="77777777" w:rsidR="002831F5" w:rsidRPr="002831F5" w:rsidRDefault="002831F5" w:rsidP="002831F5">
            <w:pPr>
              <w:jc w:val="center"/>
              <w:rPr>
                <w:rFonts w:ascii="Arial" w:hAnsi="Arial" w:cs="Arial"/>
                <w:color w:val="000000"/>
                <w:sz w:val="20"/>
                <w:szCs w:val="20"/>
              </w:rPr>
            </w:pPr>
            <w:r w:rsidRPr="002831F5">
              <w:rPr>
                <w:rFonts w:ascii="Arial" w:hAnsi="Arial" w:cs="Arial"/>
                <w:color w:val="000000"/>
                <w:sz w:val="20"/>
                <w:szCs w:val="20"/>
              </w:rPr>
              <w:t>N</w:t>
            </w:r>
          </w:p>
        </w:tc>
        <w:tc>
          <w:tcPr>
            <w:tcW w:w="1480" w:type="dxa"/>
            <w:tcBorders>
              <w:top w:val="nil"/>
              <w:left w:val="nil"/>
              <w:bottom w:val="single" w:sz="4" w:space="0" w:color="auto"/>
              <w:right w:val="single" w:sz="4" w:space="0" w:color="auto"/>
            </w:tcBorders>
            <w:shd w:val="clear" w:color="000000" w:fill="FFFFFF"/>
            <w:hideMark/>
          </w:tcPr>
          <w:p w14:paraId="3B4932C0" w14:textId="77777777" w:rsidR="002831F5" w:rsidRPr="002831F5" w:rsidRDefault="002831F5" w:rsidP="002831F5">
            <w:pPr>
              <w:rPr>
                <w:rFonts w:ascii="Arial" w:hAnsi="Arial" w:cs="Arial"/>
                <w:color w:val="000000"/>
                <w:sz w:val="20"/>
                <w:szCs w:val="20"/>
              </w:rPr>
            </w:pPr>
            <w:r w:rsidRPr="002831F5">
              <w:rPr>
                <w:rFonts w:ascii="Arial" w:hAnsi="Arial" w:cs="Arial"/>
                <w:color w:val="000000"/>
                <w:sz w:val="20"/>
                <w:szCs w:val="20"/>
              </w:rPr>
              <w:t>GRANTED</w:t>
            </w:r>
          </w:p>
        </w:tc>
      </w:tr>
      <w:tr w:rsidR="002831F5" w:rsidRPr="002831F5" w14:paraId="49A6C9F7" w14:textId="77777777" w:rsidTr="002831F5">
        <w:trPr>
          <w:trHeight w:val="310"/>
        </w:trPr>
        <w:tc>
          <w:tcPr>
            <w:tcW w:w="5200" w:type="dxa"/>
            <w:gridSpan w:val="4"/>
            <w:tcBorders>
              <w:top w:val="nil"/>
              <w:left w:val="single" w:sz="4" w:space="0" w:color="auto"/>
              <w:bottom w:val="single" w:sz="4" w:space="0" w:color="auto"/>
              <w:right w:val="single" w:sz="4" w:space="0" w:color="auto"/>
            </w:tcBorders>
            <w:shd w:val="clear" w:color="auto" w:fill="auto"/>
            <w:noWrap/>
            <w:vAlign w:val="bottom"/>
            <w:hideMark/>
          </w:tcPr>
          <w:p w14:paraId="0C2A2CED" w14:textId="77777777" w:rsidR="002831F5" w:rsidRPr="002831F5" w:rsidRDefault="002831F5" w:rsidP="002831F5">
            <w:pPr>
              <w:rPr>
                <w:rFonts w:ascii="Arial" w:hAnsi="Arial" w:cs="Arial"/>
                <w:b/>
                <w:bCs/>
              </w:rPr>
            </w:pPr>
            <w:r w:rsidRPr="002831F5">
              <w:rPr>
                <w:rFonts w:ascii="Arial" w:hAnsi="Arial" w:cs="Arial"/>
                <w:b/>
                <w:bCs/>
              </w:rPr>
              <w:t>Kirkby-Sutton Totals</w:t>
            </w:r>
          </w:p>
        </w:tc>
        <w:tc>
          <w:tcPr>
            <w:tcW w:w="1280" w:type="dxa"/>
            <w:tcBorders>
              <w:top w:val="nil"/>
              <w:left w:val="nil"/>
              <w:bottom w:val="single" w:sz="4" w:space="0" w:color="auto"/>
              <w:right w:val="single" w:sz="4" w:space="0" w:color="auto"/>
            </w:tcBorders>
            <w:shd w:val="clear" w:color="auto" w:fill="auto"/>
            <w:noWrap/>
            <w:vAlign w:val="bottom"/>
            <w:hideMark/>
          </w:tcPr>
          <w:p w14:paraId="490A3A78" w14:textId="3871B41A" w:rsidR="002831F5" w:rsidRPr="002831F5" w:rsidRDefault="002831F5" w:rsidP="002831F5">
            <w:pPr>
              <w:jc w:val="right"/>
              <w:rPr>
                <w:rFonts w:ascii="Arial" w:hAnsi="Arial" w:cs="Arial"/>
                <w:b/>
                <w:bCs/>
                <w:sz w:val="20"/>
                <w:szCs w:val="20"/>
              </w:rPr>
            </w:pPr>
            <w:r w:rsidRPr="002831F5">
              <w:rPr>
                <w:rFonts w:ascii="Arial" w:hAnsi="Arial" w:cs="Arial"/>
                <w:b/>
                <w:bCs/>
                <w:sz w:val="20"/>
                <w:szCs w:val="20"/>
              </w:rPr>
              <w:t>46.</w:t>
            </w:r>
            <w:r w:rsidR="006B796B">
              <w:rPr>
                <w:rFonts w:ascii="Arial" w:hAnsi="Arial" w:cs="Arial"/>
                <w:b/>
                <w:bCs/>
                <w:sz w:val="20"/>
                <w:szCs w:val="20"/>
              </w:rPr>
              <w:t>83</w:t>
            </w:r>
          </w:p>
        </w:tc>
        <w:tc>
          <w:tcPr>
            <w:tcW w:w="960" w:type="dxa"/>
            <w:tcBorders>
              <w:top w:val="nil"/>
              <w:left w:val="nil"/>
              <w:bottom w:val="single" w:sz="4" w:space="0" w:color="auto"/>
              <w:right w:val="single" w:sz="4" w:space="0" w:color="auto"/>
            </w:tcBorders>
            <w:shd w:val="clear" w:color="auto" w:fill="auto"/>
            <w:noWrap/>
            <w:vAlign w:val="bottom"/>
            <w:hideMark/>
          </w:tcPr>
          <w:p w14:paraId="2871EB2C" w14:textId="629D8DA8" w:rsidR="002831F5" w:rsidRPr="002831F5" w:rsidRDefault="002831F5" w:rsidP="002831F5">
            <w:pPr>
              <w:jc w:val="right"/>
              <w:rPr>
                <w:rFonts w:ascii="Arial" w:hAnsi="Arial" w:cs="Arial"/>
                <w:b/>
                <w:bCs/>
                <w:sz w:val="20"/>
                <w:szCs w:val="20"/>
              </w:rPr>
            </w:pPr>
            <w:r w:rsidRPr="002831F5">
              <w:rPr>
                <w:rFonts w:ascii="Arial" w:hAnsi="Arial" w:cs="Arial"/>
                <w:b/>
                <w:bCs/>
                <w:sz w:val="20"/>
                <w:szCs w:val="20"/>
              </w:rPr>
              <w:t>2</w:t>
            </w:r>
            <w:r w:rsidR="002818A4">
              <w:rPr>
                <w:rFonts w:ascii="Arial" w:hAnsi="Arial" w:cs="Arial"/>
                <w:b/>
                <w:bCs/>
                <w:sz w:val="20"/>
                <w:szCs w:val="20"/>
              </w:rPr>
              <w:t>7</w:t>
            </w:r>
          </w:p>
        </w:tc>
        <w:tc>
          <w:tcPr>
            <w:tcW w:w="1160" w:type="dxa"/>
            <w:tcBorders>
              <w:top w:val="nil"/>
              <w:left w:val="nil"/>
              <w:bottom w:val="single" w:sz="4" w:space="0" w:color="auto"/>
              <w:right w:val="single" w:sz="4" w:space="0" w:color="auto"/>
            </w:tcBorders>
            <w:shd w:val="clear" w:color="auto" w:fill="auto"/>
            <w:noWrap/>
            <w:vAlign w:val="bottom"/>
            <w:hideMark/>
          </w:tcPr>
          <w:p w14:paraId="3557BC85" w14:textId="6344FF2B" w:rsidR="002831F5" w:rsidRPr="002831F5" w:rsidRDefault="002831F5" w:rsidP="002831F5">
            <w:pPr>
              <w:jc w:val="right"/>
              <w:rPr>
                <w:rFonts w:ascii="Arial" w:hAnsi="Arial" w:cs="Arial"/>
                <w:b/>
                <w:bCs/>
                <w:sz w:val="20"/>
                <w:szCs w:val="20"/>
              </w:rPr>
            </w:pPr>
            <w:r w:rsidRPr="002831F5">
              <w:rPr>
                <w:rFonts w:ascii="Arial" w:hAnsi="Arial" w:cs="Arial"/>
                <w:b/>
                <w:bCs/>
                <w:sz w:val="20"/>
                <w:szCs w:val="20"/>
              </w:rPr>
              <w:t>1</w:t>
            </w:r>
            <w:r w:rsidR="00B678C9">
              <w:rPr>
                <w:rFonts w:ascii="Arial" w:hAnsi="Arial" w:cs="Arial"/>
                <w:b/>
                <w:bCs/>
                <w:sz w:val="20"/>
                <w:szCs w:val="20"/>
              </w:rPr>
              <w:t>273</w:t>
            </w:r>
          </w:p>
        </w:tc>
        <w:tc>
          <w:tcPr>
            <w:tcW w:w="1160" w:type="dxa"/>
            <w:tcBorders>
              <w:top w:val="nil"/>
              <w:left w:val="nil"/>
              <w:bottom w:val="single" w:sz="4" w:space="0" w:color="auto"/>
              <w:right w:val="single" w:sz="4" w:space="0" w:color="auto"/>
            </w:tcBorders>
            <w:shd w:val="clear" w:color="auto" w:fill="auto"/>
            <w:noWrap/>
            <w:vAlign w:val="bottom"/>
            <w:hideMark/>
          </w:tcPr>
          <w:p w14:paraId="01E80360" w14:textId="77777777" w:rsidR="002831F5" w:rsidRPr="002831F5" w:rsidRDefault="002831F5" w:rsidP="002831F5">
            <w:pPr>
              <w:jc w:val="right"/>
              <w:rPr>
                <w:rFonts w:ascii="Arial" w:hAnsi="Arial" w:cs="Arial"/>
                <w:b/>
                <w:bCs/>
                <w:sz w:val="20"/>
                <w:szCs w:val="20"/>
              </w:rPr>
            </w:pPr>
            <w:r w:rsidRPr="002831F5">
              <w:rPr>
                <w:rFonts w:ascii="Arial" w:hAnsi="Arial" w:cs="Arial"/>
                <w:b/>
                <w:bCs/>
                <w:sz w:val="20"/>
                <w:szCs w:val="20"/>
              </w:rPr>
              <w:t>182</w:t>
            </w:r>
          </w:p>
        </w:tc>
        <w:tc>
          <w:tcPr>
            <w:tcW w:w="1220" w:type="dxa"/>
            <w:tcBorders>
              <w:top w:val="nil"/>
              <w:left w:val="nil"/>
              <w:bottom w:val="single" w:sz="4" w:space="0" w:color="auto"/>
              <w:right w:val="single" w:sz="4" w:space="0" w:color="auto"/>
            </w:tcBorders>
            <w:shd w:val="clear" w:color="auto" w:fill="auto"/>
            <w:noWrap/>
            <w:vAlign w:val="bottom"/>
            <w:hideMark/>
          </w:tcPr>
          <w:p w14:paraId="3CD6312C" w14:textId="77777777" w:rsidR="002831F5" w:rsidRPr="002831F5" w:rsidRDefault="002831F5" w:rsidP="002831F5">
            <w:pPr>
              <w:jc w:val="right"/>
              <w:rPr>
                <w:rFonts w:ascii="Arial" w:hAnsi="Arial" w:cs="Arial"/>
                <w:b/>
                <w:bCs/>
                <w:sz w:val="20"/>
                <w:szCs w:val="20"/>
              </w:rPr>
            </w:pPr>
            <w:r w:rsidRPr="002831F5">
              <w:rPr>
                <w:rFonts w:ascii="Arial" w:hAnsi="Arial" w:cs="Arial"/>
                <w:b/>
                <w:bCs/>
                <w:sz w:val="20"/>
                <w:szCs w:val="20"/>
              </w:rPr>
              <w:t>1091</w:t>
            </w:r>
          </w:p>
        </w:tc>
        <w:tc>
          <w:tcPr>
            <w:tcW w:w="3940" w:type="dxa"/>
            <w:gridSpan w:val="3"/>
            <w:tcBorders>
              <w:top w:val="nil"/>
              <w:left w:val="nil"/>
              <w:bottom w:val="nil"/>
              <w:right w:val="nil"/>
            </w:tcBorders>
            <w:shd w:val="clear" w:color="auto" w:fill="auto"/>
            <w:noWrap/>
            <w:vAlign w:val="bottom"/>
            <w:hideMark/>
          </w:tcPr>
          <w:p w14:paraId="002940C7" w14:textId="77777777" w:rsidR="002831F5" w:rsidRPr="002831F5" w:rsidRDefault="002831F5" w:rsidP="002831F5">
            <w:pPr>
              <w:jc w:val="center"/>
              <w:rPr>
                <w:rFonts w:ascii="Arial" w:hAnsi="Arial" w:cs="Arial"/>
                <w:sz w:val="20"/>
                <w:szCs w:val="20"/>
              </w:rPr>
            </w:pPr>
            <w:r w:rsidRPr="002831F5">
              <w:rPr>
                <w:rFonts w:ascii="Arial" w:hAnsi="Arial" w:cs="Arial"/>
                <w:sz w:val="20"/>
                <w:szCs w:val="20"/>
              </w:rPr>
              <w:t> </w:t>
            </w:r>
          </w:p>
        </w:tc>
      </w:tr>
    </w:tbl>
    <w:p w14:paraId="141AB37E" w14:textId="77777777" w:rsidR="00C92929" w:rsidRDefault="00C92929" w:rsidP="00280CEA">
      <w:pPr>
        <w:rPr>
          <w:rFonts w:ascii="Arial" w:hAnsi="Arial" w:cs="Arial"/>
          <w:highlight w:val="yellow"/>
        </w:rPr>
      </w:pPr>
    </w:p>
    <w:p w14:paraId="5F64B4E6" w14:textId="77777777" w:rsidR="00F15FB3" w:rsidRPr="00F15FB3" w:rsidRDefault="00F15FB3" w:rsidP="00280CEA">
      <w:pPr>
        <w:rPr>
          <w:rFonts w:ascii="Arial" w:hAnsi="Arial" w:cs="Arial"/>
          <w:color w:val="FF0000"/>
        </w:rPr>
      </w:pPr>
    </w:p>
    <w:p w14:paraId="357CCA60" w14:textId="77777777" w:rsidR="00F6520E" w:rsidRPr="00BE0C79" w:rsidRDefault="00F6520E" w:rsidP="003627EF">
      <w:pPr>
        <w:jc w:val="center"/>
        <w:rPr>
          <w:rFonts w:ascii="Arial" w:hAnsi="Arial" w:cs="Arial"/>
        </w:rPr>
      </w:pPr>
    </w:p>
    <w:p w14:paraId="0F6C9128" w14:textId="77777777" w:rsidR="00207996" w:rsidRDefault="00775B6D" w:rsidP="0000057C">
      <w:pPr>
        <w:rPr>
          <w:rFonts w:ascii="Arial" w:hAnsi="Arial" w:cs="Arial"/>
          <w:b/>
          <w:bCs/>
        </w:rPr>
      </w:pPr>
      <w:r w:rsidRPr="00BE0C79">
        <w:rPr>
          <w:rFonts w:ascii="Arial" w:hAnsi="Arial" w:cs="Arial"/>
          <w:b/>
          <w:bCs/>
        </w:rPr>
        <w:t>‘Rurals’</w:t>
      </w:r>
      <w:r w:rsidR="0000057C" w:rsidRPr="00BE0C79">
        <w:rPr>
          <w:rFonts w:ascii="Arial" w:hAnsi="Arial" w:cs="Arial"/>
          <w:b/>
          <w:bCs/>
        </w:rPr>
        <w:t xml:space="preserve"> Area: Large Sites with Planning Permission</w:t>
      </w:r>
    </w:p>
    <w:p w14:paraId="53095B8F" w14:textId="77777777" w:rsidR="00D175C3" w:rsidRDefault="00D175C3" w:rsidP="0000057C">
      <w:pPr>
        <w:rPr>
          <w:rFonts w:ascii="Arial" w:hAnsi="Arial" w:cs="Arial"/>
          <w:b/>
          <w:bCs/>
        </w:rPr>
      </w:pPr>
    </w:p>
    <w:p w14:paraId="290A6759" w14:textId="77777777" w:rsidR="00D175C3" w:rsidRPr="00D175C3" w:rsidRDefault="00D175C3" w:rsidP="0000057C">
      <w:pPr>
        <w:rPr>
          <w:rFonts w:ascii="Arial" w:hAnsi="Arial" w:cs="Arial"/>
          <w:bCs/>
        </w:rPr>
      </w:pPr>
      <w:r w:rsidRPr="00D175C3">
        <w:rPr>
          <w:rFonts w:ascii="Arial" w:hAnsi="Arial" w:cs="Arial"/>
          <w:bCs/>
        </w:rPr>
        <w:t>There are no current planning appr</w:t>
      </w:r>
      <w:r>
        <w:rPr>
          <w:rFonts w:ascii="Arial" w:hAnsi="Arial" w:cs="Arial"/>
          <w:bCs/>
        </w:rPr>
        <w:t>o</w:t>
      </w:r>
      <w:r w:rsidRPr="00D175C3">
        <w:rPr>
          <w:rFonts w:ascii="Arial" w:hAnsi="Arial" w:cs="Arial"/>
          <w:bCs/>
        </w:rPr>
        <w:t>vals for housing development on large sites within the ‘Rurals’ area.</w:t>
      </w:r>
    </w:p>
    <w:p w14:paraId="0F2B987A" w14:textId="77777777" w:rsidR="001B7ABB" w:rsidRPr="00D175C3" w:rsidRDefault="0000057C" w:rsidP="0000057C">
      <w:pPr>
        <w:rPr>
          <w:rFonts w:ascii="Arial" w:hAnsi="Arial" w:cs="Arial"/>
          <w:highlight w:val="yellow"/>
        </w:rPr>
      </w:pPr>
      <w:r w:rsidRPr="00D175C3">
        <w:rPr>
          <w:rFonts w:ascii="Arial" w:hAnsi="Arial" w:cs="Arial"/>
          <w:highlight w:val="yellow"/>
        </w:rPr>
        <w:t xml:space="preserve"> </w:t>
      </w:r>
    </w:p>
    <w:p w14:paraId="16853D51" w14:textId="77777777" w:rsidR="0000057C" w:rsidRPr="00DE4ACF" w:rsidRDefault="0000057C" w:rsidP="0000057C">
      <w:pPr>
        <w:rPr>
          <w:rFonts w:ascii="Arial" w:hAnsi="Arial" w:cs="Arial"/>
          <w:highlight w:val="yellow"/>
        </w:rPr>
      </w:pPr>
    </w:p>
    <w:p w14:paraId="108DFA5C" w14:textId="2D23A31E" w:rsidR="00F121E9" w:rsidRDefault="003E0B4F" w:rsidP="002831F5">
      <w:pPr>
        <w:ind w:left="1134"/>
        <w:jc w:val="both"/>
        <w:rPr>
          <w:rFonts w:ascii="Arial" w:hAnsi="Arial" w:cs="Arial"/>
          <w:b/>
          <w:sz w:val="28"/>
          <w:szCs w:val="28"/>
        </w:rPr>
      </w:pPr>
      <w:r w:rsidRPr="00DE4ACF">
        <w:rPr>
          <w:rFonts w:ascii="Arial" w:hAnsi="Arial" w:cs="Arial"/>
          <w:highlight w:val="yellow"/>
        </w:rPr>
        <w:br w:type="page"/>
      </w:r>
      <w:r w:rsidR="00767B6B" w:rsidRPr="00BE0C79">
        <w:rPr>
          <w:rFonts w:ascii="Arial" w:hAnsi="Arial" w:cs="Arial"/>
          <w:b/>
          <w:sz w:val="28"/>
          <w:szCs w:val="28"/>
        </w:rPr>
        <w:lastRenderedPageBreak/>
        <w:t>LARGE SITE SUMMARY</w:t>
      </w:r>
      <w:r w:rsidR="00440893" w:rsidRPr="00BE0C79">
        <w:rPr>
          <w:rFonts w:ascii="Arial" w:hAnsi="Arial" w:cs="Arial"/>
          <w:b/>
          <w:sz w:val="28"/>
          <w:szCs w:val="28"/>
        </w:rPr>
        <w:t xml:space="preserve"> 1</w:t>
      </w:r>
      <w:r w:rsidR="00440893" w:rsidRPr="00BE0C79">
        <w:rPr>
          <w:rFonts w:ascii="Arial" w:hAnsi="Arial" w:cs="Arial"/>
          <w:b/>
          <w:sz w:val="28"/>
          <w:szCs w:val="28"/>
          <w:vertAlign w:val="superscript"/>
        </w:rPr>
        <w:t>st</w:t>
      </w:r>
      <w:r w:rsidR="00440893" w:rsidRPr="00BE0C79">
        <w:rPr>
          <w:rFonts w:ascii="Arial" w:hAnsi="Arial" w:cs="Arial"/>
          <w:b/>
          <w:sz w:val="28"/>
          <w:szCs w:val="28"/>
        </w:rPr>
        <w:t xml:space="preserve"> APRIL </w:t>
      </w:r>
      <w:r w:rsidR="00440893" w:rsidRPr="00B901AD">
        <w:rPr>
          <w:rFonts w:ascii="Arial" w:hAnsi="Arial" w:cs="Arial"/>
          <w:b/>
          <w:sz w:val="28"/>
          <w:szCs w:val="28"/>
        </w:rPr>
        <w:t>20</w:t>
      </w:r>
      <w:r w:rsidR="00A41971" w:rsidRPr="00B901AD">
        <w:rPr>
          <w:rFonts w:ascii="Arial" w:hAnsi="Arial" w:cs="Arial"/>
          <w:b/>
          <w:sz w:val="28"/>
          <w:szCs w:val="28"/>
        </w:rPr>
        <w:t>2</w:t>
      </w:r>
      <w:r w:rsidR="00B24D6D">
        <w:rPr>
          <w:rFonts w:ascii="Arial" w:hAnsi="Arial" w:cs="Arial"/>
          <w:b/>
          <w:sz w:val="28"/>
          <w:szCs w:val="28"/>
        </w:rPr>
        <w:t>2</w:t>
      </w:r>
    </w:p>
    <w:p w14:paraId="4B358D44" w14:textId="60793B99" w:rsidR="002831F5" w:rsidRDefault="002831F5" w:rsidP="002831F5">
      <w:pPr>
        <w:ind w:left="1134"/>
        <w:jc w:val="both"/>
        <w:rPr>
          <w:rFonts w:ascii="Arial" w:hAnsi="Arial" w:cs="Arial"/>
          <w:b/>
          <w:sz w:val="20"/>
          <w:szCs w:val="20"/>
          <w:highlight w:val="yellow"/>
        </w:rPr>
      </w:pPr>
    </w:p>
    <w:tbl>
      <w:tblPr>
        <w:tblW w:w="11960" w:type="dxa"/>
        <w:tblInd w:w="1129" w:type="dxa"/>
        <w:tblLook w:val="04A0" w:firstRow="1" w:lastRow="0" w:firstColumn="1" w:lastColumn="0" w:noHBand="0" w:noVBand="1"/>
      </w:tblPr>
      <w:tblGrid>
        <w:gridCol w:w="2480"/>
        <w:gridCol w:w="2480"/>
        <w:gridCol w:w="1760"/>
        <w:gridCol w:w="1640"/>
        <w:gridCol w:w="1460"/>
        <w:gridCol w:w="2140"/>
      </w:tblGrid>
      <w:tr w:rsidR="002831F5" w:rsidRPr="002831F5" w14:paraId="56A5855C" w14:textId="77777777" w:rsidTr="002831F5">
        <w:trPr>
          <w:trHeight w:val="855"/>
        </w:trPr>
        <w:tc>
          <w:tcPr>
            <w:tcW w:w="2480" w:type="dxa"/>
            <w:tcBorders>
              <w:top w:val="single" w:sz="4" w:space="0" w:color="auto"/>
              <w:left w:val="single" w:sz="4" w:space="0" w:color="auto"/>
              <w:bottom w:val="single" w:sz="4" w:space="0" w:color="auto"/>
              <w:right w:val="single" w:sz="4" w:space="0" w:color="auto"/>
            </w:tcBorders>
            <w:shd w:val="clear" w:color="000000" w:fill="D9D9D9"/>
            <w:hideMark/>
          </w:tcPr>
          <w:p w14:paraId="0957AF05" w14:textId="77777777" w:rsidR="002831F5" w:rsidRPr="002831F5" w:rsidRDefault="002831F5" w:rsidP="002831F5">
            <w:pPr>
              <w:jc w:val="center"/>
              <w:rPr>
                <w:rFonts w:ascii="Arial" w:hAnsi="Arial" w:cs="Arial"/>
                <w:b/>
                <w:bCs/>
              </w:rPr>
            </w:pPr>
            <w:r w:rsidRPr="002831F5">
              <w:rPr>
                <w:rFonts w:ascii="Arial" w:hAnsi="Arial" w:cs="Arial"/>
                <w:b/>
                <w:bCs/>
              </w:rPr>
              <w:t>Area</w:t>
            </w:r>
          </w:p>
        </w:tc>
        <w:tc>
          <w:tcPr>
            <w:tcW w:w="2480" w:type="dxa"/>
            <w:tcBorders>
              <w:top w:val="single" w:sz="4" w:space="0" w:color="auto"/>
              <w:left w:val="nil"/>
              <w:bottom w:val="single" w:sz="4" w:space="0" w:color="auto"/>
              <w:right w:val="single" w:sz="4" w:space="0" w:color="auto"/>
            </w:tcBorders>
            <w:shd w:val="clear" w:color="000000" w:fill="D9D9D9"/>
            <w:hideMark/>
          </w:tcPr>
          <w:p w14:paraId="03E200C0" w14:textId="77777777" w:rsidR="002831F5" w:rsidRPr="002831F5" w:rsidRDefault="002831F5" w:rsidP="002831F5">
            <w:pPr>
              <w:jc w:val="center"/>
              <w:rPr>
                <w:rFonts w:ascii="Arial" w:hAnsi="Arial" w:cs="Arial"/>
                <w:b/>
                <w:bCs/>
              </w:rPr>
            </w:pPr>
            <w:r w:rsidRPr="002831F5">
              <w:rPr>
                <w:rFonts w:ascii="Arial" w:hAnsi="Arial" w:cs="Arial"/>
                <w:b/>
                <w:bCs/>
              </w:rPr>
              <w:t>Net Residential Area (Ha)</w:t>
            </w:r>
          </w:p>
        </w:tc>
        <w:tc>
          <w:tcPr>
            <w:tcW w:w="1760" w:type="dxa"/>
            <w:tcBorders>
              <w:top w:val="single" w:sz="4" w:space="0" w:color="auto"/>
              <w:left w:val="nil"/>
              <w:bottom w:val="single" w:sz="4" w:space="0" w:color="auto"/>
              <w:right w:val="single" w:sz="4" w:space="0" w:color="auto"/>
            </w:tcBorders>
            <w:shd w:val="clear" w:color="000000" w:fill="D9D9D9"/>
            <w:hideMark/>
          </w:tcPr>
          <w:p w14:paraId="1043867E" w14:textId="77777777" w:rsidR="002831F5" w:rsidRPr="002831F5" w:rsidRDefault="002831F5" w:rsidP="002831F5">
            <w:pPr>
              <w:jc w:val="center"/>
              <w:rPr>
                <w:rFonts w:ascii="Arial" w:hAnsi="Arial" w:cs="Arial"/>
                <w:b/>
                <w:bCs/>
              </w:rPr>
            </w:pPr>
            <w:r w:rsidRPr="002831F5">
              <w:rPr>
                <w:rFonts w:ascii="Arial" w:hAnsi="Arial" w:cs="Arial"/>
                <w:b/>
                <w:bCs/>
              </w:rPr>
              <w:t>Density (Dwgs/Ha)</w:t>
            </w:r>
          </w:p>
        </w:tc>
        <w:tc>
          <w:tcPr>
            <w:tcW w:w="1640" w:type="dxa"/>
            <w:tcBorders>
              <w:top w:val="single" w:sz="4" w:space="0" w:color="auto"/>
              <w:left w:val="nil"/>
              <w:bottom w:val="single" w:sz="4" w:space="0" w:color="auto"/>
              <w:right w:val="single" w:sz="4" w:space="0" w:color="auto"/>
            </w:tcBorders>
            <w:shd w:val="clear" w:color="000000" w:fill="D9D9D9"/>
            <w:hideMark/>
          </w:tcPr>
          <w:p w14:paraId="098B40DB" w14:textId="77777777" w:rsidR="002831F5" w:rsidRPr="002831F5" w:rsidRDefault="002831F5" w:rsidP="002831F5">
            <w:pPr>
              <w:jc w:val="center"/>
              <w:rPr>
                <w:rFonts w:ascii="Arial" w:hAnsi="Arial" w:cs="Arial"/>
                <w:b/>
                <w:bCs/>
              </w:rPr>
            </w:pPr>
            <w:r w:rsidRPr="002831F5">
              <w:rPr>
                <w:rFonts w:ascii="Arial" w:hAnsi="Arial" w:cs="Arial"/>
                <w:b/>
                <w:bCs/>
              </w:rPr>
              <w:t>Total Dwellings</w:t>
            </w:r>
          </w:p>
        </w:tc>
        <w:tc>
          <w:tcPr>
            <w:tcW w:w="1460" w:type="dxa"/>
            <w:tcBorders>
              <w:top w:val="single" w:sz="4" w:space="0" w:color="auto"/>
              <w:left w:val="nil"/>
              <w:bottom w:val="single" w:sz="4" w:space="0" w:color="auto"/>
              <w:right w:val="single" w:sz="4" w:space="0" w:color="auto"/>
            </w:tcBorders>
            <w:shd w:val="clear" w:color="000000" w:fill="D9D9D9"/>
            <w:hideMark/>
          </w:tcPr>
          <w:p w14:paraId="3E43C410" w14:textId="77777777" w:rsidR="002831F5" w:rsidRPr="002831F5" w:rsidRDefault="002831F5" w:rsidP="002831F5">
            <w:pPr>
              <w:jc w:val="center"/>
              <w:rPr>
                <w:rFonts w:ascii="Arial" w:hAnsi="Arial" w:cs="Arial"/>
                <w:b/>
                <w:bCs/>
              </w:rPr>
            </w:pPr>
            <w:r w:rsidRPr="002831F5">
              <w:rPr>
                <w:rFonts w:ascii="Arial" w:hAnsi="Arial" w:cs="Arial"/>
                <w:b/>
                <w:bCs/>
              </w:rPr>
              <w:t>Dwellings Completed</w:t>
            </w:r>
          </w:p>
        </w:tc>
        <w:tc>
          <w:tcPr>
            <w:tcW w:w="2140" w:type="dxa"/>
            <w:tcBorders>
              <w:top w:val="single" w:sz="4" w:space="0" w:color="auto"/>
              <w:left w:val="nil"/>
              <w:bottom w:val="single" w:sz="4" w:space="0" w:color="auto"/>
              <w:right w:val="single" w:sz="4" w:space="0" w:color="auto"/>
            </w:tcBorders>
            <w:shd w:val="clear" w:color="000000" w:fill="D9D9D9"/>
            <w:hideMark/>
          </w:tcPr>
          <w:p w14:paraId="48C55D9F" w14:textId="77777777" w:rsidR="002831F5" w:rsidRPr="002831F5" w:rsidRDefault="002831F5" w:rsidP="002831F5">
            <w:pPr>
              <w:jc w:val="center"/>
              <w:rPr>
                <w:rFonts w:ascii="Arial" w:hAnsi="Arial" w:cs="Arial"/>
                <w:b/>
                <w:bCs/>
              </w:rPr>
            </w:pPr>
            <w:r w:rsidRPr="002831F5">
              <w:rPr>
                <w:rFonts w:ascii="Arial" w:hAnsi="Arial" w:cs="Arial"/>
                <w:b/>
                <w:bCs/>
              </w:rPr>
              <w:t>Dwellings Remaining</w:t>
            </w:r>
          </w:p>
        </w:tc>
      </w:tr>
      <w:tr w:rsidR="002831F5" w:rsidRPr="002831F5" w14:paraId="6163DA3F" w14:textId="77777777" w:rsidTr="002831F5">
        <w:trPr>
          <w:trHeight w:val="480"/>
        </w:trPr>
        <w:tc>
          <w:tcPr>
            <w:tcW w:w="11960" w:type="dxa"/>
            <w:gridSpan w:val="6"/>
            <w:tcBorders>
              <w:top w:val="single" w:sz="4" w:space="0" w:color="auto"/>
              <w:left w:val="single" w:sz="4" w:space="0" w:color="auto"/>
              <w:bottom w:val="nil"/>
              <w:right w:val="single" w:sz="4" w:space="0" w:color="000000"/>
            </w:tcBorders>
            <w:shd w:val="clear" w:color="000000" w:fill="C5D9F1"/>
            <w:vAlign w:val="bottom"/>
            <w:hideMark/>
          </w:tcPr>
          <w:p w14:paraId="26FA0A24" w14:textId="77777777" w:rsidR="002831F5" w:rsidRPr="002831F5" w:rsidRDefault="002831F5" w:rsidP="002831F5">
            <w:pPr>
              <w:rPr>
                <w:rFonts w:ascii="Arial" w:hAnsi="Arial" w:cs="Arial"/>
                <w:b/>
                <w:bCs/>
              </w:rPr>
            </w:pPr>
            <w:r w:rsidRPr="002831F5">
              <w:rPr>
                <w:rFonts w:ascii="Arial" w:hAnsi="Arial" w:cs="Arial"/>
                <w:b/>
                <w:bCs/>
              </w:rPr>
              <w:t>Hucknall Area</w:t>
            </w:r>
          </w:p>
        </w:tc>
      </w:tr>
      <w:tr w:rsidR="002831F5" w:rsidRPr="002831F5" w14:paraId="29970787" w14:textId="77777777" w:rsidTr="002831F5">
        <w:trPr>
          <w:trHeight w:val="435"/>
        </w:trPr>
        <w:tc>
          <w:tcPr>
            <w:tcW w:w="2480" w:type="dxa"/>
            <w:tcBorders>
              <w:top w:val="nil"/>
              <w:left w:val="single" w:sz="4" w:space="0" w:color="auto"/>
              <w:bottom w:val="nil"/>
              <w:right w:val="single" w:sz="4" w:space="0" w:color="auto"/>
            </w:tcBorders>
            <w:shd w:val="clear" w:color="auto" w:fill="auto"/>
            <w:vAlign w:val="bottom"/>
            <w:hideMark/>
          </w:tcPr>
          <w:p w14:paraId="4EB8948D" w14:textId="77777777" w:rsidR="002831F5" w:rsidRPr="002831F5" w:rsidRDefault="002831F5" w:rsidP="002831F5">
            <w:pPr>
              <w:rPr>
                <w:rFonts w:ascii="Arial" w:hAnsi="Arial" w:cs="Arial"/>
              </w:rPr>
            </w:pPr>
            <w:r w:rsidRPr="002831F5">
              <w:rPr>
                <w:rFonts w:ascii="Arial" w:hAnsi="Arial" w:cs="Arial"/>
              </w:rPr>
              <w:t>Greenfield</w:t>
            </w:r>
          </w:p>
        </w:tc>
        <w:tc>
          <w:tcPr>
            <w:tcW w:w="2480" w:type="dxa"/>
            <w:tcBorders>
              <w:top w:val="nil"/>
              <w:left w:val="nil"/>
              <w:bottom w:val="nil"/>
              <w:right w:val="single" w:sz="4" w:space="0" w:color="auto"/>
            </w:tcBorders>
            <w:shd w:val="clear" w:color="auto" w:fill="auto"/>
            <w:noWrap/>
            <w:vAlign w:val="bottom"/>
            <w:hideMark/>
          </w:tcPr>
          <w:p w14:paraId="1A27D41F" w14:textId="77777777" w:rsidR="002831F5" w:rsidRPr="002831F5" w:rsidRDefault="002831F5" w:rsidP="002831F5">
            <w:pPr>
              <w:jc w:val="right"/>
              <w:rPr>
                <w:rFonts w:ascii="Arial" w:hAnsi="Arial" w:cs="Arial"/>
              </w:rPr>
            </w:pPr>
            <w:r w:rsidRPr="002831F5">
              <w:rPr>
                <w:rFonts w:ascii="Arial" w:hAnsi="Arial" w:cs="Arial"/>
              </w:rPr>
              <w:t>8.40</w:t>
            </w:r>
          </w:p>
        </w:tc>
        <w:tc>
          <w:tcPr>
            <w:tcW w:w="1760" w:type="dxa"/>
            <w:tcBorders>
              <w:top w:val="nil"/>
              <w:left w:val="nil"/>
              <w:bottom w:val="nil"/>
              <w:right w:val="single" w:sz="4" w:space="0" w:color="auto"/>
            </w:tcBorders>
            <w:shd w:val="clear" w:color="auto" w:fill="auto"/>
            <w:noWrap/>
            <w:vAlign w:val="bottom"/>
            <w:hideMark/>
          </w:tcPr>
          <w:p w14:paraId="05015626" w14:textId="77777777" w:rsidR="002831F5" w:rsidRPr="002831F5" w:rsidRDefault="002831F5" w:rsidP="002831F5">
            <w:pPr>
              <w:jc w:val="right"/>
              <w:rPr>
                <w:rFonts w:ascii="Arial" w:hAnsi="Arial" w:cs="Arial"/>
              </w:rPr>
            </w:pPr>
            <w:r w:rsidRPr="002831F5">
              <w:rPr>
                <w:rFonts w:ascii="Arial" w:hAnsi="Arial" w:cs="Arial"/>
              </w:rPr>
              <w:t>33</w:t>
            </w:r>
          </w:p>
        </w:tc>
        <w:tc>
          <w:tcPr>
            <w:tcW w:w="1640" w:type="dxa"/>
            <w:tcBorders>
              <w:top w:val="nil"/>
              <w:left w:val="nil"/>
              <w:bottom w:val="nil"/>
              <w:right w:val="single" w:sz="4" w:space="0" w:color="auto"/>
            </w:tcBorders>
            <w:shd w:val="clear" w:color="auto" w:fill="auto"/>
            <w:noWrap/>
            <w:vAlign w:val="bottom"/>
            <w:hideMark/>
          </w:tcPr>
          <w:p w14:paraId="1F529BB7" w14:textId="77777777" w:rsidR="002831F5" w:rsidRPr="002831F5" w:rsidRDefault="002831F5" w:rsidP="002831F5">
            <w:pPr>
              <w:jc w:val="right"/>
              <w:rPr>
                <w:rFonts w:ascii="Arial" w:hAnsi="Arial" w:cs="Arial"/>
              </w:rPr>
            </w:pPr>
            <w:r w:rsidRPr="002831F5">
              <w:rPr>
                <w:rFonts w:ascii="Arial" w:hAnsi="Arial" w:cs="Arial"/>
              </w:rPr>
              <w:t>273</w:t>
            </w:r>
          </w:p>
        </w:tc>
        <w:tc>
          <w:tcPr>
            <w:tcW w:w="1460" w:type="dxa"/>
            <w:tcBorders>
              <w:top w:val="nil"/>
              <w:left w:val="nil"/>
              <w:bottom w:val="nil"/>
              <w:right w:val="single" w:sz="4" w:space="0" w:color="auto"/>
            </w:tcBorders>
            <w:shd w:val="clear" w:color="auto" w:fill="auto"/>
            <w:noWrap/>
            <w:vAlign w:val="bottom"/>
            <w:hideMark/>
          </w:tcPr>
          <w:p w14:paraId="3F2C7FE4" w14:textId="77777777" w:rsidR="002831F5" w:rsidRPr="002831F5" w:rsidRDefault="002831F5" w:rsidP="002831F5">
            <w:pPr>
              <w:jc w:val="right"/>
              <w:rPr>
                <w:rFonts w:ascii="Arial" w:hAnsi="Arial" w:cs="Arial"/>
              </w:rPr>
            </w:pPr>
            <w:r w:rsidRPr="002831F5">
              <w:rPr>
                <w:rFonts w:ascii="Arial" w:hAnsi="Arial" w:cs="Arial"/>
              </w:rPr>
              <w:t>56</w:t>
            </w:r>
          </w:p>
        </w:tc>
        <w:tc>
          <w:tcPr>
            <w:tcW w:w="2140" w:type="dxa"/>
            <w:tcBorders>
              <w:top w:val="nil"/>
              <w:left w:val="nil"/>
              <w:bottom w:val="nil"/>
              <w:right w:val="single" w:sz="4" w:space="0" w:color="auto"/>
            </w:tcBorders>
            <w:shd w:val="clear" w:color="auto" w:fill="auto"/>
            <w:noWrap/>
            <w:vAlign w:val="bottom"/>
            <w:hideMark/>
          </w:tcPr>
          <w:p w14:paraId="29332173" w14:textId="77777777" w:rsidR="002831F5" w:rsidRPr="002831F5" w:rsidRDefault="002831F5" w:rsidP="002831F5">
            <w:pPr>
              <w:jc w:val="right"/>
              <w:rPr>
                <w:rFonts w:ascii="Arial" w:hAnsi="Arial" w:cs="Arial"/>
              </w:rPr>
            </w:pPr>
            <w:r w:rsidRPr="002831F5">
              <w:rPr>
                <w:rFonts w:ascii="Arial" w:hAnsi="Arial" w:cs="Arial"/>
              </w:rPr>
              <w:t>217</w:t>
            </w:r>
          </w:p>
        </w:tc>
      </w:tr>
      <w:tr w:rsidR="002831F5" w:rsidRPr="002831F5" w14:paraId="1A093D7E" w14:textId="77777777" w:rsidTr="002831F5">
        <w:trPr>
          <w:trHeight w:val="360"/>
        </w:trPr>
        <w:tc>
          <w:tcPr>
            <w:tcW w:w="2480" w:type="dxa"/>
            <w:tcBorders>
              <w:top w:val="nil"/>
              <w:left w:val="single" w:sz="4" w:space="0" w:color="auto"/>
              <w:bottom w:val="nil"/>
              <w:right w:val="single" w:sz="4" w:space="0" w:color="auto"/>
            </w:tcBorders>
            <w:shd w:val="clear" w:color="auto" w:fill="auto"/>
            <w:vAlign w:val="bottom"/>
            <w:hideMark/>
          </w:tcPr>
          <w:p w14:paraId="22089C36" w14:textId="77777777" w:rsidR="002831F5" w:rsidRPr="002831F5" w:rsidRDefault="002831F5" w:rsidP="002831F5">
            <w:pPr>
              <w:rPr>
                <w:rFonts w:ascii="Arial" w:hAnsi="Arial" w:cs="Arial"/>
              </w:rPr>
            </w:pPr>
            <w:r w:rsidRPr="002831F5">
              <w:rPr>
                <w:rFonts w:ascii="Arial" w:hAnsi="Arial" w:cs="Arial"/>
              </w:rPr>
              <w:t>PDL (Brownfield)</w:t>
            </w:r>
          </w:p>
        </w:tc>
        <w:tc>
          <w:tcPr>
            <w:tcW w:w="2480" w:type="dxa"/>
            <w:tcBorders>
              <w:top w:val="nil"/>
              <w:left w:val="nil"/>
              <w:bottom w:val="nil"/>
              <w:right w:val="single" w:sz="4" w:space="0" w:color="auto"/>
            </w:tcBorders>
            <w:shd w:val="clear" w:color="auto" w:fill="auto"/>
            <w:noWrap/>
            <w:vAlign w:val="bottom"/>
            <w:hideMark/>
          </w:tcPr>
          <w:p w14:paraId="3F5D991C" w14:textId="77777777" w:rsidR="002831F5" w:rsidRPr="002831F5" w:rsidRDefault="002831F5" w:rsidP="002831F5">
            <w:pPr>
              <w:jc w:val="right"/>
              <w:rPr>
                <w:rFonts w:ascii="Arial" w:hAnsi="Arial" w:cs="Arial"/>
              </w:rPr>
            </w:pPr>
            <w:r w:rsidRPr="002831F5">
              <w:rPr>
                <w:rFonts w:ascii="Arial" w:hAnsi="Arial" w:cs="Arial"/>
              </w:rPr>
              <w:t>36.40</w:t>
            </w:r>
          </w:p>
        </w:tc>
        <w:tc>
          <w:tcPr>
            <w:tcW w:w="1760" w:type="dxa"/>
            <w:tcBorders>
              <w:top w:val="nil"/>
              <w:left w:val="nil"/>
              <w:bottom w:val="nil"/>
              <w:right w:val="single" w:sz="4" w:space="0" w:color="auto"/>
            </w:tcBorders>
            <w:shd w:val="clear" w:color="auto" w:fill="auto"/>
            <w:noWrap/>
            <w:vAlign w:val="bottom"/>
            <w:hideMark/>
          </w:tcPr>
          <w:p w14:paraId="04C7AAAE" w14:textId="77777777" w:rsidR="002831F5" w:rsidRPr="002831F5" w:rsidRDefault="002831F5" w:rsidP="002831F5">
            <w:pPr>
              <w:jc w:val="right"/>
              <w:rPr>
                <w:rFonts w:ascii="Arial" w:hAnsi="Arial" w:cs="Arial"/>
              </w:rPr>
            </w:pPr>
            <w:r w:rsidRPr="002831F5">
              <w:rPr>
                <w:rFonts w:ascii="Arial" w:hAnsi="Arial" w:cs="Arial"/>
              </w:rPr>
              <w:t>29</w:t>
            </w:r>
          </w:p>
        </w:tc>
        <w:tc>
          <w:tcPr>
            <w:tcW w:w="1640" w:type="dxa"/>
            <w:tcBorders>
              <w:top w:val="nil"/>
              <w:left w:val="nil"/>
              <w:bottom w:val="nil"/>
              <w:right w:val="single" w:sz="4" w:space="0" w:color="auto"/>
            </w:tcBorders>
            <w:shd w:val="clear" w:color="auto" w:fill="auto"/>
            <w:noWrap/>
            <w:vAlign w:val="bottom"/>
            <w:hideMark/>
          </w:tcPr>
          <w:p w14:paraId="7AEB9113" w14:textId="77777777" w:rsidR="002831F5" w:rsidRPr="002831F5" w:rsidRDefault="002831F5" w:rsidP="002831F5">
            <w:pPr>
              <w:jc w:val="right"/>
              <w:rPr>
                <w:rFonts w:ascii="Arial" w:hAnsi="Arial" w:cs="Arial"/>
              </w:rPr>
            </w:pPr>
            <w:r w:rsidRPr="002831F5">
              <w:rPr>
                <w:rFonts w:ascii="Arial" w:hAnsi="Arial" w:cs="Arial"/>
              </w:rPr>
              <w:t>1068</w:t>
            </w:r>
          </w:p>
        </w:tc>
        <w:tc>
          <w:tcPr>
            <w:tcW w:w="1460" w:type="dxa"/>
            <w:tcBorders>
              <w:top w:val="nil"/>
              <w:left w:val="nil"/>
              <w:bottom w:val="nil"/>
              <w:right w:val="single" w:sz="4" w:space="0" w:color="auto"/>
            </w:tcBorders>
            <w:shd w:val="clear" w:color="auto" w:fill="auto"/>
            <w:noWrap/>
            <w:vAlign w:val="bottom"/>
            <w:hideMark/>
          </w:tcPr>
          <w:p w14:paraId="3A298B20" w14:textId="77777777" w:rsidR="002831F5" w:rsidRPr="002831F5" w:rsidRDefault="002831F5" w:rsidP="002831F5">
            <w:pPr>
              <w:jc w:val="right"/>
              <w:rPr>
                <w:rFonts w:ascii="Arial" w:hAnsi="Arial" w:cs="Arial"/>
              </w:rPr>
            </w:pPr>
            <w:r w:rsidRPr="002831F5">
              <w:rPr>
                <w:rFonts w:ascii="Arial" w:hAnsi="Arial" w:cs="Arial"/>
              </w:rPr>
              <w:t>644</w:t>
            </w:r>
          </w:p>
        </w:tc>
        <w:tc>
          <w:tcPr>
            <w:tcW w:w="2140" w:type="dxa"/>
            <w:tcBorders>
              <w:top w:val="nil"/>
              <w:left w:val="nil"/>
              <w:bottom w:val="nil"/>
              <w:right w:val="single" w:sz="4" w:space="0" w:color="auto"/>
            </w:tcBorders>
            <w:shd w:val="clear" w:color="auto" w:fill="auto"/>
            <w:noWrap/>
            <w:vAlign w:val="bottom"/>
            <w:hideMark/>
          </w:tcPr>
          <w:p w14:paraId="66CB22F7" w14:textId="77777777" w:rsidR="002831F5" w:rsidRPr="002831F5" w:rsidRDefault="002831F5" w:rsidP="002831F5">
            <w:pPr>
              <w:jc w:val="right"/>
              <w:rPr>
                <w:rFonts w:ascii="Arial" w:hAnsi="Arial" w:cs="Arial"/>
              </w:rPr>
            </w:pPr>
            <w:r w:rsidRPr="002831F5">
              <w:rPr>
                <w:rFonts w:ascii="Arial" w:hAnsi="Arial" w:cs="Arial"/>
              </w:rPr>
              <w:t>424</w:t>
            </w:r>
          </w:p>
        </w:tc>
      </w:tr>
      <w:tr w:rsidR="002831F5" w:rsidRPr="002831F5" w14:paraId="2CFA7796" w14:textId="77777777" w:rsidTr="002831F5">
        <w:trPr>
          <w:trHeight w:val="390"/>
        </w:trPr>
        <w:tc>
          <w:tcPr>
            <w:tcW w:w="2480" w:type="dxa"/>
            <w:tcBorders>
              <w:top w:val="nil"/>
              <w:left w:val="single" w:sz="4" w:space="0" w:color="auto"/>
              <w:bottom w:val="single" w:sz="4" w:space="0" w:color="auto"/>
              <w:right w:val="single" w:sz="4" w:space="0" w:color="auto"/>
            </w:tcBorders>
            <w:shd w:val="clear" w:color="auto" w:fill="auto"/>
            <w:vAlign w:val="bottom"/>
            <w:hideMark/>
          </w:tcPr>
          <w:p w14:paraId="6F88C37E" w14:textId="77777777" w:rsidR="002831F5" w:rsidRPr="002831F5" w:rsidRDefault="002831F5" w:rsidP="002831F5">
            <w:pPr>
              <w:rPr>
                <w:rFonts w:ascii="Arial" w:hAnsi="Arial" w:cs="Arial"/>
                <w:b/>
                <w:bCs/>
              </w:rPr>
            </w:pPr>
            <w:r w:rsidRPr="002831F5">
              <w:rPr>
                <w:rFonts w:ascii="Arial" w:hAnsi="Arial" w:cs="Arial"/>
                <w:b/>
                <w:bCs/>
              </w:rPr>
              <w:t xml:space="preserve">Total Hucknall                           </w:t>
            </w:r>
          </w:p>
        </w:tc>
        <w:tc>
          <w:tcPr>
            <w:tcW w:w="2480" w:type="dxa"/>
            <w:tcBorders>
              <w:top w:val="nil"/>
              <w:left w:val="nil"/>
              <w:bottom w:val="single" w:sz="4" w:space="0" w:color="auto"/>
              <w:right w:val="single" w:sz="4" w:space="0" w:color="auto"/>
            </w:tcBorders>
            <w:shd w:val="clear" w:color="auto" w:fill="auto"/>
            <w:noWrap/>
            <w:vAlign w:val="bottom"/>
            <w:hideMark/>
          </w:tcPr>
          <w:p w14:paraId="6CC0A5DE" w14:textId="77777777" w:rsidR="002831F5" w:rsidRPr="002831F5" w:rsidRDefault="002831F5" w:rsidP="002831F5">
            <w:pPr>
              <w:jc w:val="right"/>
              <w:rPr>
                <w:rFonts w:ascii="Arial" w:hAnsi="Arial" w:cs="Arial"/>
                <w:b/>
                <w:bCs/>
              </w:rPr>
            </w:pPr>
            <w:r w:rsidRPr="002831F5">
              <w:rPr>
                <w:rFonts w:ascii="Arial" w:hAnsi="Arial" w:cs="Arial"/>
                <w:b/>
                <w:bCs/>
              </w:rPr>
              <w:t>44.80</w:t>
            </w:r>
          </w:p>
        </w:tc>
        <w:tc>
          <w:tcPr>
            <w:tcW w:w="1760" w:type="dxa"/>
            <w:tcBorders>
              <w:top w:val="nil"/>
              <w:left w:val="nil"/>
              <w:bottom w:val="single" w:sz="4" w:space="0" w:color="auto"/>
              <w:right w:val="single" w:sz="4" w:space="0" w:color="auto"/>
            </w:tcBorders>
            <w:shd w:val="clear" w:color="auto" w:fill="auto"/>
            <w:noWrap/>
            <w:vAlign w:val="bottom"/>
            <w:hideMark/>
          </w:tcPr>
          <w:p w14:paraId="35A82179" w14:textId="77777777" w:rsidR="002831F5" w:rsidRPr="002831F5" w:rsidRDefault="002831F5" w:rsidP="002831F5">
            <w:pPr>
              <w:jc w:val="right"/>
              <w:rPr>
                <w:rFonts w:ascii="Arial" w:hAnsi="Arial" w:cs="Arial"/>
                <w:b/>
                <w:bCs/>
              </w:rPr>
            </w:pPr>
            <w:r w:rsidRPr="002831F5">
              <w:rPr>
                <w:rFonts w:ascii="Arial" w:hAnsi="Arial" w:cs="Arial"/>
                <w:b/>
                <w:bCs/>
              </w:rPr>
              <w:t>30</w:t>
            </w:r>
          </w:p>
        </w:tc>
        <w:tc>
          <w:tcPr>
            <w:tcW w:w="1640" w:type="dxa"/>
            <w:tcBorders>
              <w:top w:val="nil"/>
              <w:left w:val="nil"/>
              <w:bottom w:val="single" w:sz="4" w:space="0" w:color="auto"/>
              <w:right w:val="single" w:sz="4" w:space="0" w:color="auto"/>
            </w:tcBorders>
            <w:shd w:val="clear" w:color="auto" w:fill="auto"/>
            <w:noWrap/>
            <w:vAlign w:val="bottom"/>
            <w:hideMark/>
          </w:tcPr>
          <w:p w14:paraId="0E18E11F" w14:textId="77777777" w:rsidR="002831F5" w:rsidRPr="002831F5" w:rsidRDefault="002831F5" w:rsidP="002831F5">
            <w:pPr>
              <w:jc w:val="right"/>
              <w:rPr>
                <w:rFonts w:ascii="Arial" w:hAnsi="Arial" w:cs="Arial"/>
                <w:b/>
                <w:bCs/>
              </w:rPr>
            </w:pPr>
            <w:r w:rsidRPr="002831F5">
              <w:rPr>
                <w:rFonts w:ascii="Arial" w:hAnsi="Arial" w:cs="Arial"/>
                <w:b/>
                <w:bCs/>
              </w:rPr>
              <w:t>1341</w:t>
            </w:r>
          </w:p>
        </w:tc>
        <w:tc>
          <w:tcPr>
            <w:tcW w:w="1460" w:type="dxa"/>
            <w:tcBorders>
              <w:top w:val="nil"/>
              <w:left w:val="nil"/>
              <w:bottom w:val="single" w:sz="4" w:space="0" w:color="auto"/>
              <w:right w:val="single" w:sz="4" w:space="0" w:color="auto"/>
            </w:tcBorders>
            <w:shd w:val="clear" w:color="auto" w:fill="auto"/>
            <w:noWrap/>
            <w:vAlign w:val="bottom"/>
            <w:hideMark/>
          </w:tcPr>
          <w:p w14:paraId="6B8124A5" w14:textId="77777777" w:rsidR="002831F5" w:rsidRPr="002831F5" w:rsidRDefault="002831F5" w:rsidP="002831F5">
            <w:pPr>
              <w:jc w:val="right"/>
              <w:rPr>
                <w:rFonts w:ascii="Arial" w:hAnsi="Arial" w:cs="Arial"/>
                <w:b/>
                <w:bCs/>
              </w:rPr>
            </w:pPr>
            <w:r w:rsidRPr="002831F5">
              <w:rPr>
                <w:rFonts w:ascii="Arial" w:hAnsi="Arial" w:cs="Arial"/>
                <w:b/>
                <w:bCs/>
              </w:rPr>
              <w:t>700</w:t>
            </w:r>
          </w:p>
        </w:tc>
        <w:tc>
          <w:tcPr>
            <w:tcW w:w="2140" w:type="dxa"/>
            <w:tcBorders>
              <w:top w:val="nil"/>
              <w:left w:val="nil"/>
              <w:bottom w:val="single" w:sz="4" w:space="0" w:color="auto"/>
              <w:right w:val="single" w:sz="4" w:space="0" w:color="auto"/>
            </w:tcBorders>
            <w:shd w:val="clear" w:color="auto" w:fill="auto"/>
            <w:noWrap/>
            <w:vAlign w:val="bottom"/>
            <w:hideMark/>
          </w:tcPr>
          <w:p w14:paraId="5467CB98" w14:textId="77777777" w:rsidR="002831F5" w:rsidRPr="002831F5" w:rsidRDefault="002831F5" w:rsidP="002831F5">
            <w:pPr>
              <w:jc w:val="right"/>
              <w:rPr>
                <w:rFonts w:ascii="Arial" w:hAnsi="Arial" w:cs="Arial"/>
                <w:b/>
                <w:bCs/>
              </w:rPr>
            </w:pPr>
            <w:r w:rsidRPr="002831F5">
              <w:rPr>
                <w:rFonts w:ascii="Arial" w:hAnsi="Arial" w:cs="Arial"/>
                <w:b/>
                <w:bCs/>
              </w:rPr>
              <w:t>641</w:t>
            </w:r>
          </w:p>
        </w:tc>
      </w:tr>
      <w:tr w:rsidR="002831F5" w:rsidRPr="002831F5" w14:paraId="37E3ED52" w14:textId="77777777" w:rsidTr="002831F5">
        <w:trPr>
          <w:trHeight w:val="480"/>
        </w:trPr>
        <w:tc>
          <w:tcPr>
            <w:tcW w:w="11960" w:type="dxa"/>
            <w:gridSpan w:val="6"/>
            <w:tcBorders>
              <w:top w:val="single" w:sz="4" w:space="0" w:color="auto"/>
              <w:left w:val="single" w:sz="4" w:space="0" w:color="auto"/>
              <w:bottom w:val="nil"/>
              <w:right w:val="single" w:sz="4" w:space="0" w:color="000000"/>
            </w:tcBorders>
            <w:shd w:val="clear" w:color="000000" w:fill="C5D9F1"/>
            <w:vAlign w:val="bottom"/>
            <w:hideMark/>
          </w:tcPr>
          <w:p w14:paraId="1FCA8884" w14:textId="77777777" w:rsidR="002831F5" w:rsidRPr="002831F5" w:rsidRDefault="002831F5" w:rsidP="002831F5">
            <w:pPr>
              <w:rPr>
                <w:rFonts w:ascii="Arial" w:hAnsi="Arial" w:cs="Arial"/>
                <w:b/>
                <w:bCs/>
              </w:rPr>
            </w:pPr>
            <w:r w:rsidRPr="002831F5">
              <w:rPr>
                <w:rFonts w:ascii="Arial" w:hAnsi="Arial" w:cs="Arial"/>
                <w:b/>
                <w:bCs/>
              </w:rPr>
              <w:t>Kirkby-Sutton Area</w:t>
            </w:r>
          </w:p>
        </w:tc>
      </w:tr>
      <w:tr w:rsidR="002831F5" w:rsidRPr="002831F5" w14:paraId="4BE5F147" w14:textId="77777777" w:rsidTr="002831F5">
        <w:trPr>
          <w:trHeight w:val="375"/>
        </w:trPr>
        <w:tc>
          <w:tcPr>
            <w:tcW w:w="2480" w:type="dxa"/>
            <w:tcBorders>
              <w:top w:val="nil"/>
              <w:left w:val="single" w:sz="4" w:space="0" w:color="auto"/>
              <w:bottom w:val="nil"/>
              <w:right w:val="single" w:sz="4" w:space="0" w:color="auto"/>
            </w:tcBorders>
            <w:shd w:val="clear" w:color="auto" w:fill="auto"/>
            <w:vAlign w:val="bottom"/>
            <w:hideMark/>
          </w:tcPr>
          <w:p w14:paraId="3E143390" w14:textId="77777777" w:rsidR="002831F5" w:rsidRPr="002831F5" w:rsidRDefault="002831F5" w:rsidP="002831F5">
            <w:pPr>
              <w:rPr>
                <w:rFonts w:ascii="Arial" w:hAnsi="Arial" w:cs="Arial"/>
              </w:rPr>
            </w:pPr>
            <w:r w:rsidRPr="002831F5">
              <w:rPr>
                <w:rFonts w:ascii="Arial" w:hAnsi="Arial" w:cs="Arial"/>
              </w:rPr>
              <w:t>Greenfield</w:t>
            </w:r>
          </w:p>
        </w:tc>
        <w:tc>
          <w:tcPr>
            <w:tcW w:w="2480" w:type="dxa"/>
            <w:tcBorders>
              <w:top w:val="nil"/>
              <w:left w:val="nil"/>
              <w:bottom w:val="nil"/>
              <w:right w:val="single" w:sz="4" w:space="0" w:color="auto"/>
            </w:tcBorders>
            <w:shd w:val="clear" w:color="auto" w:fill="auto"/>
            <w:noWrap/>
            <w:vAlign w:val="bottom"/>
            <w:hideMark/>
          </w:tcPr>
          <w:p w14:paraId="280AEDCF" w14:textId="3FD54E7B" w:rsidR="002831F5" w:rsidRPr="002831F5" w:rsidRDefault="002831F5" w:rsidP="002831F5">
            <w:pPr>
              <w:jc w:val="right"/>
              <w:rPr>
                <w:rFonts w:ascii="Arial" w:hAnsi="Arial" w:cs="Arial"/>
              </w:rPr>
            </w:pPr>
            <w:r w:rsidRPr="002831F5">
              <w:rPr>
                <w:rFonts w:ascii="Arial" w:hAnsi="Arial" w:cs="Arial"/>
              </w:rPr>
              <w:t>4</w:t>
            </w:r>
            <w:r w:rsidR="000F03D5">
              <w:rPr>
                <w:rFonts w:ascii="Arial" w:hAnsi="Arial" w:cs="Arial"/>
              </w:rPr>
              <w:t>2.24</w:t>
            </w:r>
          </w:p>
        </w:tc>
        <w:tc>
          <w:tcPr>
            <w:tcW w:w="1760" w:type="dxa"/>
            <w:tcBorders>
              <w:top w:val="nil"/>
              <w:left w:val="nil"/>
              <w:bottom w:val="nil"/>
              <w:right w:val="single" w:sz="4" w:space="0" w:color="auto"/>
            </w:tcBorders>
            <w:shd w:val="clear" w:color="auto" w:fill="auto"/>
            <w:noWrap/>
            <w:vAlign w:val="bottom"/>
            <w:hideMark/>
          </w:tcPr>
          <w:p w14:paraId="4651F784" w14:textId="37C98A9D" w:rsidR="002831F5" w:rsidRPr="002831F5" w:rsidRDefault="000F03D5" w:rsidP="002831F5">
            <w:pPr>
              <w:jc w:val="right"/>
              <w:rPr>
                <w:rFonts w:ascii="Arial" w:hAnsi="Arial" w:cs="Arial"/>
              </w:rPr>
            </w:pPr>
            <w:r>
              <w:rPr>
                <w:rFonts w:ascii="Arial" w:hAnsi="Arial" w:cs="Arial"/>
              </w:rPr>
              <w:t>26</w:t>
            </w:r>
          </w:p>
        </w:tc>
        <w:tc>
          <w:tcPr>
            <w:tcW w:w="1640" w:type="dxa"/>
            <w:tcBorders>
              <w:top w:val="nil"/>
              <w:left w:val="nil"/>
              <w:bottom w:val="nil"/>
              <w:right w:val="single" w:sz="4" w:space="0" w:color="auto"/>
            </w:tcBorders>
            <w:shd w:val="clear" w:color="auto" w:fill="auto"/>
            <w:noWrap/>
            <w:vAlign w:val="bottom"/>
            <w:hideMark/>
          </w:tcPr>
          <w:p w14:paraId="51914A36" w14:textId="77777777" w:rsidR="002831F5" w:rsidRPr="002831F5" w:rsidRDefault="002831F5" w:rsidP="002831F5">
            <w:pPr>
              <w:jc w:val="right"/>
              <w:rPr>
                <w:rFonts w:ascii="Arial" w:hAnsi="Arial" w:cs="Arial"/>
              </w:rPr>
            </w:pPr>
            <w:r w:rsidRPr="002831F5">
              <w:rPr>
                <w:rFonts w:ascii="Arial" w:hAnsi="Arial" w:cs="Arial"/>
              </w:rPr>
              <w:t>1101</w:t>
            </w:r>
          </w:p>
        </w:tc>
        <w:tc>
          <w:tcPr>
            <w:tcW w:w="1460" w:type="dxa"/>
            <w:tcBorders>
              <w:top w:val="nil"/>
              <w:left w:val="nil"/>
              <w:bottom w:val="nil"/>
              <w:right w:val="single" w:sz="4" w:space="0" w:color="auto"/>
            </w:tcBorders>
            <w:shd w:val="clear" w:color="auto" w:fill="auto"/>
            <w:noWrap/>
            <w:vAlign w:val="bottom"/>
            <w:hideMark/>
          </w:tcPr>
          <w:p w14:paraId="4DD8C97D" w14:textId="77777777" w:rsidR="002831F5" w:rsidRPr="002831F5" w:rsidRDefault="002831F5" w:rsidP="002831F5">
            <w:pPr>
              <w:jc w:val="right"/>
              <w:rPr>
                <w:rFonts w:ascii="Arial" w:hAnsi="Arial" w:cs="Arial"/>
              </w:rPr>
            </w:pPr>
            <w:r w:rsidRPr="002831F5">
              <w:rPr>
                <w:rFonts w:ascii="Arial" w:hAnsi="Arial" w:cs="Arial"/>
              </w:rPr>
              <w:t>131</w:t>
            </w:r>
          </w:p>
        </w:tc>
        <w:tc>
          <w:tcPr>
            <w:tcW w:w="2140" w:type="dxa"/>
            <w:tcBorders>
              <w:top w:val="nil"/>
              <w:left w:val="nil"/>
              <w:bottom w:val="nil"/>
              <w:right w:val="single" w:sz="4" w:space="0" w:color="auto"/>
            </w:tcBorders>
            <w:shd w:val="clear" w:color="auto" w:fill="auto"/>
            <w:noWrap/>
            <w:vAlign w:val="bottom"/>
            <w:hideMark/>
          </w:tcPr>
          <w:p w14:paraId="10B6B261" w14:textId="77777777" w:rsidR="002831F5" w:rsidRPr="002831F5" w:rsidRDefault="002831F5" w:rsidP="002831F5">
            <w:pPr>
              <w:jc w:val="right"/>
              <w:rPr>
                <w:rFonts w:ascii="Arial" w:hAnsi="Arial" w:cs="Arial"/>
              </w:rPr>
            </w:pPr>
            <w:r w:rsidRPr="002831F5">
              <w:rPr>
                <w:rFonts w:ascii="Arial" w:hAnsi="Arial" w:cs="Arial"/>
              </w:rPr>
              <w:t>970</w:t>
            </w:r>
          </w:p>
        </w:tc>
      </w:tr>
      <w:tr w:rsidR="002831F5" w:rsidRPr="002831F5" w14:paraId="0820D194" w14:textId="77777777" w:rsidTr="002831F5">
        <w:trPr>
          <w:trHeight w:val="375"/>
        </w:trPr>
        <w:tc>
          <w:tcPr>
            <w:tcW w:w="2480" w:type="dxa"/>
            <w:tcBorders>
              <w:top w:val="nil"/>
              <w:left w:val="single" w:sz="4" w:space="0" w:color="auto"/>
              <w:bottom w:val="nil"/>
              <w:right w:val="single" w:sz="4" w:space="0" w:color="auto"/>
            </w:tcBorders>
            <w:shd w:val="clear" w:color="auto" w:fill="auto"/>
            <w:vAlign w:val="bottom"/>
            <w:hideMark/>
          </w:tcPr>
          <w:p w14:paraId="4F6619EB" w14:textId="77777777" w:rsidR="002831F5" w:rsidRPr="002831F5" w:rsidRDefault="002831F5" w:rsidP="002831F5">
            <w:pPr>
              <w:rPr>
                <w:rFonts w:ascii="Arial" w:hAnsi="Arial" w:cs="Arial"/>
              </w:rPr>
            </w:pPr>
            <w:r w:rsidRPr="002831F5">
              <w:rPr>
                <w:rFonts w:ascii="Arial" w:hAnsi="Arial" w:cs="Arial"/>
              </w:rPr>
              <w:t>PDL (Brownfield)</w:t>
            </w:r>
          </w:p>
        </w:tc>
        <w:tc>
          <w:tcPr>
            <w:tcW w:w="2480" w:type="dxa"/>
            <w:tcBorders>
              <w:top w:val="nil"/>
              <w:left w:val="nil"/>
              <w:bottom w:val="nil"/>
              <w:right w:val="single" w:sz="4" w:space="0" w:color="auto"/>
            </w:tcBorders>
            <w:shd w:val="clear" w:color="auto" w:fill="auto"/>
            <w:noWrap/>
            <w:vAlign w:val="bottom"/>
            <w:hideMark/>
          </w:tcPr>
          <w:p w14:paraId="1AFD2025" w14:textId="0F846375" w:rsidR="002831F5" w:rsidRPr="002831F5" w:rsidRDefault="000F03D5" w:rsidP="002831F5">
            <w:pPr>
              <w:jc w:val="right"/>
              <w:rPr>
                <w:rFonts w:ascii="Arial" w:hAnsi="Arial" w:cs="Arial"/>
              </w:rPr>
            </w:pPr>
            <w:r w:rsidRPr="002831F5">
              <w:rPr>
                <w:rFonts w:ascii="Arial" w:hAnsi="Arial" w:cs="Arial"/>
              </w:rPr>
              <w:t>4.</w:t>
            </w:r>
            <w:r>
              <w:rPr>
                <w:rFonts w:ascii="Arial" w:hAnsi="Arial" w:cs="Arial"/>
              </w:rPr>
              <w:t>59</w:t>
            </w:r>
          </w:p>
        </w:tc>
        <w:tc>
          <w:tcPr>
            <w:tcW w:w="1760" w:type="dxa"/>
            <w:tcBorders>
              <w:top w:val="nil"/>
              <w:left w:val="nil"/>
              <w:bottom w:val="nil"/>
              <w:right w:val="single" w:sz="4" w:space="0" w:color="auto"/>
            </w:tcBorders>
            <w:shd w:val="clear" w:color="auto" w:fill="auto"/>
            <w:noWrap/>
            <w:vAlign w:val="bottom"/>
            <w:hideMark/>
          </w:tcPr>
          <w:p w14:paraId="7BC6E1C3" w14:textId="289803C9" w:rsidR="002831F5" w:rsidRPr="002831F5" w:rsidRDefault="000F03D5" w:rsidP="002831F5">
            <w:pPr>
              <w:jc w:val="right"/>
              <w:rPr>
                <w:rFonts w:ascii="Arial" w:hAnsi="Arial" w:cs="Arial"/>
              </w:rPr>
            </w:pPr>
            <w:r>
              <w:rPr>
                <w:rFonts w:ascii="Arial" w:hAnsi="Arial" w:cs="Arial"/>
              </w:rPr>
              <w:t>37</w:t>
            </w:r>
          </w:p>
        </w:tc>
        <w:tc>
          <w:tcPr>
            <w:tcW w:w="1640" w:type="dxa"/>
            <w:tcBorders>
              <w:top w:val="nil"/>
              <w:left w:val="nil"/>
              <w:bottom w:val="nil"/>
              <w:right w:val="single" w:sz="4" w:space="0" w:color="auto"/>
            </w:tcBorders>
            <w:shd w:val="clear" w:color="auto" w:fill="auto"/>
            <w:noWrap/>
            <w:vAlign w:val="bottom"/>
            <w:hideMark/>
          </w:tcPr>
          <w:p w14:paraId="17CFEA22" w14:textId="62D55FDC" w:rsidR="002831F5" w:rsidRPr="002831F5" w:rsidRDefault="002818A4" w:rsidP="002831F5">
            <w:pPr>
              <w:jc w:val="right"/>
              <w:rPr>
                <w:rFonts w:ascii="Arial" w:hAnsi="Arial" w:cs="Arial"/>
              </w:rPr>
            </w:pPr>
            <w:r>
              <w:rPr>
                <w:rFonts w:ascii="Arial" w:hAnsi="Arial" w:cs="Arial"/>
              </w:rPr>
              <w:t>172</w:t>
            </w:r>
          </w:p>
        </w:tc>
        <w:tc>
          <w:tcPr>
            <w:tcW w:w="1460" w:type="dxa"/>
            <w:tcBorders>
              <w:top w:val="nil"/>
              <w:left w:val="nil"/>
              <w:bottom w:val="nil"/>
              <w:right w:val="single" w:sz="4" w:space="0" w:color="auto"/>
            </w:tcBorders>
            <w:shd w:val="clear" w:color="auto" w:fill="auto"/>
            <w:noWrap/>
            <w:vAlign w:val="bottom"/>
            <w:hideMark/>
          </w:tcPr>
          <w:p w14:paraId="1E55CA3C" w14:textId="77777777" w:rsidR="002831F5" w:rsidRPr="002831F5" w:rsidRDefault="002831F5" w:rsidP="002831F5">
            <w:pPr>
              <w:jc w:val="right"/>
              <w:rPr>
                <w:rFonts w:ascii="Arial" w:hAnsi="Arial" w:cs="Arial"/>
              </w:rPr>
            </w:pPr>
            <w:r w:rsidRPr="002831F5">
              <w:rPr>
                <w:rFonts w:ascii="Arial" w:hAnsi="Arial" w:cs="Arial"/>
              </w:rPr>
              <w:t>51</w:t>
            </w:r>
          </w:p>
        </w:tc>
        <w:tc>
          <w:tcPr>
            <w:tcW w:w="2140" w:type="dxa"/>
            <w:tcBorders>
              <w:top w:val="nil"/>
              <w:left w:val="nil"/>
              <w:bottom w:val="nil"/>
              <w:right w:val="single" w:sz="4" w:space="0" w:color="auto"/>
            </w:tcBorders>
            <w:shd w:val="clear" w:color="auto" w:fill="auto"/>
            <w:noWrap/>
            <w:vAlign w:val="bottom"/>
            <w:hideMark/>
          </w:tcPr>
          <w:p w14:paraId="5C3C15E5" w14:textId="77777777" w:rsidR="002831F5" w:rsidRPr="002831F5" w:rsidRDefault="002831F5" w:rsidP="002831F5">
            <w:pPr>
              <w:jc w:val="right"/>
              <w:rPr>
                <w:rFonts w:ascii="Arial" w:hAnsi="Arial" w:cs="Arial"/>
              </w:rPr>
            </w:pPr>
            <w:r w:rsidRPr="002831F5">
              <w:rPr>
                <w:rFonts w:ascii="Arial" w:hAnsi="Arial" w:cs="Arial"/>
              </w:rPr>
              <w:t>121</w:t>
            </w:r>
          </w:p>
        </w:tc>
      </w:tr>
      <w:tr w:rsidR="002831F5" w:rsidRPr="002831F5" w14:paraId="28C035BE" w14:textId="77777777" w:rsidTr="002831F5">
        <w:trPr>
          <w:trHeight w:val="465"/>
        </w:trPr>
        <w:tc>
          <w:tcPr>
            <w:tcW w:w="2480" w:type="dxa"/>
            <w:tcBorders>
              <w:top w:val="nil"/>
              <w:left w:val="single" w:sz="4" w:space="0" w:color="auto"/>
              <w:bottom w:val="single" w:sz="4" w:space="0" w:color="auto"/>
              <w:right w:val="single" w:sz="4" w:space="0" w:color="auto"/>
            </w:tcBorders>
            <w:shd w:val="clear" w:color="auto" w:fill="auto"/>
            <w:vAlign w:val="bottom"/>
            <w:hideMark/>
          </w:tcPr>
          <w:p w14:paraId="6E14D701" w14:textId="77777777" w:rsidR="002831F5" w:rsidRPr="002831F5" w:rsidRDefault="002831F5" w:rsidP="002831F5">
            <w:pPr>
              <w:rPr>
                <w:rFonts w:ascii="Arial" w:hAnsi="Arial" w:cs="Arial"/>
                <w:b/>
                <w:bCs/>
              </w:rPr>
            </w:pPr>
            <w:r w:rsidRPr="002831F5">
              <w:rPr>
                <w:rFonts w:ascii="Arial" w:hAnsi="Arial" w:cs="Arial"/>
                <w:b/>
                <w:bCs/>
              </w:rPr>
              <w:t>Total Kirby-Sutton</w:t>
            </w:r>
          </w:p>
        </w:tc>
        <w:tc>
          <w:tcPr>
            <w:tcW w:w="2480" w:type="dxa"/>
            <w:tcBorders>
              <w:top w:val="nil"/>
              <w:left w:val="nil"/>
              <w:bottom w:val="single" w:sz="4" w:space="0" w:color="auto"/>
              <w:right w:val="single" w:sz="4" w:space="0" w:color="auto"/>
            </w:tcBorders>
            <w:shd w:val="clear" w:color="auto" w:fill="auto"/>
            <w:noWrap/>
            <w:vAlign w:val="bottom"/>
            <w:hideMark/>
          </w:tcPr>
          <w:p w14:paraId="30894311" w14:textId="77777777" w:rsidR="002831F5" w:rsidRPr="002831F5" w:rsidRDefault="002831F5" w:rsidP="002831F5">
            <w:pPr>
              <w:jc w:val="right"/>
              <w:rPr>
                <w:rFonts w:ascii="Arial" w:hAnsi="Arial" w:cs="Arial"/>
                <w:b/>
                <w:bCs/>
              </w:rPr>
            </w:pPr>
            <w:r w:rsidRPr="002831F5">
              <w:rPr>
                <w:rFonts w:ascii="Arial" w:hAnsi="Arial" w:cs="Arial"/>
                <w:b/>
                <w:bCs/>
              </w:rPr>
              <w:t>46.98</w:t>
            </w:r>
          </w:p>
        </w:tc>
        <w:tc>
          <w:tcPr>
            <w:tcW w:w="1760" w:type="dxa"/>
            <w:tcBorders>
              <w:top w:val="nil"/>
              <w:left w:val="nil"/>
              <w:bottom w:val="single" w:sz="4" w:space="0" w:color="auto"/>
              <w:right w:val="single" w:sz="4" w:space="0" w:color="auto"/>
            </w:tcBorders>
            <w:shd w:val="clear" w:color="auto" w:fill="auto"/>
            <w:noWrap/>
            <w:vAlign w:val="bottom"/>
            <w:hideMark/>
          </w:tcPr>
          <w:p w14:paraId="1CDEA6D7" w14:textId="2CA1F0D8" w:rsidR="002831F5" w:rsidRPr="002831F5" w:rsidRDefault="002831F5" w:rsidP="002831F5">
            <w:pPr>
              <w:jc w:val="right"/>
              <w:rPr>
                <w:rFonts w:ascii="Arial" w:hAnsi="Arial" w:cs="Arial"/>
                <w:b/>
                <w:bCs/>
              </w:rPr>
            </w:pPr>
            <w:r w:rsidRPr="002831F5">
              <w:rPr>
                <w:rFonts w:ascii="Arial" w:hAnsi="Arial" w:cs="Arial"/>
                <w:b/>
                <w:bCs/>
              </w:rPr>
              <w:t>2</w:t>
            </w:r>
            <w:r w:rsidR="000F03D5">
              <w:rPr>
                <w:rFonts w:ascii="Arial" w:hAnsi="Arial" w:cs="Arial"/>
                <w:b/>
                <w:bCs/>
              </w:rPr>
              <w:t>7</w:t>
            </w:r>
          </w:p>
        </w:tc>
        <w:tc>
          <w:tcPr>
            <w:tcW w:w="1640" w:type="dxa"/>
            <w:tcBorders>
              <w:top w:val="nil"/>
              <w:left w:val="nil"/>
              <w:bottom w:val="single" w:sz="4" w:space="0" w:color="auto"/>
              <w:right w:val="single" w:sz="4" w:space="0" w:color="auto"/>
            </w:tcBorders>
            <w:shd w:val="clear" w:color="auto" w:fill="auto"/>
            <w:noWrap/>
            <w:vAlign w:val="bottom"/>
            <w:hideMark/>
          </w:tcPr>
          <w:p w14:paraId="24B33A68" w14:textId="7273FF54" w:rsidR="002831F5" w:rsidRPr="002831F5" w:rsidRDefault="002831F5" w:rsidP="002831F5">
            <w:pPr>
              <w:jc w:val="right"/>
              <w:rPr>
                <w:rFonts w:ascii="Arial" w:hAnsi="Arial" w:cs="Arial"/>
                <w:b/>
                <w:bCs/>
              </w:rPr>
            </w:pPr>
            <w:r w:rsidRPr="002831F5">
              <w:rPr>
                <w:rFonts w:ascii="Arial" w:hAnsi="Arial" w:cs="Arial"/>
                <w:b/>
                <w:bCs/>
              </w:rPr>
              <w:t>1</w:t>
            </w:r>
            <w:r w:rsidR="000F03D5">
              <w:rPr>
                <w:rFonts w:ascii="Arial" w:hAnsi="Arial" w:cs="Arial"/>
                <w:b/>
                <w:bCs/>
              </w:rPr>
              <w:t>273</w:t>
            </w:r>
          </w:p>
        </w:tc>
        <w:tc>
          <w:tcPr>
            <w:tcW w:w="1460" w:type="dxa"/>
            <w:tcBorders>
              <w:top w:val="nil"/>
              <w:left w:val="nil"/>
              <w:bottom w:val="single" w:sz="4" w:space="0" w:color="auto"/>
              <w:right w:val="single" w:sz="4" w:space="0" w:color="auto"/>
            </w:tcBorders>
            <w:shd w:val="clear" w:color="auto" w:fill="auto"/>
            <w:noWrap/>
            <w:vAlign w:val="bottom"/>
            <w:hideMark/>
          </w:tcPr>
          <w:p w14:paraId="0AD47962" w14:textId="77777777" w:rsidR="002831F5" w:rsidRPr="002831F5" w:rsidRDefault="002831F5" w:rsidP="002831F5">
            <w:pPr>
              <w:jc w:val="right"/>
              <w:rPr>
                <w:rFonts w:ascii="Arial" w:hAnsi="Arial" w:cs="Arial"/>
                <w:b/>
                <w:bCs/>
              </w:rPr>
            </w:pPr>
            <w:r w:rsidRPr="002831F5">
              <w:rPr>
                <w:rFonts w:ascii="Arial" w:hAnsi="Arial" w:cs="Arial"/>
                <w:b/>
                <w:bCs/>
              </w:rPr>
              <w:t>182</w:t>
            </w:r>
          </w:p>
        </w:tc>
        <w:tc>
          <w:tcPr>
            <w:tcW w:w="2140" w:type="dxa"/>
            <w:tcBorders>
              <w:top w:val="nil"/>
              <w:left w:val="nil"/>
              <w:bottom w:val="single" w:sz="4" w:space="0" w:color="auto"/>
              <w:right w:val="single" w:sz="4" w:space="0" w:color="auto"/>
            </w:tcBorders>
            <w:shd w:val="clear" w:color="auto" w:fill="auto"/>
            <w:noWrap/>
            <w:vAlign w:val="bottom"/>
            <w:hideMark/>
          </w:tcPr>
          <w:p w14:paraId="144150AA" w14:textId="77777777" w:rsidR="002831F5" w:rsidRPr="002831F5" w:rsidRDefault="002831F5" w:rsidP="002831F5">
            <w:pPr>
              <w:jc w:val="right"/>
              <w:rPr>
                <w:rFonts w:ascii="Arial" w:hAnsi="Arial" w:cs="Arial"/>
                <w:b/>
                <w:bCs/>
              </w:rPr>
            </w:pPr>
            <w:r w:rsidRPr="002831F5">
              <w:rPr>
                <w:rFonts w:ascii="Arial" w:hAnsi="Arial" w:cs="Arial"/>
                <w:b/>
                <w:bCs/>
              </w:rPr>
              <w:t>1091</w:t>
            </w:r>
          </w:p>
        </w:tc>
      </w:tr>
      <w:tr w:rsidR="002831F5" w:rsidRPr="002831F5" w14:paraId="0A3C8FEC" w14:textId="77777777" w:rsidTr="002831F5">
        <w:trPr>
          <w:trHeight w:val="420"/>
        </w:trPr>
        <w:tc>
          <w:tcPr>
            <w:tcW w:w="11960" w:type="dxa"/>
            <w:gridSpan w:val="6"/>
            <w:tcBorders>
              <w:top w:val="single" w:sz="4" w:space="0" w:color="auto"/>
              <w:left w:val="single" w:sz="4" w:space="0" w:color="auto"/>
              <w:bottom w:val="nil"/>
              <w:right w:val="single" w:sz="4" w:space="0" w:color="000000"/>
            </w:tcBorders>
            <w:shd w:val="clear" w:color="000000" w:fill="C5D9F1"/>
            <w:vAlign w:val="bottom"/>
            <w:hideMark/>
          </w:tcPr>
          <w:p w14:paraId="70DA8566" w14:textId="77777777" w:rsidR="002831F5" w:rsidRPr="002831F5" w:rsidRDefault="002831F5" w:rsidP="002831F5">
            <w:pPr>
              <w:rPr>
                <w:rFonts w:ascii="Arial" w:hAnsi="Arial" w:cs="Arial"/>
                <w:b/>
                <w:bCs/>
              </w:rPr>
            </w:pPr>
            <w:r w:rsidRPr="002831F5">
              <w:rPr>
                <w:rFonts w:ascii="Arial" w:hAnsi="Arial" w:cs="Arial"/>
                <w:b/>
                <w:bCs/>
              </w:rPr>
              <w:t>Villages Area (Selston Parish)</w:t>
            </w:r>
          </w:p>
        </w:tc>
      </w:tr>
      <w:tr w:rsidR="002831F5" w:rsidRPr="002831F5" w14:paraId="1C24BB97" w14:textId="77777777" w:rsidTr="002831F5">
        <w:trPr>
          <w:trHeight w:val="375"/>
        </w:trPr>
        <w:tc>
          <w:tcPr>
            <w:tcW w:w="2480" w:type="dxa"/>
            <w:tcBorders>
              <w:top w:val="nil"/>
              <w:left w:val="single" w:sz="4" w:space="0" w:color="auto"/>
              <w:bottom w:val="nil"/>
              <w:right w:val="single" w:sz="4" w:space="0" w:color="auto"/>
            </w:tcBorders>
            <w:shd w:val="clear" w:color="auto" w:fill="auto"/>
            <w:vAlign w:val="bottom"/>
            <w:hideMark/>
          </w:tcPr>
          <w:p w14:paraId="5069F992" w14:textId="77777777" w:rsidR="002831F5" w:rsidRPr="002831F5" w:rsidRDefault="002831F5" w:rsidP="002831F5">
            <w:pPr>
              <w:rPr>
                <w:rFonts w:ascii="Arial" w:hAnsi="Arial" w:cs="Arial"/>
              </w:rPr>
            </w:pPr>
            <w:r w:rsidRPr="002831F5">
              <w:rPr>
                <w:rFonts w:ascii="Arial" w:hAnsi="Arial" w:cs="Arial"/>
              </w:rPr>
              <w:t>Greenfield</w:t>
            </w:r>
          </w:p>
        </w:tc>
        <w:tc>
          <w:tcPr>
            <w:tcW w:w="2480" w:type="dxa"/>
            <w:tcBorders>
              <w:top w:val="nil"/>
              <w:left w:val="nil"/>
              <w:bottom w:val="nil"/>
              <w:right w:val="single" w:sz="4" w:space="0" w:color="auto"/>
            </w:tcBorders>
            <w:shd w:val="clear" w:color="auto" w:fill="auto"/>
            <w:noWrap/>
            <w:vAlign w:val="bottom"/>
            <w:hideMark/>
          </w:tcPr>
          <w:p w14:paraId="0C982FA8" w14:textId="77777777" w:rsidR="002831F5" w:rsidRPr="002831F5" w:rsidRDefault="002831F5" w:rsidP="002831F5">
            <w:pPr>
              <w:jc w:val="right"/>
              <w:rPr>
                <w:rFonts w:ascii="Arial" w:hAnsi="Arial" w:cs="Arial"/>
              </w:rPr>
            </w:pPr>
            <w:r w:rsidRPr="002831F5">
              <w:rPr>
                <w:rFonts w:ascii="Arial" w:hAnsi="Arial" w:cs="Arial"/>
              </w:rPr>
              <w:t>0.00</w:t>
            </w:r>
          </w:p>
        </w:tc>
        <w:tc>
          <w:tcPr>
            <w:tcW w:w="1760" w:type="dxa"/>
            <w:tcBorders>
              <w:top w:val="nil"/>
              <w:left w:val="nil"/>
              <w:bottom w:val="nil"/>
              <w:right w:val="single" w:sz="4" w:space="0" w:color="auto"/>
            </w:tcBorders>
            <w:shd w:val="clear" w:color="auto" w:fill="auto"/>
            <w:noWrap/>
            <w:vAlign w:val="bottom"/>
            <w:hideMark/>
          </w:tcPr>
          <w:p w14:paraId="4568FCCC" w14:textId="77777777" w:rsidR="002831F5" w:rsidRPr="002831F5" w:rsidRDefault="002831F5" w:rsidP="002831F5">
            <w:pPr>
              <w:jc w:val="right"/>
              <w:rPr>
                <w:rFonts w:ascii="Arial" w:hAnsi="Arial" w:cs="Arial"/>
              </w:rPr>
            </w:pPr>
            <w:r w:rsidRPr="002831F5">
              <w:rPr>
                <w:rFonts w:ascii="Arial" w:hAnsi="Arial" w:cs="Arial"/>
              </w:rPr>
              <w:t>0</w:t>
            </w:r>
          </w:p>
        </w:tc>
        <w:tc>
          <w:tcPr>
            <w:tcW w:w="1640" w:type="dxa"/>
            <w:tcBorders>
              <w:top w:val="nil"/>
              <w:left w:val="nil"/>
              <w:bottom w:val="nil"/>
              <w:right w:val="single" w:sz="4" w:space="0" w:color="auto"/>
            </w:tcBorders>
            <w:shd w:val="clear" w:color="auto" w:fill="auto"/>
            <w:noWrap/>
            <w:vAlign w:val="bottom"/>
            <w:hideMark/>
          </w:tcPr>
          <w:p w14:paraId="67B703DC" w14:textId="77777777" w:rsidR="002831F5" w:rsidRPr="002831F5" w:rsidRDefault="002831F5" w:rsidP="002831F5">
            <w:pPr>
              <w:jc w:val="right"/>
              <w:rPr>
                <w:rFonts w:ascii="Arial" w:hAnsi="Arial" w:cs="Arial"/>
              </w:rPr>
            </w:pPr>
            <w:r w:rsidRPr="002831F5">
              <w:rPr>
                <w:rFonts w:ascii="Arial" w:hAnsi="Arial" w:cs="Arial"/>
              </w:rPr>
              <w:t>0</w:t>
            </w:r>
          </w:p>
        </w:tc>
        <w:tc>
          <w:tcPr>
            <w:tcW w:w="1460" w:type="dxa"/>
            <w:tcBorders>
              <w:top w:val="nil"/>
              <w:left w:val="nil"/>
              <w:bottom w:val="nil"/>
              <w:right w:val="single" w:sz="4" w:space="0" w:color="auto"/>
            </w:tcBorders>
            <w:shd w:val="clear" w:color="auto" w:fill="auto"/>
            <w:noWrap/>
            <w:vAlign w:val="bottom"/>
            <w:hideMark/>
          </w:tcPr>
          <w:p w14:paraId="731C0262" w14:textId="77777777" w:rsidR="002831F5" w:rsidRPr="002831F5" w:rsidRDefault="002831F5" w:rsidP="002831F5">
            <w:pPr>
              <w:jc w:val="right"/>
              <w:rPr>
                <w:rFonts w:ascii="Arial" w:hAnsi="Arial" w:cs="Arial"/>
              </w:rPr>
            </w:pPr>
            <w:r w:rsidRPr="002831F5">
              <w:rPr>
                <w:rFonts w:ascii="Arial" w:hAnsi="Arial" w:cs="Arial"/>
              </w:rPr>
              <w:t>0</w:t>
            </w:r>
          </w:p>
        </w:tc>
        <w:tc>
          <w:tcPr>
            <w:tcW w:w="2140" w:type="dxa"/>
            <w:tcBorders>
              <w:top w:val="nil"/>
              <w:left w:val="nil"/>
              <w:bottom w:val="nil"/>
              <w:right w:val="single" w:sz="4" w:space="0" w:color="auto"/>
            </w:tcBorders>
            <w:shd w:val="clear" w:color="auto" w:fill="auto"/>
            <w:noWrap/>
            <w:vAlign w:val="bottom"/>
            <w:hideMark/>
          </w:tcPr>
          <w:p w14:paraId="14946649" w14:textId="77777777" w:rsidR="002831F5" w:rsidRPr="002831F5" w:rsidRDefault="002831F5" w:rsidP="002831F5">
            <w:pPr>
              <w:jc w:val="right"/>
              <w:rPr>
                <w:rFonts w:ascii="Arial" w:hAnsi="Arial" w:cs="Arial"/>
              </w:rPr>
            </w:pPr>
            <w:r w:rsidRPr="002831F5">
              <w:rPr>
                <w:rFonts w:ascii="Arial" w:hAnsi="Arial" w:cs="Arial"/>
              </w:rPr>
              <w:t>0</w:t>
            </w:r>
          </w:p>
        </w:tc>
      </w:tr>
      <w:tr w:rsidR="002831F5" w:rsidRPr="002831F5" w14:paraId="5A36EE7B" w14:textId="77777777" w:rsidTr="002831F5">
        <w:trPr>
          <w:trHeight w:val="330"/>
        </w:trPr>
        <w:tc>
          <w:tcPr>
            <w:tcW w:w="2480" w:type="dxa"/>
            <w:tcBorders>
              <w:top w:val="nil"/>
              <w:left w:val="single" w:sz="4" w:space="0" w:color="auto"/>
              <w:bottom w:val="nil"/>
              <w:right w:val="single" w:sz="4" w:space="0" w:color="auto"/>
            </w:tcBorders>
            <w:shd w:val="clear" w:color="auto" w:fill="auto"/>
            <w:vAlign w:val="bottom"/>
            <w:hideMark/>
          </w:tcPr>
          <w:p w14:paraId="483D44C1" w14:textId="77777777" w:rsidR="002831F5" w:rsidRPr="002831F5" w:rsidRDefault="002831F5" w:rsidP="002831F5">
            <w:pPr>
              <w:rPr>
                <w:rFonts w:ascii="Arial" w:hAnsi="Arial" w:cs="Arial"/>
              </w:rPr>
            </w:pPr>
            <w:r w:rsidRPr="002831F5">
              <w:rPr>
                <w:rFonts w:ascii="Arial" w:hAnsi="Arial" w:cs="Arial"/>
              </w:rPr>
              <w:t>PDL (Brownfield)</w:t>
            </w:r>
          </w:p>
        </w:tc>
        <w:tc>
          <w:tcPr>
            <w:tcW w:w="2480" w:type="dxa"/>
            <w:tcBorders>
              <w:top w:val="nil"/>
              <w:left w:val="nil"/>
              <w:bottom w:val="nil"/>
              <w:right w:val="single" w:sz="4" w:space="0" w:color="auto"/>
            </w:tcBorders>
            <w:shd w:val="clear" w:color="auto" w:fill="auto"/>
            <w:noWrap/>
            <w:vAlign w:val="bottom"/>
            <w:hideMark/>
          </w:tcPr>
          <w:p w14:paraId="71838317" w14:textId="77777777" w:rsidR="002831F5" w:rsidRPr="002831F5" w:rsidRDefault="002831F5" w:rsidP="002831F5">
            <w:pPr>
              <w:jc w:val="right"/>
              <w:rPr>
                <w:rFonts w:ascii="Arial" w:hAnsi="Arial" w:cs="Arial"/>
              </w:rPr>
            </w:pPr>
            <w:r w:rsidRPr="002831F5">
              <w:rPr>
                <w:rFonts w:ascii="Arial" w:hAnsi="Arial" w:cs="Arial"/>
              </w:rPr>
              <w:t>0.00</w:t>
            </w:r>
          </w:p>
        </w:tc>
        <w:tc>
          <w:tcPr>
            <w:tcW w:w="1760" w:type="dxa"/>
            <w:tcBorders>
              <w:top w:val="nil"/>
              <w:left w:val="nil"/>
              <w:bottom w:val="nil"/>
              <w:right w:val="single" w:sz="4" w:space="0" w:color="auto"/>
            </w:tcBorders>
            <w:shd w:val="clear" w:color="auto" w:fill="auto"/>
            <w:noWrap/>
            <w:vAlign w:val="bottom"/>
            <w:hideMark/>
          </w:tcPr>
          <w:p w14:paraId="5D490789" w14:textId="77777777" w:rsidR="002831F5" w:rsidRPr="002831F5" w:rsidRDefault="002831F5" w:rsidP="002831F5">
            <w:pPr>
              <w:jc w:val="right"/>
              <w:rPr>
                <w:rFonts w:ascii="Arial" w:hAnsi="Arial" w:cs="Arial"/>
              </w:rPr>
            </w:pPr>
            <w:r w:rsidRPr="002831F5">
              <w:rPr>
                <w:rFonts w:ascii="Arial" w:hAnsi="Arial" w:cs="Arial"/>
              </w:rPr>
              <w:t>0</w:t>
            </w:r>
          </w:p>
        </w:tc>
        <w:tc>
          <w:tcPr>
            <w:tcW w:w="1640" w:type="dxa"/>
            <w:tcBorders>
              <w:top w:val="nil"/>
              <w:left w:val="nil"/>
              <w:bottom w:val="nil"/>
              <w:right w:val="single" w:sz="4" w:space="0" w:color="auto"/>
            </w:tcBorders>
            <w:shd w:val="clear" w:color="auto" w:fill="auto"/>
            <w:noWrap/>
            <w:vAlign w:val="bottom"/>
            <w:hideMark/>
          </w:tcPr>
          <w:p w14:paraId="55B2E81D" w14:textId="77777777" w:rsidR="002831F5" w:rsidRPr="002831F5" w:rsidRDefault="002831F5" w:rsidP="002831F5">
            <w:pPr>
              <w:jc w:val="right"/>
              <w:rPr>
                <w:rFonts w:ascii="Arial" w:hAnsi="Arial" w:cs="Arial"/>
              </w:rPr>
            </w:pPr>
            <w:r w:rsidRPr="002831F5">
              <w:rPr>
                <w:rFonts w:ascii="Arial" w:hAnsi="Arial" w:cs="Arial"/>
              </w:rPr>
              <w:t>0</w:t>
            </w:r>
          </w:p>
        </w:tc>
        <w:tc>
          <w:tcPr>
            <w:tcW w:w="1460" w:type="dxa"/>
            <w:tcBorders>
              <w:top w:val="nil"/>
              <w:left w:val="nil"/>
              <w:bottom w:val="nil"/>
              <w:right w:val="single" w:sz="4" w:space="0" w:color="auto"/>
            </w:tcBorders>
            <w:shd w:val="clear" w:color="auto" w:fill="auto"/>
            <w:noWrap/>
            <w:vAlign w:val="bottom"/>
            <w:hideMark/>
          </w:tcPr>
          <w:p w14:paraId="4B7F761A" w14:textId="77777777" w:rsidR="002831F5" w:rsidRPr="002831F5" w:rsidRDefault="002831F5" w:rsidP="002831F5">
            <w:pPr>
              <w:jc w:val="right"/>
              <w:rPr>
                <w:rFonts w:ascii="Arial" w:hAnsi="Arial" w:cs="Arial"/>
              </w:rPr>
            </w:pPr>
            <w:r w:rsidRPr="002831F5">
              <w:rPr>
                <w:rFonts w:ascii="Arial" w:hAnsi="Arial" w:cs="Arial"/>
              </w:rPr>
              <w:t>0</w:t>
            </w:r>
          </w:p>
        </w:tc>
        <w:tc>
          <w:tcPr>
            <w:tcW w:w="2140" w:type="dxa"/>
            <w:tcBorders>
              <w:top w:val="nil"/>
              <w:left w:val="nil"/>
              <w:bottom w:val="nil"/>
              <w:right w:val="single" w:sz="4" w:space="0" w:color="auto"/>
            </w:tcBorders>
            <w:shd w:val="clear" w:color="auto" w:fill="auto"/>
            <w:noWrap/>
            <w:vAlign w:val="bottom"/>
            <w:hideMark/>
          </w:tcPr>
          <w:p w14:paraId="73E2ADEA" w14:textId="77777777" w:rsidR="002831F5" w:rsidRPr="002831F5" w:rsidRDefault="002831F5" w:rsidP="002831F5">
            <w:pPr>
              <w:jc w:val="right"/>
              <w:rPr>
                <w:rFonts w:ascii="Arial" w:hAnsi="Arial" w:cs="Arial"/>
              </w:rPr>
            </w:pPr>
            <w:r w:rsidRPr="002831F5">
              <w:rPr>
                <w:rFonts w:ascii="Arial" w:hAnsi="Arial" w:cs="Arial"/>
              </w:rPr>
              <w:t>0</w:t>
            </w:r>
          </w:p>
        </w:tc>
      </w:tr>
      <w:tr w:rsidR="002831F5" w:rsidRPr="002831F5" w14:paraId="2A358E74" w14:textId="77777777" w:rsidTr="002831F5">
        <w:trPr>
          <w:trHeight w:val="435"/>
        </w:trPr>
        <w:tc>
          <w:tcPr>
            <w:tcW w:w="2480" w:type="dxa"/>
            <w:tcBorders>
              <w:top w:val="nil"/>
              <w:left w:val="single" w:sz="4" w:space="0" w:color="auto"/>
              <w:bottom w:val="single" w:sz="4" w:space="0" w:color="auto"/>
              <w:right w:val="single" w:sz="4" w:space="0" w:color="auto"/>
            </w:tcBorders>
            <w:shd w:val="clear" w:color="auto" w:fill="auto"/>
            <w:vAlign w:val="bottom"/>
            <w:hideMark/>
          </w:tcPr>
          <w:p w14:paraId="0867C3EC" w14:textId="77777777" w:rsidR="002831F5" w:rsidRPr="002831F5" w:rsidRDefault="002831F5" w:rsidP="002831F5">
            <w:pPr>
              <w:rPr>
                <w:rFonts w:ascii="Arial" w:hAnsi="Arial" w:cs="Arial"/>
                <w:b/>
                <w:bCs/>
              </w:rPr>
            </w:pPr>
            <w:r w:rsidRPr="002831F5">
              <w:rPr>
                <w:rFonts w:ascii="Arial" w:hAnsi="Arial" w:cs="Arial"/>
                <w:b/>
                <w:bCs/>
              </w:rPr>
              <w:t>Total Villages</w:t>
            </w:r>
          </w:p>
        </w:tc>
        <w:tc>
          <w:tcPr>
            <w:tcW w:w="2480" w:type="dxa"/>
            <w:tcBorders>
              <w:top w:val="nil"/>
              <w:left w:val="nil"/>
              <w:bottom w:val="single" w:sz="4" w:space="0" w:color="auto"/>
              <w:right w:val="single" w:sz="4" w:space="0" w:color="auto"/>
            </w:tcBorders>
            <w:shd w:val="clear" w:color="auto" w:fill="auto"/>
            <w:noWrap/>
            <w:vAlign w:val="bottom"/>
            <w:hideMark/>
          </w:tcPr>
          <w:p w14:paraId="0FD3E30B" w14:textId="77777777" w:rsidR="002831F5" w:rsidRPr="002831F5" w:rsidRDefault="002831F5" w:rsidP="002831F5">
            <w:pPr>
              <w:jc w:val="right"/>
              <w:rPr>
                <w:rFonts w:ascii="Arial" w:hAnsi="Arial" w:cs="Arial"/>
                <w:b/>
                <w:bCs/>
              </w:rPr>
            </w:pPr>
            <w:r w:rsidRPr="002831F5">
              <w:rPr>
                <w:rFonts w:ascii="Arial" w:hAnsi="Arial" w:cs="Arial"/>
                <w:b/>
                <w:bCs/>
              </w:rPr>
              <w:t>0.00</w:t>
            </w:r>
          </w:p>
        </w:tc>
        <w:tc>
          <w:tcPr>
            <w:tcW w:w="1760" w:type="dxa"/>
            <w:tcBorders>
              <w:top w:val="nil"/>
              <w:left w:val="nil"/>
              <w:bottom w:val="single" w:sz="4" w:space="0" w:color="auto"/>
              <w:right w:val="single" w:sz="4" w:space="0" w:color="auto"/>
            </w:tcBorders>
            <w:shd w:val="clear" w:color="auto" w:fill="auto"/>
            <w:noWrap/>
            <w:vAlign w:val="bottom"/>
            <w:hideMark/>
          </w:tcPr>
          <w:p w14:paraId="4EB9DA36" w14:textId="77777777" w:rsidR="002831F5" w:rsidRPr="002831F5" w:rsidRDefault="002831F5" w:rsidP="002831F5">
            <w:pPr>
              <w:jc w:val="right"/>
              <w:rPr>
                <w:rFonts w:ascii="Arial" w:hAnsi="Arial" w:cs="Arial"/>
                <w:b/>
                <w:bCs/>
              </w:rPr>
            </w:pPr>
            <w:r w:rsidRPr="002831F5">
              <w:rPr>
                <w:rFonts w:ascii="Arial" w:hAnsi="Arial" w:cs="Arial"/>
                <w:b/>
                <w:bCs/>
              </w:rPr>
              <w:t>0</w:t>
            </w:r>
          </w:p>
        </w:tc>
        <w:tc>
          <w:tcPr>
            <w:tcW w:w="1640" w:type="dxa"/>
            <w:tcBorders>
              <w:top w:val="nil"/>
              <w:left w:val="nil"/>
              <w:bottom w:val="single" w:sz="4" w:space="0" w:color="auto"/>
              <w:right w:val="single" w:sz="4" w:space="0" w:color="auto"/>
            </w:tcBorders>
            <w:shd w:val="clear" w:color="auto" w:fill="auto"/>
            <w:noWrap/>
            <w:vAlign w:val="bottom"/>
            <w:hideMark/>
          </w:tcPr>
          <w:p w14:paraId="4AF532D1" w14:textId="77777777" w:rsidR="002831F5" w:rsidRPr="002831F5" w:rsidRDefault="002831F5" w:rsidP="002831F5">
            <w:pPr>
              <w:jc w:val="right"/>
              <w:rPr>
                <w:rFonts w:ascii="Arial" w:hAnsi="Arial" w:cs="Arial"/>
                <w:b/>
                <w:bCs/>
              </w:rPr>
            </w:pPr>
            <w:r w:rsidRPr="002831F5">
              <w:rPr>
                <w:rFonts w:ascii="Arial" w:hAnsi="Arial" w:cs="Arial"/>
                <w:b/>
                <w:bCs/>
              </w:rPr>
              <w:t>0</w:t>
            </w:r>
          </w:p>
        </w:tc>
        <w:tc>
          <w:tcPr>
            <w:tcW w:w="1460" w:type="dxa"/>
            <w:tcBorders>
              <w:top w:val="nil"/>
              <w:left w:val="nil"/>
              <w:bottom w:val="single" w:sz="4" w:space="0" w:color="auto"/>
              <w:right w:val="single" w:sz="4" w:space="0" w:color="auto"/>
            </w:tcBorders>
            <w:shd w:val="clear" w:color="auto" w:fill="auto"/>
            <w:noWrap/>
            <w:vAlign w:val="bottom"/>
            <w:hideMark/>
          </w:tcPr>
          <w:p w14:paraId="3BAB56AA" w14:textId="77777777" w:rsidR="002831F5" w:rsidRPr="002831F5" w:rsidRDefault="002831F5" w:rsidP="002831F5">
            <w:pPr>
              <w:jc w:val="right"/>
              <w:rPr>
                <w:rFonts w:ascii="Arial" w:hAnsi="Arial" w:cs="Arial"/>
                <w:b/>
                <w:bCs/>
              </w:rPr>
            </w:pPr>
            <w:r w:rsidRPr="002831F5">
              <w:rPr>
                <w:rFonts w:ascii="Arial" w:hAnsi="Arial" w:cs="Arial"/>
                <w:b/>
                <w:bCs/>
              </w:rPr>
              <w:t>0</w:t>
            </w:r>
          </w:p>
        </w:tc>
        <w:tc>
          <w:tcPr>
            <w:tcW w:w="2140" w:type="dxa"/>
            <w:tcBorders>
              <w:top w:val="nil"/>
              <w:left w:val="nil"/>
              <w:bottom w:val="single" w:sz="4" w:space="0" w:color="auto"/>
              <w:right w:val="single" w:sz="4" w:space="0" w:color="auto"/>
            </w:tcBorders>
            <w:shd w:val="clear" w:color="auto" w:fill="auto"/>
            <w:noWrap/>
            <w:vAlign w:val="bottom"/>
            <w:hideMark/>
          </w:tcPr>
          <w:p w14:paraId="37289053" w14:textId="77777777" w:rsidR="002831F5" w:rsidRPr="002831F5" w:rsidRDefault="002831F5" w:rsidP="002831F5">
            <w:pPr>
              <w:jc w:val="right"/>
              <w:rPr>
                <w:rFonts w:ascii="Arial" w:hAnsi="Arial" w:cs="Arial"/>
                <w:b/>
                <w:bCs/>
              </w:rPr>
            </w:pPr>
            <w:r w:rsidRPr="002831F5">
              <w:rPr>
                <w:rFonts w:ascii="Arial" w:hAnsi="Arial" w:cs="Arial"/>
                <w:b/>
                <w:bCs/>
              </w:rPr>
              <w:t>0</w:t>
            </w:r>
          </w:p>
        </w:tc>
      </w:tr>
      <w:tr w:rsidR="002831F5" w:rsidRPr="002831F5" w14:paraId="10C14825" w14:textId="77777777" w:rsidTr="002831F5">
        <w:trPr>
          <w:trHeight w:val="540"/>
        </w:trPr>
        <w:tc>
          <w:tcPr>
            <w:tcW w:w="11960" w:type="dxa"/>
            <w:gridSpan w:val="6"/>
            <w:tcBorders>
              <w:top w:val="single" w:sz="4" w:space="0" w:color="auto"/>
              <w:left w:val="single" w:sz="4" w:space="0" w:color="auto"/>
              <w:bottom w:val="nil"/>
              <w:right w:val="single" w:sz="4" w:space="0" w:color="000000"/>
            </w:tcBorders>
            <w:shd w:val="clear" w:color="000000" w:fill="C0C0C0"/>
            <w:vAlign w:val="bottom"/>
            <w:hideMark/>
          </w:tcPr>
          <w:p w14:paraId="63A6CADC" w14:textId="77777777" w:rsidR="002831F5" w:rsidRPr="002831F5" w:rsidRDefault="002831F5" w:rsidP="002831F5">
            <w:pPr>
              <w:rPr>
                <w:rFonts w:ascii="Arial" w:hAnsi="Arial" w:cs="Arial"/>
                <w:b/>
                <w:bCs/>
              </w:rPr>
            </w:pPr>
            <w:r w:rsidRPr="002831F5">
              <w:rPr>
                <w:rFonts w:ascii="Arial" w:hAnsi="Arial" w:cs="Arial"/>
                <w:b/>
                <w:bCs/>
              </w:rPr>
              <w:t>Ashfield (whole of District)</w:t>
            </w:r>
          </w:p>
        </w:tc>
      </w:tr>
      <w:tr w:rsidR="002831F5" w:rsidRPr="002831F5" w14:paraId="35EA547D" w14:textId="77777777" w:rsidTr="002831F5">
        <w:trPr>
          <w:trHeight w:val="420"/>
        </w:trPr>
        <w:tc>
          <w:tcPr>
            <w:tcW w:w="2480" w:type="dxa"/>
            <w:tcBorders>
              <w:top w:val="nil"/>
              <w:left w:val="single" w:sz="4" w:space="0" w:color="auto"/>
              <w:bottom w:val="nil"/>
              <w:right w:val="single" w:sz="4" w:space="0" w:color="auto"/>
            </w:tcBorders>
            <w:shd w:val="clear" w:color="auto" w:fill="auto"/>
            <w:vAlign w:val="bottom"/>
            <w:hideMark/>
          </w:tcPr>
          <w:p w14:paraId="61F96E55" w14:textId="77777777" w:rsidR="002831F5" w:rsidRPr="002831F5" w:rsidRDefault="002831F5" w:rsidP="002831F5">
            <w:pPr>
              <w:rPr>
                <w:rFonts w:ascii="Arial" w:hAnsi="Arial" w:cs="Arial"/>
              </w:rPr>
            </w:pPr>
            <w:r w:rsidRPr="002831F5">
              <w:rPr>
                <w:rFonts w:ascii="Arial" w:hAnsi="Arial" w:cs="Arial"/>
              </w:rPr>
              <w:t>Greenfield</w:t>
            </w:r>
          </w:p>
        </w:tc>
        <w:tc>
          <w:tcPr>
            <w:tcW w:w="2480" w:type="dxa"/>
            <w:tcBorders>
              <w:top w:val="nil"/>
              <w:left w:val="nil"/>
              <w:bottom w:val="nil"/>
              <w:right w:val="single" w:sz="4" w:space="0" w:color="auto"/>
            </w:tcBorders>
            <w:shd w:val="clear" w:color="auto" w:fill="auto"/>
            <w:noWrap/>
            <w:vAlign w:val="bottom"/>
            <w:hideMark/>
          </w:tcPr>
          <w:p w14:paraId="390AAA3E" w14:textId="10491882" w:rsidR="002831F5" w:rsidRPr="002831F5" w:rsidRDefault="001731AE" w:rsidP="002831F5">
            <w:pPr>
              <w:jc w:val="right"/>
              <w:rPr>
                <w:rFonts w:ascii="Arial" w:hAnsi="Arial" w:cs="Arial"/>
              </w:rPr>
            </w:pPr>
            <w:r>
              <w:rPr>
                <w:rFonts w:ascii="Arial" w:hAnsi="Arial" w:cs="Arial"/>
              </w:rPr>
              <w:t>50.64</w:t>
            </w:r>
          </w:p>
        </w:tc>
        <w:tc>
          <w:tcPr>
            <w:tcW w:w="1760" w:type="dxa"/>
            <w:tcBorders>
              <w:top w:val="nil"/>
              <w:left w:val="nil"/>
              <w:bottom w:val="nil"/>
              <w:right w:val="single" w:sz="4" w:space="0" w:color="auto"/>
            </w:tcBorders>
            <w:shd w:val="clear" w:color="auto" w:fill="auto"/>
            <w:noWrap/>
            <w:vAlign w:val="bottom"/>
            <w:hideMark/>
          </w:tcPr>
          <w:p w14:paraId="6931CD8F" w14:textId="7FEFA1F0" w:rsidR="002831F5" w:rsidRPr="002831F5" w:rsidRDefault="009D0D53" w:rsidP="002831F5">
            <w:pPr>
              <w:jc w:val="right"/>
              <w:rPr>
                <w:rFonts w:ascii="Arial" w:hAnsi="Arial" w:cs="Arial"/>
              </w:rPr>
            </w:pPr>
            <w:r>
              <w:rPr>
                <w:rFonts w:ascii="Arial" w:hAnsi="Arial" w:cs="Arial"/>
              </w:rPr>
              <w:t>27</w:t>
            </w:r>
          </w:p>
        </w:tc>
        <w:tc>
          <w:tcPr>
            <w:tcW w:w="1640" w:type="dxa"/>
            <w:tcBorders>
              <w:top w:val="nil"/>
              <w:left w:val="nil"/>
              <w:bottom w:val="nil"/>
              <w:right w:val="single" w:sz="4" w:space="0" w:color="auto"/>
            </w:tcBorders>
            <w:shd w:val="clear" w:color="auto" w:fill="auto"/>
            <w:noWrap/>
            <w:vAlign w:val="bottom"/>
            <w:hideMark/>
          </w:tcPr>
          <w:p w14:paraId="36A7DA44" w14:textId="77777777" w:rsidR="002831F5" w:rsidRPr="002831F5" w:rsidRDefault="002831F5" w:rsidP="002831F5">
            <w:pPr>
              <w:jc w:val="right"/>
              <w:rPr>
                <w:rFonts w:ascii="Arial" w:hAnsi="Arial" w:cs="Arial"/>
              </w:rPr>
            </w:pPr>
            <w:r w:rsidRPr="002831F5">
              <w:rPr>
                <w:rFonts w:ascii="Arial" w:hAnsi="Arial" w:cs="Arial"/>
              </w:rPr>
              <w:t>1374</w:t>
            </w:r>
          </w:p>
        </w:tc>
        <w:tc>
          <w:tcPr>
            <w:tcW w:w="1460" w:type="dxa"/>
            <w:tcBorders>
              <w:top w:val="nil"/>
              <w:left w:val="nil"/>
              <w:bottom w:val="nil"/>
              <w:right w:val="single" w:sz="4" w:space="0" w:color="auto"/>
            </w:tcBorders>
            <w:shd w:val="clear" w:color="auto" w:fill="auto"/>
            <w:noWrap/>
            <w:vAlign w:val="bottom"/>
            <w:hideMark/>
          </w:tcPr>
          <w:p w14:paraId="606D2B15" w14:textId="77777777" w:rsidR="002831F5" w:rsidRPr="002831F5" w:rsidRDefault="002831F5" w:rsidP="002831F5">
            <w:pPr>
              <w:jc w:val="right"/>
              <w:rPr>
                <w:rFonts w:ascii="Arial" w:hAnsi="Arial" w:cs="Arial"/>
              </w:rPr>
            </w:pPr>
            <w:r w:rsidRPr="002831F5">
              <w:rPr>
                <w:rFonts w:ascii="Arial" w:hAnsi="Arial" w:cs="Arial"/>
              </w:rPr>
              <w:t>187</w:t>
            </w:r>
          </w:p>
        </w:tc>
        <w:tc>
          <w:tcPr>
            <w:tcW w:w="2140" w:type="dxa"/>
            <w:tcBorders>
              <w:top w:val="nil"/>
              <w:left w:val="nil"/>
              <w:bottom w:val="nil"/>
              <w:right w:val="single" w:sz="4" w:space="0" w:color="auto"/>
            </w:tcBorders>
            <w:shd w:val="clear" w:color="auto" w:fill="auto"/>
            <w:noWrap/>
            <w:vAlign w:val="bottom"/>
            <w:hideMark/>
          </w:tcPr>
          <w:p w14:paraId="571AB04D" w14:textId="77777777" w:rsidR="002831F5" w:rsidRPr="002831F5" w:rsidRDefault="002831F5" w:rsidP="002831F5">
            <w:pPr>
              <w:jc w:val="right"/>
              <w:rPr>
                <w:rFonts w:ascii="Arial" w:hAnsi="Arial" w:cs="Arial"/>
              </w:rPr>
            </w:pPr>
            <w:r w:rsidRPr="002831F5">
              <w:rPr>
                <w:rFonts w:ascii="Arial" w:hAnsi="Arial" w:cs="Arial"/>
              </w:rPr>
              <w:t>1187</w:t>
            </w:r>
          </w:p>
        </w:tc>
      </w:tr>
      <w:tr w:rsidR="002831F5" w:rsidRPr="002831F5" w14:paraId="7ED50083" w14:textId="77777777" w:rsidTr="002831F5">
        <w:trPr>
          <w:trHeight w:val="420"/>
        </w:trPr>
        <w:tc>
          <w:tcPr>
            <w:tcW w:w="2480" w:type="dxa"/>
            <w:tcBorders>
              <w:top w:val="nil"/>
              <w:left w:val="single" w:sz="4" w:space="0" w:color="auto"/>
              <w:bottom w:val="nil"/>
              <w:right w:val="single" w:sz="4" w:space="0" w:color="auto"/>
            </w:tcBorders>
            <w:shd w:val="clear" w:color="auto" w:fill="auto"/>
            <w:vAlign w:val="bottom"/>
            <w:hideMark/>
          </w:tcPr>
          <w:p w14:paraId="79B80311" w14:textId="77777777" w:rsidR="002831F5" w:rsidRPr="002831F5" w:rsidRDefault="002831F5" w:rsidP="002831F5">
            <w:pPr>
              <w:rPr>
                <w:rFonts w:ascii="Arial" w:hAnsi="Arial" w:cs="Arial"/>
              </w:rPr>
            </w:pPr>
            <w:r w:rsidRPr="002831F5">
              <w:rPr>
                <w:rFonts w:ascii="Arial" w:hAnsi="Arial" w:cs="Arial"/>
              </w:rPr>
              <w:t>PDL (Brownfield)</w:t>
            </w:r>
          </w:p>
        </w:tc>
        <w:tc>
          <w:tcPr>
            <w:tcW w:w="2480" w:type="dxa"/>
            <w:tcBorders>
              <w:top w:val="nil"/>
              <w:left w:val="nil"/>
              <w:bottom w:val="nil"/>
              <w:right w:val="single" w:sz="4" w:space="0" w:color="auto"/>
            </w:tcBorders>
            <w:shd w:val="clear" w:color="auto" w:fill="auto"/>
            <w:noWrap/>
            <w:vAlign w:val="bottom"/>
            <w:hideMark/>
          </w:tcPr>
          <w:p w14:paraId="235AA434" w14:textId="30B862CE" w:rsidR="002831F5" w:rsidRPr="002831F5" w:rsidRDefault="001731AE" w:rsidP="002831F5">
            <w:pPr>
              <w:jc w:val="right"/>
              <w:rPr>
                <w:rFonts w:ascii="Arial" w:hAnsi="Arial" w:cs="Arial"/>
              </w:rPr>
            </w:pPr>
            <w:r>
              <w:rPr>
                <w:rFonts w:ascii="Arial" w:hAnsi="Arial" w:cs="Arial"/>
              </w:rPr>
              <w:t>40.99</w:t>
            </w:r>
          </w:p>
        </w:tc>
        <w:tc>
          <w:tcPr>
            <w:tcW w:w="1760" w:type="dxa"/>
            <w:tcBorders>
              <w:top w:val="nil"/>
              <w:left w:val="nil"/>
              <w:bottom w:val="nil"/>
              <w:right w:val="single" w:sz="4" w:space="0" w:color="auto"/>
            </w:tcBorders>
            <w:shd w:val="clear" w:color="auto" w:fill="auto"/>
            <w:noWrap/>
            <w:vAlign w:val="bottom"/>
            <w:hideMark/>
          </w:tcPr>
          <w:p w14:paraId="675A30A3" w14:textId="7F74C245" w:rsidR="002831F5" w:rsidRPr="002831F5" w:rsidRDefault="009D0D53" w:rsidP="002831F5">
            <w:pPr>
              <w:jc w:val="right"/>
              <w:rPr>
                <w:rFonts w:ascii="Arial" w:hAnsi="Arial" w:cs="Arial"/>
              </w:rPr>
            </w:pPr>
            <w:r>
              <w:rPr>
                <w:rFonts w:ascii="Arial" w:hAnsi="Arial" w:cs="Arial"/>
              </w:rPr>
              <w:t>30</w:t>
            </w:r>
          </w:p>
        </w:tc>
        <w:tc>
          <w:tcPr>
            <w:tcW w:w="1640" w:type="dxa"/>
            <w:tcBorders>
              <w:top w:val="nil"/>
              <w:left w:val="nil"/>
              <w:bottom w:val="nil"/>
              <w:right w:val="single" w:sz="4" w:space="0" w:color="auto"/>
            </w:tcBorders>
            <w:shd w:val="clear" w:color="auto" w:fill="auto"/>
            <w:noWrap/>
            <w:vAlign w:val="bottom"/>
            <w:hideMark/>
          </w:tcPr>
          <w:p w14:paraId="0A08BD94" w14:textId="49E760D0" w:rsidR="002831F5" w:rsidRPr="002831F5" w:rsidRDefault="002831F5" w:rsidP="002831F5">
            <w:pPr>
              <w:jc w:val="right"/>
              <w:rPr>
                <w:rFonts w:ascii="Arial" w:hAnsi="Arial" w:cs="Arial"/>
              </w:rPr>
            </w:pPr>
            <w:r w:rsidRPr="002831F5">
              <w:rPr>
                <w:rFonts w:ascii="Arial" w:hAnsi="Arial" w:cs="Arial"/>
              </w:rPr>
              <w:t>12</w:t>
            </w:r>
            <w:r w:rsidR="000F03D5">
              <w:rPr>
                <w:rFonts w:ascii="Arial" w:hAnsi="Arial" w:cs="Arial"/>
              </w:rPr>
              <w:t>40</w:t>
            </w:r>
          </w:p>
        </w:tc>
        <w:tc>
          <w:tcPr>
            <w:tcW w:w="1460" w:type="dxa"/>
            <w:tcBorders>
              <w:top w:val="nil"/>
              <w:left w:val="nil"/>
              <w:bottom w:val="nil"/>
              <w:right w:val="single" w:sz="4" w:space="0" w:color="auto"/>
            </w:tcBorders>
            <w:shd w:val="clear" w:color="auto" w:fill="auto"/>
            <w:noWrap/>
            <w:vAlign w:val="bottom"/>
            <w:hideMark/>
          </w:tcPr>
          <w:p w14:paraId="0C5D7A83" w14:textId="77777777" w:rsidR="002831F5" w:rsidRPr="002831F5" w:rsidRDefault="002831F5" w:rsidP="002831F5">
            <w:pPr>
              <w:jc w:val="right"/>
              <w:rPr>
                <w:rFonts w:ascii="Arial" w:hAnsi="Arial" w:cs="Arial"/>
              </w:rPr>
            </w:pPr>
            <w:r w:rsidRPr="002831F5">
              <w:rPr>
                <w:rFonts w:ascii="Arial" w:hAnsi="Arial" w:cs="Arial"/>
              </w:rPr>
              <w:t>695</w:t>
            </w:r>
          </w:p>
        </w:tc>
        <w:tc>
          <w:tcPr>
            <w:tcW w:w="2140" w:type="dxa"/>
            <w:tcBorders>
              <w:top w:val="nil"/>
              <w:left w:val="nil"/>
              <w:bottom w:val="nil"/>
              <w:right w:val="single" w:sz="4" w:space="0" w:color="auto"/>
            </w:tcBorders>
            <w:shd w:val="clear" w:color="auto" w:fill="auto"/>
            <w:noWrap/>
            <w:vAlign w:val="bottom"/>
            <w:hideMark/>
          </w:tcPr>
          <w:p w14:paraId="7931995A" w14:textId="77777777" w:rsidR="002831F5" w:rsidRPr="002831F5" w:rsidRDefault="002831F5" w:rsidP="002831F5">
            <w:pPr>
              <w:jc w:val="right"/>
              <w:rPr>
                <w:rFonts w:ascii="Arial" w:hAnsi="Arial" w:cs="Arial"/>
              </w:rPr>
            </w:pPr>
            <w:r w:rsidRPr="002831F5">
              <w:rPr>
                <w:rFonts w:ascii="Arial" w:hAnsi="Arial" w:cs="Arial"/>
              </w:rPr>
              <w:t>545</w:t>
            </w:r>
          </w:p>
        </w:tc>
      </w:tr>
      <w:tr w:rsidR="002831F5" w:rsidRPr="002831F5" w14:paraId="0836EC2D" w14:textId="77777777" w:rsidTr="002831F5">
        <w:trPr>
          <w:trHeight w:val="690"/>
        </w:trPr>
        <w:tc>
          <w:tcPr>
            <w:tcW w:w="2480" w:type="dxa"/>
            <w:tcBorders>
              <w:top w:val="nil"/>
              <w:left w:val="single" w:sz="4" w:space="0" w:color="auto"/>
              <w:bottom w:val="single" w:sz="4" w:space="0" w:color="auto"/>
              <w:right w:val="single" w:sz="4" w:space="0" w:color="auto"/>
            </w:tcBorders>
            <w:shd w:val="clear" w:color="auto" w:fill="auto"/>
            <w:vAlign w:val="bottom"/>
            <w:hideMark/>
          </w:tcPr>
          <w:p w14:paraId="4C81944E" w14:textId="77777777" w:rsidR="002831F5" w:rsidRPr="002831F5" w:rsidRDefault="002831F5" w:rsidP="002831F5">
            <w:pPr>
              <w:rPr>
                <w:rFonts w:ascii="Arial" w:hAnsi="Arial" w:cs="Arial"/>
                <w:b/>
                <w:bCs/>
              </w:rPr>
            </w:pPr>
            <w:r w:rsidRPr="002831F5">
              <w:rPr>
                <w:rFonts w:ascii="Arial" w:hAnsi="Arial" w:cs="Arial"/>
                <w:b/>
                <w:bCs/>
              </w:rPr>
              <w:t>Total Ashfield District</w:t>
            </w:r>
          </w:p>
        </w:tc>
        <w:tc>
          <w:tcPr>
            <w:tcW w:w="2480" w:type="dxa"/>
            <w:tcBorders>
              <w:top w:val="nil"/>
              <w:left w:val="nil"/>
              <w:bottom w:val="single" w:sz="4" w:space="0" w:color="auto"/>
              <w:right w:val="single" w:sz="4" w:space="0" w:color="auto"/>
            </w:tcBorders>
            <w:shd w:val="clear" w:color="auto" w:fill="auto"/>
            <w:noWrap/>
            <w:vAlign w:val="bottom"/>
            <w:hideMark/>
          </w:tcPr>
          <w:p w14:paraId="222351C6" w14:textId="2C9BB048" w:rsidR="002831F5" w:rsidRPr="002831F5" w:rsidRDefault="002831F5" w:rsidP="002831F5">
            <w:pPr>
              <w:jc w:val="right"/>
              <w:rPr>
                <w:rFonts w:ascii="Arial" w:hAnsi="Arial" w:cs="Arial"/>
                <w:b/>
                <w:bCs/>
              </w:rPr>
            </w:pPr>
            <w:r w:rsidRPr="002831F5">
              <w:rPr>
                <w:rFonts w:ascii="Arial" w:hAnsi="Arial" w:cs="Arial"/>
                <w:b/>
                <w:bCs/>
              </w:rPr>
              <w:t>91.</w:t>
            </w:r>
            <w:r w:rsidR="009D0D53">
              <w:rPr>
                <w:rFonts w:ascii="Arial" w:hAnsi="Arial" w:cs="Arial"/>
                <w:b/>
                <w:bCs/>
              </w:rPr>
              <w:t>63</w:t>
            </w:r>
          </w:p>
        </w:tc>
        <w:tc>
          <w:tcPr>
            <w:tcW w:w="1760" w:type="dxa"/>
            <w:tcBorders>
              <w:top w:val="nil"/>
              <w:left w:val="nil"/>
              <w:bottom w:val="single" w:sz="4" w:space="0" w:color="auto"/>
              <w:right w:val="single" w:sz="4" w:space="0" w:color="auto"/>
            </w:tcBorders>
            <w:shd w:val="clear" w:color="auto" w:fill="auto"/>
            <w:noWrap/>
            <w:vAlign w:val="bottom"/>
            <w:hideMark/>
          </w:tcPr>
          <w:p w14:paraId="4004DFD0" w14:textId="77777777" w:rsidR="002831F5" w:rsidRPr="002831F5" w:rsidRDefault="002831F5" w:rsidP="002831F5">
            <w:pPr>
              <w:jc w:val="right"/>
              <w:rPr>
                <w:rFonts w:ascii="Arial" w:hAnsi="Arial" w:cs="Arial"/>
                <w:b/>
                <w:bCs/>
              </w:rPr>
            </w:pPr>
            <w:r w:rsidRPr="002831F5">
              <w:rPr>
                <w:rFonts w:ascii="Arial" w:hAnsi="Arial" w:cs="Arial"/>
                <w:b/>
                <w:bCs/>
              </w:rPr>
              <w:t>29</w:t>
            </w:r>
          </w:p>
        </w:tc>
        <w:tc>
          <w:tcPr>
            <w:tcW w:w="1640" w:type="dxa"/>
            <w:tcBorders>
              <w:top w:val="nil"/>
              <w:left w:val="nil"/>
              <w:bottom w:val="single" w:sz="4" w:space="0" w:color="auto"/>
              <w:right w:val="single" w:sz="4" w:space="0" w:color="auto"/>
            </w:tcBorders>
            <w:shd w:val="clear" w:color="auto" w:fill="auto"/>
            <w:noWrap/>
            <w:vAlign w:val="bottom"/>
            <w:hideMark/>
          </w:tcPr>
          <w:p w14:paraId="160B01F6" w14:textId="5EB2B266" w:rsidR="002831F5" w:rsidRPr="002831F5" w:rsidRDefault="002831F5" w:rsidP="002831F5">
            <w:pPr>
              <w:jc w:val="right"/>
              <w:rPr>
                <w:rFonts w:ascii="Arial" w:hAnsi="Arial" w:cs="Arial"/>
                <w:b/>
                <w:bCs/>
              </w:rPr>
            </w:pPr>
            <w:r w:rsidRPr="002831F5">
              <w:rPr>
                <w:rFonts w:ascii="Arial" w:hAnsi="Arial" w:cs="Arial"/>
                <w:b/>
                <w:bCs/>
              </w:rPr>
              <w:t>26</w:t>
            </w:r>
            <w:r w:rsidR="009D0D53">
              <w:rPr>
                <w:rFonts w:ascii="Arial" w:hAnsi="Arial" w:cs="Arial"/>
                <w:b/>
                <w:bCs/>
              </w:rPr>
              <w:t>14</w:t>
            </w:r>
          </w:p>
        </w:tc>
        <w:tc>
          <w:tcPr>
            <w:tcW w:w="1460" w:type="dxa"/>
            <w:tcBorders>
              <w:top w:val="nil"/>
              <w:left w:val="nil"/>
              <w:bottom w:val="single" w:sz="4" w:space="0" w:color="auto"/>
              <w:right w:val="single" w:sz="4" w:space="0" w:color="auto"/>
            </w:tcBorders>
            <w:shd w:val="clear" w:color="auto" w:fill="auto"/>
            <w:noWrap/>
            <w:vAlign w:val="bottom"/>
            <w:hideMark/>
          </w:tcPr>
          <w:p w14:paraId="3F56F436" w14:textId="77777777" w:rsidR="002831F5" w:rsidRPr="002831F5" w:rsidRDefault="002831F5" w:rsidP="002831F5">
            <w:pPr>
              <w:jc w:val="right"/>
              <w:rPr>
                <w:rFonts w:ascii="Arial" w:hAnsi="Arial" w:cs="Arial"/>
                <w:b/>
                <w:bCs/>
              </w:rPr>
            </w:pPr>
            <w:r w:rsidRPr="002831F5">
              <w:rPr>
                <w:rFonts w:ascii="Arial" w:hAnsi="Arial" w:cs="Arial"/>
                <w:b/>
                <w:bCs/>
              </w:rPr>
              <w:t>882</w:t>
            </w:r>
          </w:p>
        </w:tc>
        <w:tc>
          <w:tcPr>
            <w:tcW w:w="2140" w:type="dxa"/>
            <w:tcBorders>
              <w:top w:val="nil"/>
              <w:left w:val="nil"/>
              <w:bottom w:val="single" w:sz="4" w:space="0" w:color="auto"/>
              <w:right w:val="single" w:sz="4" w:space="0" w:color="auto"/>
            </w:tcBorders>
            <w:shd w:val="clear" w:color="auto" w:fill="auto"/>
            <w:noWrap/>
            <w:vAlign w:val="bottom"/>
            <w:hideMark/>
          </w:tcPr>
          <w:p w14:paraId="05E39E27" w14:textId="77777777" w:rsidR="002831F5" w:rsidRPr="002831F5" w:rsidRDefault="002831F5" w:rsidP="002831F5">
            <w:pPr>
              <w:jc w:val="right"/>
              <w:rPr>
                <w:rFonts w:ascii="Arial" w:hAnsi="Arial" w:cs="Arial"/>
                <w:b/>
                <w:bCs/>
              </w:rPr>
            </w:pPr>
            <w:r w:rsidRPr="002831F5">
              <w:rPr>
                <w:rFonts w:ascii="Arial" w:hAnsi="Arial" w:cs="Arial"/>
                <w:b/>
                <w:bCs/>
              </w:rPr>
              <w:t>1732</w:t>
            </w:r>
          </w:p>
        </w:tc>
      </w:tr>
    </w:tbl>
    <w:p w14:paraId="43F40393" w14:textId="77777777" w:rsidR="00367AFE" w:rsidRDefault="00367AFE" w:rsidP="002831F5">
      <w:pPr>
        <w:rPr>
          <w:rFonts w:ascii="Arial" w:hAnsi="Arial" w:cs="Arial"/>
          <w:sz w:val="18"/>
          <w:szCs w:val="18"/>
        </w:rPr>
      </w:pPr>
    </w:p>
    <w:p w14:paraId="033A05A8" w14:textId="77777777" w:rsidR="003E3425" w:rsidRPr="00C962F1" w:rsidRDefault="002E0301" w:rsidP="002831F5">
      <w:pPr>
        <w:ind w:left="1440" w:hanging="22"/>
        <w:rPr>
          <w:rFonts w:ascii="Arial" w:hAnsi="Arial" w:cs="Arial"/>
          <w:sz w:val="18"/>
          <w:szCs w:val="18"/>
        </w:rPr>
      </w:pPr>
      <w:r>
        <w:rPr>
          <w:rFonts w:ascii="Arial" w:hAnsi="Arial" w:cs="Arial"/>
          <w:sz w:val="18"/>
          <w:szCs w:val="18"/>
        </w:rPr>
        <w:t>P</w:t>
      </w:r>
      <w:r w:rsidR="003E3425" w:rsidRPr="00C962F1">
        <w:rPr>
          <w:rFonts w:ascii="Arial" w:hAnsi="Arial" w:cs="Arial"/>
          <w:sz w:val="18"/>
          <w:szCs w:val="18"/>
        </w:rPr>
        <w:t>lease note: Numbers may not sum due to rounding</w:t>
      </w:r>
    </w:p>
    <w:p w14:paraId="1FDFBF92" w14:textId="77777777" w:rsidR="002F2ABE" w:rsidRDefault="002F2ABE" w:rsidP="001837BF">
      <w:pPr>
        <w:rPr>
          <w:rFonts w:ascii="Arial" w:hAnsi="Arial" w:cs="Arial"/>
          <w:highlight w:val="yellow"/>
        </w:rPr>
      </w:pPr>
    </w:p>
    <w:p w14:paraId="01B5B01D" w14:textId="3FA7B536" w:rsidR="001837BF" w:rsidRPr="000430B8" w:rsidRDefault="001837BF" w:rsidP="001837BF">
      <w:pPr>
        <w:rPr>
          <w:rFonts w:ascii="Arial" w:hAnsi="Arial" w:cs="Arial"/>
          <w:highlight w:val="yellow"/>
        </w:rPr>
        <w:sectPr w:rsidR="001837BF" w:rsidRPr="000430B8" w:rsidSect="00C468B4">
          <w:headerReference w:type="even" r:id="rId24"/>
          <w:headerReference w:type="default" r:id="rId25"/>
          <w:footerReference w:type="default" r:id="rId26"/>
          <w:headerReference w:type="first" r:id="rId27"/>
          <w:pgSz w:w="16838" w:h="11906" w:orient="landscape"/>
          <w:pgMar w:top="851" w:right="567" w:bottom="244" w:left="709" w:header="709" w:footer="709" w:gutter="0"/>
          <w:cols w:space="708"/>
          <w:titlePg/>
          <w:docGrid w:linePitch="360"/>
        </w:sectPr>
      </w:pPr>
    </w:p>
    <w:p w14:paraId="3051924E" w14:textId="37F7D9CE" w:rsidR="001837BF" w:rsidRDefault="008F460B" w:rsidP="00A64947">
      <w:pPr>
        <w:ind w:left="284" w:firstLine="142"/>
        <w:rPr>
          <w:rFonts w:ascii="Arial" w:hAnsi="Arial" w:cs="Arial"/>
          <w:b/>
          <w:color w:val="003366"/>
          <w:sz w:val="28"/>
          <w:szCs w:val="28"/>
        </w:rPr>
      </w:pPr>
      <w:r w:rsidRPr="003D210B">
        <w:rPr>
          <w:rFonts w:ascii="Arial" w:hAnsi="Arial" w:cs="Arial"/>
          <w:b/>
          <w:color w:val="003366"/>
          <w:sz w:val="28"/>
          <w:szCs w:val="28"/>
        </w:rPr>
        <w:lastRenderedPageBreak/>
        <w:t>5.</w:t>
      </w:r>
      <w:r w:rsidR="003D210B">
        <w:rPr>
          <w:rFonts w:ascii="Arial" w:hAnsi="Arial" w:cs="Arial"/>
          <w:b/>
          <w:color w:val="003366"/>
          <w:sz w:val="28"/>
          <w:szCs w:val="28"/>
        </w:rPr>
        <w:t xml:space="preserve"> </w:t>
      </w:r>
      <w:r w:rsidRPr="003D210B">
        <w:rPr>
          <w:rFonts w:ascii="Arial" w:hAnsi="Arial" w:cs="Arial"/>
          <w:b/>
          <w:color w:val="003366"/>
          <w:sz w:val="28"/>
          <w:szCs w:val="28"/>
        </w:rPr>
        <w:tab/>
      </w:r>
      <w:r w:rsidR="001D5BEE" w:rsidRPr="003D210B">
        <w:rPr>
          <w:rFonts w:ascii="Arial" w:hAnsi="Arial" w:cs="Arial"/>
          <w:b/>
          <w:color w:val="003366"/>
          <w:sz w:val="28"/>
          <w:szCs w:val="28"/>
        </w:rPr>
        <w:t xml:space="preserve">COMPLETIONS </w:t>
      </w:r>
      <w:r w:rsidR="00976651" w:rsidRPr="003D210B">
        <w:rPr>
          <w:rFonts w:ascii="Arial" w:hAnsi="Arial" w:cs="Arial"/>
          <w:b/>
          <w:color w:val="003366"/>
          <w:sz w:val="28"/>
          <w:szCs w:val="28"/>
        </w:rPr>
        <w:t>ON PREVIOUSLY DEVELOPED LAND</w:t>
      </w:r>
      <w:r w:rsidR="001D5BEE" w:rsidRPr="003D210B">
        <w:rPr>
          <w:rFonts w:ascii="Arial" w:hAnsi="Arial" w:cs="Arial"/>
          <w:b/>
          <w:color w:val="003366"/>
          <w:sz w:val="28"/>
          <w:szCs w:val="28"/>
        </w:rPr>
        <w:t xml:space="preserve"> </w:t>
      </w:r>
    </w:p>
    <w:p w14:paraId="426A1318" w14:textId="11952AE9" w:rsidR="0064317C" w:rsidRDefault="00BA285F" w:rsidP="001837BF">
      <w:pPr>
        <w:ind w:left="426"/>
        <w:rPr>
          <w:rFonts w:ascii="Arial" w:hAnsi="Arial" w:cs="Arial"/>
          <w:highlight w:val="yellow"/>
        </w:rPr>
      </w:pPr>
      <w:r>
        <w:rPr>
          <w:noProof/>
        </w:rPr>
        <mc:AlternateContent>
          <mc:Choice Requires="wpg">
            <w:drawing>
              <wp:anchor distT="0" distB="0" distL="114300" distR="114300" simplePos="0" relativeHeight="251752960" behindDoc="0" locked="0" layoutInCell="1" allowOverlap="1" wp14:anchorId="396E5B50" wp14:editId="5934F10E">
                <wp:simplePos x="0" y="0"/>
                <wp:positionH relativeFrom="column">
                  <wp:posOffset>7531100</wp:posOffset>
                </wp:positionH>
                <wp:positionV relativeFrom="paragraph">
                  <wp:posOffset>4532630</wp:posOffset>
                </wp:positionV>
                <wp:extent cx="1854963" cy="1143000"/>
                <wp:effectExtent l="0" t="0" r="12065" b="19050"/>
                <wp:wrapNone/>
                <wp:docPr id="54" name="Group 54" descr="Ashfield Residential completions 31 March 2021 to 1 April 2022 Brownfield  64% - greenfield 36%"/>
                <wp:cNvGraphicFramePr/>
                <a:graphic xmlns:a="http://schemas.openxmlformats.org/drawingml/2006/main">
                  <a:graphicData uri="http://schemas.microsoft.com/office/word/2010/wordprocessingGroup">
                    <wpg:wgp>
                      <wpg:cNvGrpSpPr/>
                      <wpg:grpSpPr>
                        <a:xfrm>
                          <a:off x="0" y="0"/>
                          <a:ext cx="1854963" cy="1143000"/>
                          <a:chOff x="0" y="0"/>
                          <a:chExt cx="1886585" cy="1158240"/>
                        </a:xfrm>
                      </wpg:grpSpPr>
                      <wps:wsp>
                        <wps:cNvPr id="46" name="Rectangle 46"/>
                        <wps:cNvSpPr/>
                        <wps:spPr>
                          <a:xfrm>
                            <a:off x="0" y="0"/>
                            <a:ext cx="1886585" cy="115824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28575" y="19050"/>
                            <a:ext cx="1845310" cy="335280"/>
                          </a:xfrm>
                          <a:prstGeom prst="rect">
                            <a:avLst/>
                          </a:prstGeom>
                          <a:solidFill>
                            <a:srgbClr val="FFFFFF"/>
                          </a:solidFill>
                          <a:ln w="9525">
                            <a:noFill/>
                            <a:miter lim="800000"/>
                            <a:headEnd/>
                            <a:tailEnd/>
                          </a:ln>
                        </wps:spPr>
                        <wps:txbx>
                          <w:txbxContent>
                            <w:p w14:paraId="6E0FEA14" w14:textId="40CB2453" w:rsidR="000A69B8" w:rsidRPr="00956D21" w:rsidRDefault="000A69B8" w:rsidP="004C0E27">
                              <w:pPr>
                                <w:jc w:val="center"/>
                                <w:rPr>
                                  <w:rFonts w:ascii="Arial" w:hAnsi="Arial" w:cs="Arial"/>
                                  <w:b/>
                                  <w:bCs/>
                                </w:rPr>
                              </w:pPr>
                              <w:r>
                                <w:rPr>
                                  <w:rFonts w:ascii="Arial" w:hAnsi="Arial" w:cs="Arial"/>
                                  <w:b/>
                                  <w:bCs/>
                                </w:rPr>
                                <w:t>Ashfield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6E5B50" id="Group 54" o:spid="_x0000_s1028" alt="Ashfield Residential completions 31 March 2021 to 1 April 2022 Brownfield  64% - greenfield 36%" style="position:absolute;left:0;text-align:left;margin-left:593pt;margin-top:356.9pt;width:146.05pt;height:90pt;z-index:251752960;mso-width-relative:margin;mso-height-relative:margin" coordsize="18865,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">
                <v:rect id="Rectangle 46" o:spid="_x0000_s1029" style="position:absolute;width:18865;height:11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" filled="f" strokecolor="windowText" strokeweight="1pt"/>
                <v:shape id="_x0000_s1030" type="#_x0000_t202" style="position:absolute;left:285;top:190;width:1845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6E0FEA14" w14:textId="40CB2453" w:rsidR="000A69B8" w:rsidRPr="00956D21" w:rsidRDefault="000A69B8" w:rsidP="004C0E27">
                        <w:pPr>
                          <w:jc w:val="center"/>
                          <w:rPr>
                            <w:rFonts w:ascii="Arial" w:hAnsi="Arial" w:cs="Arial"/>
                            <w:b/>
                            <w:bCs/>
                          </w:rPr>
                        </w:pPr>
                        <w:r>
                          <w:rPr>
                            <w:rFonts w:ascii="Arial" w:hAnsi="Arial" w:cs="Arial"/>
                            <w:b/>
                            <w:bCs/>
                          </w:rPr>
                          <w:t>Ashfield</w:t>
                        </w:r>
                      </w:p>
                    </w:txbxContent>
                  </v:textbox>
                </v:shape>
              </v:group>
            </w:pict>
          </mc:Fallback>
        </mc:AlternateContent>
      </w:r>
      <w:r>
        <w:rPr>
          <w:noProof/>
        </w:rPr>
        <w:drawing>
          <wp:anchor distT="0" distB="0" distL="114300" distR="114300" simplePos="0" relativeHeight="251777536" behindDoc="1" locked="0" layoutInCell="1" allowOverlap="1" wp14:anchorId="71109A64" wp14:editId="12230126">
            <wp:simplePos x="0" y="0"/>
            <wp:positionH relativeFrom="column">
              <wp:posOffset>7531100</wp:posOffset>
            </wp:positionH>
            <wp:positionV relativeFrom="paragraph">
              <wp:posOffset>3351530</wp:posOffset>
            </wp:positionV>
            <wp:extent cx="1952625" cy="1136650"/>
            <wp:effectExtent l="0" t="0" r="0" b="6350"/>
            <wp:wrapNone/>
            <wp:docPr id="12" name="Chart 12" descr="Net Residential Completions 31st March 2021 to 1st April 2022 - Villages - Brownfield - 83%, Greenfield - 17%                                            ">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BE0B78">
        <w:rPr>
          <w:noProof/>
        </w:rPr>
        <w:drawing>
          <wp:anchor distT="0" distB="0" distL="114300" distR="114300" simplePos="0" relativeHeight="251641343" behindDoc="0" locked="0" layoutInCell="1" allowOverlap="1" wp14:anchorId="31D339C7" wp14:editId="458436D5">
            <wp:simplePos x="0" y="0"/>
            <wp:positionH relativeFrom="column">
              <wp:posOffset>7331075</wp:posOffset>
            </wp:positionH>
            <wp:positionV relativeFrom="paragraph">
              <wp:posOffset>1865630</wp:posOffset>
            </wp:positionV>
            <wp:extent cx="2247900" cy="1562100"/>
            <wp:effectExtent l="0" t="0" r="0" b="0"/>
            <wp:wrapNone/>
            <wp:docPr id="7" name="Chart 7" descr="Net Residential Completions 31st March 2021 to 1st April 2022 - Kirkby/Sutton - Brownfield - 54%, Greenfield - 46%                                             ">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4C6BB9">
        <w:rPr>
          <w:noProof/>
        </w:rPr>
        <w:drawing>
          <wp:anchor distT="0" distB="0" distL="114300" distR="114300" simplePos="0" relativeHeight="251776512" behindDoc="1" locked="0" layoutInCell="1" allowOverlap="1" wp14:anchorId="78ECC97F" wp14:editId="33E6253F">
            <wp:simplePos x="0" y="0"/>
            <wp:positionH relativeFrom="column">
              <wp:posOffset>7292975</wp:posOffset>
            </wp:positionH>
            <wp:positionV relativeFrom="paragraph">
              <wp:posOffset>598806</wp:posOffset>
            </wp:positionV>
            <wp:extent cx="2324100" cy="1504950"/>
            <wp:effectExtent l="0" t="0" r="0" b="0"/>
            <wp:wrapNone/>
            <wp:docPr id="6" name="Chart 6" descr="Net Residential Completions 31st March 2021 to 1st April 2022 - Hucknall - Brownfield - 72%, Greenfield - 28%                                ">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F557D1" w:rsidRPr="00956D21">
        <w:rPr>
          <w:rFonts w:ascii="Arial" w:hAnsi="Arial" w:cs="Arial"/>
          <w:noProof/>
          <w:highlight w:val="yellow"/>
        </w:rPr>
        <mc:AlternateContent>
          <mc:Choice Requires="wps">
            <w:drawing>
              <wp:anchor distT="45720" distB="45720" distL="114300" distR="114300" simplePos="0" relativeHeight="251746816" behindDoc="0" locked="0" layoutInCell="1" allowOverlap="1" wp14:anchorId="1FD9DD1A" wp14:editId="1B19E4FE">
                <wp:simplePos x="0" y="0"/>
                <wp:positionH relativeFrom="column">
                  <wp:posOffset>7549515</wp:posOffset>
                </wp:positionH>
                <wp:positionV relativeFrom="paragraph">
                  <wp:posOffset>3323590</wp:posOffset>
                </wp:positionV>
                <wp:extent cx="1792605" cy="28892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88925"/>
                        </a:xfrm>
                        <a:prstGeom prst="rect">
                          <a:avLst/>
                        </a:prstGeom>
                        <a:solidFill>
                          <a:srgbClr val="FFFFFF"/>
                        </a:solidFill>
                        <a:ln w="9525">
                          <a:noFill/>
                          <a:miter lim="800000"/>
                          <a:headEnd/>
                          <a:tailEnd/>
                        </a:ln>
                      </wps:spPr>
                      <wps:txbx>
                        <w:txbxContent>
                          <w:p w14:paraId="7EDA26F4" w14:textId="70189D0B" w:rsidR="000A69B8" w:rsidRPr="00956D21" w:rsidRDefault="000A69B8" w:rsidP="008805FD">
                            <w:pPr>
                              <w:jc w:val="center"/>
                              <w:rPr>
                                <w:rFonts w:ascii="Arial" w:hAnsi="Arial" w:cs="Arial"/>
                                <w:b/>
                                <w:bCs/>
                              </w:rPr>
                            </w:pPr>
                            <w:r>
                              <w:rPr>
                                <w:rFonts w:ascii="Arial" w:hAnsi="Arial" w:cs="Arial"/>
                                <w:b/>
                                <w:bCs/>
                              </w:rPr>
                              <w:t>Villages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9DD1A" id="Text Box 2" o:spid="_x0000_s1031" type="#_x0000_t202" style="position:absolute;left:0;text-align:left;margin-left:594.45pt;margin-top:261.7pt;width:141.15pt;height:22.7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GnEQIAAP0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" stroked="f">
                <v:textbox>
                  <w:txbxContent>
                    <w:p w14:paraId="7EDA26F4" w14:textId="70189D0B" w:rsidR="000A69B8" w:rsidRPr="00956D21" w:rsidRDefault="000A69B8" w:rsidP="008805FD">
                      <w:pPr>
                        <w:jc w:val="center"/>
                        <w:rPr>
                          <w:rFonts w:ascii="Arial" w:hAnsi="Arial" w:cs="Arial"/>
                          <w:b/>
                          <w:bCs/>
                        </w:rPr>
                      </w:pPr>
                      <w:r>
                        <w:rPr>
                          <w:rFonts w:ascii="Arial" w:hAnsi="Arial" w:cs="Arial"/>
                          <w:b/>
                          <w:bCs/>
                        </w:rPr>
                        <w:t>Villages</w:t>
                      </w:r>
                    </w:p>
                  </w:txbxContent>
                </v:textbox>
              </v:shape>
            </w:pict>
          </mc:Fallback>
        </mc:AlternateContent>
      </w:r>
      <w:r w:rsidR="00F557D1" w:rsidRPr="00956D21">
        <w:rPr>
          <w:rFonts w:ascii="Arial" w:hAnsi="Arial" w:cs="Arial"/>
          <w:noProof/>
          <w:highlight w:val="yellow"/>
        </w:rPr>
        <mc:AlternateContent>
          <mc:Choice Requires="wps">
            <w:drawing>
              <wp:anchor distT="45720" distB="45720" distL="114300" distR="114300" simplePos="0" relativeHeight="251744768" behindDoc="0" locked="0" layoutInCell="1" allowOverlap="1" wp14:anchorId="1E0EB88D" wp14:editId="26E44BC1">
                <wp:simplePos x="0" y="0"/>
                <wp:positionH relativeFrom="column">
                  <wp:posOffset>7573645</wp:posOffset>
                </wp:positionH>
                <wp:positionV relativeFrom="paragraph">
                  <wp:posOffset>2096135</wp:posOffset>
                </wp:positionV>
                <wp:extent cx="1775460" cy="28892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88925"/>
                        </a:xfrm>
                        <a:prstGeom prst="rect">
                          <a:avLst/>
                        </a:prstGeom>
                        <a:solidFill>
                          <a:srgbClr val="FFFFFF"/>
                        </a:solidFill>
                        <a:ln w="9525">
                          <a:noFill/>
                          <a:miter lim="800000"/>
                          <a:headEnd/>
                          <a:tailEnd/>
                        </a:ln>
                      </wps:spPr>
                      <wps:txbx>
                        <w:txbxContent>
                          <w:p w14:paraId="40806951" w14:textId="42306274" w:rsidR="000A69B8" w:rsidRDefault="000A69B8" w:rsidP="00956D21">
                            <w:pPr>
                              <w:jc w:val="center"/>
                              <w:rPr>
                                <w:rFonts w:ascii="Arial" w:hAnsi="Arial" w:cs="Arial"/>
                                <w:b/>
                                <w:bCs/>
                              </w:rPr>
                            </w:pPr>
                            <w:r>
                              <w:rPr>
                                <w:rFonts w:ascii="Arial" w:hAnsi="Arial" w:cs="Arial"/>
                                <w:b/>
                                <w:bCs/>
                              </w:rPr>
                              <w:t>Kirkby/Sutton</w:t>
                            </w:r>
                          </w:p>
                          <w:p w14:paraId="64FE9AC1" w14:textId="77777777" w:rsidR="000A69B8" w:rsidRPr="00956D21" w:rsidRDefault="000A69B8" w:rsidP="00956D21">
                            <w:pP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EB88D" id="_x0000_s1032" type="#_x0000_t202" style="position:absolute;left:0;text-align:left;margin-left:596.35pt;margin-top:165.05pt;width:139.8pt;height:22.7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" stroked="f">
                <v:textbox>
                  <w:txbxContent>
                    <w:p w14:paraId="40806951" w14:textId="42306274" w:rsidR="000A69B8" w:rsidRDefault="000A69B8" w:rsidP="00956D21">
                      <w:pPr>
                        <w:jc w:val="center"/>
                        <w:rPr>
                          <w:rFonts w:ascii="Arial" w:hAnsi="Arial" w:cs="Arial"/>
                          <w:b/>
                          <w:bCs/>
                        </w:rPr>
                      </w:pPr>
                      <w:r>
                        <w:rPr>
                          <w:rFonts w:ascii="Arial" w:hAnsi="Arial" w:cs="Arial"/>
                          <w:b/>
                          <w:bCs/>
                        </w:rPr>
                        <w:t>Kirkby/Sutton</w:t>
                      </w:r>
                    </w:p>
                    <w:p w14:paraId="64FE9AC1" w14:textId="77777777" w:rsidR="000A69B8" w:rsidRPr="00956D21" w:rsidRDefault="000A69B8" w:rsidP="00956D21">
                      <w:pPr>
                        <w:rPr>
                          <w:rFonts w:ascii="Arial" w:hAnsi="Arial" w:cs="Arial"/>
                          <w:b/>
                          <w:bCs/>
                        </w:rPr>
                      </w:pPr>
                    </w:p>
                  </w:txbxContent>
                </v:textbox>
              </v:shape>
            </w:pict>
          </mc:Fallback>
        </mc:AlternateContent>
      </w:r>
      <w:r w:rsidR="00F557D1" w:rsidRPr="00956D21">
        <w:rPr>
          <w:rFonts w:ascii="Arial" w:hAnsi="Arial" w:cs="Arial"/>
          <w:noProof/>
          <w:highlight w:val="yellow"/>
        </w:rPr>
        <mc:AlternateContent>
          <mc:Choice Requires="wps">
            <w:drawing>
              <wp:anchor distT="45720" distB="45720" distL="114300" distR="114300" simplePos="0" relativeHeight="251735552" behindDoc="0" locked="0" layoutInCell="1" allowOverlap="1" wp14:anchorId="0AC82587" wp14:editId="0701522C">
                <wp:simplePos x="0" y="0"/>
                <wp:positionH relativeFrom="column">
                  <wp:posOffset>7588250</wp:posOffset>
                </wp:positionH>
                <wp:positionV relativeFrom="paragraph">
                  <wp:posOffset>842010</wp:posOffset>
                </wp:positionV>
                <wp:extent cx="1747520" cy="288925"/>
                <wp:effectExtent l="0" t="0" r="508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88925"/>
                        </a:xfrm>
                        <a:prstGeom prst="rect">
                          <a:avLst/>
                        </a:prstGeom>
                        <a:solidFill>
                          <a:srgbClr val="FFFFFF"/>
                        </a:solidFill>
                        <a:ln w="9525">
                          <a:noFill/>
                          <a:miter lim="800000"/>
                          <a:headEnd/>
                          <a:tailEnd/>
                        </a:ln>
                      </wps:spPr>
                      <wps:txbx>
                        <w:txbxContent>
                          <w:p w14:paraId="5625C8FC" w14:textId="27936F0A" w:rsidR="000A69B8" w:rsidRPr="00956D21" w:rsidRDefault="000A69B8" w:rsidP="00956D21">
                            <w:pPr>
                              <w:jc w:val="center"/>
                              <w:rPr>
                                <w:rFonts w:ascii="Arial" w:hAnsi="Arial" w:cs="Arial"/>
                                <w:b/>
                                <w:bCs/>
                              </w:rPr>
                            </w:pPr>
                            <w:r w:rsidRPr="00956D21">
                              <w:rPr>
                                <w:rFonts w:ascii="Arial" w:hAnsi="Arial" w:cs="Arial"/>
                                <w:b/>
                                <w:bCs/>
                              </w:rPr>
                              <w:t>Hucknall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82587" id="_x0000_s1033" type="#_x0000_t202" style="position:absolute;left:0;text-align:left;margin-left:597.5pt;margin-top:66.3pt;width:137.6pt;height:22.75pt;z-index:25173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" stroked="f">
                <v:textbox>
                  <w:txbxContent>
                    <w:p w14:paraId="5625C8FC" w14:textId="27936F0A" w:rsidR="000A69B8" w:rsidRPr="00956D21" w:rsidRDefault="000A69B8" w:rsidP="00956D21">
                      <w:pPr>
                        <w:jc w:val="center"/>
                        <w:rPr>
                          <w:rFonts w:ascii="Arial" w:hAnsi="Arial" w:cs="Arial"/>
                          <w:b/>
                          <w:bCs/>
                        </w:rPr>
                      </w:pPr>
                      <w:r w:rsidRPr="00956D21">
                        <w:rPr>
                          <w:rFonts w:ascii="Arial" w:hAnsi="Arial" w:cs="Arial"/>
                          <w:b/>
                          <w:bCs/>
                        </w:rPr>
                        <w:t>Hucknall</w:t>
                      </w:r>
                    </w:p>
                  </w:txbxContent>
                </v:textbox>
              </v:shape>
            </w:pict>
          </mc:Fallback>
        </mc:AlternateContent>
      </w:r>
      <w:r w:rsidR="00F557D1">
        <w:rPr>
          <w:noProof/>
        </w:rPr>
        <mc:AlternateContent>
          <mc:Choice Requires="wps">
            <w:drawing>
              <wp:anchor distT="0" distB="0" distL="114300" distR="114300" simplePos="0" relativeHeight="251706880" behindDoc="0" locked="0" layoutInCell="1" allowOverlap="1" wp14:anchorId="4BABF2B7" wp14:editId="1F2FB5A9">
                <wp:simplePos x="0" y="0"/>
                <wp:positionH relativeFrom="margin">
                  <wp:posOffset>7515225</wp:posOffset>
                </wp:positionH>
                <wp:positionV relativeFrom="paragraph">
                  <wp:posOffset>829310</wp:posOffset>
                </wp:positionV>
                <wp:extent cx="1886585" cy="1158240"/>
                <wp:effectExtent l="0" t="0" r="18415" b="2286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6585" cy="11582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BDF2C" id="Rectangle 22" o:spid="_x0000_s1026" alt="&quot;&quot;" style="position:absolute;margin-left:591.75pt;margin-top:65.3pt;width:148.55pt;height:91.2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" filled="f" strokecolor="black [3213]" strokeweight="1pt">
                <w10:wrap anchorx="margin"/>
              </v:rect>
            </w:pict>
          </mc:Fallback>
        </mc:AlternateContent>
      </w:r>
      <w:r w:rsidR="00F557D1">
        <w:rPr>
          <w:noProof/>
        </w:rPr>
        <mc:AlternateContent>
          <mc:Choice Requires="wps">
            <w:drawing>
              <wp:anchor distT="0" distB="0" distL="114300" distR="114300" simplePos="0" relativeHeight="251738624" behindDoc="0" locked="0" layoutInCell="1" allowOverlap="1" wp14:anchorId="5CE13225" wp14:editId="0458CAB9">
                <wp:simplePos x="0" y="0"/>
                <wp:positionH relativeFrom="margin">
                  <wp:posOffset>7513320</wp:posOffset>
                </wp:positionH>
                <wp:positionV relativeFrom="paragraph">
                  <wp:posOffset>2063750</wp:posOffset>
                </wp:positionV>
                <wp:extent cx="1886585" cy="1158240"/>
                <wp:effectExtent l="0" t="0" r="18415" b="2286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6585" cy="115824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20C0B" id="Rectangle 44" o:spid="_x0000_s1026" alt="&quot;&quot;" style="position:absolute;margin-left:591.6pt;margin-top:162.5pt;width:148.55pt;height:91.2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" filled="f" strokecolor="windowText" strokeweight="1pt">
                <w10:wrap anchorx="margin"/>
              </v:rect>
            </w:pict>
          </mc:Fallback>
        </mc:AlternateContent>
      </w:r>
      <w:r w:rsidR="00F557D1">
        <w:rPr>
          <w:noProof/>
        </w:rPr>
        <mc:AlternateContent>
          <mc:Choice Requires="wps">
            <w:drawing>
              <wp:anchor distT="0" distB="0" distL="114300" distR="114300" simplePos="0" relativeHeight="251740672" behindDoc="0" locked="0" layoutInCell="1" allowOverlap="1" wp14:anchorId="10A9AA79" wp14:editId="5D65C2C5">
                <wp:simplePos x="0" y="0"/>
                <wp:positionH relativeFrom="margin">
                  <wp:posOffset>7508240</wp:posOffset>
                </wp:positionH>
                <wp:positionV relativeFrom="paragraph">
                  <wp:posOffset>3303270</wp:posOffset>
                </wp:positionV>
                <wp:extent cx="1886585" cy="1158240"/>
                <wp:effectExtent l="0" t="0" r="18415" b="2286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6585" cy="115824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C944B" id="Rectangle 45" o:spid="_x0000_s1026" alt="&quot;&quot;" style="position:absolute;margin-left:591.2pt;margin-top:260.1pt;width:148.55pt;height:91.2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" filled="f" strokecolor="windowText" strokeweight="1pt">
                <w10:wrap anchorx="margin"/>
              </v:rect>
            </w:pict>
          </mc:Fallback>
        </mc:AlternateContent>
      </w:r>
      <w:r w:rsidR="00DF19D7">
        <w:rPr>
          <w:noProof/>
        </w:rPr>
        <w:drawing>
          <wp:anchor distT="0" distB="0" distL="114300" distR="114300" simplePos="0" relativeHeight="251775488" behindDoc="1" locked="0" layoutInCell="1" allowOverlap="1" wp14:anchorId="65103065" wp14:editId="554D1EEC">
            <wp:simplePos x="0" y="0"/>
            <wp:positionH relativeFrom="page">
              <wp:posOffset>8048625</wp:posOffset>
            </wp:positionH>
            <wp:positionV relativeFrom="paragraph">
              <wp:posOffset>4685030</wp:posOffset>
            </wp:positionV>
            <wp:extent cx="1714500" cy="1143000"/>
            <wp:effectExtent l="0" t="0" r="0" b="0"/>
            <wp:wrapNone/>
            <wp:docPr id="5" name="Chart 5" descr="net residential completions">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tbl>
      <w:tblPr>
        <w:tblW w:w="10825" w:type="dxa"/>
        <w:tblInd w:w="411" w:type="dxa"/>
        <w:tblLook w:val="04A0" w:firstRow="1" w:lastRow="0" w:firstColumn="1" w:lastColumn="0" w:noHBand="0" w:noVBand="1"/>
      </w:tblPr>
      <w:tblGrid>
        <w:gridCol w:w="7082"/>
        <w:gridCol w:w="1439"/>
        <w:gridCol w:w="1503"/>
        <w:gridCol w:w="801"/>
      </w:tblGrid>
      <w:tr w:rsidR="00B24D6D" w:rsidRPr="00B24D6D" w14:paraId="5C5808D7" w14:textId="77777777" w:rsidTr="00B24D6D">
        <w:trPr>
          <w:trHeight w:val="390"/>
        </w:trPr>
        <w:tc>
          <w:tcPr>
            <w:tcW w:w="10825" w:type="dxa"/>
            <w:gridSpan w:val="4"/>
            <w:tcBorders>
              <w:top w:val="single" w:sz="12" w:space="0" w:color="FFFFFF"/>
              <w:left w:val="single" w:sz="12" w:space="0" w:color="FFFFFF"/>
              <w:bottom w:val="nil"/>
              <w:right w:val="single" w:sz="12" w:space="0" w:color="FFFFFF"/>
            </w:tcBorders>
            <w:shd w:val="clear" w:color="000000" w:fill="BFBFBF"/>
            <w:vAlign w:val="center"/>
            <w:hideMark/>
          </w:tcPr>
          <w:p w14:paraId="1E026136" w14:textId="731E8C05"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 xml:space="preserve">TABLE 5:  Net Residential Completions 31st March 2021 to 1st April 2022                                                      </w:t>
            </w:r>
          </w:p>
        </w:tc>
      </w:tr>
      <w:tr w:rsidR="00B24D6D" w:rsidRPr="00B24D6D" w14:paraId="2594C2A0" w14:textId="77777777" w:rsidTr="00B24D6D">
        <w:trPr>
          <w:trHeight w:val="259"/>
        </w:trPr>
        <w:tc>
          <w:tcPr>
            <w:tcW w:w="10825" w:type="dxa"/>
            <w:gridSpan w:val="4"/>
            <w:tcBorders>
              <w:top w:val="nil"/>
              <w:left w:val="single" w:sz="12" w:space="0" w:color="FFFFFF"/>
              <w:bottom w:val="single" w:sz="12" w:space="0" w:color="FFFFFF"/>
              <w:right w:val="single" w:sz="12" w:space="0" w:color="FFFFFF"/>
            </w:tcBorders>
            <w:shd w:val="clear" w:color="000000" w:fill="BFBFBF"/>
            <w:vAlign w:val="center"/>
            <w:hideMark/>
          </w:tcPr>
          <w:p w14:paraId="38581119" w14:textId="08658469" w:rsidR="00B24D6D" w:rsidRPr="00A96DC9" w:rsidRDefault="00B24D6D" w:rsidP="00B24D6D">
            <w:pPr>
              <w:jc w:val="center"/>
              <w:rPr>
                <w:rFonts w:ascii="Calibri" w:hAnsi="Calibri" w:cs="Calibri"/>
              </w:rPr>
            </w:pPr>
            <w:r w:rsidRPr="00B24D6D">
              <w:rPr>
                <w:rFonts w:ascii="Calibri" w:hAnsi="Calibri" w:cs="Calibri"/>
                <w:sz w:val="26"/>
                <w:szCs w:val="26"/>
              </w:rPr>
              <w:t xml:space="preserve"> </w:t>
            </w:r>
            <w:r w:rsidRPr="00A96DC9">
              <w:rPr>
                <w:rFonts w:ascii="Calibri" w:hAnsi="Calibri" w:cs="Calibri"/>
              </w:rPr>
              <w:t>(</w:t>
            </w:r>
            <w:r w:rsidR="00517B22" w:rsidRPr="00A96DC9">
              <w:rPr>
                <w:rFonts w:ascii="Calibri" w:hAnsi="Calibri" w:cs="Calibri"/>
              </w:rPr>
              <w:t>Includes</w:t>
            </w:r>
            <w:r w:rsidRPr="00A96DC9">
              <w:rPr>
                <w:rFonts w:ascii="Calibri" w:hAnsi="Calibri" w:cs="Calibri"/>
              </w:rPr>
              <w:t xml:space="preserve"> conversions &amp; change of use but not demolitions</w:t>
            </w:r>
            <w:r w:rsidR="00A96DC9" w:rsidRPr="00A96DC9">
              <w:rPr>
                <w:rFonts w:ascii="Calibri" w:hAnsi="Calibri" w:cs="Calibri"/>
              </w:rPr>
              <w:t>, permitted development</w:t>
            </w:r>
            <w:r w:rsidRPr="00A96DC9">
              <w:rPr>
                <w:rFonts w:ascii="Calibri" w:hAnsi="Calibri" w:cs="Calibri"/>
              </w:rPr>
              <w:t xml:space="preserve"> or C2 residential institutions) </w:t>
            </w:r>
          </w:p>
        </w:tc>
      </w:tr>
      <w:tr w:rsidR="00B24D6D" w:rsidRPr="00B24D6D" w14:paraId="6A450C38" w14:textId="77777777" w:rsidTr="00B24D6D">
        <w:trPr>
          <w:trHeight w:val="360"/>
        </w:trPr>
        <w:tc>
          <w:tcPr>
            <w:tcW w:w="7082" w:type="dxa"/>
            <w:vMerge w:val="restart"/>
            <w:tcBorders>
              <w:top w:val="nil"/>
              <w:left w:val="single" w:sz="12" w:space="0" w:color="FFFFFF"/>
              <w:bottom w:val="single" w:sz="12" w:space="0" w:color="FFFFFF"/>
              <w:right w:val="single" w:sz="12" w:space="0" w:color="FFFFFF"/>
            </w:tcBorders>
            <w:shd w:val="clear" w:color="000000" w:fill="BFBFBF"/>
            <w:hideMark/>
          </w:tcPr>
          <w:p w14:paraId="56FB4618" w14:textId="44D46751" w:rsidR="00B24D6D" w:rsidRPr="00B24D6D" w:rsidRDefault="00B24D6D" w:rsidP="00B24D6D">
            <w:pPr>
              <w:rPr>
                <w:rFonts w:ascii="Calibri" w:hAnsi="Calibri" w:cs="Calibri"/>
                <w:b/>
                <w:bCs/>
                <w:sz w:val="26"/>
                <w:szCs w:val="26"/>
              </w:rPr>
            </w:pPr>
            <w:r w:rsidRPr="00B24D6D">
              <w:rPr>
                <w:rFonts w:ascii="Calibri" w:hAnsi="Calibri" w:cs="Calibri"/>
                <w:b/>
                <w:bCs/>
                <w:sz w:val="26"/>
                <w:szCs w:val="26"/>
              </w:rPr>
              <w:t>Area</w:t>
            </w:r>
          </w:p>
        </w:tc>
        <w:tc>
          <w:tcPr>
            <w:tcW w:w="1439" w:type="dxa"/>
            <w:tcBorders>
              <w:top w:val="nil"/>
              <w:left w:val="nil"/>
              <w:bottom w:val="single" w:sz="12" w:space="0" w:color="FFFFFF"/>
              <w:right w:val="single" w:sz="12" w:space="0" w:color="FFFFFF"/>
            </w:tcBorders>
            <w:shd w:val="clear" w:color="000000" w:fill="BFBFBF"/>
            <w:noWrap/>
            <w:vAlign w:val="bottom"/>
            <w:hideMark/>
          </w:tcPr>
          <w:p w14:paraId="00BCFBFC" w14:textId="4DC9797E"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Greenfield</w:t>
            </w:r>
          </w:p>
        </w:tc>
        <w:tc>
          <w:tcPr>
            <w:tcW w:w="1503" w:type="dxa"/>
            <w:tcBorders>
              <w:top w:val="nil"/>
              <w:left w:val="nil"/>
              <w:bottom w:val="single" w:sz="12" w:space="0" w:color="FFFFFF"/>
              <w:right w:val="single" w:sz="12" w:space="0" w:color="FFFFFF"/>
            </w:tcBorders>
            <w:shd w:val="clear" w:color="000000" w:fill="BFBFBF"/>
            <w:noWrap/>
            <w:vAlign w:val="bottom"/>
            <w:hideMark/>
          </w:tcPr>
          <w:p w14:paraId="6D1BB049" w14:textId="6D9C3082"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Brownfield</w:t>
            </w:r>
          </w:p>
        </w:tc>
        <w:tc>
          <w:tcPr>
            <w:tcW w:w="801" w:type="dxa"/>
            <w:tcBorders>
              <w:top w:val="nil"/>
              <w:left w:val="nil"/>
              <w:bottom w:val="single" w:sz="12" w:space="0" w:color="FFFFFF"/>
              <w:right w:val="single" w:sz="12" w:space="0" w:color="FFFFFF"/>
            </w:tcBorders>
            <w:shd w:val="clear" w:color="000000" w:fill="BFBFBF"/>
            <w:noWrap/>
            <w:vAlign w:val="bottom"/>
            <w:hideMark/>
          </w:tcPr>
          <w:p w14:paraId="5A46D422" w14:textId="234DF4AD"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Total</w:t>
            </w:r>
          </w:p>
        </w:tc>
      </w:tr>
      <w:tr w:rsidR="00B24D6D" w:rsidRPr="00B24D6D" w14:paraId="3E07FCA0" w14:textId="77777777" w:rsidTr="00B24D6D">
        <w:trPr>
          <w:trHeight w:val="330"/>
        </w:trPr>
        <w:tc>
          <w:tcPr>
            <w:tcW w:w="7082" w:type="dxa"/>
            <w:vMerge/>
            <w:tcBorders>
              <w:top w:val="nil"/>
              <w:left w:val="single" w:sz="12" w:space="0" w:color="FFFFFF"/>
              <w:bottom w:val="single" w:sz="12" w:space="0" w:color="FFFFFF"/>
              <w:right w:val="single" w:sz="12" w:space="0" w:color="FFFFFF"/>
            </w:tcBorders>
            <w:vAlign w:val="center"/>
            <w:hideMark/>
          </w:tcPr>
          <w:p w14:paraId="75F2A173" w14:textId="77777777" w:rsidR="00B24D6D" w:rsidRPr="00B24D6D" w:rsidRDefault="00B24D6D" w:rsidP="00B24D6D">
            <w:pPr>
              <w:rPr>
                <w:rFonts w:ascii="Calibri" w:hAnsi="Calibri" w:cs="Calibri"/>
                <w:b/>
                <w:bCs/>
                <w:sz w:val="26"/>
                <w:szCs w:val="26"/>
              </w:rPr>
            </w:pPr>
          </w:p>
        </w:tc>
        <w:tc>
          <w:tcPr>
            <w:tcW w:w="1439" w:type="dxa"/>
            <w:tcBorders>
              <w:top w:val="nil"/>
              <w:left w:val="nil"/>
              <w:bottom w:val="single" w:sz="12" w:space="0" w:color="FFFFFF"/>
              <w:right w:val="single" w:sz="12" w:space="0" w:color="FFFFFF"/>
            </w:tcBorders>
            <w:shd w:val="clear" w:color="000000" w:fill="BFBFBF"/>
            <w:noWrap/>
            <w:vAlign w:val="center"/>
            <w:hideMark/>
          </w:tcPr>
          <w:p w14:paraId="7828A233" w14:textId="430F4A2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Dwgs</w:t>
            </w:r>
          </w:p>
        </w:tc>
        <w:tc>
          <w:tcPr>
            <w:tcW w:w="1503" w:type="dxa"/>
            <w:tcBorders>
              <w:top w:val="nil"/>
              <w:left w:val="nil"/>
              <w:bottom w:val="single" w:sz="12" w:space="0" w:color="FFFFFF"/>
              <w:right w:val="single" w:sz="12" w:space="0" w:color="FFFFFF"/>
            </w:tcBorders>
            <w:shd w:val="clear" w:color="000000" w:fill="BFBFBF"/>
            <w:noWrap/>
            <w:vAlign w:val="center"/>
            <w:hideMark/>
          </w:tcPr>
          <w:p w14:paraId="49E36E3F"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Dwgs</w:t>
            </w:r>
          </w:p>
        </w:tc>
        <w:tc>
          <w:tcPr>
            <w:tcW w:w="801" w:type="dxa"/>
            <w:tcBorders>
              <w:top w:val="nil"/>
              <w:left w:val="nil"/>
              <w:bottom w:val="single" w:sz="12" w:space="0" w:color="FFFFFF"/>
              <w:right w:val="single" w:sz="12" w:space="0" w:color="FFFFFF"/>
            </w:tcBorders>
            <w:shd w:val="clear" w:color="000000" w:fill="BFBFBF"/>
            <w:noWrap/>
            <w:vAlign w:val="center"/>
            <w:hideMark/>
          </w:tcPr>
          <w:p w14:paraId="35093A22"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Dwgs</w:t>
            </w:r>
          </w:p>
        </w:tc>
      </w:tr>
      <w:tr w:rsidR="00B24D6D" w:rsidRPr="00B24D6D" w14:paraId="67D16CD1" w14:textId="77777777" w:rsidTr="00B24D6D">
        <w:trPr>
          <w:trHeight w:val="390"/>
        </w:trPr>
        <w:tc>
          <w:tcPr>
            <w:tcW w:w="7082" w:type="dxa"/>
            <w:tcBorders>
              <w:top w:val="nil"/>
              <w:left w:val="single" w:sz="12" w:space="0" w:color="FFFFFF"/>
              <w:bottom w:val="nil"/>
              <w:right w:val="single" w:sz="12" w:space="0" w:color="FFFFFF"/>
            </w:tcBorders>
            <w:shd w:val="clear" w:color="000000" w:fill="EBF1DE"/>
            <w:noWrap/>
            <w:vAlign w:val="bottom"/>
            <w:hideMark/>
          </w:tcPr>
          <w:p w14:paraId="53734A89" w14:textId="695E0B74" w:rsidR="00B24D6D" w:rsidRPr="00B24D6D" w:rsidRDefault="00B24D6D" w:rsidP="00B24D6D">
            <w:pPr>
              <w:rPr>
                <w:rFonts w:ascii="Calibri" w:hAnsi="Calibri" w:cs="Calibri"/>
                <w:b/>
                <w:bCs/>
                <w:sz w:val="26"/>
                <w:szCs w:val="26"/>
              </w:rPr>
            </w:pPr>
            <w:r w:rsidRPr="00B24D6D">
              <w:rPr>
                <w:rFonts w:ascii="Calibri" w:hAnsi="Calibri" w:cs="Calibri"/>
                <w:b/>
                <w:bCs/>
                <w:sz w:val="26"/>
                <w:szCs w:val="26"/>
              </w:rPr>
              <w:t>Hucknall Area</w:t>
            </w:r>
          </w:p>
        </w:tc>
        <w:tc>
          <w:tcPr>
            <w:tcW w:w="1439" w:type="dxa"/>
            <w:tcBorders>
              <w:top w:val="nil"/>
              <w:left w:val="nil"/>
              <w:bottom w:val="nil"/>
              <w:right w:val="single" w:sz="12" w:space="0" w:color="FFFFFF"/>
            </w:tcBorders>
            <w:shd w:val="clear" w:color="000000" w:fill="EBF1DE"/>
            <w:noWrap/>
            <w:vAlign w:val="bottom"/>
            <w:hideMark/>
          </w:tcPr>
          <w:p w14:paraId="08FF3D65" w14:textId="5C04D8FF" w:rsidR="00B24D6D" w:rsidRPr="00B24D6D" w:rsidRDefault="00B24D6D" w:rsidP="00B24D6D">
            <w:pPr>
              <w:jc w:val="center"/>
              <w:rPr>
                <w:rFonts w:ascii="Calibri" w:hAnsi="Calibri" w:cs="Calibri"/>
                <w:sz w:val="26"/>
                <w:szCs w:val="26"/>
              </w:rPr>
            </w:pPr>
            <w:r w:rsidRPr="00B24D6D">
              <w:rPr>
                <w:rFonts w:ascii="Calibri" w:hAnsi="Calibri" w:cs="Calibri"/>
                <w:sz w:val="26"/>
                <w:szCs w:val="26"/>
              </w:rPr>
              <w:t> </w:t>
            </w:r>
          </w:p>
        </w:tc>
        <w:tc>
          <w:tcPr>
            <w:tcW w:w="1503" w:type="dxa"/>
            <w:tcBorders>
              <w:top w:val="nil"/>
              <w:left w:val="nil"/>
              <w:bottom w:val="nil"/>
              <w:right w:val="single" w:sz="12" w:space="0" w:color="FFFFFF"/>
            </w:tcBorders>
            <w:shd w:val="clear" w:color="000000" w:fill="EBF1DE"/>
            <w:noWrap/>
            <w:vAlign w:val="bottom"/>
            <w:hideMark/>
          </w:tcPr>
          <w:p w14:paraId="42E2F414" w14:textId="1C1709FF" w:rsidR="00B24D6D" w:rsidRPr="00B24D6D" w:rsidRDefault="00B24D6D" w:rsidP="00B24D6D">
            <w:pPr>
              <w:jc w:val="center"/>
              <w:rPr>
                <w:rFonts w:ascii="Calibri" w:hAnsi="Calibri" w:cs="Calibri"/>
                <w:sz w:val="26"/>
                <w:szCs w:val="26"/>
              </w:rPr>
            </w:pPr>
            <w:r w:rsidRPr="00B24D6D">
              <w:rPr>
                <w:rFonts w:ascii="Calibri" w:hAnsi="Calibri" w:cs="Calibri"/>
                <w:sz w:val="26"/>
                <w:szCs w:val="26"/>
              </w:rPr>
              <w:t> </w:t>
            </w:r>
          </w:p>
        </w:tc>
        <w:tc>
          <w:tcPr>
            <w:tcW w:w="801" w:type="dxa"/>
            <w:tcBorders>
              <w:top w:val="nil"/>
              <w:left w:val="nil"/>
              <w:bottom w:val="nil"/>
              <w:right w:val="single" w:sz="12" w:space="0" w:color="FFFFFF"/>
            </w:tcBorders>
            <w:shd w:val="clear" w:color="000000" w:fill="EBF1DE"/>
            <w:noWrap/>
            <w:vAlign w:val="bottom"/>
            <w:hideMark/>
          </w:tcPr>
          <w:p w14:paraId="17BA7970"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 </w:t>
            </w:r>
          </w:p>
        </w:tc>
      </w:tr>
      <w:tr w:rsidR="00B24D6D" w:rsidRPr="00B24D6D" w14:paraId="76BD6863" w14:textId="77777777" w:rsidTr="00B24D6D">
        <w:trPr>
          <w:trHeight w:val="345"/>
        </w:trPr>
        <w:tc>
          <w:tcPr>
            <w:tcW w:w="7082" w:type="dxa"/>
            <w:tcBorders>
              <w:top w:val="nil"/>
              <w:left w:val="single" w:sz="12" w:space="0" w:color="FFFFFF"/>
              <w:bottom w:val="nil"/>
              <w:right w:val="single" w:sz="12" w:space="0" w:color="FFFFFF"/>
            </w:tcBorders>
            <w:shd w:val="clear" w:color="000000" w:fill="EBF1DE"/>
            <w:vAlign w:val="bottom"/>
            <w:hideMark/>
          </w:tcPr>
          <w:p w14:paraId="6848716E"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Large sites</w:t>
            </w:r>
          </w:p>
        </w:tc>
        <w:tc>
          <w:tcPr>
            <w:tcW w:w="1439" w:type="dxa"/>
            <w:tcBorders>
              <w:top w:val="nil"/>
              <w:left w:val="nil"/>
              <w:bottom w:val="nil"/>
              <w:right w:val="single" w:sz="12" w:space="0" w:color="FFFFFF"/>
            </w:tcBorders>
            <w:shd w:val="clear" w:color="000000" w:fill="EBF1DE"/>
            <w:noWrap/>
            <w:vAlign w:val="bottom"/>
            <w:hideMark/>
          </w:tcPr>
          <w:p w14:paraId="3E346B31" w14:textId="1A9D8D46" w:rsidR="00B24D6D" w:rsidRPr="00B24D6D" w:rsidRDefault="00B24D6D" w:rsidP="00B24D6D">
            <w:pPr>
              <w:jc w:val="center"/>
              <w:rPr>
                <w:rFonts w:ascii="Calibri" w:hAnsi="Calibri" w:cs="Calibri"/>
                <w:sz w:val="26"/>
                <w:szCs w:val="26"/>
              </w:rPr>
            </w:pPr>
            <w:r w:rsidRPr="00B24D6D">
              <w:rPr>
                <w:rFonts w:ascii="Calibri" w:hAnsi="Calibri" w:cs="Calibri"/>
                <w:sz w:val="26"/>
                <w:szCs w:val="26"/>
              </w:rPr>
              <w:t>56</w:t>
            </w:r>
          </w:p>
        </w:tc>
        <w:tc>
          <w:tcPr>
            <w:tcW w:w="1503" w:type="dxa"/>
            <w:tcBorders>
              <w:top w:val="nil"/>
              <w:left w:val="nil"/>
              <w:bottom w:val="nil"/>
              <w:right w:val="single" w:sz="12" w:space="0" w:color="FFFFFF"/>
            </w:tcBorders>
            <w:shd w:val="clear" w:color="000000" w:fill="EBF1DE"/>
            <w:noWrap/>
            <w:vAlign w:val="bottom"/>
            <w:hideMark/>
          </w:tcPr>
          <w:p w14:paraId="7C0115A8" w14:textId="6DD1E5AA"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120</w:t>
            </w:r>
          </w:p>
        </w:tc>
        <w:tc>
          <w:tcPr>
            <w:tcW w:w="801" w:type="dxa"/>
            <w:tcBorders>
              <w:top w:val="nil"/>
              <w:left w:val="nil"/>
              <w:bottom w:val="nil"/>
              <w:right w:val="single" w:sz="12" w:space="0" w:color="FFFFFF"/>
            </w:tcBorders>
            <w:shd w:val="clear" w:color="000000" w:fill="EBF1DE"/>
            <w:noWrap/>
            <w:vAlign w:val="bottom"/>
            <w:hideMark/>
          </w:tcPr>
          <w:p w14:paraId="50A8CC96" w14:textId="25ED3D55"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176</w:t>
            </w:r>
          </w:p>
        </w:tc>
      </w:tr>
      <w:tr w:rsidR="00B24D6D" w:rsidRPr="00B24D6D" w14:paraId="5DA9AB9D" w14:textId="77777777" w:rsidTr="00B24D6D">
        <w:trPr>
          <w:trHeight w:val="271"/>
        </w:trPr>
        <w:tc>
          <w:tcPr>
            <w:tcW w:w="7082" w:type="dxa"/>
            <w:tcBorders>
              <w:top w:val="nil"/>
              <w:left w:val="single" w:sz="12" w:space="0" w:color="FFFFFF"/>
              <w:bottom w:val="nil"/>
              <w:right w:val="single" w:sz="12" w:space="0" w:color="FFFFFF"/>
            </w:tcBorders>
            <w:shd w:val="clear" w:color="000000" w:fill="EBF1DE"/>
            <w:vAlign w:val="bottom"/>
            <w:hideMark/>
          </w:tcPr>
          <w:p w14:paraId="5B5A8C42"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Small sites (including Conversions &amp; Change of use)</w:t>
            </w:r>
          </w:p>
        </w:tc>
        <w:tc>
          <w:tcPr>
            <w:tcW w:w="1439" w:type="dxa"/>
            <w:tcBorders>
              <w:top w:val="nil"/>
              <w:left w:val="nil"/>
              <w:bottom w:val="nil"/>
              <w:right w:val="single" w:sz="12" w:space="0" w:color="FFFFFF"/>
            </w:tcBorders>
            <w:shd w:val="clear" w:color="000000" w:fill="EBF1DE"/>
            <w:noWrap/>
            <w:vAlign w:val="bottom"/>
            <w:hideMark/>
          </w:tcPr>
          <w:p w14:paraId="3BC3A834"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4</w:t>
            </w:r>
          </w:p>
        </w:tc>
        <w:tc>
          <w:tcPr>
            <w:tcW w:w="1503" w:type="dxa"/>
            <w:tcBorders>
              <w:top w:val="nil"/>
              <w:left w:val="nil"/>
              <w:bottom w:val="nil"/>
              <w:right w:val="single" w:sz="12" w:space="0" w:color="FFFFFF"/>
            </w:tcBorders>
            <w:shd w:val="clear" w:color="000000" w:fill="EBF1DE"/>
            <w:noWrap/>
            <w:vAlign w:val="bottom"/>
            <w:hideMark/>
          </w:tcPr>
          <w:p w14:paraId="5C189FC4" w14:textId="629CF7E2" w:rsidR="00B24D6D" w:rsidRPr="00B24D6D" w:rsidRDefault="00B24D6D" w:rsidP="00B24D6D">
            <w:pPr>
              <w:jc w:val="center"/>
              <w:rPr>
                <w:rFonts w:ascii="Calibri" w:hAnsi="Calibri" w:cs="Calibri"/>
                <w:sz w:val="26"/>
                <w:szCs w:val="26"/>
              </w:rPr>
            </w:pPr>
            <w:r w:rsidRPr="00B24D6D">
              <w:rPr>
                <w:rFonts w:ascii="Calibri" w:hAnsi="Calibri" w:cs="Calibri"/>
                <w:sz w:val="26"/>
                <w:szCs w:val="26"/>
              </w:rPr>
              <w:t>35</w:t>
            </w:r>
          </w:p>
        </w:tc>
        <w:tc>
          <w:tcPr>
            <w:tcW w:w="801" w:type="dxa"/>
            <w:tcBorders>
              <w:top w:val="nil"/>
              <w:left w:val="nil"/>
              <w:bottom w:val="nil"/>
              <w:right w:val="single" w:sz="12" w:space="0" w:color="FFFFFF"/>
            </w:tcBorders>
            <w:shd w:val="clear" w:color="000000" w:fill="EBF1DE"/>
            <w:noWrap/>
            <w:vAlign w:val="bottom"/>
            <w:hideMark/>
          </w:tcPr>
          <w:p w14:paraId="37B609FB" w14:textId="6DB9845B" w:rsidR="00B24D6D" w:rsidRPr="00B24D6D" w:rsidRDefault="00B24D6D" w:rsidP="00B24D6D">
            <w:pPr>
              <w:jc w:val="center"/>
              <w:rPr>
                <w:rFonts w:ascii="Calibri" w:hAnsi="Calibri" w:cs="Calibri"/>
                <w:sz w:val="26"/>
                <w:szCs w:val="26"/>
              </w:rPr>
            </w:pPr>
            <w:r w:rsidRPr="00B24D6D">
              <w:rPr>
                <w:rFonts w:ascii="Calibri" w:hAnsi="Calibri" w:cs="Calibri"/>
                <w:sz w:val="26"/>
                <w:szCs w:val="26"/>
              </w:rPr>
              <w:t>39</w:t>
            </w:r>
          </w:p>
        </w:tc>
      </w:tr>
      <w:tr w:rsidR="00B24D6D" w:rsidRPr="00B24D6D" w14:paraId="1C2C320D" w14:textId="77777777" w:rsidTr="00B24D6D">
        <w:trPr>
          <w:trHeight w:val="420"/>
        </w:trPr>
        <w:tc>
          <w:tcPr>
            <w:tcW w:w="7082" w:type="dxa"/>
            <w:tcBorders>
              <w:top w:val="nil"/>
              <w:left w:val="single" w:sz="12" w:space="0" w:color="FFFFFF"/>
              <w:bottom w:val="nil"/>
              <w:right w:val="single" w:sz="12" w:space="0" w:color="FFFFFF"/>
            </w:tcBorders>
            <w:shd w:val="clear" w:color="000000" w:fill="EBF1DE"/>
            <w:noWrap/>
            <w:vAlign w:val="center"/>
            <w:hideMark/>
          </w:tcPr>
          <w:p w14:paraId="5129802C" w14:textId="77777777" w:rsidR="00B24D6D" w:rsidRPr="00B24D6D" w:rsidRDefault="00B24D6D" w:rsidP="00B24D6D">
            <w:pPr>
              <w:rPr>
                <w:rFonts w:ascii="Calibri" w:hAnsi="Calibri" w:cs="Calibri"/>
                <w:b/>
                <w:bCs/>
                <w:sz w:val="26"/>
                <w:szCs w:val="26"/>
              </w:rPr>
            </w:pPr>
            <w:r w:rsidRPr="00B24D6D">
              <w:rPr>
                <w:rFonts w:ascii="Calibri" w:hAnsi="Calibri" w:cs="Calibri"/>
                <w:b/>
                <w:bCs/>
                <w:sz w:val="26"/>
                <w:szCs w:val="26"/>
              </w:rPr>
              <w:t>Total Hucknall</w:t>
            </w:r>
          </w:p>
        </w:tc>
        <w:tc>
          <w:tcPr>
            <w:tcW w:w="1439" w:type="dxa"/>
            <w:tcBorders>
              <w:top w:val="nil"/>
              <w:left w:val="nil"/>
              <w:bottom w:val="nil"/>
              <w:right w:val="single" w:sz="12" w:space="0" w:color="FFFFFF"/>
            </w:tcBorders>
            <w:shd w:val="clear" w:color="000000" w:fill="EBF1DE"/>
            <w:noWrap/>
            <w:vAlign w:val="bottom"/>
            <w:hideMark/>
          </w:tcPr>
          <w:p w14:paraId="40270588"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60</w:t>
            </w:r>
          </w:p>
        </w:tc>
        <w:tc>
          <w:tcPr>
            <w:tcW w:w="1503" w:type="dxa"/>
            <w:tcBorders>
              <w:top w:val="nil"/>
              <w:left w:val="nil"/>
              <w:bottom w:val="nil"/>
              <w:right w:val="single" w:sz="12" w:space="0" w:color="FFFFFF"/>
            </w:tcBorders>
            <w:shd w:val="clear" w:color="000000" w:fill="EBF1DE"/>
            <w:noWrap/>
            <w:vAlign w:val="bottom"/>
            <w:hideMark/>
          </w:tcPr>
          <w:p w14:paraId="340BFB50" w14:textId="2B734C71"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155</w:t>
            </w:r>
          </w:p>
        </w:tc>
        <w:tc>
          <w:tcPr>
            <w:tcW w:w="801" w:type="dxa"/>
            <w:tcBorders>
              <w:top w:val="nil"/>
              <w:left w:val="nil"/>
              <w:bottom w:val="nil"/>
              <w:right w:val="single" w:sz="12" w:space="0" w:color="FFFFFF"/>
            </w:tcBorders>
            <w:shd w:val="clear" w:color="000000" w:fill="EBF1DE"/>
            <w:noWrap/>
            <w:vAlign w:val="bottom"/>
            <w:hideMark/>
          </w:tcPr>
          <w:p w14:paraId="4AB4FBC9"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215</w:t>
            </w:r>
          </w:p>
        </w:tc>
      </w:tr>
      <w:tr w:rsidR="00B24D6D" w:rsidRPr="00B24D6D" w14:paraId="495DF6F4" w14:textId="77777777" w:rsidTr="00B24D6D">
        <w:trPr>
          <w:trHeight w:val="345"/>
        </w:trPr>
        <w:tc>
          <w:tcPr>
            <w:tcW w:w="7082" w:type="dxa"/>
            <w:tcBorders>
              <w:top w:val="nil"/>
              <w:left w:val="single" w:sz="12" w:space="0" w:color="FFFFFF"/>
              <w:bottom w:val="single" w:sz="12" w:space="0" w:color="FFFFFF"/>
              <w:right w:val="single" w:sz="12" w:space="0" w:color="FFFFFF"/>
            </w:tcBorders>
            <w:shd w:val="clear" w:color="000000" w:fill="EBF1DE"/>
            <w:vAlign w:val="bottom"/>
            <w:hideMark/>
          </w:tcPr>
          <w:p w14:paraId="6688E301"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 xml:space="preserve">% Dwelling Completions </w:t>
            </w:r>
          </w:p>
        </w:tc>
        <w:tc>
          <w:tcPr>
            <w:tcW w:w="1439" w:type="dxa"/>
            <w:tcBorders>
              <w:top w:val="nil"/>
              <w:left w:val="nil"/>
              <w:bottom w:val="single" w:sz="12" w:space="0" w:color="FFFFFF"/>
              <w:right w:val="single" w:sz="12" w:space="0" w:color="FFFFFF"/>
            </w:tcBorders>
            <w:shd w:val="clear" w:color="000000" w:fill="EBF1DE"/>
            <w:noWrap/>
            <w:vAlign w:val="bottom"/>
            <w:hideMark/>
          </w:tcPr>
          <w:p w14:paraId="2C7985BD"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28%</w:t>
            </w:r>
          </w:p>
        </w:tc>
        <w:tc>
          <w:tcPr>
            <w:tcW w:w="1503" w:type="dxa"/>
            <w:tcBorders>
              <w:top w:val="nil"/>
              <w:left w:val="nil"/>
              <w:bottom w:val="single" w:sz="12" w:space="0" w:color="FFFFFF"/>
              <w:right w:val="single" w:sz="12" w:space="0" w:color="FFFFFF"/>
            </w:tcBorders>
            <w:shd w:val="clear" w:color="000000" w:fill="EBF1DE"/>
            <w:noWrap/>
            <w:vAlign w:val="bottom"/>
            <w:hideMark/>
          </w:tcPr>
          <w:p w14:paraId="4D0C7E79"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72%</w:t>
            </w:r>
          </w:p>
        </w:tc>
        <w:tc>
          <w:tcPr>
            <w:tcW w:w="801" w:type="dxa"/>
            <w:tcBorders>
              <w:top w:val="nil"/>
              <w:left w:val="nil"/>
              <w:bottom w:val="single" w:sz="12" w:space="0" w:color="FFFFFF"/>
              <w:right w:val="single" w:sz="12" w:space="0" w:color="FFFFFF"/>
            </w:tcBorders>
            <w:shd w:val="clear" w:color="000000" w:fill="EBF1DE"/>
            <w:noWrap/>
            <w:vAlign w:val="bottom"/>
            <w:hideMark/>
          </w:tcPr>
          <w:p w14:paraId="735CC77D" w14:textId="74C05408"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100%</w:t>
            </w:r>
          </w:p>
        </w:tc>
      </w:tr>
      <w:tr w:rsidR="00B24D6D" w:rsidRPr="00B24D6D" w14:paraId="23BE6FA5" w14:textId="77777777" w:rsidTr="00B24D6D">
        <w:trPr>
          <w:trHeight w:val="360"/>
        </w:trPr>
        <w:tc>
          <w:tcPr>
            <w:tcW w:w="7082" w:type="dxa"/>
            <w:tcBorders>
              <w:top w:val="nil"/>
              <w:left w:val="single" w:sz="12" w:space="0" w:color="FFFFFF"/>
              <w:bottom w:val="nil"/>
              <w:right w:val="single" w:sz="12" w:space="0" w:color="FFFFFF"/>
            </w:tcBorders>
            <w:shd w:val="clear" w:color="000000" w:fill="D8E4BC"/>
            <w:noWrap/>
            <w:vAlign w:val="bottom"/>
            <w:hideMark/>
          </w:tcPr>
          <w:p w14:paraId="34D7C1E3" w14:textId="77777777" w:rsidR="00B24D6D" w:rsidRPr="00B24D6D" w:rsidRDefault="00B24D6D" w:rsidP="00B24D6D">
            <w:pPr>
              <w:rPr>
                <w:rFonts w:ascii="Calibri" w:hAnsi="Calibri" w:cs="Calibri"/>
                <w:b/>
                <w:bCs/>
                <w:sz w:val="26"/>
                <w:szCs w:val="26"/>
              </w:rPr>
            </w:pPr>
            <w:r w:rsidRPr="00B24D6D">
              <w:rPr>
                <w:rFonts w:ascii="Calibri" w:hAnsi="Calibri" w:cs="Calibri"/>
                <w:b/>
                <w:bCs/>
                <w:sz w:val="26"/>
                <w:szCs w:val="26"/>
              </w:rPr>
              <w:t>Kirkby-Sutton Area</w:t>
            </w:r>
          </w:p>
        </w:tc>
        <w:tc>
          <w:tcPr>
            <w:tcW w:w="1439" w:type="dxa"/>
            <w:tcBorders>
              <w:top w:val="nil"/>
              <w:left w:val="nil"/>
              <w:bottom w:val="nil"/>
              <w:right w:val="single" w:sz="12" w:space="0" w:color="FFFFFF"/>
            </w:tcBorders>
            <w:shd w:val="clear" w:color="000000" w:fill="D8E4BC"/>
            <w:noWrap/>
            <w:vAlign w:val="bottom"/>
            <w:hideMark/>
          </w:tcPr>
          <w:p w14:paraId="5435F3BC"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 </w:t>
            </w:r>
          </w:p>
        </w:tc>
        <w:tc>
          <w:tcPr>
            <w:tcW w:w="1503" w:type="dxa"/>
            <w:tcBorders>
              <w:top w:val="nil"/>
              <w:left w:val="nil"/>
              <w:bottom w:val="nil"/>
              <w:right w:val="single" w:sz="12" w:space="0" w:color="FFFFFF"/>
            </w:tcBorders>
            <w:shd w:val="clear" w:color="000000" w:fill="D8E4BC"/>
            <w:noWrap/>
            <w:vAlign w:val="bottom"/>
            <w:hideMark/>
          </w:tcPr>
          <w:p w14:paraId="34D45E12"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 </w:t>
            </w:r>
          </w:p>
        </w:tc>
        <w:tc>
          <w:tcPr>
            <w:tcW w:w="801" w:type="dxa"/>
            <w:tcBorders>
              <w:top w:val="nil"/>
              <w:left w:val="nil"/>
              <w:bottom w:val="nil"/>
              <w:right w:val="single" w:sz="12" w:space="0" w:color="FFFFFF"/>
            </w:tcBorders>
            <w:shd w:val="clear" w:color="000000" w:fill="D8E4BC"/>
            <w:noWrap/>
            <w:vAlign w:val="bottom"/>
            <w:hideMark/>
          </w:tcPr>
          <w:p w14:paraId="5229AC29" w14:textId="19D89329" w:rsidR="00B24D6D" w:rsidRPr="00B24D6D" w:rsidRDefault="00B24D6D" w:rsidP="00B24D6D">
            <w:pPr>
              <w:jc w:val="center"/>
              <w:rPr>
                <w:rFonts w:ascii="Calibri" w:hAnsi="Calibri" w:cs="Calibri"/>
                <w:sz w:val="26"/>
                <w:szCs w:val="26"/>
              </w:rPr>
            </w:pPr>
            <w:r w:rsidRPr="00B24D6D">
              <w:rPr>
                <w:rFonts w:ascii="Calibri" w:hAnsi="Calibri" w:cs="Calibri"/>
                <w:sz w:val="26"/>
                <w:szCs w:val="26"/>
              </w:rPr>
              <w:t> </w:t>
            </w:r>
          </w:p>
        </w:tc>
      </w:tr>
      <w:tr w:rsidR="00B24D6D" w:rsidRPr="00B24D6D" w14:paraId="237EF6E6" w14:textId="77777777" w:rsidTr="00B24D6D">
        <w:trPr>
          <w:trHeight w:val="375"/>
        </w:trPr>
        <w:tc>
          <w:tcPr>
            <w:tcW w:w="7082" w:type="dxa"/>
            <w:tcBorders>
              <w:top w:val="nil"/>
              <w:left w:val="single" w:sz="12" w:space="0" w:color="FFFFFF"/>
              <w:bottom w:val="nil"/>
              <w:right w:val="single" w:sz="12" w:space="0" w:color="FFFFFF"/>
            </w:tcBorders>
            <w:shd w:val="clear" w:color="000000" w:fill="D8E4BC"/>
            <w:vAlign w:val="bottom"/>
            <w:hideMark/>
          </w:tcPr>
          <w:p w14:paraId="5BCDE31C"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Large sites</w:t>
            </w:r>
          </w:p>
        </w:tc>
        <w:tc>
          <w:tcPr>
            <w:tcW w:w="1439" w:type="dxa"/>
            <w:tcBorders>
              <w:top w:val="nil"/>
              <w:left w:val="nil"/>
              <w:bottom w:val="nil"/>
              <w:right w:val="single" w:sz="12" w:space="0" w:color="FFFFFF"/>
            </w:tcBorders>
            <w:shd w:val="clear" w:color="000000" w:fill="D8E4BC"/>
            <w:noWrap/>
            <w:vAlign w:val="bottom"/>
            <w:hideMark/>
          </w:tcPr>
          <w:p w14:paraId="048E7EAB"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70</w:t>
            </w:r>
          </w:p>
        </w:tc>
        <w:tc>
          <w:tcPr>
            <w:tcW w:w="1503" w:type="dxa"/>
            <w:tcBorders>
              <w:top w:val="nil"/>
              <w:left w:val="nil"/>
              <w:bottom w:val="nil"/>
              <w:right w:val="single" w:sz="12" w:space="0" w:color="FFFFFF"/>
            </w:tcBorders>
            <w:shd w:val="clear" w:color="000000" w:fill="D8E4BC"/>
            <w:noWrap/>
            <w:vAlign w:val="bottom"/>
            <w:hideMark/>
          </w:tcPr>
          <w:p w14:paraId="699E2343"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44</w:t>
            </w:r>
          </w:p>
        </w:tc>
        <w:tc>
          <w:tcPr>
            <w:tcW w:w="801" w:type="dxa"/>
            <w:tcBorders>
              <w:top w:val="nil"/>
              <w:left w:val="nil"/>
              <w:bottom w:val="nil"/>
              <w:right w:val="single" w:sz="12" w:space="0" w:color="FFFFFF"/>
            </w:tcBorders>
            <w:shd w:val="clear" w:color="000000" w:fill="D8E4BC"/>
            <w:noWrap/>
            <w:vAlign w:val="bottom"/>
            <w:hideMark/>
          </w:tcPr>
          <w:p w14:paraId="72BBA391"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114</w:t>
            </w:r>
          </w:p>
        </w:tc>
      </w:tr>
      <w:tr w:rsidR="00B24D6D" w:rsidRPr="00B24D6D" w14:paraId="7B764FC6" w14:textId="77777777" w:rsidTr="00B24D6D">
        <w:trPr>
          <w:trHeight w:val="301"/>
        </w:trPr>
        <w:tc>
          <w:tcPr>
            <w:tcW w:w="7082" w:type="dxa"/>
            <w:tcBorders>
              <w:top w:val="nil"/>
              <w:left w:val="single" w:sz="12" w:space="0" w:color="FFFFFF"/>
              <w:bottom w:val="nil"/>
              <w:right w:val="single" w:sz="12" w:space="0" w:color="FFFFFF"/>
            </w:tcBorders>
            <w:shd w:val="clear" w:color="000000" w:fill="D8E4BC"/>
            <w:vAlign w:val="bottom"/>
            <w:hideMark/>
          </w:tcPr>
          <w:p w14:paraId="58D2ADE5"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Small sites (including Conversions &amp; Change of use)</w:t>
            </w:r>
          </w:p>
        </w:tc>
        <w:tc>
          <w:tcPr>
            <w:tcW w:w="1439" w:type="dxa"/>
            <w:tcBorders>
              <w:top w:val="nil"/>
              <w:left w:val="nil"/>
              <w:bottom w:val="nil"/>
              <w:right w:val="single" w:sz="12" w:space="0" w:color="FFFFFF"/>
            </w:tcBorders>
            <w:shd w:val="clear" w:color="000000" w:fill="D8E4BC"/>
            <w:noWrap/>
            <w:vAlign w:val="bottom"/>
            <w:hideMark/>
          </w:tcPr>
          <w:p w14:paraId="256609F4"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14</w:t>
            </w:r>
          </w:p>
        </w:tc>
        <w:tc>
          <w:tcPr>
            <w:tcW w:w="1503" w:type="dxa"/>
            <w:tcBorders>
              <w:top w:val="nil"/>
              <w:left w:val="nil"/>
              <w:bottom w:val="nil"/>
              <w:right w:val="single" w:sz="12" w:space="0" w:color="FFFFFF"/>
            </w:tcBorders>
            <w:shd w:val="clear" w:color="000000" w:fill="D8E4BC"/>
            <w:noWrap/>
            <w:vAlign w:val="bottom"/>
            <w:hideMark/>
          </w:tcPr>
          <w:p w14:paraId="56988E5C"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56</w:t>
            </w:r>
          </w:p>
        </w:tc>
        <w:tc>
          <w:tcPr>
            <w:tcW w:w="801" w:type="dxa"/>
            <w:tcBorders>
              <w:top w:val="nil"/>
              <w:left w:val="nil"/>
              <w:bottom w:val="nil"/>
              <w:right w:val="single" w:sz="12" w:space="0" w:color="FFFFFF"/>
            </w:tcBorders>
            <w:shd w:val="clear" w:color="000000" w:fill="D8E4BC"/>
            <w:noWrap/>
            <w:vAlign w:val="bottom"/>
            <w:hideMark/>
          </w:tcPr>
          <w:p w14:paraId="359A4C85"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70</w:t>
            </w:r>
          </w:p>
        </w:tc>
      </w:tr>
      <w:tr w:rsidR="00B24D6D" w:rsidRPr="00B24D6D" w14:paraId="70A597E3" w14:textId="77777777" w:rsidTr="00B24D6D">
        <w:trPr>
          <w:trHeight w:val="420"/>
        </w:trPr>
        <w:tc>
          <w:tcPr>
            <w:tcW w:w="7082" w:type="dxa"/>
            <w:tcBorders>
              <w:top w:val="nil"/>
              <w:left w:val="single" w:sz="12" w:space="0" w:color="FFFFFF"/>
              <w:bottom w:val="nil"/>
              <w:right w:val="single" w:sz="12" w:space="0" w:color="FFFFFF"/>
            </w:tcBorders>
            <w:shd w:val="clear" w:color="000000" w:fill="D8E4BC"/>
            <w:noWrap/>
            <w:vAlign w:val="center"/>
            <w:hideMark/>
          </w:tcPr>
          <w:p w14:paraId="04DF4762" w14:textId="77777777" w:rsidR="00B24D6D" w:rsidRPr="00B24D6D" w:rsidRDefault="00B24D6D" w:rsidP="00B24D6D">
            <w:pPr>
              <w:rPr>
                <w:rFonts w:ascii="Calibri" w:hAnsi="Calibri" w:cs="Calibri"/>
                <w:b/>
                <w:bCs/>
                <w:sz w:val="26"/>
                <w:szCs w:val="26"/>
              </w:rPr>
            </w:pPr>
            <w:r w:rsidRPr="00B24D6D">
              <w:rPr>
                <w:rFonts w:ascii="Calibri" w:hAnsi="Calibri" w:cs="Calibri"/>
                <w:b/>
                <w:bCs/>
                <w:sz w:val="26"/>
                <w:szCs w:val="26"/>
              </w:rPr>
              <w:t>Total Kirkby-Sutton</w:t>
            </w:r>
          </w:p>
        </w:tc>
        <w:tc>
          <w:tcPr>
            <w:tcW w:w="1439" w:type="dxa"/>
            <w:tcBorders>
              <w:top w:val="nil"/>
              <w:left w:val="nil"/>
              <w:bottom w:val="nil"/>
              <w:right w:val="single" w:sz="12" w:space="0" w:color="FFFFFF"/>
            </w:tcBorders>
            <w:shd w:val="clear" w:color="000000" w:fill="D8E4BC"/>
            <w:noWrap/>
            <w:vAlign w:val="bottom"/>
            <w:hideMark/>
          </w:tcPr>
          <w:p w14:paraId="04C2362C"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84</w:t>
            </w:r>
          </w:p>
        </w:tc>
        <w:tc>
          <w:tcPr>
            <w:tcW w:w="1503" w:type="dxa"/>
            <w:tcBorders>
              <w:top w:val="nil"/>
              <w:left w:val="nil"/>
              <w:bottom w:val="nil"/>
              <w:right w:val="single" w:sz="12" w:space="0" w:color="FFFFFF"/>
            </w:tcBorders>
            <w:shd w:val="clear" w:color="000000" w:fill="D8E4BC"/>
            <w:noWrap/>
            <w:vAlign w:val="bottom"/>
            <w:hideMark/>
          </w:tcPr>
          <w:p w14:paraId="29A4F8F9"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100</w:t>
            </w:r>
          </w:p>
        </w:tc>
        <w:tc>
          <w:tcPr>
            <w:tcW w:w="801" w:type="dxa"/>
            <w:tcBorders>
              <w:top w:val="nil"/>
              <w:left w:val="nil"/>
              <w:bottom w:val="nil"/>
              <w:right w:val="single" w:sz="12" w:space="0" w:color="FFFFFF"/>
            </w:tcBorders>
            <w:shd w:val="clear" w:color="000000" w:fill="D8E4BC"/>
            <w:noWrap/>
            <w:vAlign w:val="bottom"/>
            <w:hideMark/>
          </w:tcPr>
          <w:p w14:paraId="38F02AC5"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184</w:t>
            </w:r>
          </w:p>
        </w:tc>
      </w:tr>
      <w:tr w:rsidR="00B24D6D" w:rsidRPr="00B24D6D" w14:paraId="7E7BE15E" w14:textId="77777777" w:rsidTr="00B24D6D">
        <w:trPr>
          <w:trHeight w:val="237"/>
        </w:trPr>
        <w:tc>
          <w:tcPr>
            <w:tcW w:w="7082" w:type="dxa"/>
            <w:tcBorders>
              <w:top w:val="nil"/>
              <w:left w:val="single" w:sz="12" w:space="0" w:color="FFFFFF"/>
              <w:bottom w:val="single" w:sz="12" w:space="0" w:color="FFFFFF"/>
              <w:right w:val="single" w:sz="12" w:space="0" w:color="FFFFFF"/>
            </w:tcBorders>
            <w:shd w:val="clear" w:color="000000" w:fill="D8E4BC"/>
            <w:vAlign w:val="bottom"/>
            <w:hideMark/>
          </w:tcPr>
          <w:p w14:paraId="1BC0D4E1"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 Dwelling Completions</w:t>
            </w:r>
          </w:p>
        </w:tc>
        <w:tc>
          <w:tcPr>
            <w:tcW w:w="1439" w:type="dxa"/>
            <w:tcBorders>
              <w:top w:val="nil"/>
              <w:left w:val="nil"/>
              <w:bottom w:val="single" w:sz="12" w:space="0" w:color="FFFFFF"/>
              <w:right w:val="single" w:sz="12" w:space="0" w:color="FFFFFF"/>
            </w:tcBorders>
            <w:shd w:val="clear" w:color="000000" w:fill="D8E4BC"/>
            <w:noWrap/>
            <w:vAlign w:val="bottom"/>
            <w:hideMark/>
          </w:tcPr>
          <w:p w14:paraId="4FB3877D"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46%</w:t>
            </w:r>
          </w:p>
        </w:tc>
        <w:tc>
          <w:tcPr>
            <w:tcW w:w="1503" w:type="dxa"/>
            <w:tcBorders>
              <w:top w:val="nil"/>
              <w:left w:val="nil"/>
              <w:bottom w:val="single" w:sz="12" w:space="0" w:color="FFFFFF"/>
              <w:right w:val="single" w:sz="12" w:space="0" w:color="FFFFFF"/>
            </w:tcBorders>
            <w:shd w:val="clear" w:color="000000" w:fill="D8E4BC"/>
            <w:noWrap/>
            <w:vAlign w:val="bottom"/>
            <w:hideMark/>
          </w:tcPr>
          <w:p w14:paraId="3561B8C0"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54%</w:t>
            </w:r>
          </w:p>
        </w:tc>
        <w:tc>
          <w:tcPr>
            <w:tcW w:w="801" w:type="dxa"/>
            <w:tcBorders>
              <w:top w:val="nil"/>
              <w:left w:val="nil"/>
              <w:bottom w:val="single" w:sz="12" w:space="0" w:color="FFFFFF"/>
              <w:right w:val="single" w:sz="12" w:space="0" w:color="FFFFFF"/>
            </w:tcBorders>
            <w:shd w:val="clear" w:color="000000" w:fill="D8E4BC"/>
            <w:noWrap/>
            <w:vAlign w:val="bottom"/>
            <w:hideMark/>
          </w:tcPr>
          <w:p w14:paraId="00F97EA3"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100%</w:t>
            </w:r>
          </w:p>
        </w:tc>
      </w:tr>
      <w:tr w:rsidR="00B24D6D" w:rsidRPr="00B24D6D" w14:paraId="09E6EDD5" w14:textId="77777777" w:rsidTr="00B24D6D">
        <w:trPr>
          <w:trHeight w:val="405"/>
        </w:trPr>
        <w:tc>
          <w:tcPr>
            <w:tcW w:w="7082" w:type="dxa"/>
            <w:tcBorders>
              <w:top w:val="nil"/>
              <w:left w:val="single" w:sz="12" w:space="0" w:color="FFFFFF"/>
              <w:bottom w:val="nil"/>
              <w:right w:val="single" w:sz="12" w:space="0" w:color="FFFFFF"/>
            </w:tcBorders>
            <w:shd w:val="clear" w:color="000000" w:fill="EBF1DE"/>
            <w:noWrap/>
            <w:vAlign w:val="bottom"/>
            <w:hideMark/>
          </w:tcPr>
          <w:p w14:paraId="7181CF27" w14:textId="77777777" w:rsidR="00B24D6D" w:rsidRPr="00B24D6D" w:rsidRDefault="00B24D6D" w:rsidP="00B24D6D">
            <w:pPr>
              <w:rPr>
                <w:rFonts w:ascii="Calibri" w:hAnsi="Calibri" w:cs="Calibri"/>
                <w:b/>
                <w:bCs/>
                <w:sz w:val="26"/>
                <w:szCs w:val="26"/>
              </w:rPr>
            </w:pPr>
            <w:r w:rsidRPr="00B24D6D">
              <w:rPr>
                <w:rFonts w:ascii="Calibri" w:hAnsi="Calibri" w:cs="Calibri"/>
                <w:b/>
                <w:bCs/>
                <w:sz w:val="26"/>
                <w:szCs w:val="26"/>
              </w:rPr>
              <w:t>Villages Area (Selston Parish)</w:t>
            </w:r>
          </w:p>
        </w:tc>
        <w:tc>
          <w:tcPr>
            <w:tcW w:w="1439" w:type="dxa"/>
            <w:tcBorders>
              <w:top w:val="nil"/>
              <w:left w:val="nil"/>
              <w:bottom w:val="nil"/>
              <w:right w:val="single" w:sz="12" w:space="0" w:color="FFFFFF"/>
            </w:tcBorders>
            <w:shd w:val="clear" w:color="000000" w:fill="EBF1DE"/>
            <w:noWrap/>
            <w:vAlign w:val="bottom"/>
            <w:hideMark/>
          </w:tcPr>
          <w:p w14:paraId="1BF5083A"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 </w:t>
            </w:r>
          </w:p>
        </w:tc>
        <w:tc>
          <w:tcPr>
            <w:tcW w:w="1503" w:type="dxa"/>
            <w:tcBorders>
              <w:top w:val="nil"/>
              <w:left w:val="nil"/>
              <w:bottom w:val="nil"/>
              <w:right w:val="single" w:sz="12" w:space="0" w:color="FFFFFF"/>
            </w:tcBorders>
            <w:shd w:val="clear" w:color="000000" w:fill="EBF1DE"/>
            <w:noWrap/>
            <w:vAlign w:val="bottom"/>
            <w:hideMark/>
          </w:tcPr>
          <w:p w14:paraId="224952B1"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 </w:t>
            </w:r>
          </w:p>
        </w:tc>
        <w:tc>
          <w:tcPr>
            <w:tcW w:w="801" w:type="dxa"/>
            <w:tcBorders>
              <w:top w:val="nil"/>
              <w:left w:val="nil"/>
              <w:bottom w:val="nil"/>
              <w:right w:val="single" w:sz="12" w:space="0" w:color="FFFFFF"/>
            </w:tcBorders>
            <w:shd w:val="clear" w:color="000000" w:fill="EBF1DE"/>
            <w:noWrap/>
            <w:vAlign w:val="bottom"/>
            <w:hideMark/>
          </w:tcPr>
          <w:p w14:paraId="71F61DEC"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 </w:t>
            </w:r>
          </w:p>
        </w:tc>
      </w:tr>
      <w:tr w:rsidR="00B24D6D" w:rsidRPr="00B24D6D" w14:paraId="68C5B7BC" w14:textId="77777777" w:rsidTr="00B24D6D">
        <w:trPr>
          <w:trHeight w:val="315"/>
        </w:trPr>
        <w:tc>
          <w:tcPr>
            <w:tcW w:w="7082" w:type="dxa"/>
            <w:tcBorders>
              <w:top w:val="nil"/>
              <w:left w:val="single" w:sz="12" w:space="0" w:color="FFFFFF"/>
              <w:bottom w:val="nil"/>
              <w:right w:val="single" w:sz="12" w:space="0" w:color="FFFFFF"/>
            </w:tcBorders>
            <w:shd w:val="clear" w:color="000000" w:fill="EBF1DE"/>
            <w:vAlign w:val="bottom"/>
            <w:hideMark/>
          </w:tcPr>
          <w:p w14:paraId="7B3ECB08"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Large sites</w:t>
            </w:r>
          </w:p>
        </w:tc>
        <w:tc>
          <w:tcPr>
            <w:tcW w:w="1439" w:type="dxa"/>
            <w:tcBorders>
              <w:top w:val="nil"/>
              <w:left w:val="nil"/>
              <w:bottom w:val="nil"/>
              <w:right w:val="single" w:sz="12" w:space="0" w:color="FFFFFF"/>
            </w:tcBorders>
            <w:shd w:val="clear" w:color="000000" w:fill="EBF1DE"/>
            <w:noWrap/>
            <w:vAlign w:val="bottom"/>
            <w:hideMark/>
          </w:tcPr>
          <w:p w14:paraId="32FFFD20" w14:textId="49A08A56" w:rsidR="00B24D6D" w:rsidRPr="00B24D6D" w:rsidRDefault="00B24D6D" w:rsidP="00B24D6D">
            <w:pPr>
              <w:jc w:val="center"/>
              <w:rPr>
                <w:rFonts w:ascii="Calibri" w:hAnsi="Calibri" w:cs="Calibri"/>
                <w:sz w:val="26"/>
                <w:szCs w:val="26"/>
              </w:rPr>
            </w:pPr>
            <w:r w:rsidRPr="00B24D6D">
              <w:rPr>
                <w:rFonts w:ascii="Calibri" w:hAnsi="Calibri" w:cs="Calibri"/>
                <w:sz w:val="26"/>
                <w:szCs w:val="26"/>
              </w:rPr>
              <w:t> </w:t>
            </w:r>
            <w:r w:rsidR="009C4CE2">
              <w:rPr>
                <w:rFonts w:ascii="Calibri" w:hAnsi="Calibri" w:cs="Calibri"/>
                <w:sz w:val="26"/>
                <w:szCs w:val="26"/>
              </w:rPr>
              <w:t>0</w:t>
            </w:r>
          </w:p>
        </w:tc>
        <w:tc>
          <w:tcPr>
            <w:tcW w:w="1503" w:type="dxa"/>
            <w:tcBorders>
              <w:top w:val="nil"/>
              <w:left w:val="nil"/>
              <w:bottom w:val="nil"/>
              <w:right w:val="single" w:sz="12" w:space="0" w:color="FFFFFF"/>
            </w:tcBorders>
            <w:shd w:val="clear" w:color="000000" w:fill="EBF1DE"/>
            <w:noWrap/>
            <w:vAlign w:val="bottom"/>
            <w:hideMark/>
          </w:tcPr>
          <w:p w14:paraId="219E7AFC"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0</w:t>
            </w:r>
          </w:p>
        </w:tc>
        <w:tc>
          <w:tcPr>
            <w:tcW w:w="801" w:type="dxa"/>
            <w:tcBorders>
              <w:top w:val="nil"/>
              <w:left w:val="nil"/>
              <w:bottom w:val="nil"/>
              <w:right w:val="single" w:sz="12" w:space="0" w:color="FFFFFF"/>
            </w:tcBorders>
            <w:shd w:val="clear" w:color="000000" w:fill="EBF1DE"/>
            <w:noWrap/>
            <w:vAlign w:val="bottom"/>
            <w:hideMark/>
          </w:tcPr>
          <w:p w14:paraId="57E0DE87"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0</w:t>
            </w:r>
          </w:p>
        </w:tc>
      </w:tr>
      <w:tr w:rsidR="00B24D6D" w:rsidRPr="00B24D6D" w14:paraId="187CF63D" w14:textId="77777777" w:rsidTr="00B24D6D">
        <w:trPr>
          <w:trHeight w:val="339"/>
        </w:trPr>
        <w:tc>
          <w:tcPr>
            <w:tcW w:w="7082" w:type="dxa"/>
            <w:tcBorders>
              <w:top w:val="nil"/>
              <w:left w:val="single" w:sz="12" w:space="0" w:color="FFFFFF"/>
              <w:bottom w:val="nil"/>
              <w:right w:val="single" w:sz="12" w:space="0" w:color="FFFFFF"/>
            </w:tcBorders>
            <w:shd w:val="clear" w:color="000000" w:fill="EBF1DE"/>
            <w:vAlign w:val="bottom"/>
            <w:hideMark/>
          </w:tcPr>
          <w:p w14:paraId="04268736"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Small sites (including Conversions &amp; Change of use)</w:t>
            </w:r>
          </w:p>
        </w:tc>
        <w:tc>
          <w:tcPr>
            <w:tcW w:w="1439" w:type="dxa"/>
            <w:tcBorders>
              <w:top w:val="nil"/>
              <w:left w:val="nil"/>
              <w:bottom w:val="nil"/>
              <w:right w:val="single" w:sz="12" w:space="0" w:color="FFFFFF"/>
            </w:tcBorders>
            <w:shd w:val="clear" w:color="000000" w:fill="EBF1DE"/>
            <w:noWrap/>
            <w:vAlign w:val="bottom"/>
            <w:hideMark/>
          </w:tcPr>
          <w:p w14:paraId="551DC2E9"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2</w:t>
            </w:r>
          </w:p>
        </w:tc>
        <w:tc>
          <w:tcPr>
            <w:tcW w:w="1503" w:type="dxa"/>
            <w:tcBorders>
              <w:top w:val="nil"/>
              <w:left w:val="nil"/>
              <w:bottom w:val="nil"/>
              <w:right w:val="single" w:sz="12" w:space="0" w:color="FFFFFF"/>
            </w:tcBorders>
            <w:shd w:val="clear" w:color="000000" w:fill="EBF1DE"/>
            <w:noWrap/>
            <w:vAlign w:val="bottom"/>
            <w:hideMark/>
          </w:tcPr>
          <w:p w14:paraId="71CB497F"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10</w:t>
            </w:r>
          </w:p>
        </w:tc>
        <w:tc>
          <w:tcPr>
            <w:tcW w:w="801" w:type="dxa"/>
            <w:tcBorders>
              <w:top w:val="nil"/>
              <w:left w:val="nil"/>
              <w:bottom w:val="nil"/>
              <w:right w:val="single" w:sz="12" w:space="0" w:color="FFFFFF"/>
            </w:tcBorders>
            <w:shd w:val="clear" w:color="000000" w:fill="EBF1DE"/>
            <w:noWrap/>
            <w:vAlign w:val="bottom"/>
            <w:hideMark/>
          </w:tcPr>
          <w:p w14:paraId="1ECF79B6"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12</w:t>
            </w:r>
          </w:p>
        </w:tc>
      </w:tr>
      <w:tr w:rsidR="00B24D6D" w:rsidRPr="00B24D6D" w14:paraId="644B202E" w14:textId="77777777" w:rsidTr="00B24D6D">
        <w:trPr>
          <w:trHeight w:val="340"/>
        </w:trPr>
        <w:tc>
          <w:tcPr>
            <w:tcW w:w="7082" w:type="dxa"/>
            <w:tcBorders>
              <w:top w:val="nil"/>
              <w:left w:val="single" w:sz="12" w:space="0" w:color="FFFFFF"/>
              <w:bottom w:val="nil"/>
              <w:right w:val="single" w:sz="12" w:space="0" w:color="FFFFFF"/>
            </w:tcBorders>
            <w:shd w:val="clear" w:color="000000" w:fill="EBF1DE"/>
            <w:noWrap/>
            <w:vAlign w:val="center"/>
            <w:hideMark/>
          </w:tcPr>
          <w:p w14:paraId="0CFF41B4" w14:textId="77777777" w:rsidR="00B24D6D" w:rsidRPr="00B24D6D" w:rsidRDefault="00B24D6D" w:rsidP="00B24D6D">
            <w:pPr>
              <w:rPr>
                <w:rFonts w:ascii="Calibri" w:hAnsi="Calibri" w:cs="Calibri"/>
                <w:b/>
                <w:bCs/>
                <w:sz w:val="26"/>
                <w:szCs w:val="26"/>
              </w:rPr>
            </w:pPr>
            <w:r w:rsidRPr="00B24D6D">
              <w:rPr>
                <w:rFonts w:ascii="Calibri" w:hAnsi="Calibri" w:cs="Calibri"/>
                <w:b/>
                <w:bCs/>
                <w:sz w:val="26"/>
                <w:szCs w:val="26"/>
              </w:rPr>
              <w:t>Total Villages</w:t>
            </w:r>
          </w:p>
        </w:tc>
        <w:tc>
          <w:tcPr>
            <w:tcW w:w="1439" w:type="dxa"/>
            <w:tcBorders>
              <w:top w:val="nil"/>
              <w:left w:val="nil"/>
              <w:bottom w:val="nil"/>
              <w:right w:val="single" w:sz="12" w:space="0" w:color="FFFFFF"/>
            </w:tcBorders>
            <w:shd w:val="clear" w:color="000000" w:fill="EBF1DE"/>
            <w:noWrap/>
            <w:vAlign w:val="bottom"/>
            <w:hideMark/>
          </w:tcPr>
          <w:p w14:paraId="37884B11"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2</w:t>
            </w:r>
          </w:p>
        </w:tc>
        <w:tc>
          <w:tcPr>
            <w:tcW w:w="1503" w:type="dxa"/>
            <w:tcBorders>
              <w:top w:val="nil"/>
              <w:left w:val="nil"/>
              <w:bottom w:val="nil"/>
              <w:right w:val="single" w:sz="12" w:space="0" w:color="FFFFFF"/>
            </w:tcBorders>
            <w:shd w:val="clear" w:color="000000" w:fill="EBF1DE"/>
            <w:noWrap/>
            <w:vAlign w:val="bottom"/>
            <w:hideMark/>
          </w:tcPr>
          <w:p w14:paraId="02B49941"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10</w:t>
            </w:r>
          </w:p>
        </w:tc>
        <w:tc>
          <w:tcPr>
            <w:tcW w:w="801" w:type="dxa"/>
            <w:tcBorders>
              <w:top w:val="nil"/>
              <w:left w:val="nil"/>
              <w:bottom w:val="nil"/>
              <w:right w:val="single" w:sz="12" w:space="0" w:color="FFFFFF"/>
            </w:tcBorders>
            <w:shd w:val="clear" w:color="000000" w:fill="EBF1DE"/>
            <w:noWrap/>
            <w:vAlign w:val="bottom"/>
            <w:hideMark/>
          </w:tcPr>
          <w:p w14:paraId="6568106D"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12</w:t>
            </w:r>
          </w:p>
        </w:tc>
      </w:tr>
      <w:tr w:rsidR="00B24D6D" w:rsidRPr="00B24D6D" w14:paraId="61F32C16" w14:textId="77777777" w:rsidTr="00B24D6D">
        <w:trPr>
          <w:trHeight w:val="345"/>
        </w:trPr>
        <w:tc>
          <w:tcPr>
            <w:tcW w:w="7082" w:type="dxa"/>
            <w:tcBorders>
              <w:top w:val="nil"/>
              <w:left w:val="single" w:sz="12" w:space="0" w:color="FFFFFF"/>
              <w:bottom w:val="single" w:sz="12" w:space="0" w:color="FFFFFF"/>
              <w:right w:val="single" w:sz="12" w:space="0" w:color="FFFFFF"/>
            </w:tcBorders>
            <w:shd w:val="clear" w:color="000000" w:fill="EBF1DE"/>
            <w:vAlign w:val="bottom"/>
            <w:hideMark/>
          </w:tcPr>
          <w:p w14:paraId="311E7BD9"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 Dwelling Completions</w:t>
            </w:r>
          </w:p>
        </w:tc>
        <w:tc>
          <w:tcPr>
            <w:tcW w:w="1439" w:type="dxa"/>
            <w:tcBorders>
              <w:top w:val="nil"/>
              <w:left w:val="nil"/>
              <w:bottom w:val="single" w:sz="12" w:space="0" w:color="FFFFFF"/>
              <w:right w:val="single" w:sz="12" w:space="0" w:color="FFFFFF"/>
            </w:tcBorders>
            <w:shd w:val="clear" w:color="000000" w:fill="EBF1DE"/>
            <w:noWrap/>
            <w:vAlign w:val="bottom"/>
            <w:hideMark/>
          </w:tcPr>
          <w:p w14:paraId="79820653"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17%</w:t>
            </w:r>
          </w:p>
        </w:tc>
        <w:tc>
          <w:tcPr>
            <w:tcW w:w="1503" w:type="dxa"/>
            <w:tcBorders>
              <w:top w:val="nil"/>
              <w:left w:val="nil"/>
              <w:bottom w:val="single" w:sz="12" w:space="0" w:color="FFFFFF"/>
              <w:right w:val="single" w:sz="12" w:space="0" w:color="FFFFFF"/>
            </w:tcBorders>
            <w:shd w:val="clear" w:color="000000" w:fill="EBF1DE"/>
            <w:noWrap/>
            <w:vAlign w:val="bottom"/>
            <w:hideMark/>
          </w:tcPr>
          <w:p w14:paraId="0C399DD5"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83%</w:t>
            </w:r>
          </w:p>
        </w:tc>
        <w:tc>
          <w:tcPr>
            <w:tcW w:w="801" w:type="dxa"/>
            <w:tcBorders>
              <w:top w:val="nil"/>
              <w:left w:val="nil"/>
              <w:bottom w:val="single" w:sz="12" w:space="0" w:color="FFFFFF"/>
              <w:right w:val="single" w:sz="12" w:space="0" w:color="FFFFFF"/>
            </w:tcBorders>
            <w:shd w:val="clear" w:color="000000" w:fill="EBF1DE"/>
            <w:noWrap/>
            <w:vAlign w:val="bottom"/>
            <w:hideMark/>
          </w:tcPr>
          <w:p w14:paraId="1968BBA3"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100%</w:t>
            </w:r>
          </w:p>
        </w:tc>
      </w:tr>
      <w:tr w:rsidR="00B24D6D" w:rsidRPr="00B24D6D" w14:paraId="559A8568" w14:textId="77777777" w:rsidTr="00B24D6D">
        <w:trPr>
          <w:trHeight w:val="375"/>
        </w:trPr>
        <w:tc>
          <w:tcPr>
            <w:tcW w:w="7082" w:type="dxa"/>
            <w:tcBorders>
              <w:top w:val="nil"/>
              <w:left w:val="single" w:sz="12" w:space="0" w:color="FFFFFF"/>
              <w:bottom w:val="nil"/>
              <w:right w:val="single" w:sz="12" w:space="0" w:color="FFFFFF"/>
            </w:tcBorders>
            <w:shd w:val="clear" w:color="000000" w:fill="D9D9D9"/>
            <w:vAlign w:val="bottom"/>
            <w:hideMark/>
          </w:tcPr>
          <w:p w14:paraId="48EF39F5" w14:textId="77777777" w:rsidR="00B24D6D" w:rsidRPr="00B24D6D" w:rsidRDefault="00B24D6D" w:rsidP="00B24D6D">
            <w:pPr>
              <w:rPr>
                <w:rFonts w:ascii="Calibri" w:hAnsi="Calibri" w:cs="Calibri"/>
                <w:b/>
                <w:bCs/>
                <w:sz w:val="26"/>
                <w:szCs w:val="26"/>
              </w:rPr>
            </w:pPr>
            <w:r w:rsidRPr="00B24D6D">
              <w:rPr>
                <w:rFonts w:ascii="Calibri" w:hAnsi="Calibri" w:cs="Calibri"/>
                <w:b/>
                <w:bCs/>
                <w:sz w:val="26"/>
                <w:szCs w:val="26"/>
              </w:rPr>
              <w:t>Ashfield District</w:t>
            </w:r>
          </w:p>
        </w:tc>
        <w:tc>
          <w:tcPr>
            <w:tcW w:w="1439" w:type="dxa"/>
            <w:tcBorders>
              <w:top w:val="nil"/>
              <w:left w:val="nil"/>
              <w:bottom w:val="nil"/>
              <w:right w:val="single" w:sz="12" w:space="0" w:color="FFFFFF"/>
            </w:tcBorders>
            <w:shd w:val="clear" w:color="000000" w:fill="D9D9D9"/>
            <w:noWrap/>
            <w:vAlign w:val="bottom"/>
            <w:hideMark/>
          </w:tcPr>
          <w:p w14:paraId="1C8F5069"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 </w:t>
            </w:r>
          </w:p>
        </w:tc>
        <w:tc>
          <w:tcPr>
            <w:tcW w:w="1503" w:type="dxa"/>
            <w:tcBorders>
              <w:top w:val="nil"/>
              <w:left w:val="nil"/>
              <w:bottom w:val="nil"/>
              <w:right w:val="single" w:sz="12" w:space="0" w:color="FFFFFF"/>
            </w:tcBorders>
            <w:shd w:val="clear" w:color="000000" w:fill="D9D9D9"/>
            <w:noWrap/>
            <w:vAlign w:val="bottom"/>
            <w:hideMark/>
          </w:tcPr>
          <w:p w14:paraId="410C8EE8"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 </w:t>
            </w:r>
          </w:p>
        </w:tc>
        <w:tc>
          <w:tcPr>
            <w:tcW w:w="801" w:type="dxa"/>
            <w:tcBorders>
              <w:top w:val="nil"/>
              <w:left w:val="nil"/>
              <w:bottom w:val="nil"/>
              <w:right w:val="single" w:sz="12" w:space="0" w:color="FFFFFF"/>
            </w:tcBorders>
            <w:shd w:val="clear" w:color="000000" w:fill="D9D9D9"/>
            <w:noWrap/>
            <w:vAlign w:val="bottom"/>
            <w:hideMark/>
          </w:tcPr>
          <w:p w14:paraId="19D32E0E"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 </w:t>
            </w:r>
          </w:p>
        </w:tc>
      </w:tr>
      <w:tr w:rsidR="00B24D6D" w:rsidRPr="00B24D6D" w14:paraId="225682C4" w14:textId="77777777" w:rsidTr="00B24D6D">
        <w:trPr>
          <w:trHeight w:val="340"/>
        </w:trPr>
        <w:tc>
          <w:tcPr>
            <w:tcW w:w="7082" w:type="dxa"/>
            <w:tcBorders>
              <w:top w:val="nil"/>
              <w:left w:val="single" w:sz="12" w:space="0" w:color="FFFFFF"/>
              <w:bottom w:val="nil"/>
              <w:right w:val="single" w:sz="12" w:space="0" w:color="FFFFFF"/>
            </w:tcBorders>
            <w:shd w:val="clear" w:color="000000" w:fill="D9D9D9"/>
            <w:vAlign w:val="bottom"/>
            <w:hideMark/>
          </w:tcPr>
          <w:p w14:paraId="23FCDB12"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Large sites</w:t>
            </w:r>
          </w:p>
        </w:tc>
        <w:tc>
          <w:tcPr>
            <w:tcW w:w="1439" w:type="dxa"/>
            <w:tcBorders>
              <w:top w:val="nil"/>
              <w:left w:val="nil"/>
              <w:bottom w:val="nil"/>
              <w:right w:val="single" w:sz="12" w:space="0" w:color="FFFFFF"/>
            </w:tcBorders>
            <w:shd w:val="clear" w:color="000000" w:fill="D9D9D9"/>
            <w:noWrap/>
            <w:vAlign w:val="bottom"/>
            <w:hideMark/>
          </w:tcPr>
          <w:p w14:paraId="366D17C8"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126</w:t>
            </w:r>
          </w:p>
        </w:tc>
        <w:tc>
          <w:tcPr>
            <w:tcW w:w="1503" w:type="dxa"/>
            <w:tcBorders>
              <w:top w:val="nil"/>
              <w:left w:val="nil"/>
              <w:bottom w:val="nil"/>
              <w:right w:val="single" w:sz="12" w:space="0" w:color="FFFFFF"/>
            </w:tcBorders>
            <w:shd w:val="clear" w:color="000000" w:fill="D9D9D9"/>
            <w:noWrap/>
            <w:vAlign w:val="bottom"/>
            <w:hideMark/>
          </w:tcPr>
          <w:p w14:paraId="1236301F"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164</w:t>
            </w:r>
          </w:p>
        </w:tc>
        <w:tc>
          <w:tcPr>
            <w:tcW w:w="801" w:type="dxa"/>
            <w:tcBorders>
              <w:top w:val="nil"/>
              <w:left w:val="nil"/>
              <w:bottom w:val="nil"/>
              <w:right w:val="single" w:sz="12" w:space="0" w:color="FFFFFF"/>
            </w:tcBorders>
            <w:shd w:val="clear" w:color="000000" w:fill="D9D9D9"/>
            <w:noWrap/>
            <w:vAlign w:val="bottom"/>
            <w:hideMark/>
          </w:tcPr>
          <w:p w14:paraId="43E0CE48"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290</w:t>
            </w:r>
          </w:p>
        </w:tc>
      </w:tr>
      <w:tr w:rsidR="00B24D6D" w:rsidRPr="00B24D6D" w14:paraId="469D91EA" w14:textId="77777777" w:rsidTr="00B24D6D">
        <w:trPr>
          <w:trHeight w:val="265"/>
        </w:trPr>
        <w:tc>
          <w:tcPr>
            <w:tcW w:w="7082" w:type="dxa"/>
            <w:tcBorders>
              <w:top w:val="nil"/>
              <w:left w:val="single" w:sz="12" w:space="0" w:color="FFFFFF"/>
              <w:bottom w:val="nil"/>
              <w:right w:val="single" w:sz="12" w:space="0" w:color="FFFFFF"/>
            </w:tcBorders>
            <w:shd w:val="clear" w:color="000000" w:fill="D9D9D9"/>
            <w:vAlign w:val="bottom"/>
            <w:hideMark/>
          </w:tcPr>
          <w:p w14:paraId="6BE34E2D"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Small sites (including Conversions &amp; Change of use)</w:t>
            </w:r>
          </w:p>
        </w:tc>
        <w:tc>
          <w:tcPr>
            <w:tcW w:w="1439" w:type="dxa"/>
            <w:tcBorders>
              <w:top w:val="nil"/>
              <w:left w:val="nil"/>
              <w:bottom w:val="nil"/>
              <w:right w:val="single" w:sz="12" w:space="0" w:color="FFFFFF"/>
            </w:tcBorders>
            <w:shd w:val="clear" w:color="000000" w:fill="D9D9D9"/>
            <w:noWrap/>
            <w:vAlign w:val="bottom"/>
            <w:hideMark/>
          </w:tcPr>
          <w:p w14:paraId="0A3AFE4D"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20</w:t>
            </w:r>
          </w:p>
        </w:tc>
        <w:tc>
          <w:tcPr>
            <w:tcW w:w="1503" w:type="dxa"/>
            <w:tcBorders>
              <w:top w:val="nil"/>
              <w:left w:val="nil"/>
              <w:bottom w:val="nil"/>
              <w:right w:val="single" w:sz="12" w:space="0" w:color="FFFFFF"/>
            </w:tcBorders>
            <w:shd w:val="clear" w:color="000000" w:fill="D9D9D9"/>
            <w:noWrap/>
            <w:vAlign w:val="bottom"/>
            <w:hideMark/>
          </w:tcPr>
          <w:p w14:paraId="143A7D75"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101</w:t>
            </w:r>
          </w:p>
        </w:tc>
        <w:tc>
          <w:tcPr>
            <w:tcW w:w="801" w:type="dxa"/>
            <w:tcBorders>
              <w:top w:val="nil"/>
              <w:left w:val="nil"/>
              <w:bottom w:val="nil"/>
              <w:right w:val="single" w:sz="12" w:space="0" w:color="FFFFFF"/>
            </w:tcBorders>
            <w:shd w:val="clear" w:color="000000" w:fill="D9D9D9"/>
            <w:noWrap/>
            <w:vAlign w:val="bottom"/>
            <w:hideMark/>
          </w:tcPr>
          <w:p w14:paraId="22EBAECC"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121</w:t>
            </w:r>
          </w:p>
        </w:tc>
      </w:tr>
      <w:tr w:rsidR="00B24D6D" w:rsidRPr="00B24D6D" w14:paraId="40E76911" w14:textId="77777777" w:rsidTr="00B24D6D">
        <w:trPr>
          <w:trHeight w:val="340"/>
        </w:trPr>
        <w:tc>
          <w:tcPr>
            <w:tcW w:w="7082" w:type="dxa"/>
            <w:tcBorders>
              <w:top w:val="nil"/>
              <w:left w:val="single" w:sz="12" w:space="0" w:color="FFFFFF"/>
              <w:bottom w:val="nil"/>
              <w:right w:val="single" w:sz="12" w:space="0" w:color="FFFFFF"/>
            </w:tcBorders>
            <w:shd w:val="clear" w:color="000000" w:fill="D9D9D9"/>
            <w:vAlign w:val="bottom"/>
            <w:hideMark/>
          </w:tcPr>
          <w:p w14:paraId="25F394A0" w14:textId="77777777" w:rsidR="00B24D6D" w:rsidRPr="00B24D6D" w:rsidRDefault="00B24D6D" w:rsidP="00B24D6D">
            <w:pPr>
              <w:rPr>
                <w:rFonts w:ascii="Calibri" w:hAnsi="Calibri" w:cs="Calibri"/>
                <w:b/>
                <w:bCs/>
                <w:sz w:val="26"/>
                <w:szCs w:val="26"/>
              </w:rPr>
            </w:pPr>
            <w:r w:rsidRPr="00B24D6D">
              <w:rPr>
                <w:rFonts w:ascii="Calibri" w:hAnsi="Calibri" w:cs="Calibri"/>
                <w:b/>
                <w:bCs/>
                <w:sz w:val="26"/>
                <w:szCs w:val="26"/>
              </w:rPr>
              <w:t>Total Ashfield</w:t>
            </w:r>
          </w:p>
        </w:tc>
        <w:tc>
          <w:tcPr>
            <w:tcW w:w="1439" w:type="dxa"/>
            <w:tcBorders>
              <w:top w:val="nil"/>
              <w:left w:val="nil"/>
              <w:bottom w:val="nil"/>
              <w:right w:val="single" w:sz="12" w:space="0" w:color="FFFFFF"/>
            </w:tcBorders>
            <w:shd w:val="clear" w:color="000000" w:fill="D9D9D9"/>
            <w:noWrap/>
            <w:vAlign w:val="bottom"/>
            <w:hideMark/>
          </w:tcPr>
          <w:p w14:paraId="0C999711"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146</w:t>
            </w:r>
          </w:p>
        </w:tc>
        <w:tc>
          <w:tcPr>
            <w:tcW w:w="1503" w:type="dxa"/>
            <w:tcBorders>
              <w:top w:val="nil"/>
              <w:left w:val="nil"/>
              <w:bottom w:val="nil"/>
              <w:right w:val="single" w:sz="12" w:space="0" w:color="FFFFFF"/>
            </w:tcBorders>
            <w:shd w:val="clear" w:color="000000" w:fill="D9D9D9"/>
            <w:noWrap/>
            <w:vAlign w:val="bottom"/>
            <w:hideMark/>
          </w:tcPr>
          <w:p w14:paraId="7B4531F3"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265</w:t>
            </w:r>
          </w:p>
        </w:tc>
        <w:tc>
          <w:tcPr>
            <w:tcW w:w="801" w:type="dxa"/>
            <w:tcBorders>
              <w:top w:val="nil"/>
              <w:left w:val="nil"/>
              <w:bottom w:val="nil"/>
              <w:right w:val="single" w:sz="12" w:space="0" w:color="FFFFFF"/>
            </w:tcBorders>
            <w:shd w:val="clear" w:color="000000" w:fill="D9D9D9"/>
            <w:noWrap/>
            <w:vAlign w:val="bottom"/>
            <w:hideMark/>
          </w:tcPr>
          <w:p w14:paraId="289A421F" w14:textId="77777777" w:rsidR="00B24D6D" w:rsidRPr="00B24D6D" w:rsidRDefault="00B24D6D" w:rsidP="00B24D6D">
            <w:pPr>
              <w:jc w:val="center"/>
              <w:rPr>
                <w:rFonts w:ascii="Calibri" w:hAnsi="Calibri" w:cs="Calibri"/>
                <w:b/>
                <w:bCs/>
                <w:sz w:val="26"/>
                <w:szCs w:val="26"/>
              </w:rPr>
            </w:pPr>
            <w:r w:rsidRPr="00B24D6D">
              <w:rPr>
                <w:rFonts w:ascii="Calibri" w:hAnsi="Calibri" w:cs="Calibri"/>
                <w:b/>
                <w:bCs/>
                <w:sz w:val="26"/>
                <w:szCs w:val="26"/>
              </w:rPr>
              <w:t>411</w:t>
            </w:r>
          </w:p>
        </w:tc>
      </w:tr>
      <w:tr w:rsidR="00B24D6D" w:rsidRPr="00B24D6D" w14:paraId="54C63C18" w14:textId="77777777" w:rsidTr="00B24D6D">
        <w:trPr>
          <w:trHeight w:val="360"/>
        </w:trPr>
        <w:tc>
          <w:tcPr>
            <w:tcW w:w="7082" w:type="dxa"/>
            <w:tcBorders>
              <w:top w:val="nil"/>
              <w:left w:val="single" w:sz="12" w:space="0" w:color="FFFFFF"/>
              <w:bottom w:val="single" w:sz="12" w:space="0" w:color="FFFFFF"/>
              <w:right w:val="single" w:sz="12" w:space="0" w:color="FFFFFF"/>
            </w:tcBorders>
            <w:shd w:val="clear" w:color="000000" w:fill="D9D9D9"/>
            <w:vAlign w:val="bottom"/>
            <w:hideMark/>
          </w:tcPr>
          <w:p w14:paraId="08B687CC" w14:textId="77777777" w:rsidR="00B24D6D" w:rsidRPr="00B24D6D" w:rsidRDefault="00B24D6D" w:rsidP="00B24D6D">
            <w:pPr>
              <w:rPr>
                <w:rFonts w:ascii="Calibri" w:hAnsi="Calibri" w:cs="Calibri"/>
                <w:sz w:val="26"/>
                <w:szCs w:val="26"/>
              </w:rPr>
            </w:pPr>
            <w:r w:rsidRPr="00B24D6D">
              <w:rPr>
                <w:rFonts w:ascii="Calibri" w:hAnsi="Calibri" w:cs="Calibri"/>
                <w:sz w:val="26"/>
                <w:szCs w:val="26"/>
              </w:rPr>
              <w:t xml:space="preserve">% Dwelling Completions </w:t>
            </w:r>
          </w:p>
        </w:tc>
        <w:tc>
          <w:tcPr>
            <w:tcW w:w="1439" w:type="dxa"/>
            <w:tcBorders>
              <w:top w:val="nil"/>
              <w:left w:val="nil"/>
              <w:bottom w:val="single" w:sz="12" w:space="0" w:color="FFFFFF"/>
              <w:right w:val="single" w:sz="12" w:space="0" w:color="FFFFFF"/>
            </w:tcBorders>
            <w:shd w:val="clear" w:color="000000" w:fill="D9D9D9"/>
            <w:noWrap/>
            <w:vAlign w:val="bottom"/>
            <w:hideMark/>
          </w:tcPr>
          <w:p w14:paraId="5D844FAF"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36%</w:t>
            </w:r>
          </w:p>
        </w:tc>
        <w:tc>
          <w:tcPr>
            <w:tcW w:w="1503" w:type="dxa"/>
            <w:tcBorders>
              <w:top w:val="nil"/>
              <w:left w:val="nil"/>
              <w:bottom w:val="single" w:sz="12" w:space="0" w:color="FFFFFF"/>
              <w:right w:val="single" w:sz="12" w:space="0" w:color="FFFFFF"/>
            </w:tcBorders>
            <w:shd w:val="clear" w:color="000000" w:fill="D9D9D9"/>
            <w:noWrap/>
            <w:vAlign w:val="bottom"/>
            <w:hideMark/>
          </w:tcPr>
          <w:p w14:paraId="37F1DDB7"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64%</w:t>
            </w:r>
          </w:p>
        </w:tc>
        <w:tc>
          <w:tcPr>
            <w:tcW w:w="801" w:type="dxa"/>
            <w:tcBorders>
              <w:top w:val="nil"/>
              <w:left w:val="nil"/>
              <w:bottom w:val="single" w:sz="12" w:space="0" w:color="FFFFFF"/>
              <w:right w:val="single" w:sz="12" w:space="0" w:color="FFFFFF"/>
            </w:tcBorders>
            <w:shd w:val="clear" w:color="000000" w:fill="D9D9D9"/>
            <w:noWrap/>
            <w:vAlign w:val="bottom"/>
            <w:hideMark/>
          </w:tcPr>
          <w:p w14:paraId="54D399F5" w14:textId="77777777" w:rsidR="00B24D6D" w:rsidRPr="00B24D6D" w:rsidRDefault="00B24D6D" w:rsidP="00B24D6D">
            <w:pPr>
              <w:jc w:val="center"/>
              <w:rPr>
                <w:rFonts w:ascii="Calibri" w:hAnsi="Calibri" w:cs="Calibri"/>
                <w:sz w:val="26"/>
                <w:szCs w:val="26"/>
              </w:rPr>
            </w:pPr>
            <w:r w:rsidRPr="00B24D6D">
              <w:rPr>
                <w:rFonts w:ascii="Calibri" w:hAnsi="Calibri" w:cs="Calibri"/>
                <w:sz w:val="26"/>
                <w:szCs w:val="26"/>
              </w:rPr>
              <w:t>100%</w:t>
            </w:r>
          </w:p>
        </w:tc>
      </w:tr>
    </w:tbl>
    <w:p w14:paraId="089945DF" w14:textId="77777777" w:rsidR="00673A9C" w:rsidRDefault="00673A9C" w:rsidP="00673A9C">
      <w:pPr>
        <w:rPr>
          <w:rFonts w:ascii="Arial" w:hAnsi="Arial" w:cs="Arial"/>
          <w:b/>
          <w:color w:val="003366"/>
          <w:sz w:val="28"/>
          <w:szCs w:val="28"/>
        </w:rPr>
      </w:pPr>
    </w:p>
    <w:p w14:paraId="7CB8C911" w14:textId="1D524A75" w:rsidR="006B6C86" w:rsidRDefault="008F460B" w:rsidP="00673A9C">
      <w:pPr>
        <w:ind w:firstLine="567"/>
        <w:rPr>
          <w:rFonts w:ascii="Arial" w:hAnsi="Arial" w:cs="Arial"/>
          <w:b/>
          <w:color w:val="003366"/>
          <w:sz w:val="18"/>
          <w:szCs w:val="18"/>
        </w:rPr>
      </w:pPr>
      <w:r w:rsidRPr="003D210B">
        <w:rPr>
          <w:rFonts w:ascii="Arial" w:hAnsi="Arial" w:cs="Arial"/>
          <w:b/>
          <w:color w:val="003366"/>
          <w:sz w:val="28"/>
          <w:szCs w:val="28"/>
        </w:rPr>
        <w:t>6.</w:t>
      </w:r>
      <w:r w:rsidR="003D210B">
        <w:rPr>
          <w:rFonts w:ascii="Arial" w:hAnsi="Arial" w:cs="Arial"/>
          <w:b/>
          <w:color w:val="003366"/>
          <w:sz w:val="28"/>
          <w:szCs w:val="28"/>
        </w:rPr>
        <w:t xml:space="preserve"> </w:t>
      </w:r>
      <w:r w:rsidRPr="003D210B">
        <w:rPr>
          <w:rFonts w:ascii="Arial" w:hAnsi="Arial" w:cs="Arial"/>
          <w:b/>
          <w:color w:val="003366"/>
          <w:sz w:val="28"/>
          <w:szCs w:val="28"/>
        </w:rPr>
        <w:tab/>
        <w:t>C</w:t>
      </w:r>
      <w:r w:rsidR="00404A09" w:rsidRPr="003D210B">
        <w:rPr>
          <w:rFonts w:ascii="Arial" w:hAnsi="Arial" w:cs="Arial"/>
          <w:b/>
          <w:color w:val="003366"/>
          <w:sz w:val="28"/>
          <w:szCs w:val="28"/>
        </w:rPr>
        <w:t>OMMITMENTS ON PREVIOUSLY DEVELOPED LAND</w:t>
      </w:r>
      <w:r w:rsidR="0017641D">
        <w:rPr>
          <w:rFonts w:ascii="Arial" w:hAnsi="Arial" w:cs="Arial"/>
          <w:b/>
          <w:color w:val="003366"/>
          <w:sz w:val="28"/>
          <w:szCs w:val="28"/>
        </w:rPr>
        <w:t xml:space="preserve">  </w:t>
      </w:r>
    </w:p>
    <w:p w14:paraId="75768E9C" w14:textId="5DB83AE6" w:rsidR="00D5384A" w:rsidRPr="00D5384A" w:rsidRDefault="00A5613E" w:rsidP="00D5384A">
      <w:pPr>
        <w:tabs>
          <w:tab w:val="left" w:pos="1230"/>
        </w:tabs>
        <w:rPr>
          <w:rFonts w:ascii="Arial" w:hAnsi="Arial" w:cs="Arial"/>
          <w:sz w:val="18"/>
          <w:szCs w:val="18"/>
        </w:rPr>
      </w:pPr>
      <w:r>
        <w:rPr>
          <w:noProof/>
        </w:rPr>
        <mc:AlternateContent>
          <mc:Choice Requires="wps">
            <w:drawing>
              <wp:anchor distT="0" distB="0" distL="114300" distR="114300" simplePos="0" relativeHeight="251761152" behindDoc="0" locked="0" layoutInCell="1" allowOverlap="1" wp14:anchorId="4963AA43" wp14:editId="5410098D">
                <wp:simplePos x="0" y="0"/>
                <wp:positionH relativeFrom="margin">
                  <wp:posOffset>7616825</wp:posOffset>
                </wp:positionH>
                <wp:positionV relativeFrom="paragraph">
                  <wp:posOffset>4747261</wp:posOffset>
                </wp:positionV>
                <wp:extent cx="1886585" cy="1085850"/>
                <wp:effectExtent l="0" t="0" r="18415" b="1905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6585" cy="10858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309D" id="Rectangle 63" o:spid="_x0000_s1026" alt="&quot;&quot;" style="position:absolute;margin-left:599.75pt;margin-top:373.8pt;width:148.55pt;height:85.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" filled="f" strokecolor="windowText" strokeweight="1pt">
                <w10:wrap anchorx="margin"/>
              </v:rect>
            </w:pict>
          </mc:Fallback>
        </mc:AlternateContent>
      </w:r>
      <w:r w:rsidR="00C609C3">
        <w:rPr>
          <w:noProof/>
        </w:rPr>
        <w:drawing>
          <wp:anchor distT="0" distB="0" distL="114300" distR="114300" simplePos="0" relativeHeight="251781632" behindDoc="1" locked="0" layoutInCell="1" allowOverlap="1" wp14:anchorId="227617F4" wp14:editId="1AE0F74E">
            <wp:simplePos x="0" y="0"/>
            <wp:positionH relativeFrom="column">
              <wp:posOffset>7569200</wp:posOffset>
            </wp:positionH>
            <wp:positionV relativeFrom="paragraph">
              <wp:posOffset>3522980</wp:posOffset>
            </wp:positionV>
            <wp:extent cx="1962150" cy="1257300"/>
            <wp:effectExtent l="0" t="0" r="0" b="0"/>
            <wp:wrapNone/>
            <wp:docPr id="16" name="Chart 16" descr="TABLE 6:  Outstanding Residential Planning Permissions at 1st April 2022 - Villages - Greenfield - 55%, brownfield, 45%">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D000D1">
        <w:rPr>
          <w:noProof/>
        </w:rPr>
        <w:drawing>
          <wp:anchor distT="0" distB="0" distL="114300" distR="114300" simplePos="0" relativeHeight="251780608" behindDoc="1" locked="0" layoutInCell="1" allowOverlap="1" wp14:anchorId="50B8601A" wp14:editId="3409F6AC">
            <wp:simplePos x="0" y="0"/>
            <wp:positionH relativeFrom="column">
              <wp:posOffset>7445375</wp:posOffset>
            </wp:positionH>
            <wp:positionV relativeFrom="paragraph">
              <wp:posOffset>2208530</wp:posOffset>
            </wp:positionV>
            <wp:extent cx="2209800" cy="1384300"/>
            <wp:effectExtent l="0" t="0" r="0" b="6350"/>
            <wp:wrapNone/>
            <wp:docPr id="15" name="Chart 15" descr="TABLE 6:  Outstanding Residential Planning Permissions at 1st April 2022 - Kirkby/ Sutton - Greenfield - 83%, Brownfield - 17%">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A60DEB">
        <w:rPr>
          <w:noProof/>
        </w:rPr>
        <w:drawing>
          <wp:anchor distT="0" distB="0" distL="114300" distR="114300" simplePos="0" relativeHeight="251779584" behindDoc="1" locked="0" layoutInCell="1" allowOverlap="1" wp14:anchorId="3A3951C3" wp14:editId="70148740">
            <wp:simplePos x="0" y="0"/>
            <wp:positionH relativeFrom="margin">
              <wp:align>right</wp:align>
            </wp:positionH>
            <wp:positionV relativeFrom="paragraph">
              <wp:posOffset>922655</wp:posOffset>
            </wp:positionV>
            <wp:extent cx="2466975" cy="1533525"/>
            <wp:effectExtent l="0" t="0" r="0" b="0"/>
            <wp:wrapNone/>
            <wp:docPr id="14" name="Chart 14" descr="TABLE 6:  Outstanding Residential Planning Permissions at 1st April 2022 - Hucknall - Greenfield - 38%, Brownfield - 5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673A9C" w:rsidRPr="00956D21">
        <w:rPr>
          <w:rFonts w:ascii="Arial" w:hAnsi="Arial" w:cs="Arial"/>
          <w:noProof/>
          <w:highlight w:val="yellow"/>
        </w:rPr>
        <mc:AlternateContent>
          <mc:Choice Requires="wps">
            <w:drawing>
              <wp:anchor distT="45720" distB="45720" distL="114300" distR="114300" simplePos="0" relativeHeight="251765248" behindDoc="0" locked="0" layoutInCell="1" allowOverlap="1" wp14:anchorId="60C94680" wp14:editId="2A011167">
                <wp:simplePos x="0" y="0"/>
                <wp:positionH relativeFrom="column">
                  <wp:posOffset>7653020</wp:posOffset>
                </wp:positionH>
                <wp:positionV relativeFrom="paragraph">
                  <wp:posOffset>3569970</wp:posOffset>
                </wp:positionV>
                <wp:extent cx="1792605" cy="28892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88925"/>
                        </a:xfrm>
                        <a:prstGeom prst="rect">
                          <a:avLst/>
                        </a:prstGeom>
                        <a:solidFill>
                          <a:srgbClr val="FFFFFF"/>
                        </a:solidFill>
                        <a:ln w="9525">
                          <a:noFill/>
                          <a:miter lim="800000"/>
                          <a:headEnd/>
                          <a:tailEnd/>
                        </a:ln>
                      </wps:spPr>
                      <wps:txbx>
                        <w:txbxContent>
                          <w:p w14:paraId="03C3BCE8" w14:textId="77777777" w:rsidR="000A69B8" w:rsidRPr="00956D21" w:rsidRDefault="000A69B8" w:rsidP="008805FD">
                            <w:pPr>
                              <w:jc w:val="center"/>
                              <w:rPr>
                                <w:rFonts w:ascii="Arial" w:hAnsi="Arial" w:cs="Arial"/>
                                <w:b/>
                                <w:bCs/>
                              </w:rPr>
                            </w:pPr>
                            <w:r>
                              <w:rPr>
                                <w:rFonts w:ascii="Arial" w:hAnsi="Arial" w:cs="Arial"/>
                                <w:b/>
                                <w:bCs/>
                              </w:rPr>
                              <w:t>Villages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94680" id="_x0000_s1034" type="#_x0000_t202" style="position:absolute;margin-left:602.6pt;margin-top:281.1pt;width:141.15pt;height:22.75pt;z-index:25176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" stroked="f">
                <v:textbox>
                  <w:txbxContent>
                    <w:p w14:paraId="03C3BCE8" w14:textId="77777777" w:rsidR="000A69B8" w:rsidRPr="00956D21" w:rsidRDefault="000A69B8" w:rsidP="008805FD">
                      <w:pPr>
                        <w:jc w:val="center"/>
                        <w:rPr>
                          <w:rFonts w:ascii="Arial" w:hAnsi="Arial" w:cs="Arial"/>
                          <w:b/>
                          <w:bCs/>
                        </w:rPr>
                      </w:pPr>
                      <w:r>
                        <w:rPr>
                          <w:rFonts w:ascii="Arial" w:hAnsi="Arial" w:cs="Arial"/>
                          <w:b/>
                          <w:bCs/>
                        </w:rPr>
                        <w:t>Villages</w:t>
                      </w:r>
                    </w:p>
                  </w:txbxContent>
                </v:textbox>
              </v:shape>
            </w:pict>
          </mc:Fallback>
        </mc:AlternateContent>
      </w:r>
      <w:r w:rsidR="00673A9C" w:rsidRPr="00956D21">
        <w:rPr>
          <w:rFonts w:ascii="Arial" w:hAnsi="Arial" w:cs="Arial"/>
          <w:noProof/>
          <w:highlight w:val="yellow"/>
        </w:rPr>
        <mc:AlternateContent>
          <mc:Choice Requires="wps">
            <w:drawing>
              <wp:anchor distT="45720" distB="45720" distL="114300" distR="114300" simplePos="0" relativeHeight="251764224" behindDoc="0" locked="0" layoutInCell="1" allowOverlap="1" wp14:anchorId="040ADCD3" wp14:editId="5CCC58E0">
                <wp:simplePos x="0" y="0"/>
                <wp:positionH relativeFrom="column">
                  <wp:posOffset>7689215</wp:posOffset>
                </wp:positionH>
                <wp:positionV relativeFrom="paragraph">
                  <wp:posOffset>2380615</wp:posOffset>
                </wp:positionV>
                <wp:extent cx="1775460" cy="28892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88925"/>
                        </a:xfrm>
                        <a:prstGeom prst="rect">
                          <a:avLst/>
                        </a:prstGeom>
                        <a:solidFill>
                          <a:srgbClr val="FFFFFF"/>
                        </a:solidFill>
                        <a:ln w="9525">
                          <a:noFill/>
                          <a:miter lim="800000"/>
                          <a:headEnd/>
                          <a:tailEnd/>
                        </a:ln>
                      </wps:spPr>
                      <wps:txbx>
                        <w:txbxContent>
                          <w:p w14:paraId="35DFC5CF" w14:textId="77777777" w:rsidR="000A69B8" w:rsidRDefault="000A69B8" w:rsidP="00956D21">
                            <w:pPr>
                              <w:jc w:val="center"/>
                              <w:rPr>
                                <w:rFonts w:ascii="Arial" w:hAnsi="Arial" w:cs="Arial"/>
                                <w:b/>
                                <w:bCs/>
                              </w:rPr>
                            </w:pPr>
                            <w:r>
                              <w:rPr>
                                <w:rFonts w:ascii="Arial" w:hAnsi="Arial" w:cs="Arial"/>
                                <w:b/>
                                <w:bCs/>
                              </w:rPr>
                              <w:t>Kirkby/Sutton</w:t>
                            </w:r>
                          </w:p>
                          <w:p w14:paraId="64B45B5B" w14:textId="77777777" w:rsidR="000A69B8" w:rsidRPr="00956D21" w:rsidRDefault="000A69B8" w:rsidP="00956D21">
                            <w:pP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ADCD3" id="_x0000_s1035" type="#_x0000_t202" style="position:absolute;margin-left:605.45pt;margin-top:187.45pt;width:139.8pt;height:22.7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" stroked="f">
                <v:textbox>
                  <w:txbxContent>
                    <w:p w14:paraId="35DFC5CF" w14:textId="77777777" w:rsidR="000A69B8" w:rsidRDefault="000A69B8" w:rsidP="00956D21">
                      <w:pPr>
                        <w:jc w:val="center"/>
                        <w:rPr>
                          <w:rFonts w:ascii="Arial" w:hAnsi="Arial" w:cs="Arial"/>
                          <w:b/>
                          <w:bCs/>
                        </w:rPr>
                      </w:pPr>
                      <w:r>
                        <w:rPr>
                          <w:rFonts w:ascii="Arial" w:hAnsi="Arial" w:cs="Arial"/>
                          <w:b/>
                          <w:bCs/>
                        </w:rPr>
                        <w:t>Kirkby/Sutton</w:t>
                      </w:r>
                    </w:p>
                    <w:p w14:paraId="64B45B5B" w14:textId="77777777" w:rsidR="000A69B8" w:rsidRPr="00956D21" w:rsidRDefault="000A69B8" w:rsidP="00956D21">
                      <w:pPr>
                        <w:rPr>
                          <w:rFonts w:ascii="Arial" w:hAnsi="Arial" w:cs="Arial"/>
                          <w:b/>
                          <w:bCs/>
                        </w:rPr>
                      </w:pPr>
                    </w:p>
                  </w:txbxContent>
                </v:textbox>
              </v:shape>
            </w:pict>
          </mc:Fallback>
        </mc:AlternateContent>
      </w:r>
      <w:r w:rsidR="00673A9C" w:rsidRPr="00956D21">
        <w:rPr>
          <w:rFonts w:ascii="Arial" w:hAnsi="Arial" w:cs="Arial"/>
          <w:noProof/>
          <w:highlight w:val="yellow"/>
        </w:rPr>
        <mc:AlternateContent>
          <mc:Choice Requires="wps">
            <w:drawing>
              <wp:anchor distT="45720" distB="45720" distL="114300" distR="114300" simplePos="0" relativeHeight="251763200" behindDoc="0" locked="0" layoutInCell="1" allowOverlap="1" wp14:anchorId="2B814DFA" wp14:editId="574FCDDD">
                <wp:simplePos x="0" y="0"/>
                <wp:positionH relativeFrom="column">
                  <wp:posOffset>7698740</wp:posOffset>
                </wp:positionH>
                <wp:positionV relativeFrom="paragraph">
                  <wp:posOffset>1152525</wp:posOffset>
                </wp:positionV>
                <wp:extent cx="1747520" cy="288925"/>
                <wp:effectExtent l="0" t="0" r="508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88925"/>
                        </a:xfrm>
                        <a:prstGeom prst="rect">
                          <a:avLst/>
                        </a:prstGeom>
                        <a:solidFill>
                          <a:srgbClr val="FFFFFF"/>
                        </a:solidFill>
                        <a:ln w="9525">
                          <a:noFill/>
                          <a:miter lim="800000"/>
                          <a:headEnd/>
                          <a:tailEnd/>
                        </a:ln>
                      </wps:spPr>
                      <wps:txbx>
                        <w:txbxContent>
                          <w:p w14:paraId="1E2CC073" w14:textId="77777777" w:rsidR="000A69B8" w:rsidRPr="00956D21" w:rsidRDefault="000A69B8" w:rsidP="00956D21">
                            <w:pPr>
                              <w:jc w:val="center"/>
                              <w:rPr>
                                <w:rFonts w:ascii="Arial" w:hAnsi="Arial" w:cs="Arial"/>
                                <w:b/>
                                <w:bCs/>
                              </w:rPr>
                            </w:pPr>
                            <w:r w:rsidRPr="00956D21">
                              <w:rPr>
                                <w:rFonts w:ascii="Arial" w:hAnsi="Arial" w:cs="Arial"/>
                                <w:b/>
                                <w:bCs/>
                              </w:rPr>
                              <w:t>Hucknall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4DFA" id="_x0000_s1036" type="#_x0000_t202" style="position:absolute;margin-left:606.2pt;margin-top:90.75pt;width:137.6pt;height:22.7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" stroked="f">
                <v:textbox>
                  <w:txbxContent>
                    <w:p w14:paraId="1E2CC073" w14:textId="77777777" w:rsidR="000A69B8" w:rsidRPr="00956D21" w:rsidRDefault="000A69B8" w:rsidP="00956D21">
                      <w:pPr>
                        <w:jc w:val="center"/>
                        <w:rPr>
                          <w:rFonts w:ascii="Arial" w:hAnsi="Arial" w:cs="Arial"/>
                          <w:b/>
                          <w:bCs/>
                        </w:rPr>
                      </w:pPr>
                      <w:r w:rsidRPr="00956D21">
                        <w:rPr>
                          <w:rFonts w:ascii="Arial" w:hAnsi="Arial" w:cs="Arial"/>
                          <w:b/>
                          <w:bCs/>
                        </w:rPr>
                        <w:t>Hucknall</w:t>
                      </w:r>
                    </w:p>
                  </w:txbxContent>
                </v:textbox>
              </v:shape>
            </w:pict>
          </mc:Fallback>
        </mc:AlternateContent>
      </w:r>
      <w:r w:rsidR="00673A9C">
        <w:rPr>
          <w:noProof/>
        </w:rPr>
        <mc:AlternateContent>
          <mc:Choice Requires="wps">
            <w:drawing>
              <wp:anchor distT="0" distB="0" distL="114300" distR="114300" simplePos="0" relativeHeight="251755008" behindDoc="0" locked="0" layoutInCell="1" allowOverlap="1" wp14:anchorId="6BEA64A5" wp14:editId="064B5B57">
                <wp:simplePos x="0" y="0"/>
                <wp:positionH relativeFrom="margin">
                  <wp:posOffset>7603490</wp:posOffset>
                </wp:positionH>
                <wp:positionV relativeFrom="paragraph">
                  <wp:posOffset>1130935</wp:posOffset>
                </wp:positionV>
                <wp:extent cx="1886585" cy="1114425"/>
                <wp:effectExtent l="0" t="0" r="18415" b="28575"/>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6585" cy="111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52E5F" id="Rectangle 60" o:spid="_x0000_s1026" alt="&quot;&quot;" style="position:absolute;margin-left:598.7pt;margin-top:89.05pt;width:148.55pt;height:87.7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" filled="f" strokecolor="windowText" strokeweight="1pt">
                <w10:wrap anchorx="margin"/>
              </v:rect>
            </w:pict>
          </mc:Fallback>
        </mc:AlternateContent>
      </w:r>
      <w:r w:rsidR="00673A9C">
        <w:rPr>
          <w:noProof/>
        </w:rPr>
        <mc:AlternateContent>
          <mc:Choice Requires="wps">
            <w:drawing>
              <wp:anchor distT="0" distB="0" distL="114300" distR="114300" simplePos="0" relativeHeight="251759104" behindDoc="0" locked="0" layoutInCell="1" allowOverlap="1" wp14:anchorId="411D3A60" wp14:editId="13FBC86A">
                <wp:simplePos x="0" y="0"/>
                <wp:positionH relativeFrom="margin">
                  <wp:posOffset>7603490</wp:posOffset>
                </wp:positionH>
                <wp:positionV relativeFrom="paragraph">
                  <wp:posOffset>3528695</wp:posOffset>
                </wp:positionV>
                <wp:extent cx="1886585" cy="1139190"/>
                <wp:effectExtent l="0" t="0" r="18415" b="2286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6585" cy="11391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87E69" id="Rectangle 62" o:spid="_x0000_s1026" alt="&quot;&quot;" style="position:absolute;margin-left:598.7pt;margin-top:277.85pt;width:148.55pt;height:89.7pt;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" filled="f" strokecolor="windowText" strokeweight="1pt">
                <w10:wrap anchorx="margin"/>
              </v:rect>
            </w:pict>
          </mc:Fallback>
        </mc:AlternateContent>
      </w:r>
      <w:r w:rsidR="00673A9C">
        <w:rPr>
          <w:noProof/>
        </w:rPr>
        <mc:AlternateContent>
          <mc:Choice Requires="wps">
            <w:drawing>
              <wp:anchor distT="0" distB="0" distL="114300" distR="114300" simplePos="0" relativeHeight="251757056" behindDoc="0" locked="0" layoutInCell="1" allowOverlap="1" wp14:anchorId="50AD27F3" wp14:editId="3D4439A3">
                <wp:simplePos x="0" y="0"/>
                <wp:positionH relativeFrom="margin">
                  <wp:posOffset>7603490</wp:posOffset>
                </wp:positionH>
                <wp:positionV relativeFrom="paragraph">
                  <wp:posOffset>2340610</wp:posOffset>
                </wp:positionV>
                <wp:extent cx="1886585" cy="1129665"/>
                <wp:effectExtent l="0" t="0" r="18415" b="13335"/>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6585" cy="112966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0ADEF" id="Rectangle 61" o:spid="_x0000_s1026" alt="&quot;&quot;" style="position:absolute;margin-left:598.7pt;margin-top:184.3pt;width:148.55pt;height:88.9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" filled="f" strokecolor="windowText" strokeweight="1pt">
                <w10:wrap anchorx="margin"/>
              </v:rect>
            </w:pict>
          </mc:Fallback>
        </mc:AlternateContent>
      </w:r>
      <w:r w:rsidR="00673A9C" w:rsidRPr="00956D21">
        <w:rPr>
          <w:rFonts w:ascii="Arial" w:hAnsi="Arial" w:cs="Arial"/>
          <w:noProof/>
          <w:highlight w:val="yellow"/>
        </w:rPr>
        <mc:AlternateContent>
          <mc:Choice Requires="wps">
            <w:drawing>
              <wp:anchor distT="45720" distB="45720" distL="114300" distR="114300" simplePos="0" relativeHeight="251767296" behindDoc="0" locked="0" layoutInCell="1" allowOverlap="1" wp14:anchorId="4B2AC5CA" wp14:editId="57268796">
                <wp:simplePos x="0" y="0"/>
                <wp:positionH relativeFrom="column">
                  <wp:posOffset>7639685</wp:posOffset>
                </wp:positionH>
                <wp:positionV relativeFrom="paragraph">
                  <wp:posOffset>4829810</wp:posOffset>
                </wp:positionV>
                <wp:extent cx="1792605" cy="28892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88925"/>
                        </a:xfrm>
                        <a:prstGeom prst="rect">
                          <a:avLst/>
                        </a:prstGeom>
                        <a:solidFill>
                          <a:srgbClr val="FFFFFF"/>
                        </a:solidFill>
                        <a:ln w="9525">
                          <a:noFill/>
                          <a:miter lim="800000"/>
                          <a:headEnd/>
                          <a:tailEnd/>
                        </a:ln>
                      </wps:spPr>
                      <wps:txbx>
                        <w:txbxContent>
                          <w:p w14:paraId="46A1EAAD" w14:textId="558DB796" w:rsidR="000A69B8" w:rsidRPr="00956D21" w:rsidRDefault="000A69B8" w:rsidP="008805FD">
                            <w:pPr>
                              <w:jc w:val="center"/>
                              <w:rPr>
                                <w:rFonts w:ascii="Arial" w:hAnsi="Arial" w:cs="Arial"/>
                                <w:b/>
                                <w:bCs/>
                              </w:rPr>
                            </w:pPr>
                            <w:r>
                              <w:rPr>
                                <w:rFonts w:ascii="Arial" w:hAnsi="Arial" w:cs="Arial"/>
                                <w:b/>
                                <w:bCs/>
                              </w:rPr>
                              <w:t>Ashfield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AC5CA" id="_x0000_s1037" type="#_x0000_t202" style="position:absolute;margin-left:601.55pt;margin-top:380.3pt;width:141.15pt;height:22.75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" stroked="f">
                <v:textbox>
                  <w:txbxContent>
                    <w:p w14:paraId="46A1EAAD" w14:textId="558DB796" w:rsidR="000A69B8" w:rsidRPr="00956D21" w:rsidRDefault="000A69B8" w:rsidP="008805FD">
                      <w:pPr>
                        <w:jc w:val="center"/>
                        <w:rPr>
                          <w:rFonts w:ascii="Arial" w:hAnsi="Arial" w:cs="Arial"/>
                          <w:b/>
                          <w:bCs/>
                        </w:rPr>
                      </w:pPr>
                      <w:r>
                        <w:rPr>
                          <w:rFonts w:ascii="Arial" w:hAnsi="Arial" w:cs="Arial"/>
                          <w:b/>
                          <w:bCs/>
                        </w:rPr>
                        <w:t>Ashfield</w:t>
                      </w:r>
                    </w:p>
                  </w:txbxContent>
                </v:textbox>
              </v:shape>
            </w:pict>
          </mc:Fallback>
        </mc:AlternateContent>
      </w:r>
      <w:r w:rsidR="00673A9C">
        <w:rPr>
          <w:noProof/>
        </w:rPr>
        <w:drawing>
          <wp:anchor distT="0" distB="0" distL="114300" distR="114300" simplePos="0" relativeHeight="251778560" behindDoc="1" locked="0" layoutInCell="1" allowOverlap="1" wp14:anchorId="0B9345CB" wp14:editId="23DB06EE">
            <wp:simplePos x="0" y="0"/>
            <wp:positionH relativeFrom="column">
              <wp:posOffset>7340599</wp:posOffset>
            </wp:positionH>
            <wp:positionV relativeFrom="paragraph">
              <wp:posOffset>4494530</wp:posOffset>
            </wp:positionV>
            <wp:extent cx="2447925" cy="1714500"/>
            <wp:effectExtent l="0" t="0" r="0" b="0"/>
            <wp:wrapNone/>
            <wp:docPr id="13" name="Chart 13" descr="TABLE 6:  Outstanding Residential Planning Permissions at 1st April 2022 - Ashfield - Greenfield - 65%, Brownfield - 35%">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bl>
      <w:tblPr>
        <w:tblW w:w="10631" w:type="dxa"/>
        <w:tblInd w:w="694" w:type="dxa"/>
        <w:tblLook w:val="04A0" w:firstRow="1" w:lastRow="0" w:firstColumn="1" w:lastColumn="0" w:noHBand="0" w:noVBand="1"/>
      </w:tblPr>
      <w:tblGrid>
        <w:gridCol w:w="6379"/>
        <w:gridCol w:w="1435"/>
        <w:gridCol w:w="1499"/>
        <w:gridCol w:w="1318"/>
      </w:tblGrid>
      <w:tr w:rsidR="00CD2DE8" w:rsidRPr="00CD2DE8" w14:paraId="689F72F7" w14:textId="77777777" w:rsidTr="00517B22">
        <w:trPr>
          <w:trHeight w:val="450"/>
        </w:trPr>
        <w:tc>
          <w:tcPr>
            <w:tcW w:w="10631" w:type="dxa"/>
            <w:gridSpan w:val="4"/>
            <w:tcBorders>
              <w:top w:val="single" w:sz="12" w:space="0" w:color="FFFFFF"/>
              <w:left w:val="single" w:sz="12" w:space="0" w:color="FFFFFF"/>
              <w:bottom w:val="nil"/>
              <w:right w:val="single" w:sz="12" w:space="0" w:color="FFFFFF"/>
            </w:tcBorders>
            <w:shd w:val="clear" w:color="000000" w:fill="BFBFBF"/>
            <w:vAlign w:val="center"/>
            <w:hideMark/>
          </w:tcPr>
          <w:p w14:paraId="1E9F8434"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TABLE 6:  Outstanding Residential Planning Permissions at 1st April 2022</w:t>
            </w:r>
          </w:p>
        </w:tc>
      </w:tr>
      <w:tr w:rsidR="00CD2DE8" w:rsidRPr="00CD2DE8" w14:paraId="4ECA0DCE" w14:textId="77777777" w:rsidTr="00517B22">
        <w:trPr>
          <w:trHeight w:val="273"/>
        </w:trPr>
        <w:tc>
          <w:tcPr>
            <w:tcW w:w="10631" w:type="dxa"/>
            <w:gridSpan w:val="4"/>
            <w:tcBorders>
              <w:top w:val="nil"/>
              <w:left w:val="single" w:sz="12" w:space="0" w:color="FFFFFF"/>
              <w:bottom w:val="single" w:sz="12" w:space="0" w:color="FFFFFF"/>
              <w:right w:val="single" w:sz="12" w:space="0" w:color="FFFFFF"/>
            </w:tcBorders>
            <w:shd w:val="clear" w:color="000000" w:fill="BFBFBF"/>
            <w:vAlign w:val="center"/>
            <w:hideMark/>
          </w:tcPr>
          <w:p w14:paraId="480A50C9" w14:textId="19176DEC" w:rsidR="00CD2DE8" w:rsidRPr="00517B22" w:rsidRDefault="00CD2DE8" w:rsidP="00CD2DE8">
            <w:pPr>
              <w:jc w:val="center"/>
              <w:rPr>
                <w:rFonts w:ascii="Calibri" w:hAnsi="Calibri" w:cs="Calibri"/>
              </w:rPr>
            </w:pPr>
            <w:r w:rsidRPr="00CD2DE8">
              <w:rPr>
                <w:rFonts w:ascii="Calibri" w:hAnsi="Calibri" w:cs="Calibri"/>
                <w:sz w:val="26"/>
                <w:szCs w:val="26"/>
              </w:rPr>
              <w:t xml:space="preserve"> </w:t>
            </w:r>
            <w:r w:rsidRPr="00517B22">
              <w:rPr>
                <w:rFonts w:ascii="Calibri" w:hAnsi="Calibri" w:cs="Calibri"/>
              </w:rPr>
              <w:t>(</w:t>
            </w:r>
            <w:r w:rsidR="00517B22" w:rsidRPr="00517B22">
              <w:rPr>
                <w:rFonts w:ascii="Calibri" w:hAnsi="Calibri" w:cs="Calibri"/>
              </w:rPr>
              <w:t>Includes</w:t>
            </w:r>
            <w:r w:rsidRPr="00517B22">
              <w:rPr>
                <w:rFonts w:ascii="Calibri" w:hAnsi="Calibri" w:cs="Calibri"/>
              </w:rPr>
              <w:t xml:space="preserve"> conversions &amp; change of use, but not demolitions</w:t>
            </w:r>
            <w:r w:rsidR="004A2B9D" w:rsidRPr="00517B22">
              <w:rPr>
                <w:rFonts w:ascii="Calibri" w:hAnsi="Calibri" w:cs="Calibri"/>
              </w:rPr>
              <w:t>, permitted development</w:t>
            </w:r>
            <w:r w:rsidRPr="00517B22">
              <w:rPr>
                <w:rFonts w:ascii="Calibri" w:hAnsi="Calibri" w:cs="Calibri"/>
              </w:rPr>
              <w:t xml:space="preserve"> or C2 residential institutions) </w:t>
            </w:r>
          </w:p>
        </w:tc>
      </w:tr>
      <w:tr w:rsidR="00CD2DE8" w:rsidRPr="00CD2DE8" w14:paraId="38CCF881" w14:textId="77777777" w:rsidTr="00517B22">
        <w:trPr>
          <w:trHeight w:val="360"/>
        </w:trPr>
        <w:tc>
          <w:tcPr>
            <w:tcW w:w="6379" w:type="dxa"/>
            <w:vMerge w:val="restart"/>
            <w:tcBorders>
              <w:top w:val="nil"/>
              <w:left w:val="single" w:sz="12" w:space="0" w:color="FFFFFF"/>
              <w:bottom w:val="single" w:sz="12" w:space="0" w:color="FFFFFF"/>
              <w:right w:val="single" w:sz="12" w:space="0" w:color="FFFFFF"/>
            </w:tcBorders>
            <w:shd w:val="clear" w:color="000000" w:fill="BFBFBF"/>
            <w:hideMark/>
          </w:tcPr>
          <w:p w14:paraId="3880690F"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Area</w:t>
            </w:r>
          </w:p>
        </w:tc>
        <w:tc>
          <w:tcPr>
            <w:tcW w:w="1435" w:type="dxa"/>
            <w:tcBorders>
              <w:top w:val="nil"/>
              <w:left w:val="nil"/>
              <w:bottom w:val="single" w:sz="12" w:space="0" w:color="FFFFFF"/>
              <w:right w:val="single" w:sz="12" w:space="0" w:color="FFFFFF"/>
            </w:tcBorders>
            <w:shd w:val="clear" w:color="000000" w:fill="BFBFBF"/>
            <w:noWrap/>
            <w:vAlign w:val="bottom"/>
            <w:hideMark/>
          </w:tcPr>
          <w:p w14:paraId="314B3A65"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Greenfield</w:t>
            </w:r>
          </w:p>
        </w:tc>
        <w:tc>
          <w:tcPr>
            <w:tcW w:w="1499" w:type="dxa"/>
            <w:tcBorders>
              <w:top w:val="nil"/>
              <w:left w:val="nil"/>
              <w:bottom w:val="single" w:sz="12" w:space="0" w:color="FFFFFF"/>
              <w:right w:val="single" w:sz="12" w:space="0" w:color="FFFFFF"/>
            </w:tcBorders>
            <w:shd w:val="clear" w:color="000000" w:fill="BFBFBF"/>
            <w:noWrap/>
            <w:vAlign w:val="bottom"/>
            <w:hideMark/>
          </w:tcPr>
          <w:p w14:paraId="2E0BF548"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Brownfield</w:t>
            </w:r>
          </w:p>
        </w:tc>
        <w:tc>
          <w:tcPr>
            <w:tcW w:w="1318" w:type="dxa"/>
            <w:tcBorders>
              <w:top w:val="nil"/>
              <w:left w:val="nil"/>
              <w:bottom w:val="single" w:sz="12" w:space="0" w:color="FFFFFF"/>
              <w:right w:val="single" w:sz="12" w:space="0" w:color="FFFFFF"/>
            </w:tcBorders>
            <w:shd w:val="clear" w:color="000000" w:fill="BFBFBF"/>
            <w:noWrap/>
            <w:vAlign w:val="bottom"/>
            <w:hideMark/>
          </w:tcPr>
          <w:p w14:paraId="1BCD94AA"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Total</w:t>
            </w:r>
          </w:p>
        </w:tc>
      </w:tr>
      <w:tr w:rsidR="00CD2DE8" w:rsidRPr="00CD2DE8" w14:paraId="15C6B37B" w14:textId="77777777" w:rsidTr="00517B22">
        <w:trPr>
          <w:trHeight w:val="285"/>
        </w:trPr>
        <w:tc>
          <w:tcPr>
            <w:tcW w:w="6379" w:type="dxa"/>
            <w:vMerge/>
            <w:tcBorders>
              <w:top w:val="nil"/>
              <w:left w:val="single" w:sz="12" w:space="0" w:color="FFFFFF"/>
              <w:bottom w:val="single" w:sz="12" w:space="0" w:color="FFFFFF"/>
              <w:right w:val="single" w:sz="12" w:space="0" w:color="FFFFFF"/>
            </w:tcBorders>
            <w:vAlign w:val="center"/>
            <w:hideMark/>
          </w:tcPr>
          <w:p w14:paraId="2A662FED" w14:textId="77777777" w:rsidR="00CD2DE8" w:rsidRPr="00CD2DE8" w:rsidRDefault="00CD2DE8" w:rsidP="00CD2DE8">
            <w:pPr>
              <w:rPr>
                <w:rFonts w:ascii="Calibri" w:hAnsi="Calibri" w:cs="Calibri"/>
                <w:b/>
                <w:bCs/>
                <w:sz w:val="26"/>
                <w:szCs w:val="26"/>
              </w:rPr>
            </w:pPr>
          </w:p>
        </w:tc>
        <w:tc>
          <w:tcPr>
            <w:tcW w:w="1435" w:type="dxa"/>
            <w:tcBorders>
              <w:top w:val="nil"/>
              <w:left w:val="nil"/>
              <w:bottom w:val="single" w:sz="12" w:space="0" w:color="FFFFFF"/>
              <w:right w:val="single" w:sz="12" w:space="0" w:color="FFFFFF"/>
            </w:tcBorders>
            <w:shd w:val="clear" w:color="000000" w:fill="BFBFBF"/>
            <w:noWrap/>
            <w:vAlign w:val="bottom"/>
            <w:hideMark/>
          </w:tcPr>
          <w:p w14:paraId="2D496061"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Dwgs</w:t>
            </w:r>
          </w:p>
        </w:tc>
        <w:tc>
          <w:tcPr>
            <w:tcW w:w="1499" w:type="dxa"/>
            <w:tcBorders>
              <w:top w:val="nil"/>
              <w:left w:val="nil"/>
              <w:bottom w:val="single" w:sz="12" w:space="0" w:color="FFFFFF"/>
              <w:right w:val="single" w:sz="12" w:space="0" w:color="FFFFFF"/>
            </w:tcBorders>
            <w:shd w:val="clear" w:color="000000" w:fill="BFBFBF"/>
            <w:noWrap/>
            <w:vAlign w:val="bottom"/>
            <w:hideMark/>
          </w:tcPr>
          <w:p w14:paraId="73033570"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Dwgs</w:t>
            </w:r>
          </w:p>
        </w:tc>
        <w:tc>
          <w:tcPr>
            <w:tcW w:w="1318" w:type="dxa"/>
            <w:tcBorders>
              <w:top w:val="nil"/>
              <w:left w:val="nil"/>
              <w:bottom w:val="single" w:sz="12" w:space="0" w:color="FFFFFF"/>
              <w:right w:val="single" w:sz="12" w:space="0" w:color="FFFFFF"/>
            </w:tcBorders>
            <w:shd w:val="clear" w:color="000000" w:fill="BFBFBF"/>
            <w:noWrap/>
            <w:vAlign w:val="bottom"/>
            <w:hideMark/>
          </w:tcPr>
          <w:p w14:paraId="5D25FF79"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Dwgs</w:t>
            </w:r>
          </w:p>
        </w:tc>
      </w:tr>
      <w:tr w:rsidR="00CD2DE8" w:rsidRPr="00CD2DE8" w14:paraId="2F384249" w14:textId="77777777" w:rsidTr="00517B22">
        <w:trPr>
          <w:trHeight w:val="309"/>
        </w:trPr>
        <w:tc>
          <w:tcPr>
            <w:tcW w:w="6379" w:type="dxa"/>
            <w:tcBorders>
              <w:top w:val="nil"/>
              <w:left w:val="single" w:sz="12" w:space="0" w:color="FFFFFF"/>
              <w:bottom w:val="nil"/>
              <w:right w:val="single" w:sz="12" w:space="0" w:color="FFFFFF"/>
            </w:tcBorders>
            <w:shd w:val="clear" w:color="000000" w:fill="EBF1DE"/>
            <w:noWrap/>
            <w:vAlign w:val="bottom"/>
            <w:hideMark/>
          </w:tcPr>
          <w:p w14:paraId="02E02617" w14:textId="77777777" w:rsidR="00CD2DE8" w:rsidRPr="00CD2DE8" w:rsidRDefault="00CD2DE8" w:rsidP="00CD2DE8">
            <w:pPr>
              <w:rPr>
                <w:rFonts w:ascii="Calibri" w:hAnsi="Calibri" w:cs="Calibri"/>
                <w:b/>
                <w:bCs/>
                <w:sz w:val="26"/>
                <w:szCs w:val="26"/>
              </w:rPr>
            </w:pPr>
            <w:r w:rsidRPr="00CD2DE8">
              <w:rPr>
                <w:rFonts w:ascii="Calibri" w:hAnsi="Calibri" w:cs="Calibri"/>
                <w:b/>
                <w:bCs/>
                <w:sz w:val="26"/>
                <w:szCs w:val="26"/>
              </w:rPr>
              <w:t>Hucknall Area</w:t>
            </w:r>
          </w:p>
        </w:tc>
        <w:tc>
          <w:tcPr>
            <w:tcW w:w="1435" w:type="dxa"/>
            <w:tcBorders>
              <w:top w:val="nil"/>
              <w:left w:val="nil"/>
              <w:bottom w:val="nil"/>
              <w:right w:val="single" w:sz="12" w:space="0" w:color="FFFFFF"/>
            </w:tcBorders>
            <w:shd w:val="clear" w:color="000000" w:fill="EBF1DE"/>
            <w:noWrap/>
            <w:vAlign w:val="bottom"/>
            <w:hideMark/>
          </w:tcPr>
          <w:p w14:paraId="6C2200DE"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 </w:t>
            </w:r>
          </w:p>
        </w:tc>
        <w:tc>
          <w:tcPr>
            <w:tcW w:w="1499" w:type="dxa"/>
            <w:tcBorders>
              <w:top w:val="nil"/>
              <w:left w:val="nil"/>
              <w:bottom w:val="nil"/>
              <w:right w:val="single" w:sz="12" w:space="0" w:color="FFFFFF"/>
            </w:tcBorders>
            <w:shd w:val="clear" w:color="000000" w:fill="EBF1DE"/>
            <w:noWrap/>
            <w:vAlign w:val="bottom"/>
            <w:hideMark/>
          </w:tcPr>
          <w:p w14:paraId="6F882D8C"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 </w:t>
            </w:r>
          </w:p>
        </w:tc>
        <w:tc>
          <w:tcPr>
            <w:tcW w:w="1318" w:type="dxa"/>
            <w:tcBorders>
              <w:top w:val="nil"/>
              <w:left w:val="nil"/>
              <w:bottom w:val="nil"/>
              <w:right w:val="single" w:sz="12" w:space="0" w:color="FFFFFF"/>
            </w:tcBorders>
            <w:shd w:val="clear" w:color="000000" w:fill="EBF1DE"/>
            <w:noWrap/>
            <w:vAlign w:val="bottom"/>
            <w:hideMark/>
          </w:tcPr>
          <w:p w14:paraId="5648502A"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 </w:t>
            </w:r>
          </w:p>
        </w:tc>
      </w:tr>
      <w:tr w:rsidR="00CD2DE8" w:rsidRPr="00CD2DE8" w14:paraId="11AF78B0" w14:textId="77777777" w:rsidTr="00517B22">
        <w:trPr>
          <w:trHeight w:val="330"/>
        </w:trPr>
        <w:tc>
          <w:tcPr>
            <w:tcW w:w="6379" w:type="dxa"/>
            <w:tcBorders>
              <w:top w:val="nil"/>
              <w:left w:val="single" w:sz="12" w:space="0" w:color="FFFFFF"/>
              <w:bottom w:val="nil"/>
              <w:right w:val="single" w:sz="12" w:space="0" w:color="FFFFFF"/>
            </w:tcBorders>
            <w:shd w:val="clear" w:color="000000" w:fill="EBF1DE"/>
            <w:vAlign w:val="bottom"/>
            <w:hideMark/>
          </w:tcPr>
          <w:p w14:paraId="1C53BAFF"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Large sites</w:t>
            </w:r>
          </w:p>
        </w:tc>
        <w:tc>
          <w:tcPr>
            <w:tcW w:w="1435" w:type="dxa"/>
            <w:tcBorders>
              <w:top w:val="nil"/>
              <w:left w:val="nil"/>
              <w:bottom w:val="nil"/>
              <w:right w:val="single" w:sz="12" w:space="0" w:color="FFFFFF"/>
            </w:tcBorders>
            <w:shd w:val="clear" w:color="000000" w:fill="EBF1DE"/>
            <w:noWrap/>
            <w:vAlign w:val="bottom"/>
            <w:hideMark/>
          </w:tcPr>
          <w:p w14:paraId="53397F42"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217</w:t>
            </w:r>
          </w:p>
        </w:tc>
        <w:tc>
          <w:tcPr>
            <w:tcW w:w="1499" w:type="dxa"/>
            <w:tcBorders>
              <w:top w:val="nil"/>
              <w:left w:val="nil"/>
              <w:bottom w:val="nil"/>
              <w:right w:val="single" w:sz="12" w:space="0" w:color="FFFFFF"/>
            </w:tcBorders>
            <w:shd w:val="clear" w:color="000000" w:fill="EBF1DE"/>
            <w:noWrap/>
            <w:vAlign w:val="bottom"/>
            <w:hideMark/>
          </w:tcPr>
          <w:p w14:paraId="5FD3F0C6"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424</w:t>
            </w:r>
          </w:p>
        </w:tc>
        <w:tc>
          <w:tcPr>
            <w:tcW w:w="1318" w:type="dxa"/>
            <w:tcBorders>
              <w:top w:val="nil"/>
              <w:left w:val="nil"/>
              <w:bottom w:val="nil"/>
              <w:right w:val="single" w:sz="12" w:space="0" w:color="FFFFFF"/>
            </w:tcBorders>
            <w:shd w:val="clear" w:color="000000" w:fill="EBF1DE"/>
            <w:noWrap/>
            <w:vAlign w:val="bottom"/>
            <w:hideMark/>
          </w:tcPr>
          <w:p w14:paraId="60C8C80D"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641</w:t>
            </w:r>
          </w:p>
        </w:tc>
      </w:tr>
      <w:tr w:rsidR="00CD2DE8" w:rsidRPr="00CD2DE8" w14:paraId="6E3CFE2B" w14:textId="77777777" w:rsidTr="00517B22">
        <w:trPr>
          <w:trHeight w:val="343"/>
        </w:trPr>
        <w:tc>
          <w:tcPr>
            <w:tcW w:w="6379" w:type="dxa"/>
            <w:tcBorders>
              <w:top w:val="nil"/>
              <w:left w:val="single" w:sz="12" w:space="0" w:color="FFFFFF"/>
              <w:bottom w:val="nil"/>
              <w:right w:val="single" w:sz="12" w:space="0" w:color="FFFFFF"/>
            </w:tcBorders>
            <w:shd w:val="clear" w:color="000000" w:fill="EBF1DE"/>
            <w:vAlign w:val="bottom"/>
            <w:hideMark/>
          </w:tcPr>
          <w:p w14:paraId="13B5A2E0"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Small sites (including Conversions &amp; Change of use)</w:t>
            </w:r>
          </w:p>
        </w:tc>
        <w:tc>
          <w:tcPr>
            <w:tcW w:w="1435" w:type="dxa"/>
            <w:tcBorders>
              <w:top w:val="nil"/>
              <w:left w:val="nil"/>
              <w:bottom w:val="nil"/>
              <w:right w:val="single" w:sz="12" w:space="0" w:color="FFFFFF"/>
            </w:tcBorders>
            <w:shd w:val="clear" w:color="000000" w:fill="EBF1DE"/>
            <w:noWrap/>
            <w:vAlign w:val="bottom"/>
            <w:hideMark/>
          </w:tcPr>
          <w:p w14:paraId="3A3621EC"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44</w:t>
            </w:r>
          </w:p>
        </w:tc>
        <w:tc>
          <w:tcPr>
            <w:tcW w:w="1499" w:type="dxa"/>
            <w:tcBorders>
              <w:top w:val="nil"/>
              <w:left w:val="nil"/>
              <w:bottom w:val="nil"/>
              <w:right w:val="single" w:sz="12" w:space="0" w:color="FFFFFF"/>
            </w:tcBorders>
            <w:shd w:val="clear" w:color="000000" w:fill="EBF1DE"/>
            <w:noWrap/>
            <w:vAlign w:val="bottom"/>
            <w:hideMark/>
          </w:tcPr>
          <w:p w14:paraId="49C03D91"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73</w:t>
            </w:r>
          </w:p>
        </w:tc>
        <w:tc>
          <w:tcPr>
            <w:tcW w:w="1318" w:type="dxa"/>
            <w:tcBorders>
              <w:top w:val="nil"/>
              <w:left w:val="nil"/>
              <w:bottom w:val="nil"/>
              <w:right w:val="single" w:sz="12" w:space="0" w:color="FFFFFF"/>
            </w:tcBorders>
            <w:shd w:val="clear" w:color="000000" w:fill="EBF1DE"/>
            <w:noWrap/>
            <w:vAlign w:val="bottom"/>
            <w:hideMark/>
          </w:tcPr>
          <w:p w14:paraId="6F06AD8D"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117</w:t>
            </w:r>
          </w:p>
        </w:tc>
      </w:tr>
      <w:tr w:rsidR="00CD2DE8" w:rsidRPr="00CD2DE8" w14:paraId="44B410CF" w14:textId="77777777" w:rsidTr="00517B22">
        <w:trPr>
          <w:trHeight w:val="360"/>
        </w:trPr>
        <w:tc>
          <w:tcPr>
            <w:tcW w:w="6379" w:type="dxa"/>
            <w:tcBorders>
              <w:top w:val="nil"/>
              <w:left w:val="single" w:sz="12" w:space="0" w:color="FFFFFF"/>
              <w:bottom w:val="nil"/>
              <w:right w:val="single" w:sz="12" w:space="0" w:color="FFFFFF"/>
            </w:tcBorders>
            <w:shd w:val="clear" w:color="000000" w:fill="EBF1DE"/>
            <w:noWrap/>
            <w:vAlign w:val="bottom"/>
            <w:hideMark/>
          </w:tcPr>
          <w:p w14:paraId="34EFB2E1" w14:textId="77777777" w:rsidR="00CD2DE8" w:rsidRPr="00CD2DE8" w:rsidRDefault="00CD2DE8" w:rsidP="00CD2DE8">
            <w:pPr>
              <w:rPr>
                <w:rFonts w:ascii="Calibri" w:hAnsi="Calibri" w:cs="Calibri"/>
                <w:b/>
                <w:bCs/>
                <w:sz w:val="26"/>
                <w:szCs w:val="26"/>
              </w:rPr>
            </w:pPr>
            <w:r w:rsidRPr="00CD2DE8">
              <w:rPr>
                <w:rFonts w:ascii="Calibri" w:hAnsi="Calibri" w:cs="Calibri"/>
                <w:b/>
                <w:bCs/>
                <w:sz w:val="26"/>
                <w:szCs w:val="26"/>
              </w:rPr>
              <w:t>Total Hucknall</w:t>
            </w:r>
          </w:p>
        </w:tc>
        <w:tc>
          <w:tcPr>
            <w:tcW w:w="1435" w:type="dxa"/>
            <w:tcBorders>
              <w:top w:val="nil"/>
              <w:left w:val="nil"/>
              <w:bottom w:val="nil"/>
              <w:right w:val="single" w:sz="12" w:space="0" w:color="FFFFFF"/>
            </w:tcBorders>
            <w:shd w:val="clear" w:color="000000" w:fill="EBF1DE"/>
            <w:noWrap/>
            <w:vAlign w:val="bottom"/>
            <w:hideMark/>
          </w:tcPr>
          <w:p w14:paraId="6AAE33EF"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261</w:t>
            </w:r>
          </w:p>
        </w:tc>
        <w:tc>
          <w:tcPr>
            <w:tcW w:w="1499" w:type="dxa"/>
            <w:tcBorders>
              <w:top w:val="nil"/>
              <w:left w:val="nil"/>
              <w:bottom w:val="nil"/>
              <w:right w:val="single" w:sz="12" w:space="0" w:color="FFFFFF"/>
            </w:tcBorders>
            <w:shd w:val="clear" w:color="000000" w:fill="EBF1DE"/>
            <w:noWrap/>
            <w:vAlign w:val="bottom"/>
            <w:hideMark/>
          </w:tcPr>
          <w:p w14:paraId="380B3BA1"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497</w:t>
            </w:r>
          </w:p>
        </w:tc>
        <w:tc>
          <w:tcPr>
            <w:tcW w:w="1318" w:type="dxa"/>
            <w:tcBorders>
              <w:top w:val="nil"/>
              <w:left w:val="nil"/>
              <w:bottom w:val="nil"/>
              <w:right w:val="single" w:sz="12" w:space="0" w:color="FFFFFF"/>
            </w:tcBorders>
            <w:shd w:val="clear" w:color="000000" w:fill="EBF1DE"/>
            <w:noWrap/>
            <w:vAlign w:val="bottom"/>
            <w:hideMark/>
          </w:tcPr>
          <w:p w14:paraId="21FB673B"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758</w:t>
            </w:r>
          </w:p>
        </w:tc>
      </w:tr>
      <w:tr w:rsidR="00CD2DE8" w:rsidRPr="00CD2DE8" w14:paraId="75538D1F" w14:textId="77777777" w:rsidTr="00517B22">
        <w:trPr>
          <w:trHeight w:val="153"/>
        </w:trPr>
        <w:tc>
          <w:tcPr>
            <w:tcW w:w="6379" w:type="dxa"/>
            <w:tcBorders>
              <w:top w:val="nil"/>
              <w:left w:val="single" w:sz="12" w:space="0" w:color="FFFFFF"/>
              <w:bottom w:val="single" w:sz="8" w:space="0" w:color="FFFFFF" w:themeColor="background1"/>
              <w:right w:val="single" w:sz="12" w:space="0" w:color="FFFFFF"/>
            </w:tcBorders>
            <w:shd w:val="clear" w:color="000000" w:fill="EBF1DE"/>
            <w:vAlign w:val="bottom"/>
            <w:hideMark/>
          </w:tcPr>
          <w:p w14:paraId="4AF5AEE3"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 Commitments (dwgs)</w:t>
            </w:r>
          </w:p>
        </w:tc>
        <w:tc>
          <w:tcPr>
            <w:tcW w:w="1435" w:type="dxa"/>
            <w:tcBorders>
              <w:top w:val="nil"/>
              <w:left w:val="nil"/>
              <w:bottom w:val="single" w:sz="8" w:space="0" w:color="FFFFFF" w:themeColor="background1"/>
              <w:right w:val="single" w:sz="12" w:space="0" w:color="FFFFFF"/>
            </w:tcBorders>
            <w:shd w:val="clear" w:color="000000" w:fill="EBF1DE"/>
            <w:noWrap/>
            <w:vAlign w:val="bottom"/>
            <w:hideMark/>
          </w:tcPr>
          <w:p w14:paraId="4E432490"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34%</w:t>
            </w:r>
          </w:p>
        </w:tc>
        <w:tc>
          <w:tcPr>
            <w:tcW w:w="1499" w:type="dxa"/>
            <w:tcBorders>
              <w:top w:val="nil"/>
              <w:left w:val="nil"/>
              <w:bottom w:val="single" w:sz="8" w:space="0" w:color="FFFFFF" w:themeColor="background1"/>
              <w:right w:val="single" w:sz="12" w:space="0" w:color="FFFFFF"/>
            </w:tcBorders>
            <w:shd w:val="clear" w:color="000000" w:fill="EBF1DE"/>
            <w:noWrap/>
            <w:vAlign w:val="bottom"/>
            <w:hideMark/>
          </w:tcPr>
          <w:p w14:paraId="00DE89F3"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66%</w:t>
            </w:r>
          </w:p>
        </w:tc>
        <w:tc>
          <w:tcPr>
            <w:tcW w:w="1318" w:type="dxa"/>
            <w:tcBorders>
              <w:top w:val="nil"/>
              <w:left w:val="nil"/>
              <w:bottom w:val="single" w:sz="8" w:space="0" w:color="FFFFFF" w:themeColor="background1"/>
              <w:right w:val="single" w:sz="12" w:space="0" w:color="FFFFFF"/>
            </w:tcBorders>
            <w:shd w:val="clear" w:color="000000" w:fill="EBF1DE"/>
            <w:noWrap/>
            <w:vAlign w:val="bottom"/>
            <w:hideMark/>
          </w:tcPr>
          <w:p w14:paraId="745ED663"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100%</w:t>
            </w:r>
          </w:p>
        </w:tc>
      </w:tr>
      <w:tr w:rsidR="00CD2DE8" w:rsidRPr="00CD2DE8" w14:paraId="6DE7DA01" w14:textId="77777777" w:rsidTr="00517B22">
        <w:trPr>
          <w:trHeight w:val="221"/>
        </w:trPr>
        <w:tc>
          <w:tcPr>
            <w:tcW w:w="6379" w:type="dxa"/>
            <w:tcBorders>
              <w:top w:val="single" w:sz="8" w:space="0" w:color="FFFFFF" w:themeColor="background1"/>
              <w:left w:val="single" w:sz="8" w:space="0" w:color="FFFFFF" w:themeColor="background1"/>
              <w:right w:val="single" w:sz="8" w:space="0" w:color="FFFFFF" w:themeColor="background1"/>
            </w:tcBorders>
            <w:shd w:val="clear" w:color="000000" w:fill="D8E4BC"/>
            <w:noWrap/>
            <w:vAlign w:val="bottom"/>
            <w:hideMark/>
          </w:tcPr>
          <w:p w14:paraId="2159DF11" w14:textId="77777777" w:rsidR="00CD2DE8" w:rsidRPr="00CD2DE8" w:rsidRDefault="00CD2DE8" w:rsidP="00CD2DE8">
            <w:pPr>
              <w:rPr>
                <w:rFonts w:ascii="Calibri" w:hAnsi="Calibri" w:cs="Calibri"/>
                <w:b/>
                <w:bCs/>
                <w:sz w:val="26"/>
                <w:szCs w:val="26"/>
              </w:rPr>
            </w:pPr>
            <w:r w:rsidRPr="00CD2DE8">
              <w:rPr>
                <w:rFonts w:ascii="Calibri" w:hAnsi="Calibri" w:cs="Calibri"/>
                <w:b/>
                <w:bCs/>
                <w:sz w:val="26"/>
                <w:szCs w:val="26"/>
              </w:rPr>
              <w:t>Kirkby-Sutton Area</w:t>
            </w:r>
          </w:p>
        </w:tc>
        <w:tc>
          <w:tcPr>
            <w:tcW w:w="1435" w:type="dxa"/>
            <w:tcBorders>
              <w:top w:val="single" w:sz="8" w:space="0" w:color="FFFFFF" w:themeColor="background1"/>
              <w:left w:val="single" w:sz="8" w:space="0" w:color="FFFFFF" w:themeColor="background1"/>
              <w:right w:val="single" w:sz="8" w:space="0" w:color="FFFFFF" w:themeColor="background1"/>
            </w:tcBorders>
            <w:shd w:val="clear" w:color="000000" w:fill="D8E4BC"/>
            <w:noWrap/>
            <w:vAlign w:val="bottom"/>
            <w:hideMark/>
          </w:tcPr>
          <w:p w14:paraId="0FCF4BF2"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 </w:t>
            </w:r>
          </w:p>
        </w:tc>
        <w:tc>
          <w:tcPr>
            <w:tcW w:w="1499" w:type="dxa"/>
            <w:tcBorders>
              <w:top w:val="single" w:sz="8" w:space="0" w:color="FFFFFF" w:themeColor="background1"/>
              <w:left w:val="single" w:sz="8" w:space="0" w:color="FFFFFF" w:themeColor="background1"/>
              <w:right w:val="single" w:sz="8" w:space="0" w:color="FFFFFF" w:themeColor="background1"/>
            </w:tcBorders>
            <w:shd w:val="clear" w:color="000000" w:fill="D8E4BC"/>
            <w:noWrap/>
            <w:vAlign w:val="bottom"/>
            <w:hideMark/>
          </w:tcPr>
          <w:p w14:paraId="1EA1424E"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 </w:t>
            </w:r>
          </w:p>
        </w:tc>
        <w:tc>
          <w:tcPr>
            <w:tcW w:w="1318" w:type="dxa"/>
            <w:tcBorders>
              <w:top w:val="single" w:sz="8" w:space="0" w:color="FFFFFF" w:themeColor="background1"/>
              <w:left w:val="single" w:sz="8" w:space="0" w:color="FFFFFF" w:themeColor="background1"/>
              <w:right w:val="single" w:sz="8" w:space="0" w:color="FFFFFF" w:themeColor="background1"/>
            </w:tcBorders>
            <w:shd w:val="clear" w:color="000000" w:fill="D8E4BC"/>
            <w:noWrap/>
            <w:vAlign w:val="bottom"/>
            <w:hideMark/>
          </w:tcPr>
          <w:p w14:paraId="2B797770"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 </w:t>
            </w:r>
          </w:p>
        </w:tc>
      </w:tr>
      <w:tr w:rsidR="00CD2DE8" w:rsidRPr="00CD2DE8" w14:paraId="6344806B" w14:textId="77777777" w:rsidTr="00517B22">
        <w:trPr>
          <w:trHeight w:val="283"/>
        </w:trPr>
        <w:tc>
          <w:tcPr>
            <w:tcW w:w="6379" w:type="dxa"/>
            <w:tcBorders>
              <w:left w:val="single" w:sz="12" w:space="0" w:color="FFFFFF"/>
              <w:bottom w:val="nil"/>
              <w:right w:val="single" w:sz="12" w:space="0" w:color="FFFFFF"/>
            </w:tcBorders>
            <w:shd w:val="clear" w:color="000000" w:fill="D8E4BC"/>
            <w:vAlign w:val="bottom"/>
            <w:hideMark/>
          </w:tcPr>
          <w:p w14:paraId="72A33BCA"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Large sites</w:t>
            </w:r>
          </w:p>
        </w:tc>
        <w:tc>
          <w:tcPr>
            <w:tcW w:w="1435" w:type="dxa"/>
            <w:tcBorders>
              <w:left w:val="nil"/>
              <w:bottom w:val="nil"/>
              <w:right w:val="single" w:sz="12" w:space="0" w:color="FFFFFF"/>
            </w:tcBorders>
            <w:shd w:val="clear" w:color="000000" w:fill="D8E4BC"/>
            <w:noWrap/>
            <w:vAlign w:val="bottom"/>
            <w:hideMark/>
          </w:tcPr>
          <w:p w14:paraId="7B39B615"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970</w:t>
            </w:r>
          </w:p>
        </w:tc>
        <w:tc>
          <w:tcPr>
            <w:tcW w:w="1499" w:type="dxa"/>
            <w:tcBorders>
              <w:left w:val="nil"/>
              <w:bottom w:val="nil"/>
              <w:right w:val="single" w:sz="12" w:space="0" w:color="FFFFFF"/>
            </w:tcBorders>
            <w:shd w:val="clear" w:color="000000" w:fill="D8E4BC"/>
            <w:noWrap/>
            <w:vAlign w:val="bottom"/>
            <w:hideMark/>
          </w:tcPr>
          <w:p w14:paraId="700B2DA6"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121</w:t>
            </w:r>
          </w:p>
        </w:tc>
        <w:tc>
          <w:tcPr>
            <w:tcW w:w="1318" w:type="dxa"/>
            <w:tcBorders>
              <w:left w:val="nil"/>
              <w:bottom w:val="nil"/>
              <w:right w:val="single" w:sz="12" w:space="0" w:color="FFFFFF"/>
            </w:tcBorders>
            <w:shd w:val="clear" w:color="000000" w:fill="D8E4BC"/>
            <w:noWrap/>
            <w:vAlign w:val="bottom"/>
            <w:hideMark/>
          </w:tcPr>
          <w:p w14:paraId="77E33A67"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1091</w:t>
            </w:r>
          </w:p>
        </w:tc>
      </w:tr>
      <w:tr w:rsidR="00CD2DE8" w:rsidRPr="00CD2DE8" w14:paraId="0C476213" w14:textId="77777777" w:rsidTr="00517B22">
        <w:trPr>
          <w:trHeight w:val="315"/>
        </w:trPr>
        <w:tc>
          <w:tcPr>
            <w:tcW w:w="6379" w:type="dxa"/>
            <w:tcBorders>
              <w:top w:val="nil"/>
              <w:left w:val="single" w:sz="12" w:space="0" w:color="FFFFFF"/>
              <w:bottom w:val="nil"/>
              <w:right w:val="single" w:sz="12" w:space="0" w:color="FFFFFF"/>
            </w:tcBorders>
            <w:shd w:val="clear" w:color="000000" w:fill="D8E4BC"/>
            <w:vAlign w:val="bottom"/>
            <w:hideMark/>
          </w:tcPr>
          <w:p w14:paraId="55FF8494"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Small sites (including Conversions &amp; Change of use)</w:t>
            </w:r>
          </w:p>
        </w:tc>
        <w:tc>
          <w:tcPr>
            <w:tcW w:w="1435" w:type="dxa"/>
            <w:tcBorders>
              <w:top w:val="nil"/>
              <w:left w:val="nil"/>
              <w:bottom w:val="nil"/>
              <w:right w:val="single" w:sz="12" w:space="0" w:color="FFFFFF"/>
            </w:tcBorders>
            <w:shd w:val="clear" w:color="000000" w:fill="D8E4BC"/>
            <w:noWrap/>
            <w:vAlign w:val="bottom"/>
            <w:hideMark/>
          </w:tcPr>
          <w:p w14:paraId="468DF755"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81</w:t>
            </w:r>
          </w:p>
        </w:tc>
        <w:tc>
          <w:tcPr>
            <w:tcW w:w="1499" w:type="dxa"/>
            <w:tcBorders>
              <w:top w:val="nil"/>
              <w:left w:val="nil"/>
              <w:bottom w:val="nil"/>
              <w:right w:val="single" w:sz="12" w:space="0" w:color="FFFFFF"/>
            </w:tcBorders>
            <w:shd w:val="clear" w:color="000000" w:fill="D8E4BC"/>
            <w:noWrap/>
            <w:vAlign w:val="bottom"/>
            <w:hideMark/>
          </w:tcPr>
          <w:p w14:paraId="4F56625A"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87</w:t>
            </w:r>
          </w:p>
        </w:tc>
        <w:tc>
          <w:tcPr>
            <w:tcW w:w="1318" w:type="dxa"/>
            <w:tcBorders>
              <w:top w:val="nil"/>
              <w:left w:val="nil"/>
              <w:bottom w:val="nil"/>
              <w:right w:val="single" w:sz="12" w:space="0" w:color="FFFFFF"/>
            </w:tcBorders>
            <w:shd w:val="clear" w:color="000000" w:fill="D8E4BC"/>
            <w:noWrap/>
            <w:vAlign w:val="bottom"/>
            <w:hideMark/>
          </w:tcPr>
          <w:p w14:paraId="4007F4CE"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168</w:t>
            </w:r>
          </w:p>
        </w:tc>
      </w:tr>
      <w:tr w:rsidR="00CD2DE8" w:rsidRPr="00CD2DE8" w14:paraId="6AD49E6D" w14:textId="77777777" w:rsidTr="00517B22">
        <w:trPr>
          <w:trHeight w:val="405"/>
        </w:trPr>
        <w:tc>
          <w:tcPr>
            <w:tcW w:w="6379" w:type="dxa"/>
            <w:tcBorders>
              <w:top w:val="nil"/>
              <w:left w:val="single" w:sz="12" w:space="0" w:color="FFFFFF"/>
              <w:bottom w:val="nil"/>
              <w:right w:val="single" w:sz="12" w:space="0" w:color="FFFFFF"/>
            </w:tcBorders>
            <w:shd w:val="clear" w:color="000000" w:fill="D8E4BC"/>
            <w:noWrap/>
            <w:vAlign w:val="center"/>
            <w:hideMark/>
          </w:tcPr>
          <w:p w14:paraId="298A2136" w14:textId="77777777" w:rsidR="00CD2DE8" w:rsidRPr="00CD2DE8" w:rsidRDefault="00CD2DE8" w:rsidP="00CD2DE8">
            <w:pPr>
              <w:rPr>
                <w:rFonts w:ascii="Calibri" w:hAnsi="Calibri" w:cs="Calibri"/>
                <w:b/>
                <w:bCs/>
                <w:sz w:val="26"/>
                <w:szCs w:val="26"/>
              </w:rPr>
            </w:pPr>
            <w:r w:rsidRPr="00CD2DE8">
              <w:rPr>
                <w:rFonts w:ascii="Calibri" w:hAnsi="Calibri" w:cs="Calibri"/>
                <w:b/>
                <w:bCs/>
                <w:sz w:val="26"/>
                <w:szCs w:val="26"/>
              </w:rPr>
              <w:t>Total Kirkby-Sutton</w:t>
            </w:r>
          </w:p>
        </w:tc>
        <w:tc>
          <w:tcPr>
            <w:tcW w:w="1435" w:type="dxa"/>
            <w:tcBorders>
              <w:top w:val="nil"/>
              <w:left w:val="nil"/>
              <w:bottom w:val="nil"/>
              <w:right w:val="single" w:sz="12" w:space="0" w:color="FFFFFF"/>
            </w:tcBorders>
            <w:shd w:val="clear" w:color="000000" w:fill="D8E4BC"/>
            <w:noWrap/>
            <w:vAlign w:val="bottom"/>
            <w:hideMark/>
          </w:tcPr>
          <w:p w14:paraId="3328D1D6"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1051</w:t>
            </w:r>
          </w:p>
        </w:tc>
        <w:tc>
          <w:tcPr>
            <w:tcW w:w="1499" w:type="dxa"/>
            <w:tcBorders>
              <w:top w:val="nil"/>
              <w:left w:val="nil"/>
              <w:bottom w:val="nil"/>
              <w:right w:val="single" w:sz="12" w:space="0" w:color="FFFFFF"/>
            </w:tcBorders>
            <w:shd w:val="clear" w:color="000000" w:fill="D8E4BC"/>
            <w:noWrap/>
            <w:vAlign w:val="bottom"/>
            <w:hideMark/>
          </w:tcPr>
          <w:p w14:paraId="4006C194"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208</w:t>
            </w:r>
          </w:p>
        </w:tc>
        <w:tc>
          <w:tcPr>
            <w:tcW w:w="1318" w:type="dxa"/>
            <w:tcBorders>
              <w:top w:val="nil"/>
              <w:left w:val="nil"/>
              <w:bottom w:val="nil"/>
              <w:right w:val="single" w:sz="12" w:space="0" w:color="FFFFFF"/>
            </w:tcBorders>
            <w:shd w:val="clear" w:color="000000" w:fill="D8E4BC"/>
            <w:noWrap/>
            <w:vAlign w:val="bottom"/>
            <w:hideMark/>
          </w:tcPr>
          <w:p w14:paraId="5E3D2581"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1259</w:t>
            </w:r>
          </w:p>
        </w:tc>
      </w:tr>
      <w:tr w:rsidR="00CD2DE8" w:rsidRPr="00CD2DE8" w14:paraId="4C9C4754" w14:textId="77777777" w:rsidTr="00517B22">
        <w:trPr>
          <w:trHeight w:val="187"/>
        </w:trPr>
        <w:tc>
          <w:tcPr>
            <w:tcW w:w="6379" w:type="dxa"/>
            <w:tcBorders>
              <w:top w:val="nil"/>
              <w:left w:val="single" w:sz="12" w:space="0" w:color="FFFFFF"/>
              <w:bottom w:val="single" w:sz="12" w:space="0" w:color="FFFFFF"/>
              <w:right w:val="single" w:sz="12" w:space="0" w:color="FFFFFF"/>
            </w:tcBorders>
            <w:shd w:val="clear" w:color="000000" w:fill="D8E4BC"/>
            <w:vAlign w:val="bottom"/>
            <w:hideMark/>
          </w:tcPr>
          <w:p w14:paraId="79CEB042"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 Commitments (dwgs)</w:t>
            </w:r>
          </w:p>
        </w:tc>
        <w:tc>
          <w:tcPr>
            <w:tcW w:w="1435" w:type="dxa"/>
            <w:tcBorders>
              <w:top w:val="nil"/>
              <w:left w:val="nil"/>
              <w:bottom w:val="single" w:sz="12" w:space="0" w:color="FFFFFF"/>
              <w:right w:val="single" w:sz="12" w:space="0" w:color="FFFFFF"/>
            </w:tcBorders>
            <w:shd w:val="clear" w:color="000000" w:fill="D8E4BC"/>
            <w:noWrap/>
            <w:vAlign w:val="bottom"/>
            <w:hideMark/>
          </w:tcPr>
          <w:p w14:paraId="094CCD24"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83%</w:t>
            </w:r>
          </w:p>
        </w:tc>
        <w:tc>
          <w:tcPr>
            <w:tcW w:w="1499" w:type="dxa"/>
            <w:tcBorders>
              <w:top w:val="nil"/>
              <w:left w:val="nil"/>
              <w:bottom w:val="single" w:sz="12" w:space="0" w:color="FFFFFF"/>
              <w:right w:val="single" w:sz="12" w:space="0" w:color="FFFFFF"/>
            </w:tcBorders>
            <w:shd w:val="clear" w:color="000000" w:fill="D8E4BC"/>
            <w:noWrap/>
            <w:vAlign w:val="bottom"/>
            <w:hideMark/>
          </w:tcPr>
          <w:p w14:paraId="6266869D"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17%</w:t>
            </w:r>
          </w:p>
        </w:tc>
        <w:tc>
          <w:tcPr>
            <w:tcW w:w="1318" w:type="dxa"/>
            <w:tcBorders>
              <w:top w:val="nil"/>
              <w:left w:val="nil"/>
              <w:bottom w:val="single" w:sz="12" w:space="0" w:color="FFFFFF"/>
              <w:right w:val="single" w:sz="12" w:space="0" w:color="FFFFFF"/>
            </w:tcBorders>
            <w:shd w:val="clear" w:color="000000" w:fill="D8E4BC"/>
            <w:noWrap/>
            <w:vAlign w:val="bottom"/>
            <w:hideMark/>
          </w:tcPr>
          <w:p w14:paraId="12471924"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100%</w:t>
            </w:r>
          </w:p>
        </w:tc>
      </w:tr>
      <w:tr w:rsidR="00CD2DE8" w:rsidRPr="00CD2DE8" w14:paraId="4954515B" w14:textId="77777777" w:rsidTr="00517B22">
        <w:trPr>
          <w:trHeight w:val="325"/>
        </w:trPr>
        <w:tc>
          <w:tcPr>
            <w:tcW w:w="6379" w:type="dxa"/>
            <w:tcBorders>
              <w:top w:val="nil"/>
              <w:left w:val="single" w:sz="12" w:space="0" w:color="FFFFFF"/>
              <w:bottom w:val="nil"/>
              <w:right w:val="single" w:sz="12" w:space="0" w:color="FFFFFF"/>
            </w:tcBorders>
            <w:shd w:val="clear" w:color="000000" w:fill="EBF1DE"/>
            <w:noWrap/>
            <w:vAlign w:val="bottom"/>
            <w:hideMark/>
          </w:tcPr>
          <w:p w14:paraId="226945C6" w14:textId="77777777" w:rsidR="00CD2DE8" w:rsidRPr="00CD2DE8" w:rsidRDefault="00CD2DE8" w:rsidP="00CD2DE8">
            <w:pPr>
              <w:rPr>
                <w:rFonts w:ascii="Calibri" w:hAnsi="Calibri" w:cs="Calibri"/>
                <w:b/>
                <w:bCs/>
                <w:sz w:val="26"/>
                <w:szCs w:val="26"/>
              </w:rPr>
            </w:pPr>
            <w:r w:rsidRPr="00CD2DE8">
              <w:rPr>
                <w:rFonts w:ascii="Calibri" w:hAnsi="Calibri" w:cs="Calibri"/>
                <w:b/>
                <w:bCs/>
                <w:sz w:val="26"/>
                <w:szCs w:val="26"/>
              </w:rPr>
              <w:t>Villages Area (Selston Parish)</w:t>
            </w:r>
          </w:p>
        </w:tc>
        <w:tc>
          <w:tcPr>
            <w:tcW w:w="1435" w:type="dxa"/>
            <w:tcBorders>
              <w:top w:val="nil"/>
              <w:left w:val="nil"/>
              <w:bottom w:val="nil"/>
              <w:right w:val="single" w:sz="12" w:space="0" w:color="FFFFFF"/>
            </w:tcBorders>
            <w:shd w:val="clear" w:color="000000" w:fill="EBF1DE"/>
            <w:noWrap/>
            <w:vAlign w:val="bottom"/>
            <w:hideMark/>
          </w:tcPr>
          <w:p w14:paraId="3BA671C1"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 </w:t>
            </w:r>
          </w:p>
        </w:tc>
        <w:tc>
          <w:tcPr>
            <w:tcW w:w="1499" w:type="dxa"/>
            <w:tcBorders>
              <w:top w:val="nil"/>
              <w:left w:val="nil"/>
              <w:bottom w:val="nil"/>
              <w:right w:val="single" w:sz="12" w:space="0" w:color="FFFFFF"/>
            </w:tcBorders>
            <w:shd w:val="clear" w:color="000000" w:fill="EBF1DE"/>
            <w:noWrap/>
            <w:vAlign w:val="bottom"/>
            <w:hideMark/>
          </w:tcPr>
          <w:p w14:paraId="7B66D51F"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 </w:t>
            </w:r>
          </w:p>
        </w:tc>
        <w:tc>
          <w:tcPr>
            <w:tcW w:w="1318" w:type="dxa"/>
            <w:tcBorders>
              <w:top w:val="nil"/>
              <w:left w:val="nil"/>
              <w:bottom w:val="nil"/>
              <w:right w:val="single" w:sz="12" w:space="0" w:color="FFFFFF"/>
            </w:tcBorders>
            <w:shd w:val="clear" w:color="000000" w:fill="EBF1DE"/>
            <w:noWrap/>
            <w:vAlign w:val="bottom"/>
            <w:hideMark/>
          </w:tcPr>
          <w:p w14:paraId="330B0890"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 </w:t>
            </w:r>
          </w:p>
        </w:tc>
      </w:tr>
      <w:tr w:rsidR="00CD2DE8" w:rsidRPr="00CD2DE8" w14:paraId="0BA5A11A" w14:textId="77777777" w:rsidTr="00517B22">
        <w:trPr>
          <w:trHeight w:val="345"/>
        </w:trPr>
        <w:tc>
          <w:tcPr>
            <w:tcW w:w="6379" w:type="dxa"/>
            <w:tcBorders>
              <w:top w:val="nil"/>
              <w:left w:val="single" w:sz="12" w:space="0" w:color="FFFFFF"/>
              <w:bottom w:val="nil"/>
              <w:right w:val="single" w:sz="12" w:space="0" w:color="FFFFFF"/>
            </w:tcBorders>
            <w:shd w:val="clear" w:color="000000" w:fill="EBF1DE"/>
            <w:vAlign w:val="bottom"/>
            <w:hideMark/>
          </w:tcPr>
          <w:p w14:paraId="42C1F01E"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Large sites</w:t>
            </w:r>
          </w:p>
        </w:tc>
        <w:tc>
          <w:tcPr>
            <w:tcW w:w="1435" w:type="dxa"/>
            <w:tcBorders>
              <w:top w:val="nil"/>
              <w:left w:val="nil"/>
              <w:bottom w:val="nil"/>
              <w:right w:val="single" w:sz="12" w:space="0" w:color="FFFFFF"/>
            </w:tcBorders>
            <w:shd w:val="clear" w:color="000000" w:fill="EBF1DE"/>
            <w:noWrap/>
            <w:vAlign w:val="bottom"/>
            <w:hideMark/>
          </w:tcPr>
          <w:p w14:paraId="2525837F"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0</w:t>
            </w:r>
          </w:p>
        </w:tc>
        <w:tc>
          <w:tcPr>
            <w:tcW w:w="1499" w:type="dxa"/>
            <w:tcBorders>
              <w:top w:val="nil"/>
              <w:left w:val="nil"/>
              <w:bottom w:val="nil"/>
              <w:right w:val="single" w:sz="12" w:space="0" w:color="FFFFFF"/>
            </w:tcBorders>
            <w:shd w:val="clear" w:color="000000" w:fill="EBF1DE"/>
            <w:noWrap/>
            <w:vAlign w:val="bottom"/>
            <w:hideMark/>
          </w:tcPr>
          <w:p w14:paraId="2B325563"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0</w:t>
            </w:r>
          </w:p>
        </w:tc>
        <w:tc>
          <w:tcPr>
            <w:tcW w:w="1318" w:type="dxa"/>
            <w:tcBorders>
              <w:top w:val="nil"/>
              <w:left w:val="nil"/>
              <w:bottom w:val="nil"/>
              <w:right w:val="single" w:sz="12" w:space="0" w:color="FFFFFF"/>
            </w:tcBorders>
            <w:shd w:val="clear" w:color="000000" w:fill="EBF1DE"/>
            <w:noWrap/>
            <w:vAlign w:val="bottom"/>
            <w:hideMark/>
          </w:tcPr>
          <w:p w14:paraId="45027DEC"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0</w:t>
            </w:r>
          </w:p>
        </w:tc>
      </w:tr>
      <w:tr w:rsidR="00CD2DE8" w:rsidRPr="00CD2DE8" w14:paraId="39564550" w14:textId="77777777" w:rsidTr="00517B22">
        <w:trPr>
          <w:trHeight w:val="340"/>
        </w:trPr>
        <w:tc>
          <w:tcPr>
            <w:tcW w:w="6379" w:type="dxa"/>
            <w:tcBorders>
              <w:top w:val="nil"/>
              <w:left w:val="single" w:sz="12" w:space="0" w:color="FFFFFF"/>
              <w:bottom w:val="nil"/>
              <w:right w:val="single" w:sz="12" w:space="0" w:color="FFFFFF"/>
            </w:tcBorders>
            <w:shd w:val="clear" w:color="000000" w:fill="EBF1DE"/>
            <w:vAlign w:val="bottom"/>
            <w:hideMark/>
          </w:tcPr>
          <w:p w14:paraId="6C22182B"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Small sites (including Conversions &amp; Change of use)</w:t>
            </w:r>
          </w:p>
        </w:tc>
        <w:tc>
          <w:tcPr>
            <w:tcW w:w="1435" w:type="dxa"/>
            <w:tcBorders>
              <w:top w:val="nil"/>
              <w:left w:val="nil"/>
              <w:bottom w:val="nil"/>
              <w:right w:val="single" w:sz="12" w:space="0" w:color="FFFFFF"/>
            </w:tcBorders>
            <w:shd w:val="clear" w:color="000000" w:fill="EBF1DE"/>
            <w:noWrap/>
            <w:vAlign w:val="bottom"/>
            <w:hideMark/>
          </w:tcPr>
          <w:p w14:paraId="73060C86"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21</w:t>
            </w:r>
          </w:p>
        </w:tc>
        <w:tc>
          <w:tcPr>
            <w:tcW w:w="1499" w:type="dxa"/>
            <w:tcBorders>
              <w:top w:val="nil"/>
              <w:left w:val="nil"/>
              <w:bottom w:val="nil"/>
              <w:right w:val="single" w:sz="12" w:space="0" w:color="FFFFFF"/>
            </w:tcBorders>
            <w:shd w:val="clear" w:color="000000" w:fill="EBF1DE"/>
            <w:noWrap/>
            <w:vAlign w:val="bottom"/>
            <w:hideMark/>
          </w:tcPr>
          <w:p w14:paraId="4A1B67E4"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17</w:t>
            </w:r>
          </w:p>
        </w:tc>
        <w:tc>
          <w:tcPr>
            <w:tcW w:w="1318" w:type="dxa"/>
            <w:tcBorders>
              <w:top w:val="nil"/>
              <w:left w:val="nil"/>
              <w:bottom w:val="nil"/>
              <w:right w:val="single" w:sz="12" w:space="0" w:color="FFFFFF"/>
            </w:tcBorders>
            <w:shd w:val="clear" w:color="000000" w:fill="EBF1DE"/>
            <w:noWrap/>
            <w:vAlign w:val="bottom"/>
            <w:hideMark/>
          </w:tcPr>
          <w:p w14:paraId="186D6F5F"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38</w:t>
            </w:r>
          </w:p>
        </w:tc>
      </w:tr>
      <w:tr w:rsidR="00CD2DE8" w:rsidRPr="00CD2DE8" w14:paraId="54C1DF53" w14:textId="77777777" w:rsidTr="00517B22">
        <w:trPr>
          <w:trHeight w:val="360"/>
        </w:trPr>
        <w:tc>
          <w:tcPr>
            <w:tcW w:w="6379" w:type="dxa"/>
            <w:tcBorders>
              <w:top w:val="nil"/>
              <w:left w:val="single" w:sz="12" w:space="0" w:color="FFFFFF"/>
              <w:bottom w:val="nil"/>
              <w:right w:val="single" w:sz="12" w:space="0" w:color="FFFFFF"/>
            </w:tcBorders>
            <w:shd w:val="clear" w:color="000000" w:fill="EBF1DE"/>
            <w:noWrap/>
            <w:vAlign w:val="center"/>
            <w:hideMark/>
          </w:tcPr>
          <w:p w14:paraId="3DADD193" w14:textId="77777777" w:rsidR="00CD2DE8" w:rsidRPr="00CD2DE8" w:rsidRDefault="00CD2DE8" w:rsidP="00CD2DE8">
            <w:pPr>
              <w:rPr>
                <w:rFonts w:ascii="Calibri" w:hAnsi="Calibri" w:cs="Calibri"/>
                <w:b/>
                <w:bCs/>
                <w:sz w:val="26"/>
                <w:szCs w:val="26"/>
              </w:rPr>
            </w:pPr>
            <w:r w:rsidRPr="00CD2DE8">
              <w:rPr>
                <w:rFonts w:ascii="Calibri" w:hAnsi="Calibri" w:cs="Calibri"/>
                <w:b/>
                <w:bCs/>
                <w:sz w:val="26"/>
                <w:szCs w:val="26"/>
              </w:rPr>
              <w:t>Total Villages</w:t>
            </w:r>
          </w:p>
        </w:tc>
        <w:tc>
          <w:tcPr>
            <w:tcW w:w="1435" w:type="dxa"/>
            <w:tcBorders>
              <w:top w:val="nil"/>
              <w:left w:val="nil"/>
              <w:bottom w:val="nil"/>
              <w:right w:val="single" w:sz="12" w:space="0" w:color="FFFFFF"/>
            </w:tcBorders>
            <w:shd w:val="clear" w:color="000000" w:fill="EBF1DE"/>
            <w:noWrap/>
            <w:vAlign w:val="bottom"/>
            <w:hideMark/>
          </w:tcPr>
          <w:p w14:paraId="504DC121"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21</w:t>
            </w:r>
          </w:p>
        </w:tc>
        <w:tc>
          <w:tcPr>
            <w:tcW w:w="1499" w:type="dxa"/>
            <w:tcBorders>
              <w:top w:val="nil"/>
              <w:left w:val="nil"/>
              <w:bottom w:val="nil"/>
              <w:right w:val="single" w:sz="12" w:space="0" w:color="FFFFFF"/>
            </w:tcBorders>
            <w:shd w:val="clear" w:color="000000" w:fill="EBF1DE"/>
            <w:noWrap/>
            <w:vAlign w:val="bottom"/>
            <w:hideMark/>
          </w:tcPr>
          <w:p w14:paraId="51F6E8D4"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17</w:t>
            </w:r>
          </w:p>
        </w:tc>
        <w:tc>
          <w:tcPr>
            <w:tcW w:w="1318" w:type="dxa"/>
            <w:tcBorders>
              <w:top w:val="nil"/>
              <w:left w:val="nil"/>
              <w:bottom w:val="nil"/>
              <w:right w:val="single" w:sz="12" w:space="0" w:color="FFFFFF"/>
            </w:tcBorders>
            <w:shd w:val="clear" w:color="000000" w:fill="EBF1DE"/>
            <w:noWrap/>
            <w:vAlign w:val="bottom"/>
            <w:hideMark/>
          </w:tcPr>
          <w:p w14:paraId="084EDEB1"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38</w:t>
            </w:r>
          </w:p>
        </w:tc>
      </w:tr>
      <w:tr w:rsidR="00CD2DE8" w:rsidRPr="00CD2DE8" w14:paraId="230AB2CC" w14:textId="77777777" w:rsidTr="00517B22">
        <w:trPr>
          <w:trHeight w:val="92"/>
        </w:trPr>
        <w:tc>
          <w:tcPr>
            <w:tcW w:w="6379" w:type="dxa"/>
            <w:tcBorders>
              <w:top w:val="nil"/>
              <w:left w:val="single" w:sz="12" w:space="0" w:color="FFFFFF"/>
              <w:bottom w:val="single" w:sz="12" w:space="0" w:color="FFFFFF"/>
              <w:right w:val="single" w:sz="12" w:space="0" w:color="FFFFFF"/>
            </w:tcBorders>
            <w:shd w:val="clear" w:color="000000" w:fill="EBF1DE"/>
            <w:vAlign w:val="bottom"/>
            <w:hideMark/>
          </w:tcPr>
          <w:p w14:paraId="2CA167BE"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 Commitments (dwgs)</w:t>
            </w:r>
          </w:p>
        </w:tc>
        <w:tc>
          <w:tcPr>
            <w:tcW w:w="1435" w:type="dxa"/>
            <w:tcBorders>
              <w:top w:val="nil"/>
              <w:left w:val="nil"/>
              <w:bottom w:val="single" w:sz="12" w:space="0" w:color="FFFFFF"/>
              <w:right w:val="single" w:sz="12" w:space="0" w:color="FFFFFF"/>
            </w:tcBorders>
            <w:shd w:val="clear" w:color="000000" w:fill="EBF1DE"/>
            <w:noWrap/>
            <w:vAlign w:val="bottom"/>
            <w:hideMark/>
          </w:tcPr>
          <w:p w14:paraId="4715AFC7"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55%</w:t>
            </w:r>
          </w:p>
        </w:tc>
        <w:tc>
          <w:tcPr>
            <w:tcW w:w="1499" w:type="dxa"/>
            <w:tcBorders>
              <w:top w:val="nil"/>
              <w:left w:val="nil"/>
              <w:bottom w:val="single" w:sz="12" w:space="0" w:color="FFFFFF"/>
              <w:right w:val="single" w:sz="12" w:space="0" w:color="FFFFFF"/>
            </w:tcBorders>
            <w:shd w:val="clear" w:color="000000" w:fill="EBF1DE"/>
            <w:noWrap/>
            <w:vAlign w:val="bottom"/>
            <w:hideMark/>
          </w:tcPr>
          <w:p w14:paraId="26053146"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45%</w:t>
            </w:r>
          </w:p>
        </w:tc>
        <w:tc>
          <w:tcPr>
            <w:tcW w:w="1318" w:type="dxa"/>
            <w:tcBorders>
              <w:top w:val="nil"/>
              <w:left w:val="nil"/>
              <w:bottom w:val="single" w:sz="12" w:space="0" w:color="FFFFFF"/>
              <w:right w:val="single" w:sz="12" w:space="0" w:color="FFFFFF"/>
            </w:tcBorders>
            <w:shd w:val="clear" w:color="000000" w:fill="EBF1DE"/>
            <w:noWrap/>
            <w:vAlign w:val="bottom"/>
            <w:hideMark/>
          </w:tcPr>
          <w:p w14:paraId="304004F3"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100%</w:t>
            </w:r>
          </w:p>
        </w:tc>
      </w:tr>
      <w:tr w:rsidR="00CD2DE8" w:rsidRPr="00CD2DE8" w14:paraId="3812B634" w14:textId="77777777" w:rsidTr="00517B22">
        <w:trPr>
          <w:trHeight w:val="321"/>
        </w:trPr>
        <w:tc>
          <w:tcPr>
            <w:tcW w:w="6379" w:type="dxa"/>
            <w:tcBorders>
              <w:top w:val="nil"/>
              <w:left w:val="single" w:sz="12" w:space="0" w:color="FFFFFF"/>
              <w:bottom w:val="nil"/>
              <w:right w:val="single" w:sz="12" w:space="0" w:color="FFFFFF"/>
            </w:tcBorders>
            <w:shd w:val="clear" w:color="000000" w:fill="D9D9D9"/>
            <w:vAlign w:val="bottom"/>
            <w:hideMark/>
          </w:tcPr>
          <w:p w14:paraId="6C7A11C0" w14:textId="77777777" w:rsidR="00CD2DE8" w:rsidRPr="00CD2DE8" w:rsidRDefault="00CD2DE8" w:rsidP="00CD2DE8">
            <w:pPr>
              <w:rPr>
                <w:rFonts w:ascii="Calibri" w:hAnsi="Calibri" w:cs="Calibri"/>
                <w:b/>
                <w:bCs/>
                <w:sz w:val="26"/>
                <w:szCs w:val="26"/>
              </w:rPr>
            </w:pPr>
            <w:r w:rsidRPr="00CD2DE8">
              <w:rPr>
                <w:rFonts w:ascii="Calibri" w:hAnsi="Calibri" w:cs="Calibri"/>
                <w:b/>
                <w:bCs/>
                <w:sz w:val="26"/>
                <w:szCs w:val="26"/>
              </w:rPr>
              <w:t>Ashfield District</w:t>
            </w:r>
          </w:p>
        </w:tc>
        <w:tc>
          <w:tcPr>
            <w:tcW w:w="1435" w:type="dxa"/>
            <w:tcBorders>
              <w:top w:val="nil"/>
              <w:left w:val="nil"/>
              <w:bottom w:val="nil"/>
              <w:right w:val="single" w:sz="12" w:space="0" w:color="FFFFFF"/>
            </w:tcBorders>
            <w:shd w:val="clear" w:color="000000" w:fill="D9D9D9"/>
            <w:noWrap/>
            <w:vAlign w:val="bottom"/>
            <w:hideMark/>
          </w:tcPr>
          <w:p w14:paraId="2207E432"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 </w:t>
            </w:r>
          </w:p>
        </w:tc>
        <w:tc>
          <w:tcPr>
            <w:tcW w:w="1499" w:type="dxa"/>
            <w:tcBorders>
              <w:top w:val="nil"/>
              <w:left w:val="nil"/>
              <w:bottom w:val="nil"/>
              <w:right w:val="single" w:sz="12" w:space="0" w:color="FFFFFF"/>
            </w:tcBorders>
            <w:shd w:val="clear" w:color="000000" w:fill="D9D9D9"/>
            <w:noWrap/>
            <w:vAlign w:val="bottom"/>
            <w:hideMark/>
          </w:tcPr>
          <w:p w14:paraId="23CA05F1"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 </w:t>
            </w:r>
          </w:p>
        </w:tc>
        <w:tc>
          <w:tcPr>
            <w:tcW w:w="1318" w:type="dxa"/>
            <w:tcBorders>
              <w:top w:val="nil"/>
              <w:left w:val="nil"/>
              <w:bottom w:val="nil"/>
              <w:right w:val="single" w:sz="12" w:space="0" w:color="FFFFFF"/>
            </w:tcBorders>
            <w:shd w:val="clear" w:color="000000" w:fill="D9D9D9"/>
            <w:noWrap/>
            <w:vAlign w:val="bottom"/>
            <w:hideMark/>
          </w:tcPr>
          <w:p w14:paraId="1852B5BC"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 </w:t>
            </w:r>
          </w:p>
        </w:tc>
      </w:tr>
      <w:tr w:rsidR="00CD2DE8" w:rsidRPr="00CD2DE8" w14:paraId="637EF3A0" w14:textId="77777777" w:rsidTr="00517B22">
        <w:trPr>
          <w:trHeight w:val="345"/>
        </w:trPr>
        <w:tc>
          <w:tcPr>
            <w:tcW w:w="6379" w:type="dxa"/>
            <w:tcBorders>
              <w:top w:val="nil"/>
              <w:left w:val="single" w:sz="12" w:space="0" w:color="FFFFFF"/>
              <w:bottom w:val="nil"/>
              <w:right w:val="single" w:sz="12" w:space="0" w:color="FFFFFF"/>
            </w:tcBorders>
            <w:shd w:val="clear" w:color="000000" w:fill="D9D9D9"/>
            <w:vAlign w:val="bottom"/>
            <w:hideMark/>
          </w:tcPr>
          <w:p w14:paraId="40E4B89D"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Large sites</w:t>
            </w:r>
          </w:p>
        </w:tc>
        <w:tc>
          <w:tcPr>
            <w:tcW w:w="1435" w:type="dxa"/>
            <w:tcBorders>
              <w:top w:val="nil"/>
              <w:left w:val="nil"/>
              <w:bottom w:val="nil"/>
              <w:right w:val="single" w:sz="12" w:space="0" w:color="FFFFFF"/>
            </w:tcBorders>
            <w:shd w:val="clear" w:color="000000" w:fill="D9D9D9"/>
            <w:noWrap/>
            <w:vAlign w:val="bottom"/>
            <w:hideMark/>
          </w:tcPr>
          <w:p w14:paraId="218B4311"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1187</w:t>
            </w:r>
          </w:p>
        </w:tc>
        <w:tc>
          <w:tcPr>
            <w:tcW w:w="1499" w:type="dxa"/>
            <w:tcBorders>
              <w:top w:val="nil"/>
              <w:left w:val="nil"/>
              <w:bottom w:val="nil"/>
              <w:right w:val="single" w:sz="12" w:space="0" w:color="FFFFFF"/>
            </w:tcBorders>
            <w:shd w:val="clear" w:color="000000" w:fill="D9D9D9"/>
            <w:noWrap/>
            <w:vAlign w:val="bottom"/>
            <w:hideMark/>
          </w:tcPr>
          <w:p w14:paraId="7698A975"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545</w:t>
            </w:r>
          </w:p>
        </w:tc>
        <w:tc>
          <w:tcPr>
            <w:tcW w:w="1318" w:type="dxa"/>
            <w:tcBorders>
              <w:top w:val="nil"/>
              <w:left w:val="nil"/>
              <w:bottom w:val="nil"/>
              <w:right w:val="single" w:sz="12" w:space="0" w:color="FFFFFF"/>
            </w:tcBorders>
            <w:shd w:val="clear" w:color="000000" w:fill="D9D9D9"/>
            <w:noWrap/>
            <w:vAlign w:val="bottom"/>
            <w:hideMark/>
          </w:tcPr>
          <w:p w14:paraId="59A9D5E1"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1732</w:t>
            </w:r>
          </w:p>
        </w:tc>
      </w:tr>
      <w:tr w:rsidR="00CD2DE8" w:rsidRPr="00CD2DE8" w14:paraId="1E36E0B7" w14:textId="77777777" w:rsidTr="00517B22">
        <w:trPr>
          <w:trHeight w:val="220"/>
        </w:trPr>
        <w:tc>
          <w:tcPr>
            <w:tcW w:w="6379" w:type="dxa"/>
            <w:tcBorders>
              <w:top w:val="nil"/>
              <w:left w:val="single" w:sz="12" w:space="0" w:color="FFFFFF"/>
              <w:bottom w:val="nil"/>
              <w:right w:val="single" w:sz="12" w:space="0" w:color="FFFFFF"/>
            </w:tcBorders>
            <w:shd w:val="clear" w:color="000000" w:fill="D9D9D9"/>
            <w:vAlign w:val="bottom"/>
            <w:hideMark/>
          </w:tcPr>
          <w:p w14:paraId="185527A1"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Small sites (including Conversions &amp; Change of use)</w:t>
            </w:r>
          </w:p>
        </w:tc>
        <w:tc>
          <w:tcPr>
            <w:tcW w:w="1435" w:type="dxa"/>
            <w:tcBorders>
              <w:top w:val="nil"/>
              <w:left w:val="nil"/>
              <w:bottom w:val="nil"/>
              <w:right w:val="single" w:sz="12" w:space="0" w:color="FFFFFF"/>
            </w:tcBorders>
            <w:shd w:val="clear" w:color="000000" w:fill="D9D9D9"/>
            <w:noWrap/>
            <w:vAlign w:val="bottom"/>
            <w:hideMark/>
          </w:tcPr>
          <w:p w14:paraId="15DE118D"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146</w:t>
            </w:r>
          </w:p>
        </w:tc>
        <w:tc>
          <w:tcPr>
            <w:tcW w:w="1499" w:type="dxa"/>
            <w:tcBorders>
              <w:top w:val="nil"/>
              <w:left w:val="nil"/>
              <w:bottom w:val="nil"/>
              <w:right w:val="single" w:sz="12" w:space="0" w:color="FFFFFF"/>
            </w:tcBorders>
            <w:shd w:val="clear" w:color="000000" w:fill="D9D9D9"/>
            <w:noWrap/>
            <w:vAlign w:val="bottom"/>
            <w:hideMark/>
          </w:tcPr>
          <w:p w14:paraId="0353FB55"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177</w:t>
            </w:r>
          </w:p>
        </w:tc>
        <w:tc>
          <w:tcPr>
            <w:tcW w:w="1318" w:type="dxa"/>
            <w:tcBorders>
              <w:top w:val="nil"/>
              <w:left w:val="nil"/>
              <w:bottom w:val="nil"/>
              <w:right w:val="single" w:sz="12" w:space="0" w:color="FFFFFF"/>
            </w:tcBorders>
            <w:shd w:val="clear" w:color="000000" w:fill="D9D9D9"/>
            <w:noWrap/>
            <w:vAlign w:val="bottom"/>
            <w:hideMark/>
          </w:tcPr>
          <w:p w14:paraId="47DDACB1"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323</w:t>
            </w:r>
          </w:p>
        </w:tc>
      </w:tr>
      <w:tr w:rsidR="00CD2DE8" w:rsidRPr="00CD2DE8" w14:paraId="178869FC" w14:textId="77777777" w:rsidTr="00517B22">
        <w:trPr>
          <w:trHeight w:val="181"/>
        </w:trPr>
        <w:tc>
          <w:tcPr>
            <w:tcW w:w="6379" w:type="dxa"/>
            <w:tcBorders>
              <w:top w:val="nil"/>
              <w:left w:val="single" w:sz="12" w:space="0" w:color="FFFFFF"/>
              <w:bottom w:val="nil"/>
              <w:right w:val="single" w:sz="12" w:space="0" w:color="FFFFFF"/>
            </w:tcBorders>
            <w:shd w:val="clear" w:color="000000" w:fill="D9D9D9"/>
            <w:vAlign w:val="bottom"/>
            <w:hideMark/>
          </w:tcPr>
          <w:p w14:paraId="3A5791DD" w14:textId="77777777" w:rsidR="00CD2DE8" w:rsidRPr="00CD2DE8" w:rsidRDefault="00CD2DE8" w:rsidP="00CD2DE8">
            <w:pPr>
              <w:rPr>
                <w:rFonts w:ascii="Calibri" w:hAnsi="Calibri" w:cs="Calibri"/>
                <w:b/>
                <w:bCs/>
                <w:sz w:val="26"/>
                <w:szCs w:val="26"/>
              </w:rPr>
            </w:pPr>
            <w:r w:rsidRPr="00CD2DE8">
              <w:rPr>
                <w:rFonts w:ascii="Calibri" w:hAnsi="Calibri" w:cs="Calibri"/>
                <w:b/>
                <w:bCs/>
                <w:sz w:val="26"/>
                <w:szCs w:val="26"/>
              </w:rPr>
              <w:t>Total Ashfield</w:t>
            </w:r>
          </w:p>
        </w:tc>
        <w:tc>
          <w:tcPr>
            <w:tcW w:w="1435" w:type="dxa"/>
            <w:tcBorders>
              <w:top w:val="nil"/>
              <w:left w:val="nil"/>
              <w:bottom w:val="nil"/>
              <w:right w:val="single" w:sz="12" w:space="0" w:color="FFFFFF"/>
            </w:tcBorders>
            <w:shd w:val="clear" w:color="000000" w:fill="D9D9D9"/>
            <w:noWrap/>
            <w:vAlign w:val="bottom"/>
            <w:hideMark/>
          </w:tcPr>
          <w:p w14:paraId="4C83ACC4"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1333</w:t>
            </w:r>
          </w:p>
        </w:tc>
        <w:tc>
          <w:tcPr>
            <w:tcW w:w="1499" w:type="dxa"/>
            <w:tcBorders>
              <w:top w:val="nil"/>
              <w:left w:val="nil"/>
              <w:bottom w:val="nil"/>
              <w:right w:val="single" w:sz="12" w:space="0" w:color="FFFFFF"/>
            </w:tcBorders>
            <w:shd w:val="clear" w:color="000000" w:fill="D9D9D9"/>
            <w:noWrap/>
            <w:vAlign w:val="bottom"/>
            <w:hideMark/>
          </w:tcPr>
          <w:p w14:paraId="7287C11A"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722</w:t>
            </w:r>
          </w:p>
        </w:tc>
        <w:tc>
          <w:tcPr>
            <w:tcW w:w="1318" w:type="dxa"/>
            <w:tcBorders>
              <w:top w:val="nil"/>
              <w:left w:val="nil"/>
              <w:bottom w:val="nil"/>
              <w:right w:val="single" w:sz="12" w:space="0" w:color="FFFFFF"/>
            </w:tcBorders>
            <w:shd w:val="clear" w:color="000000" w:fill="D9D9D9"/>
            <w:noWrap/>
            <w:vAlign w:val="bottom"/>
            <w:hideMark/>
          </w:tcPr>
          <w:p w14:paraId="5D0803D8" w14:textId="77777777" w:rsidR="00CD2DE8" w:rsidRPr="00CD2DE8" w:rsidRDefault="00CD2DE8" w:rsidP="00CD2DE8">
            <w:pPr>
              <w:jc w:val="center"/>
              <w:rPr>
                <w:rFonts w:ascii="Calibri" w:hAnsi="Calibri" w:cs="Calibri"/>
                <w:b/>
                <w:bCs/>
                <w:sz w:val="26"/>
                <w:szCs w:val="26"/>
              </w:rPr>
            </w:pPr>
            <w:r w:rsidRPr="00CD2DE8">
              <w:rPr>
                <w:rFonts w:ascii="Calibri" w:hAnsi="Calibri" w:cs="Calibri"/>
                <w:b/>
                <w:bCs/>
                <w:sz w:val="26"/>
                <w:szCs w:val="26"/>
              </w:rPr>
              <w:t>2055</w:t>
            </w:r>
          </w:p>
        </w:tc>
      </w:tr>
      <w:tr w:rsidR="00CD2DE8" w:rsidRPr="00CD2DE8" w14:paraId="65B286D6" w14:textId="77777777" w:rsidTr="00517B22">
        <w:trPr>
          <w:trHeight w:val="525"/>
        </w:trPr>
        <w:tc>
          <w:tcPr>
            <w:tcW w:w="6379" w:type="dxa"/>
            <w:tcBorders>
              <w:top w:val="nil"/>
              <w:left w:val="single" w:sz="12" w:space="0" w:color="FFFFFF"/>
              <w:bottom w:val="single" w:sz="12" w:space="0" w:color="FFFFFF"/>
              <w:right w:val="single" w:sz="12" w:space="0" w:color="FFFFFF"/>
            </w:tcBorders>
            <w:shd w:val="clear" w:color="000000" w:fill="D9D9D9"/>
            <w:vAlign w:val="bottom"/>
            <w:hideMark/>
          </w:tcPr>
          <w:p w14:paraId="6756AD54" w14:textId="77777777" w:rsidR="00CD2DE8" w:rsidRPr="00CD2DE8" w:rsidRDefault="00CD2DE8" w:rsidP="00CD2DE8">
            <w:pPr>
              <w:rPr>
                <w:rFonts w:ascii="Calibri" w:hAnsi="Calibri" w:cs="Calibri"/>
                <w:sz w:val="26"/>
                <w:szCs w:val="26"/>
              </w:rPr>
            </w:pPr>
            <w:r w:rsidRPr="00CD2DE8">
              <w:rPr>
                <w:rFonts w:ascii="Calibri" w:hAnsi="Calibri" w:cs="Calibri"/>
                <w:sz w:val="26"/>
                <w:szCs w:val="26"/>
              </w:rPr>
              <w:t>% Commitments (dwgs)</w:t>
            </w:r>
          </w:p>
        </w:tc>
        <w:tc>
          <w:tcPr>
            <w:tcW w:w="1435" w:type="dxa"/>
            <w:tcBorders>
              <w:top w:val="nil"/>
              <w:left w:val="nil"/>
              <w:bottom w:val="single" w:sz="12" w:space="0" w:color="FFFFFF"/>
              <w:right w:val="single" w:sz="12" w:space="0" w:color="FFFFFF"/>
            </w:tcBorders>
            <w:shd w:val="clear" w:color="000000" w:fill="D9D9D9"/>
            <w:noWrap/>
            <w:vAlign w:val="bottom"/>
            <w:hideMark/>
          </w:tcPr>
          <w:p w14:paraId="034465FB"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65%</w:t>
            </w:r>
          </w:p>
        </w:tc>
        <w:tc>
          <w:tcPr>
            <w:tcW w:w="1499" w:type="dxa"/>
            <w:tcBorders>
              <w:top w:val="nil"/>
              <w:left w:val="nil"/>
              <w:bottom w:val="single" w:sz="12" w:space="0" w:color="FFFFFF"/>
              <w:right w:val="single" w:sz="12" w:space="0" w:color="FFFFFF"/>
            </w:tcBorders>
            <w:shd w:val="clear" w:color="000000" w:fill="D9D9D9"/>
            <w:noWrap/>
            <w:vAlign w:val="bottom"/>
            <w:hideMark/>
          </w:tcPr>
          <w:p w14:paraId="72090853"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35%</w:t>
            </w:r>
          </w:p>
        </w:tc>
        <w:tc>
          <w:tcPr>
            <w:tcW w:w="1318" w:type="dxa"/>
            <w:tcBorders>
              <w:top w:val="nil"/>
              <w:left w:val="nil"/>
              <w:bottom w:val="single" w:sz="12" w:space="0" w:color="FFFFFF"/>
              <w:right w:val="single" w:sz="12" w:space="0" w:color="FFFFFF"/>
            </w:tcBorders>
            <w:shd w:val="clear" w:color="000000" w:fill="D9D9D9"/>
            <w:noWrap/>
            <w:vAlign w:val="bottom"/>
            <w:hideMark/>
          </w:tcPr>
          <w:p w14:paraId="5F91568F" w14:textId="77777777" w:rsidR="00CD2DE8" w:rsidRPr="00CD2DE8" w:rsidRDefault="00CD2DE8" w:rsidP="00CD2DE8">
            <w:pPr>
              <w:jc w:val="center"/>
              <w:rPr>
                <w:rFonts w:ascii="Calibri" w:hAnsi="Calibri" w:cs="Calibri"/>
                <w:sz w:val="26"/>
                <w:szCs w:val="26"/>
              </w:rPr>
            </w:pPr>
            <w:r w:rsidRPr="00CD2DE8">
              <w:rPr>
                <w:rFonts w:ascii="Calibri" w:hAnsi="Calibri" w:cs="Calibri"/>
                <w:sz w:val="26"/>
                <w:szCs w:val="26"/>
              </w:rPr>
              <w:t>100%</w:t>
            </w:r>
          </w:p>
        </w:tc>
      </w:tr>
    </w:tbl>
    <w:p w14:paraId="6771B01A" w14:textId="51D0B045" w:rsidR="00D5384A" w:rsidRPr="00D5384A" w:rsidRDefault="00D5384A" w:rsidP="00D5384A">
      <w:pPr>
        <w:tabs>
          <w:tab w:val="left" w:pos="1230"/>
        </w:tabs>
        <w:rPr>
          <w:rFonts w:ascii="Arial" w:hAnsi="Arial" w:cs="Arial"/>
          <w:sz w:val="18"/>
          <w:szCs w:val="18"/>
        </w:rPr>
        <w:sectPr w:rsidR="00D5384A" w:rsidRPr="00D5384A" w:rsidSect="001837BF">
          <w:headerReference w:type="even" r:id="rId36"/>
          <w:headerReference w:type="default" r:id="rId37"/>
          <w:footerReference w:type="default" r:id="rId38"/>
          <w:headerReference w:type="first" r:id="rId39"/>
          <w:pgSz w:w="16838" w:h="11906" w:orient="landscape"/>
          <w:pgMar w:top="851" w:right="709" w:bottom="244" w:left="680" w:header="709" w:footer="709" w:gutter="0"/>
          <w:cols w:space="708"/>
          <w:docGrid w:linePitch="360"/>
        </w:sectPr>
      </w:pPr>
    </w:p>
    <w:p w14:paraId="0F7DBB34" w14:textId="0E7866A6" w:rsidR="00263E01" w:rsidRPr="0074229E" w:rsidRDefault="00FD0FE9" w:rsidP="003D210B">
      <w:pPr>
        <w:ind w:left="426" w:right="605" w:hanging="710"/>
        <w:jc w:val="both"/>
        <w:rPr>
          <w:rFonts w:ascii="Arial" w:hAnsi="Arial" w:cs="Arial"/>
          <w:b/>
          <w:caps/>
          <w:color w:val="003366"/>
        </w:rPr>
      </w:pPr>
      <w:r w:rsidRPr="0074229E">
        <w:rPr>
          <w:rFonts w:ascii="Arial" w:hAnsi="Arial" w:cs="Arial"/>
          <w:b/>
          <w:caps/>
          <w:color w:val="003366"/>
        </w:rPr>
        <w:lastRenderedPageBreak/>
        <w:t>7.</w:t>
      </w:r>
      <w:r w:rsidRPr="0074229E">
        <w:rPr>
          <w:rFonts w:ascii="Arial" w:hAnsi="Arial" w:cs="Arial"/>
          <w:b/>
          <w:caps/>
          <w:color w:val="003366"/>
        </w:rPr>
        <w:tab/>
      </w:r>
      <w:r w:rsidR="00ED0BB0" w:rsidRPr="0074229E">
        <w:rPr>
          <w:rFonts w:ascii="Arial" w:hAnsi="Arial" w:cs="Arial"/>
          <w:b/>
          <w:caps/>
          <w:color w:val="003366"/>
        </w:rPr>
        <w:t>Housing Completion Rates</w:t>
      </w:r>
      <w:r w:rsidR="00DD7CF7" w:rsidRPr="0074229E">
        <w:rPr>
          <w:rFonts w:ascii="Arial" w:hAnsi="Arial" w:cs="Arial"/>
          <w:b/>
          <w:caps/>
          <w:color w:val="003366"/>
        </w:rPr>
        <w:t>:</w:t>
      </w:r>
      <w:r w:rsidR="00D1224E" w:rsidRPr="0074229E">
        <w:rPr>
          <w:rFonts w:ascii="Arial" w:hAnsi="Arial" w:cs="Arial"/>
          <w:b/>
          <w:caps/>
          <w:color w:val="003366"/>
        </w:rPr>
        <w:t xml:space="preserve"> </w:t>
      </w:r>
      <w:r w:rsidR="00ED0BB0" w:rsidRPr="0074229E">
        <w:rPr>
          <w:rFonts w:ascii="Arial" w:hAnsi="Arial" w:cs="Arial"/>
          <w:b/>
          <w:caps/>
          <w:color w:val="003366"/>
        </w:rPr>
        <w:t>1</w:t>
      </w:r>
      <w:r w:rsidR="00ED0BB0" w:rsidRPr="0074229E">
        <w:rPr>
          <w:rFonts w:ascii="Arial" w:hAnsi="Arial" w:cs="Arial"/>
          <w:b/>
          <w:caps/>
          <w:color w:val="003366"/>
          <w:vertAlign w:val="superscript"/>
        </w:rPr>
        <w:t>st</w:t>
      </w:r>
      <w:r w:rsidR="00ED0BB0" w:rsidRPr="0074229E">
        <w:rPr>
          <w:rFonts w:ascii="Arial" w:hAnsi="Arial" w:cs="Arial"/>
          <w:b/>
          <w:caps/>
          <w:color w:val="003366"/>
        </w:rPr>
        <w:t xml:space="preserve"> April 201</w:t>
      </w:r>
      <w:r w:rsidR="00D1224E" w:rsidRPr="0074229E">
        <w:rPr>
          <w:rFonts w:ascii="Arial" w:hAnsi="Arial" w:cs="Arial"/>
          <w:b/>
          <w:caps/>
          <w:color w:val="003366"/>
        </w:rPr>
        <w:t>1</w:t>
      </w:r>
      <w:r w:rsidR="00ED0BB0" w:rsidRPr="0074229E">
        <w:rPr>
          <w:rFonts w:ascii="Arial" w:hAnsi="Arial" w:cs="Arial"/>
          <w:b/>
          <w:caps/>
          <w:color w:val="003366"/>
        </w:rPr>
        <w:t xml:space="preserve"> </w:t>
      </w:r>
      <w:r w:rsidR="006843D5" w:rsidRPr="0074229E">
        <w:rPr>
          <w:rFonts w:ascii="Arial" w:hAnsi="Arial" w:cs="Arial"/>
          <w:b/>
          <w:caps/>
          <w:color w:val="003366"/>
        </w:rPr>
        <w:t>-</w:t>
      </w:r>
      <w:r w:rsidR="00ED0BB0" w:rsidRPr="0074229E">
        <w:rPr>
          <w:rFonts w:ascii="Arial" w:hAnsi="Arial" w:cs="Arial"/>
          <w:b/>
          <w:caps/>
          <w:color w:val="003366"/>
        </w:rPr>
        <w:t xml:space="preserve"> 31</w:t>
      </w:r>
      <w:r w:rsidR="00ED0BB0" w:rsidRPr="0074229E">
        <w:rPr>
          <w:rFonts w:ascii="Arial" w:hAnsi="Arial" w:cs="Arial"/>
          <w:b/>
          <w:caps/>
          <w:color w:val="003366"/>
          <w:vertAlign w:val="superscript"/>
        </w:rPr>
        <w:t>st</w:t>
      </w:r>
      <w:r w:rsidR="00ED0BB0" w:rsidRPr="0074229E">
        <w:rPr>
          <w:rFonts w:ascii="Arial" w:hAnsi="Arial" w:cs="Arial"/>
          <w:b/>
          <w:caps/>
          <w:color w:val="003366"/>
        </w:rPr>
        <w:t xml:space="preserve"> </w:t>
      </w:r>
      <w:r w:rsidR="0074229E" w:rsidRPr="0074229E">
        <w:rPr>
          <w:rFonts w:ascii="Arial" w:hAnsi="Arial" w:cs="Arial"/>
          <w:b/>
          <w:caps/>
          <w:color w:val="003366"/>
        </w:rPr>
        <w:t>M</w:t>
      </w:r>
      <w:r w:rsidR="007220C3">
        <w:rPr>
          <w:rFonts w:ascii="Arial" w:hAnsi="Arial" w:cs="Arial"/>
          <w:b/>
          <w:caps/>
          <w:color w:val="003366"/>
        </w:rPr>
        <w:t>arch 202</w:t>
      </w:r>
      <w:r w:rsidR="002B135F">
        <w:rPr>
          <w:rFonts w:ascii="Arial" w:hAnsi="Arial" w:cs="Arial"/>
          <w:b/>
          <w:caps/>
          <w:color w:val="003366"/>
        </w:rPr>
        <w:t>2</w:t>
      </w:r>
    </w:p>
    <w:p w14:paraId="658377A1" w14:textId="77777777" w:rsidR="00C633B3" w:rsidRDefault="00C633B3" w:rsidP="006843D5">
      <w:pPr>
        <w:ind w:left="567" w:right="605" w:hanging="567"/>
        <w:jc w:val="center"/>
        <w:rPr>
          <w:rFonts w:ascii="Arial" w:hAnsi="Arial" w:cs="Arial"/>
          <w:b/>
          <w:caps/>
          <w:color w:val="003366"/>
          <w:highlight w:val="yellow"/>
        </w:rPr>
      </w:pPr>
    </w:p>
    <w:p w14:paraId="6A89B79A" w14:textId="79B1014F" w:rsidR="00AE27BB" w:rsidRDefault="00C4056E" w:rsidP="006843D5">
      <w:pPr>
        <w:ind w:left="567" w:right="605" w:hanging="567"/>
        <w:jc w:val="center"/>
        <w:rPr>
          <w:rFonts w:ascii="Arial" w:hAnsi="Arial" w:cs="Arial"/>
          <w:b/>
          <w:caps/>
          <w:color w:val="003366"/>
          <w:highlight w:val="yellow"/>
        </w:rPr>
      </w:pPr>
      <w:r w:rsidRPr="00C4056E">
        <w:rPr>
          <w:noProof/>
        </w:rPr>
        <w:drawing>
          <wp:inline distT="0" distB="0" distL="0" distR="0" wp14:anchorId="1B286E50" wp14:editId="7B6F76B7">
            <wp:extent cx="5850255" cy="7973060"/>
            <wp:effectExtent l="0" t="0" r="0" b="8890"/>
            <wp:docPr id="27" name="Picture 27" descr="Table 7: Annual Housing Completions 1 April 2011 to 31 March 2022 - Hucknall, Kirkby and Sutton, Rurals -  image of table data - if you cannot see this image, please contact our planning department, details given on the front shee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7: Annual Housing Completions 1 April 2011 to 31 March 2022 - Hucknall, Kirkby and Sutton, Rurals -  image of table data - if you cannot see this image, please contact our planning department, details given on the front sheet of this docu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0255" cy="7973060"/>
                    </a:xfrm>
                    <a:prstGeom prst="rect">
                      <a:avLst/>
                    </a:prstGeom>
                    <a:noFill/>
                    <a:ln>
                      <a:noFill/>
                    </a:ln>
                  </pic:spPr>
                </pic:pic>
              </a:graphicData>
            </a:graphic>
          </wp:inline>
        </w:drawing>
      </w:r>
    </w:p>
    <w:p w14:paraId="07C6335A" w14:textId="77777777" w:rsidR="00C4056E" w:rsidRDefault="00C4056E" w:rsidP="00C4056E">
      <w:pPr>
        <w:jc w:val="right"/>
        <w:rPr>
          <w:rFonts w:ascii="Arial" w:hAnsi="Arial" w:cs="Arial"/>
          <w:b/>
          <w:color w:val="003366"/>
          <w:highlight w:val="yellow"/>
        </w:rPr>
      </w:pPr>
    </w:p>
    <w:p w14:paraId="2BF8FDD2" w14:textId="77777777" w:rsidR="00C4056E" w:rsidRPr="00C4056E" w:rsidRDefault="00C4056E" w:rsidP="00C4056E">
      <w:pPr>
        <w:jc w:val="right"/>
        <w:rPr>
          <w:rFonts w:ascii="Arial" w:hAnsi="Arial" w:cs="Arial"/>
          <w:bCs/>
          <w:color w:val="003366"/>
        </w:rPr>
      </w:pPr>
      <w:r w:rsidRPr="00C4056E">
        <w:rPr>
          <w:rFonts w:ascii="Arial" w:hAnsi="Arial" w:cs="Arial"/>
          <w:bCs/>
          <w:color w:val="003366"/>
        </w:rPr>
        <w:t>Cont….</w:t>
      </w:r>
    </w:p>
    <w:p w14:paraId="062ABF20" w14:textId="5C93C4FD" w:rsidR="00962B9C" w:rsidRDefault="00962B9C" w:rsidP="00C4056E">
      <w:pPr>
        <w:rPr>
          <w:rFonts w:ascii="Arial" w:hAnsi="Arial" w:cs="Arial"/>
          <w:b/>
          <w:caps/>
          <w:color w:val="003366"/>
          <w:highlight w:val="yellow"/>
        </w:rPr>
      </w:pPr>
      <w:r>
        <w:rPr>
          <w:rFonts w:ascii="Arial" w:hAnsi="Arial" w:cs="Arial"/>
          <w:b/>
          <w:caps/>
          <w:color w:val="003366"/>
          <w:highlight w:val="yellow"/>
        </w:rPr>
        <w:br w:type="page"/>
      </w:r>
    </w:p>
    <w:p w14:paraId="29AFC107" w14:textId="77777777" w:rsidR="009416AC" w:rsidRDefault="009416AC" w:rsidP="006843D5">
      <w:pPr>
        <w:ind w:left="567" w:right="605" w:hanging="567"/>
        <w:jc w:val="center"/>
        <w:rPr>
          <w:rFonts w:ascii="Arial" w:hAnsi="Arial" w:cs="Arial"/>
          <w:b/>
          <w:caps/>
          <w:color w:val="003366"/>
          <w:highlight w:val="yellow"/>
        </w:rPr>
      </w:pPr>
    </w:p>
    <w:p w14:paraId="3EBFB848" w14:textId="77777777" w:rsidR="009416AC" w:rsidRPr="0074229E" w:rsidRDefault="009416AC" w:rsidP="006843D5">
      <w:pPr>
        <w:ind w:left="567" w:right="605" w:hanging="567"/>
        <w:jc w:val="center"/>
        <w:rPr>
          <w:rFonts w:ascii="Arial" w:hAnsi="Arial" w:cs="Arial"/>
          <w:b/>
          <w:caps/>
          <w:color w:val="003366"/>
          <w:highlight w:val="yellow"/>
        </w:rPr>
      </w:pPr>
    </w:p>
    <w:p w14:paraId="5C0D8403" w14:textId="674363C8" w:rsidR="00AE27BB" w:rsidRPr="0074229E" w:rsidRDefault="00C4056E" w:rsidP="006843D5">
      <w:pPr>
        <w:ind w:left="567" w:right="605" w:hanging="567"/>
        <w:jc w:val="center"/>
        <w:rPr>
          <w:rFonts w:ascii="Arial" w:hAnsi="Arial" w:cs="Arial"/>
          <w:b/>
          <w:caps/>
          <w:color w:val="003366"/>
          <w:highlight w:val="yellow"/>
        </w:rPr>
      </w:pPr>
      <w:r w:rsidRPr="00C4056E">
        <w:rPr>
          <w:noProof/>
        </w:rPr>
        <w:drawing>
          <wp:inline distT="0" distB="0" distL="0" distR="0" wp14:anchorId="1204B3F7" wp14:editId="1D748510">
            <wp:extent cx="5850255" cy="3479800"/>
            <wp:effectExtent l="0" t="0" r="0" b="6350"/>
            <wp:docPr id="28" name="Picture 28" descr="Table 7: Annual Housing Completions 1 April 2011 to 31 March 2022 - Totals for Ashfield -  image of table data - if you cannot see this image, please contact our planning department, details given on the front shee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7: Annual Housing Completions 1 April 2011 to 31 March 2022 - Totals for Ashfield -  image of table data - if you cannot see this image, please contact our planning department, details given on the front sheet of this docu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0255" cy="3479800"/>
                    </a:xfrm>
                    <a:prstGeom prst="rect">
                      <a:avLst/>
                    </a:prstGeom>
                    <a:noFill/>
                    <a:ln>
                      <a:noFill/>
                    </a:ln>
                  </pic:spPr>
                </pic:pic>
              </a:graphicData>
            </a:graphic>
          </wp:inline>
        </w:drawing>
      </w:r>
    </w:p>
    <w:p w14:paraId="0D8E4979" w14:textId="77777777" w:rsidR="00AE27BB" w:rsidRPr="0074229E" w:rsidRDefault="00AE27BB">
      <w:pPr>
        <w:rPr>
          <w:rFonts w:ascii="Arial" w:hAnsi="Arial" w:cs="Arial"/>
          <w:b/>
          <w:caps/>
          <w:color w:val="003366"/>
          <w:highlight w:val="yellow"/>
        </w:rPr>
      </w:pPr>
      <w:r w:rsidRPr="0074229E">
        <w:rPr>
          <w:rFonts w:ascii="Arial" w:hAnsi="Arial" w:cs="Arial"/>
          <w:b/>
          <w:caps/>
          <w:color w:val="003366"/>
          <w:highlight w:val="yellow"/>
        </w:rPr>
        <w:br w:type="page"/>
      </w:r>
    </w:p>
    <w:p w14:paraId="26A56D64" w14:textId="24FB3D63" w:rsidR="004D6C56" w:rsidRPr="003D210B" w:rsidRDefault="00EC5FB4" w:rsidP="003D210B">
      <w:pPr>
        <w:rPr>
          <w:rFonts w:ascii="Arial" w:hAnsi="Arial" w:cs="Arial"/>
          <w:b/>
          <w:color w:val="003366"/>
          <w:sz w:val="28"/>
          <w:szCs w:val="28"/>
        </w:rPr>
      </w:pPr>
      <w:r>
        <w:rPr>
          <w:rFonts w:ascii="Arial" w:hAnsi="Arial" w:cs="Arial"/>
          <w:b/>
          <w:color w:val="003366"/>
          <w:sz w:val="32"/>
          <w:szCs w:val="32"/>
        </w:rPr>
        <w:lastRenderedPageBreak/>
        <w:t>8</w:t>
      </w:r>
      <w:r w:rsidR="00FD0FE9" w:rsidRPr="00A105A9">
        <w:rPr>
          <w:rFonts w:ascii="Arial" w:hAnsi="Arial" w:cs="Arial"/>
          <w:b/>
          <w:color w:val="003366"/>
          <w:sz w:val="32"/>
          <w:szCs w:val="32"/>
        </w:rPr>
        <w:t>.</w:t>
      </w:r>
      <w:r w:rsidR="00FD0FE9" w:rsidRPr="00A105A9">
        <w:rPr>
          <w:rFonts w:ascii="Arial" w:hAnsi="Arial" w:cs="Arial"/>
          <w:b/>
          <w:color w:val="003366"/>
          <w:sz w:val="32"/>
          <w:szCs w:val="32"/>
        </w:rPr>
        <w:tab/>
      </w:r>
      <w:r w:rsidR="00E20F19" w:rsidRPr="003D210B">
        <w:rPr>
          <w:rFonts w:ascii="Arial" w:hAnsi="Arial" w:cs="Arial"/>
          <w:b/>
          <w:color w:val="003366"/>
          <w:sz w:val="28"/>
          <w:szCs w:val="28"/>
        </w:rPr>
        <w:t>AFFORDABLE HOUSING</w:t>
      </w:r>
      <w:r w:rsidR="00157E72" w:rsidRPr="003D210B">
        <w:rPr>
          <w:rFonts w:ascii="Arial" w:hAnsi="Arial" w:cs="Arial"/>
          <w:b/>
          <w:color w:val="003366"/>
          <w:sz w:val="28"/>
          <w:szCs w:val="28"/>
        </w:rPr>
        <w:t xml:space="preserve"> REQUIREMENT &amp; COMPLETIONS</w:t>
      </w:r>
    </w:p>
    <w:p w14:paraId="60D4275D" w14:textId="13DFDDCB" w:rsidR="007A12B8" w:rsidRPr="002307D4" w:rsidRDefault="007A12B8" w:rsidP="003F5F7B">
      <w:pPr>
        <w:jc w:val="center"/>
        <w:rPr>
          <w:rFonts w:ascii="Arial" w:hAnsi="Arial" w:cs="Arial"/>
          <w:b/>
        </w:rPr>
      </w:pPr>
    </w:p>
    <w:p w14:paraId="45F6FB11" w14:textId="77777777" w:rsidR="004C62B0" w:rsidRPr="00FE3816" w:rsidRDefault="00EC5FB4" w:rsidP="00F25F32">
      <w:pPr>
        <w:ind w:left="567" w:hanging="567"/>
        <w:rPr>
          <w:rFonts w:ascii="Arial" w:hAnsi="Arial" w:cs="Arial"/>
        </w:rPr>
      </w:pPr>
      <w:r w:rsidRPr="00B00707">
        <w:rPr>
          <w:rFonts w:ascii="Arial" w:hAnsi="Arial" w:cs="Arial"/>
        </w:rPr>
        <w:t>8</w:t>
      </w:r>
      <w:r w:rsidR="00FD0FE9" w:rsidRPr="00B00707">
        <w:rPr>
          <w:rFonts w:ascii="Arial" w:hAnsi="Arial" w:cs="Arial"/>
        </w:rPr>
        <w:t>.1</w:t>
      </w:r>
      <w:r w:rsidR="00FD0FE9" w:rsidRPr="00B00707">
        <w:rPr>
          <w:rFonts w:ascii="Arial" w:hAnsi="Arial" w:cs="Arial"/>
        </w:rPr>
        <w:tab/>
      </w:r>
      <w:r w:rsidR="0086552B" w:rsidRPr="00FE3816">
        <w:rPr>
          <w:rFonts w:ascii="Arial" w:hAnsi="Arial" w:cs="Arial"/>
        </w:rPr>
        <w:t xml:space="preserve">Policy HG4 of the </w:t>
      </w:r>
      <w:r w:rsidR="00E20F19" w:rsidRPr="00FE3816">
        <w:rPr>
          <w:rFonts w:ascii="Arial" w:hAnsi="Arial" w:cs="Arial"/>
        </w:rPr>
        <w:t>Ashfield</w:t>
      </w:r>
      <w:r w:rsidR="0086552B" w:rsidRPr="00FE3816">
        <w:rPr>
          <w:rFonts w:ascii="Arial" w:hAnsi="Arial" w:cs="Arial"/>
        </w:rPr>
        <w:t xml:space="preserve"> Local Plan Review</w:t>
      </w:r>
      <w:r w:rsidR="007A5088" w:rsidRPr="00FE3816">
        <w:rPr>
          <w:rFonts w:ascii="Arial" w:hAnsi="Arial" w:cs="Arial"/>
        </w:rPr>
        <w:t xml:space="preserve"> 2002</w:t>
      </w:r>
      <w:r w:rsidR="007C073A" w:rsidRPr="00FE3816">
        <w:rPr>
          <w:rFonts w:ascii="Arial" w:hAnsi="Arial" w:cs="Arial"/>
        </w:rPr>
        <w:t xml:space="preserve"> (ALPR)</w:t>
      </w:r>
      <w:r w:rsidR="0086552B" w:rsidRPr="00FE3816">
        <w:rPr>
          <w:rFonts w:ascii="Arial" w:hAnsi="Arial" w:cs="Arial"/>
        </w:rPr>
        <w:t xml:space="preserve"> set</w:t>
      </w:r>
      <w:r w:rsidR="004C62B0" w:rsidRPr="00FE3816">
        <w:rPr>
          <w:rFonts w:ascii="Arial" w:hAnsi="Arial" w:cs="Arial"/>
        </w:rPr>
        <w:t>s</w:t>
      </w:r>
      <w:r w:rsidR="0086552B" w:rsidRPr="00FE3816">
        <w:rPr>
          <w:rFonts w:ascii="Arial" w:hAnsi="Arial" w:cs="Arial"/>
        </w:rPr>
        <w:t xml:space="preserve"> out the criteria for affordable housing throughout the District</w:t>
      </w:r>
      <w:r w:rsidR="003F00FD" w:rsidRPr="00FE3816">
        <w:rPr>
          <w:rFonts w:ascii="Arial" w:hAnsi="Arial" w:cs="Arial"/>
        </w:rPr>
        <w:t>. It</w:t>
      </w:r>
      <w:r w:rsidR="0086552B" w:rsidRPr="00FE3816">
        <w:rPr>
          <w:rFonts w:ascii="Arial" w:hAnsi="Arial" w:cs="Arial"/>
        </w:rPr>
        <w:t xml:space="preserve"> identifie</w:t>
      </w:r>
      <w:r w:rsidR="004C62B0" w:rsidRPr="00FE3816">
        <w:rPr>
          <w:rFonts w:ascii="Arial" w:hAnsi="Arial" w:cs="Arial"/>
        </w:rPr>
        <w:t>s a need of</w:t>
      </w:r>
    </w:p>
    <w:p w14:paraId="2F0AA4AD" w14:textId="77777777" w:rsidR="004C62B0" w:rsidRPr="00FE3816" w:rsidRDefault="0086552B" w:rsidP="004C62B0">
      <w:pPr>
        <w:pStyle w:val="ListParagraph"/>
        <w:numPr>
          <w:ilvl w:val="0"/>
          <w:numId w:val="32"/>
        </w:numPr>
        <w:rPr>
          <w:rFonts w:ascii="Arial" w:hAnsi="Arial" w:cs="Arial"/>
        </w:rPr>
      </w:pPr>
      <w:r w:rsidRPr="00FE3816">
        <w:rPr>
          <w:rFonts w:ascii="Arial" w:hAnsi="Arial" w:cs="Arial"/>
        </w:rPr>
        <w:t>18.5% of new dwelling completions in Hucknall</w:t>
      </w:r>
      <w:r w:rsidR="004C62B0" w:rsidRPr="00FE3816">
        <w:rPr>
          <w:rFonts w:ascii="Arial" w:hAnsi="Arial" w:cs="Arial"/>
        </w:rPr>
        <w:t>,</w:t>
      </w:r>
      <w:r w:rsidRPr="00FE3816">
        <w:rPr>
          <w:rFonts w:ascii="Arial" w:hAnsi="Arial" w:cs="Arial"/>
        </w:rPr>
        <w:t xml:space="preserve"> and</w:t>
      </w:r>
    </w:p>
    <w:p w14:paraId="465C5119" w14:textId="77777777" w:rsidR="004C62B0" w:rsidRPr="00FE3816" w:rsidRDefault="0086552B" w:rsidP="004C62B0">
      <w:pPr>
        <w:pStyle w:val="ListParagraph"/>
        <w:numPr>
          <w:ilvl w:val="0"/>
          <w:numId w:val="32"/>
        </w:numPr>
        <w:rPr>
          <w:rFonts w:ascii="Arial" w:hAnsi="Arial" w:cs="Arial"/>
        </w:rPr>
      </w:pPr>
      <w:r w:rsidRPr="00FE3816">
        <w:rPr>
          <w:rFonts w:ascii="Arial" w:hAnsi="Arial" w:cs="Arial"/>
        </w:rPr>
        <w:t>6% for the rest of the District</w:t>
      </w:r>
    </w:p>
    <w:p w14:paraId="5E9FF429" w14:textId="77777777" w:rsidR="004C62B0" w:rsidRPr="00FE3816" w:rsidRDefault="003F00FD" w:rsidP="004C62B0">
      <w:pPr>
        <w:ind w:left="567"/>
        <w:rPr>
          <w:rFonts w:ascii="Arial" w:hAnsi="Arial" w:cs="Arial"/>
        </w:rPr>
      </w:pPr>
      <w:r w:rsidRPr="00FE3816">
        <w:rPr>
          <w:rFonts w:ascii="Arial" w:hAnsi="Arial" w:cs="Arial"/>
        </w:rPr>
        <w:t>to be provided on sites of 25 dwellings or more (or 1 hectare or more)</w:t>
      </w:r>
      <w:r w:rsidR="0086552B" w:rsidRPr="00FE3816">
        <w:rPr>
          <w:rFonts w:ascii="Arial" w:hAnsi="Arial" w:cs="Arial"/>
        </w:rPr>
        <w:t xml:space="preserve">. </w:t>
      </w:r>
    </w:p>
    <w:p w14:paraId="3966BF0F" w14:textId="77777777" w:rsidR="004C62B0" w:rsidRPr="00FE3816" w:rsidRDefault="004C62B0" w:rsidP="004C62B0">
      <w:pPr>
        <w:ind w:left="567"/>
        <w:rPr>
          <w:rFonts w:ascii="Arial" w:hAnsi="Arial" w:cs="Arial"/>
        </w:rPr>
      </w:pPr>
    </w:p>
    <w:p w14:paraId="35BC6716" w14:textId="77777777" w:rsidR="00AB6648" w:rsidRPr="00FE3816" w:rsidRDefault="00AB6648" w:rsidP="0049608D">
      <w:pPr>
        <w:tabs>
          <w:tab w:val="left" w:pos="284"/>
          <w:tab w:val="left" w:pos="567"/>
        </w:tabs>
        <w:ind w:left="567" w:hanging="567"/>
        <w:rPr>
          <w:rFonts w:ascii="Arial" w:hAnsi="Arial" w:cs="Arial"/>
        </w:rPr>
      </w:pPr>
    </w:p>
    <w:p w14:paraId="17CB7928" w14:textId="77777777" w:rsidR="00344B99" w:rsidRPr="00FE3816" w:rsidRDefault="004363C7" w:rsidP="004D7953">
      <w:pPr>
        <w:tabs>
          <w:tab w:val="left" w:pos="284"/>
          <w:tab w:val="left" w:pos="567"/>
        </w:tabs>
        <w:ind w:left="567" w:hanging="567"/>
        <w:rPr>
          <w:rFonts w:ascii="Arial" w:hAnsi="Arial" w:cs="Arial"/>
        </w:rPr>
      </w:pPr>
      <w:r w:rsidRPr="00FE3816">
        <w:rPr>
          <w:rFonts w:ascii="Arial" w:hAnsi="Arial" w:cs="Arial"/>
        </w:rPr>
        <w:t>8</w:t>
      </w:r>
      <w:r w:rsidR="004C62B0" w:rsidRPr="00FE3816">
        <w:rPr>
          <w:rFonts w:ascii="Arial" w:hAnsi="Arial" w:cs="Arial"/>
        </w:rPr>
        <w:t>.2</w:t>
      </w:r>
      <w:r w:rsidR="00AB6648" w:rsidRPr="00FE3816">
        <w:rPr>
          <w:rFonts w:ascii="Arial" w:hAnsi="Arial" w:cs="Arial"/>
        </w:rPr>
        <w:t xml:space="preserve"> </w:t>
      </w:r>
      <w:r w:rsidR="0049608D" w:rsidRPr="00FE3816">
        <w:rPr>
          <w:rFonts w:ascii="Arial" w:hAnsi="Arial" w:cs="Arial"/>
        </w:rPr>
        <w:t xml:space="preserve"> </w:t>
      </w:r>
      <w:r w:rsidR="00AB6648" w:rsidRPr="00FE3816">
        <w:rPr>
          <w:rFonts w:ascii="Arial" w:hAnsi="Arial" w:cs="Arial"/>
        </w:rPr>
        <w:t xml:space="preserve"> </w:t>
      </w:r>
      <w:r w:rsidR="00344B99" w:rsidRPr="00FE3816">
        <w:rPr>
          <w:rFonts w:ascii="Arial" w:hAnsi="Arial" w:cs="Arial"/>
        </w:rPr>
        <w:t>NPPF 2019</w:t>
      </w:r>
      <w:r w:rsidR="00E353E7" w:rsidRPr="00FE3816">
        <w:rPr>
          <w:rFonts w:ascii="Arial" w:hAnsi="Arial" w:cs="Arial"/>
        </w:rPr>
        <w:t xml:space="preserve"> changed the definition of affordable housing to include, among other products, low cost market housing and </w:t>
      </w:r>
      <w:r w:rsidR="00344B99" w:rsidRPr="00FE3816">
        <w:rPr>
          <w:rFonts w:ascii="Arial" w:hAnsi="Arial" w:cs="Arial"/>
        </w:rPr>
        <w:t>paragraph 64 introduces a new provision that:</w:t>
      </w:r>
    </w:p>
    <w:p w14:paraId="73F3B5EA" w14:textId="77777777" w:rsidR="00344B99" w:rsidRPr="00FE3816" w:rsidRDefault="00344B99" w:rsidP="004D7953">
      <w:pPr>
        <w:tabs>
          <w:tab w:val="left" w:pos="284"/>
          <w:tab w:val="left" w:pos="567"/>
        </w:tabs>
        <w:ind w:left="567" w:hanging="567"/>
        <w:rPr>
          <w:rFonts w:ascii="Arial" w:hAnsi="Arial" w:cs="Arial"/>
        </w:rPr>
      </w:pPr>
    </w:p>
    <w:p w14:paraId="6796CFA9" w14:textId="77777777" w:rsidR="00344B99" w:rsidRPr="00FE3816" w:rsidRDefault="00344B99" w:rsidP="00344B99">
      <w:pPr>
        <w:tabs>
          <w:tab w:val="left" w:pos="993"/>
        </w:tabs>
        <w:ind w:left="993" w:hanging="993"/>
        <w:rPr>
          <w:rFonts w:ascii="Arial" w:hAnsi="Arial" w:cs="Arial"/>
          <w:i/>
        </w:rPr>
      </w:pPr>
      <w:r w:rsidRPr="00FE3816">
        <w:rPr>
          <w:rFonts w:ascii="Arial" w:hAnsi="Arial" w:cs="Arial"/>
        </w:rPr>
        <w:tab/>
        <w:t>“</w:t>
      </w:r>
      <w:r w:rsidRPr="00FE3816">
        <w:rPr>
          <w:rFonts w:ascii="Arial" w:hAnsi="Arial" w:cs="Arial"/>
          <w:i/>
        </w:rPr>
        <w:t>Where major development involving the provision of housing is proposed, planning policies and decisions should expect at least 10% of the homes to be available for affordable home ownership, unless this would exceed the level of affordable housing required in the area, or significantly prejudice the ability to meet the identified affordable housing needs of specific groups. Exemptions to this 10% requirement should also be made where the site or proposed development:</w:t>
      </w:r>
    </w:p>
    <w:p w14:paraId="1FA977C3" w14:textId="77777777" w:rsidR="00344B99" w:rsidRPr="00FE3816" w:rsidRDefault="00344B99" w:rsidP="00344B99">
      <w:pPr>
        <w:tabs>
          <w:tab w:val="left" w:pos="993"/>
        </w:tabs>
        <w:ind w:left="993" w:hanging="993"/>
        <w:rPr>
          <w:rFonts w:ascii="Arial" w:hAnsi="Arial" w:cs="Arial"/>
          <w:i/>
        </w:rPr>
      </w:pPr>
      <w:r w:rsidRPr="00FE3816">
        <w:rPr>
          <w:rFonts w:ascii="Arial" w:hAnsi="Arial" w:cs="Arial"/>
          <w:i/>
        </w:rPr>
        <w:tab/>
      </w:r>
      <w:r w:rsidRPr="00FE3816">
        <w:rPr>
          <w:rFonts w:ascii="Arial" w:hAnsi="Arial" w:cs="Arial"/>
          <w:i/>
        </w:rPr>
        <w:tab/>
        <w:t>a) provides solely for Build to Rent homes;</w:t>
      </w:r>
    </w:p>
    <w:p w14:paraId="436446DC" w14:textId="77777777" w:rsidR="00344B99" w:rsidRPr="00FE3816" w:rsidRDefault="00344B99" w:rsidP="00344B99">
      <w:pPr>
        <w:tabs>
          <w:tab w:val="left" w:pos="993"/>
        </w:tabs>
        <w:ind w:left="993" w:hanging="993"/>
        <w:rPr>
          <w:rFonts w:ascii="Arial" w:hAnsi="Arial" w:cs="Arial"/>
          <w:i/>
        </w:rPr>
      </w:pPr>
      <w:r w:rsidRPr="00FE3816">
        <w:rPr>
          <w:rFonts w:ascii="Arial" w:hAnsi="Arial" w:cs="Arial"/>
          <w:i/>
        </w:rPr>
        <w:tab/>
      </w:r>
      <w:r w:rsidRPr="00FE3816">
        <w:rPr>
          <w:rFonts w:ascii="Arial" w:hAnsi="Arial" w:cs="Arial"/>
          <w:i/>
        </w:rPr>
        <w:tab/>
        <w:t xml:space="preserve">b) provides specialist accommodation for a group of people with specific </w:t>
      </w:r>
      <w:r w:rsidRPr="00FE3816">
        <w:rPr>
          <w:rFonts w:ascii="Arial" w:hAnsi="Arial" w:cs="Arial"/>
          <w:i/>
        </w:rPr>
        <w:tab/>
        <w:t>needs (such as purpose-built accommodation for the elderly or students);</w:t>
      </w:r>
    </w:p>
    <w:p w14:paraId="78FF49A6" w14:textId="77777777" w:rsidR="00344B99" w:rsidRPr="00FE3816" w:rsidRDefault="00344B99" w:rsidP="00344B99">
      <w:pPr>
        <w:tabs>
          <w:tab w:val="left" w:pos="993"/>
        </w:tabs>
        <w:ind w:left="993" w:hanging="993"/>
        <w:rPr>
          <w:rFonts w:ascii="Arial" w:hAnsi="Arial" w:cs="Arial"/>
          <w:i/>
        </w:rPr>
      </w:pPr>
      <w:r w:rsidRPr="00FE3816">
        <w:rPr>
          <w:rFonts w:ascii="Arial" w:hAnsi="Arial" w:cs="Arial"/>
          <w:i/>
        </w:rPr>
        <w:tab/>
      </w:r>
      <w:r w:rsidRPr="00FE3816">
        <w:rPr>
          <w:rFonts w:ascii="Arial" w:hAnsi="Arial" w:cs="Arial"/>
          <w:i/>
        </w:rPr>
        <w:tab/>
        <w:t xml:space="preserve">c) is proposed to be developed by people who wish to build or </w:t>
      </w:r>
      <w:r w:rsidRPr="00FE3816">
        <w:rPr>
          <w:rFonts w:ascii="Arial" w:hAnsi="Arial" w:cs="Arial"/>
          <w:i/>
        </w:rPr>
        <w:tab/>
        <w:t>commission their own homes; or</w:t>
      </w:r>
    </w:p>
    <w:p w14:paraId="74B95C70" w14:textId="77777777" w:rsidR="00344B99" w:rsidRPr="00FE3816" w:rsidRDefault="00344B99" w:rsidP="00344B99">
      <w:pPr>
        <w:tabs>
          <w:tab w:val="left" w:pos="993"/>
        </w:tabs>
        <w:ind w:left="993" w:hanging="993"/>
        <w:rPr>
          <w:rFonts w:ascii="Arial" w:hAnsi="Arial" w:cs="Arial"/>
          <w:i/>
        </w:rPr>
      </w:pPr>
      <w:r w:rsidRPr="00FE3816">
        <w:rPr>
          <w:rFonts w:ascii="Arial" w:hAnsi="Arial" w:cs="Arial"/>
          <w:i/>
        </w:rPr>
        <w:tab/>
      </w:r>
      <w:r w:rsidRPr="00FE3816">
        <w:rPr>
          <w:rFonts w:ascii="Arial" w:hAnsi="Arial" w:cs="Arial"/>
          <w:i/>
        </w:rPr>
        <w:tab/>
        <w:t xml:space="preserve">d) is exclusively for affordable housing, an entry-level exception site or a </w:t>
      </w:r>
      <w:r w:rsidRPr="00FE3816">
        <w:rPr>
          <w:rFonts w:ascii="Arial" w:hAnsi="Arial" w:cs="Arial"/>
          <w:i/>
        </w:rPr>
        <w:tab/>
        <w:t xml:space="preserve">rural exception site.” </w:t>
      </w:r>
    </w:p>
    <w:p w14:paraId="061C2DB3" w14:textId="77777777" w:rsidR="00344B99" w:rsidRPr="00FE3816" w:rsidRDefault="00344B99" w:rsidP="00344B99">
      <w:pPr>
        <w:tabs>
          <w:tab w:val="left" w:pos="993"/>
        </w:tabs>
        <w:ind w:left="993" w:hanging="993"/>
        <w:rPr>
          <w:rFonts w:ascii="Arial" w:hAnsi="Arial" w:cs="Arial"/>
          <w:i/>
        </w:rPr>
      </w:pPr>
    </w:p>
    <w:p w14:paraId="0211ECFF" w14:textId="10BF9A76" w:rsidR="0049608D" w:rsidRPr="00FE3816" w:rsidRDefault="00E353E7" w:rsidP="00344B99">
      <w:pPr>
        <w:tabs>
          <w:tab w:val="left" w:pos="284"/>
          <w:tab w:val="left" w:pos="567"/>
        </w:tabs>
        <w:ind w:left="567" w:hanging="567"/>
        <w:rPr>
          <w:rFonts w:ascii="Arial" w:hAnsi="Arial" w:cs="Arial"/>
        </w:rPr>
      </w:pPr>
      <w:r w:rsidRPr="00FE3816">
        <w:rPr>
          <w:rFonts w:ascii="Arial" w:hAnsi="Arial" w:cs="Arial"/>
        </w:rPr>
        <w:tab/>
      </w:r>
      <w:r w:rsidRPr="00FE3816">
        <w:rPr>
          <w:rFonts w:ascii="Arial" w:hAnsi="Arial" w:cs="Arial"/>
        </w:rPr>
        <w:tab/>
      </w:r>
      <w:r w:rsidR="00172427" w:rsidRPr="00FE3816">
        <w:rPr>
          <w:rFonts w:ascii="Arial" w:hAnsi="Arial" w:cs="Arial"/>
        </w:rPr>
        <w:t>The Council’s approach to affordable housing will therefore be kept under review</w:t>
      </w:r>
      <w:r w:rsidR="0062065C">
        <w:rPr>
          <w:rFonts w:ascii="Arial" w:hAnsi="Arial" w:cs="Arial"/>
        </w:rPr>
        <w:t>,</w:t>
      </w:r>
      <w:r w:rsidR="0062065C" w:rsidRPr="0062065C">
        <w:t xml:space="preserve"> </w:t>
      </w:r>
      <w:r w:rsidR="0062065C">
        <w:rPr>
          <w:rFonts w:ascii="Arial" w:hAnsi="Arial" w:cs="Arial"/>
        </w:rPr>
        <w:t>b</w:t>
      </w:r>
      <w:r w:rsidR="0062065C" w:rsidRPr="0062065C">
        <w:rPr>
          <w:rFonts w:ascii="Arial" w:hAnsi="Arial" w:cs="Arial"/>
        </w:rPr>
        <w:t>ut on the basis of national policy a requirement of at least 10% affordable homes will be starting point on all major sites other than Hucknall where at least 18.5% affordable homes will be required.</w:t>
      </w:r>
      <w:r w:rsidR="00172427" w:rsidRPr="00FE3816">
        <w:rPr>
          <w:rFonts w:ascii="Arial" w:hAnsi="Arial" w:cs="Arial"/>
        </w:rPr>
        <w:t xml:space="preserve"> </w:t>
      </w:r>
    </w:p>
    <w:p w14:paraId="04BD9243" w14:textId="77777777" w:rsidR="00457DC1" w:rsidRPr="00FE3816" w:rsidRDefault="00457DC1" w:rsidP="0049608D">
      <w:pPr>
        <w:tabs>
          <w:tab w:val="left" w:pos="284"/>
          <w:tab w:val="left" w:pos="567"/>
        </w:tabs>
        <w:ind w:left="567" w:hanging="567"/>
        <w:rPr>
          <w:rFonts w:ascii="Arial" w:hAnsi="Arial" w:cs="Arial"/>
        </w:rPr>
      </w:pPr>
    </w:p>
    <w:p w14:paraId="6C1EDC9C" w14:textId="583DC3FA" w:rsidR="00B224B4" w:rsidRDefault="004363C7" w:rsidP="00457DC1">
      <w:pPr>
        <w:ind w:left="567" w:hanging="567"/>
        <w:rPr>
          <w:rFonts w:ascii="Arial" w:hAnsi="Arial" w:cs="Arial"/>
        </w:rPr>
      </w:pPr>
      <w:r w:rsidRPr="00FE3816">
        <w:rPr>
          <w:rFonts w:ascii="Arial" w:hAnsi="Arial" w:cs="Arial"/>
        </w:rPr>
        <w:t>8</w:t>
      </w:r>
      <w:r w:rsidR="00457DC1" w:rsidRPr="00FE3816">
        <w:rPr>
          <w:rFonts w:ascii="Arial" w:hAnsi="Arial" w:cs="Arial"/>
        </w:rPr>
        <w:t>.</w:t>
      </w:r>
      <w:r w:rsidR="004C62B0" w:rsidRPr="00FE3816">
        <w:rPr>
          <w:rFonts w:ascii="Arial" w:hAnsi="Arial" w:cs="Arial"/>
        </w:rPr>
        <w:t>3</w:t>
      </w:r>
      <w:r w:rsidR="00457DC1" w:rsidRPr="00FE3816">
        <w:rPr>
          <w:rFonts w:ascii="Arial" w:hAnsi="Arial" w:cs="Arial"/>
        </w:rPr>
        <w:tab/>
        <w:t xml:space="preserve">Table </w:t>
      </w:r>
      <w:r w:rsidR="006D194B" w:rsidRPr="00FE3816">
        <w:rPr>
          <w:rFonts w:ascii="Arial" w:hAnsi="Arial" w:cs="Arial"/>
        </w:rPr>
        <w:t>8</w:t>
      </w:r>
      <w:r w:rsidR="00457DC1" w:rsidRPr="00FE3816">
        <w:rPr>
          <w:rFonts w:ascii="Arial" w:hAnsi="Arial" w:cs="Arial"/>
        </w:rPr>
        <w:t xml:space="preserve"> below show the number of affordable housing u</w:t>
      </w:r>
      <w:r w:rsidR="00DE3552" w:rsidRPr="00FE3816">
        <w:rPr>
          <w:rFonts w:ascii="Arial" w:hAnsi="Arial" w:cs="Arial"/>
        </w:rPr>
        <w:t>nits provided annually since 20</w:t>
      </w:r>
      <w:r w:rsidR="00457DC1" w:rsidRPr="00FE3816">
        <w:rPr>
          <w:rFonts w:ascii="Arial" w:hAnsi="Arial" w:cs="Arial"/>
        </w:rPr>
        <w:t>1</w:t>
      </w:r>
      <w:r w:rsidR="00DE3552" w:rsidRPr="00FE3816">
        <w:rPr>
          <w:rFonts w:ascii="Arial" w:hAnsi="Arial" w:cs="Arial"/>
        </w:rPr>
        <w:t>0</w:t>
      </w:r>
      <w:r w:rsidR="00457DC1" w:rsidRPr="00FE3816">
        <w:rPr>
          <w:rFonts w:ascii="Arial" w:hAnsi="Arial" w:cs="Arial"/>
        </w:rPr>
        <w:t xml:space="preserve"> and includes social rented and ‘intermediate’ housing. These figures are set against total completions on ‘large’ sites. </w:t>
      </w:r>
      <w:r w:rsidR="00D8078E">
        <w:rPr>
          <w:rFonts w:ascii="Arial" w:hAnsi="Arial" w:cs="Arial"/>
        </w:rPr>
        <w:t>I</w:t>
      </w:r>
      <w:r w:rsidR="00457DC1" w:rsidRPr="00FE3816">
        <w:rPr>
          <w:rFonts w:ascii="Arial" w:hAnsi="Arial" w:cs="Arial"/>
        </w:rPr>
        <w:t>t should be noted that the definition of a ‘large’ site for the purposes of this report is one comprising 10 or more dwellings</w:t>
      </w:r>
      <w:r w:rsidR="00D8078E">
        <w:rPr>
          <w:rFonts w:ascii="Arial" w:hAnsi="Arial" w:cs="Arial"/>
        </w:rPr>
        <w:t>.</w:t>
      </w:r>
    </w:p>
    <w:p w14:paraId="731DD470" w14:textId="77777777" w:rsidR="00D8078E" w:rsidRPr="00FE3816" w:rsidRDefault="00D8078E" w:rsidP="00457DC1">
      <w:pPr>
        <w:ind w:left="567" w:hanging="567"/>
        <w:rPr>
          <w:rFonts w:ascii="Arial" w:hAnsi="Arial" w:cs="Arial"/>
        </w:rPr>
      </w:pPr>
    </w:p>
    <w:p w14:paraId="770238CA" w14:textId="77777777" w:rsidR="00B224B4" w:rsidRPr="00FE3816" w:rsidRDefault="004C62B0" w:rsidP="00457DC1">
      <w:pPr>
        <w:ind w:left="567" w:hanging="567"/>
        <w:rPr>
          <w:rFonts w:ascii="Arial" w:hAnsi="Arial" w:cs="Arial"/>
        </w:rPr>
      </w:pPr>
      <w:r w:rsidRPr="00FE3816">
        <w:rPr>
          <w:rFonts w:ascii="Arial" w:hAnsi="Arial" w:cs="Arial"/>
        </w:rPr>
        <w:t>8.4</w:t>
      </w:r>
      <w:r w:rsidR="00071709" w:rsidRPr="00FE3816">
        <w:rPr>
          <w:rFonts w:ascii="Arial" w:hAnsi="Arial" w:cs="Arial"/>
        </w:rPr>
        <w:tab/>
        <w:t>I</w:t>
      </w:r>
      <w:r w:rsidR="00B224B4" w:rsidRPr="00FE3816">
        <w:rPr>
          <w:rFonts w:ascii="Arial" w:hAnsi="Arial" w:cs="Arial"/>
        </w:rPr>
        <w:t>t should also be noted that the figures included for completions in Table 8 will not be directly comparable with those submitted t</w:t>
      </w:r>
      <w:r w:rsidR="00071709" w:rsidRPr="00FE3816">
        <w:rPr>
          <w:rFonts w:ascii="Arial" w:hAnsi="Arial" w:cs="Arial"/>
        </w:rPr>
        <w:t>o the government for their Local Authority Housing Statistics (LAHS) returns. The key reason for this variance is that for the purposes of policy monitoring in this report, only new-</w:t>
      </w:r>
      <w:r w:rsidRPr="00FE3816">
        <w:rPr>
          <w:rFonts w:ascii="Arial" w:hAnsi="Arial" w:cs="Arial"/>
        </w:rPr>
        <w:t>build</w:t>
      </w:r>
      <w:r w:rsidR="00071709" w:rsidRPr="00FE3816">
        <w:rPr>
          <w:rFonts w:ascii="Arial" w:hAnsi="Arial" w:cs="Arial"/>
        </w:rPr>
        <w:t xml:space="preserve"> affordable housing is counted.  The LAHS data also includes additional units where existing market housing stock has been purchased by the Council and converted into affordable rented stock.</w:t>
      </w:r>
    </w:p>
    <w:p w14:paraId="2B49A1C8" w14:textId="77777777" w:rsidR="00457DC1" w:rsidRPr="00FE3816" w:rsidRDefault="00457DC1" w:rsidP="00457DC1">
      <w:pPr>
        <w:ind w:left="567" w:hanging="567"/>
        <w:rPr>
          <w:rFonts w:ascii="Arial" w:hAnsi="Arial" w:cs="Arial"/>
        </w:rPr>
      </w:pPr>
      <w:r w:rsidRPr="00FE3816">
        <w:rPr>
          <w:rFonts w:ascii="Arial" w:hAnsi="Arial" w:cs="Arial"/>
        </w:rPr>
        <w:t xml:space="preserve">  </w:t>
      </w:r>
    </w:p>
    <w:p w14:paraId="42D04DFF" w14:textId="77777777" w:rsidR="006E0981" w:rsidRPr="00FE3816" w:rsidRDefault="006E0981" w:rsidP="007D4A3F">
      <w:pPr>
        <w:rPr>
          <w:rFonts w:ascii="Arial" w:hAnsi="Arial" w:cs="Arial"/>
          <w:b/>
          <w:caps/>
          <w:sz w:val="28"/>
          <w:szCs w:val="28"/>
        </w:rPr>
      </w:pPr>
    </w:p>
    <w:p w14:paraId="4C4D0F65" w14:textId="77777777" w:rsidR="00B224B4" w:rsidRPr="000430B8" w:rsidRDefault="00B224B4" w:rsidP="007D4A3F">
      <w:pPr>
        <w:rPr>
          <w:rFonts w:ascii="Arial" w:hAnsi="Arial" w:cs="Arial"/>
          <w:b/>
          <w:caps/>
          <w:sz w:val="28"/>
          <w:szCs w:val="28"/>
          <w:highlight w:val="yellow"/>
        </w:rPr>
        <w:sectPr w:rsidR="00B224B4" w:rsidRPr="000430B8" w:rsidSect="00C468B4">
          <w:pgSz w:w="11906" w:h="16838"/>
          <w:pgMar w:top="567" w:right="1133" w:bottom="680" w:left="1560" w:header="709" w:footer="709" w:gutter="0"/>
          <w:cols w:space="708"/>
          <w:docGrid w:linePitch="360"/>
        </w:sectPr>
      </w:pPr>
    </w:p>
    <w:tbl>
      <w:tblPr>
        <w:tblW w:w="13619" w:type="dxa"/>
        <w:tblLook w:val="04A0" w:firstRow="1" w:lastRow="0" w:firstColumn="1" w:lastColumn="0" w:noHBand="0" w:noVBand="1"/>
      </w:tblPr>
      <w:tblGrid>
        <w:gridCol w:w="1631"/>
        <w:gridCol w:w="1112"/>
        <w:gridCol w:w="945"/>
        <w:gridCol w:w="962"/>
        <w:gridCol w:w="975"/>
        <w:gridCol w:w="1112"/>
        <w:gridCol w:w="945"/>
        <w:gridCol w:w="962"/>
        <w:gridCol w:w="975"/>
        <w:gridCol w:w="1112"/>
        <w:gridCol w:w="945"/>
        <w:gridCol w:w="962"/>
        <w:gridCol w:w="975"/>
        <w:gridCol w:w="6"/>
      </w:tblGrid>
      <w:tr w:rsidR="00572A51" w:rsidRPr="00572A51" w14:paraId="3624CCFB" w14:textId="77777777" w:rsidTr="00572A51">
        <w:trPr>
          <w:trHeight w:val="633"/>
        </w:trPr>
        <w:tc>
          <w:tcPr>
            <w:tcW w:w="13619" w:type="dxa"/>
            <w:gridSpan w:val="14"/>
            <w:tcBorders>
              <w:top w:val="single" w:sz="4" w:space="0" w:color="auto"/>
              <w:left w:val="single" w:sz="4" w:space="0" w:color="auto"/>
              <w:bottom w:val="single" w:sz="4" w:space="0" w:color="auto"/>
              <w:right w:val="single" w:sz="4" w:space="0" w:color="auto"/>
            </w:tcBorders>
            <w:shd w:val="clear" w:color="000000" w:fill="BFBFBF"/>
            <w:noWrap/>
            <w:hideMark/>
          </w:tcPr>
          <w:p w14:paraId="3E28968F" w14:textId="12FFAF33" w:rsidR="00572A51" w:rsidRPr="00572A51" w:rsidRDefault="00572A51" w:rsidP="00572A51">
            <w:pPr>
              <w:rPr>
                <w:rFonts w:ascii="Arial" w:hAnsi="Arial" w:cs="Arial"/>
                <w:b/>
                <w:bCs/>
              </w:rPr>
            </w:pPr>
            <w:r w:rsidRPr="00572A51">
              <w:rPr>
                <w:rFonts w:ascii="Arial" w:hAnsi="Arial" w:cs="Arial"/>
                <w:b/>
                <w:bCs/>
              </w:rPr>
              <w:lastRenderedPageBreak/>
              <w:t xml:space="preserve">TABLE 8:  </w:t>
            </w:r>
            <w:r w:rsidR="005D2EB4">
              <w:rPr>
                <w:rFonts w:ascii="Arial" w:hAnsi="Arial" w:cs="Arial"/>
                <w:b/>
                <w:bCs/>
              </w:rPr>
              <w:t xml:space="preserve">New Build </w:t>
            </w:r>
            <w:r w:rsidRPr="00572A51">
              <w:rPr>
                <w:rFonts w:ascii="Arial" w:hAnsi="Arial" w:cs="Arial"/>
                <w:b/>
                <w:bCs/>
              </w:rPr>
              <w:t>Affordable Housing Completions: 2010 to 2022</w:t>
            </w:r>
          </w:p>
        </w:tc>
      </w:tr>
      <w:tr w:rsidR="00572A51" w:rsidRPr="00572A51" w14:paraId="5E4C8007" w14:textId="77777777" w:rsidTr="00572A51">
        <w:trPr>
          <w:gridAfter w:val="1"/>
          <w:wAfter w:w="6" w:type="dxa"/>
          <w:trHeight w:val="669"/>
        </w:trPr>
        <w:tc>
          <w:tcPr>
            <w:tcW w:w="1631" w:type="dxa"/>
            <w:tcBorders>
              <w:top w:val="nil"/>
              <w:left w:val="single" w:sz="4" w:space="0" w:color="auto"/>
              <w:bottom w:val="single" w:sz="4" w:space="0" w:color="auto"/>
              <w:right w:val="single" w:sz="4" w:space="0" w:color="auto"/>
            </w:tcBorders>
            <w:shd w:val="clear" w:color="000000" w:fill="D9D9D9"/>
            <w:noWrap/>
            <w:hideMark/>
          </w:tcPr>
          <w:p w14:paraId="3CD89BA4" w14:textId="77777777" w:rsidR="00572A51" w:rsidRPr="00572A51" w:rsidRDefault="00572A51" w:rsidP="00572A51">
            <w:pPr>
              <w:rPr>
                <w:rFonts w:ascii="Arial" w:hAnsi="Arial" w:cs="Arial"/>
              </w:rPr>
            </w:pPr>
            <w:r w:rsidRPr="00572A51">
              <w:rPr>
                <w:rFonts w:ascii="Arial" w:hAnsi="Arial" w:cs="Arial"/>
              </w:rPr>
              <w:t>Year</w:t>
            </w:r>
          </w:p>
        </w:tc>
        <w:tc>
          <w:tcPr>
            <w:tcW w:w="3994" w:type="dxa"/>
            <w:gridSpan w:val="4"/>
            <w:tcBorders>
              <w:top w:val="single" w:sz="4" w:space="0" w:color="auto"/>
              <w:left w:val="nil"/>
              <w:bottom w:val="single" w:sz="4" w:space="0" w:color="auto"/>
              <w:right w:val="single" w:sz="4" w:space="0" w:color="auto"/>
            </w:tcBorders>
            <w:shd w:val="clear" w:color="000000" w:fill="D9D9D9"/>
            <w:hideMark/>
          </w:tcPr>
          <w:p w14:paraId="5CD7AFFA" w14:textId="77777777" w:rsidR="00572A51" w:rsidRPr="00572A51" w:rsidRDefault="00572A51" w:rsidP="00572A51">
            <w:pPr>
              <w:jc w:val="center"/>
              <w:rPr>
                <w:rFonts w:ascii="Arial" w:hAnsi="Arial" w:cs="Arial"/>
              </w:rPr>
            </w:pPr>
            <w:r w:rsidRPr="00572A51">
              <w:rPr>
                <w:rFonts w:ascii="Arial" w:hAnsi="Arial" w:cs="Arial"/>
              </w:rPr>
              <w:t>Social Rented/ Intermediate Units</w:t>
            </w:r>
          </w:p>
        </w:tc>
        <w:tc>
          <w:tcPr>
            <w:tcW w:w="3994" w:type="dxa"/>
            <w:gridSpan w:val="4"/>
            <w:tcBorders>
              <w:top w:val="single" w:sz="4" w:space="0" w:color="auto"/>
              <w:left w:val="nil"/>
              <w:bottom w:val="single" w:sz="4" w:space="0" w:color="auto"/>
              <w:right w:val="single" w:sz="4" w:space="0" w:color="auto"/>
            </w:tcBorders>
            <w:shd w:val="clear" w:color="000000" w:fill="D9D9D9"/>
            <w:noWrap/>
            <w:hideMark/>
          </w:tcPr>
          <w:p w14:paraId="5986FC03" w14:textId="77777777" w:rsidR="00572A51" w:rsidRPr="00572A51" w:rsidRDefault="00572A51" w:rsidP="00572A51">
            <w:pPr>
              <w:jc w:val="center"/>
              <w:rPr>
                <w:rFonts w:ascii="Arial" w:hAnsi="Arial" w:cs="Arial"/>
              </w:rPr>
            </w:pPr>
            <w:r w:rsidRPr="00572A51">
              <w:rPr>
                <w:rFonts w:ascii="Arial" w:hAnsi="Arial" w:cs="Arial"/>
              </w:rPr>
              <w:t>Total Large Site Completions</w:t>
            </w:r>
          </w:p>
        </w:tc>
        <w:tc>
          <w:tcPr>
            <w:tcW w:w="3994" w:type="dxa"/>
            <w:gridSpan w:val="4"/>
            <w:tcBorders>
              <w:top w:val="single" w:sz="4" w:space="0" w:color="auto"/>
              <w:left w:val="nil"/>
              <w:bottom w:val="single" w:sz="4" w:space="0" w:color="auto"/>
              <w:right w:val="single" w:sz="4" w:space="0" w:color="auto"/>
            </w:tcBorders>
            <w:shd w:val="clear" w:color="000000" w:fill="D9D9D9"/>
            <w:hideMark/>
          </w:tcPr>
          <w:p w14:paraId="2A7ED209" w14:textId="77777777" w:rsidR="00572A51" w:rsidRPr="00572A51" w:rsidRDefault="00572A51" w:rsidP="00572A51">
            <w:pPr>
              <w:jc w:val="center"/>
              <w:rPr>
                <w:rFonts w:ascii="Arial" w:hAnsi="Arial" w:cs="Arial"/>
              </w:rPr>
            </w:pPr>
            <w:r w:rsidRPr="00572A51">
              <w:rPr>
                <w:rFonts w:ascii="Arial" w:hAnsi="Arial" w:cs="Arial"/>
              </w:rPr>
              <w:t>% Affordable Housing</w:t>
            </w:r>
          </w:p>
        </w:tc>
      </w:tr>
      <w:tr w:rsidR="00572A51" w:rsidRPr="00572A51" w14:paraId="77FD30A0" w14:textId="77777777" w:rsidTr="00572A51">
        <w:trPr>
          <w:gridAfter w:val="1"/>
          <w:wAfter w:w="9" w:type="dxa"/>
          <w:trHeight w:val="616"/>
        </w:trPr>
        <w:tc>
          <w:tcPr>
            <w:tcW w:w="1631" w:type="dxa"/>
            <w:tcBorders>
              <w:top w:val="nil"/>
              <w:left w:val="single" w:sz="4" w:space="0" w:color="auto"/>
              <w:bottom w:val="single" w:sz="4" w:space="0" w:color="auto"/>
              <w:right w:val="single" w:sz="4" w:space="0" w:color="auto"/>
            </w:tcBorders>
            <w:shd w:val="clear" w:color="000000" w:fill="D9D9D9"/>
            <w:noWrap/>
            <w:hideMark/>
          </w:tcPr>
          <w:p w14:paraId="37D887CD" w14:textId="77777777" w:rsidR="00572A51" w:rsidRPr="00572A51" w:rsidRDefault="00572A51" w:rsidP="00572A51">
            <w:pPr>
              <w:rPr>
                <w:rFonts w:ascii="Arial" w:hAnsi="Arial" w:cs="Arial"/>
              </w:rPr>
            </w:pPr>
            <w:r w:rsidRPr="00572A51">
              <w:rPr>
                <w:rFonts w:ascii="Arial" w:hAnsi="Arial" w:cs="Arial"/>
              </w:rPr>
              <w:t> </w:t>
            </w:r>
          </w:p>
        </w:tc>
        <w:tc>
          <w:tcPr>
            <w:tcW w:w="1112" w:type="dxa"/>
            <w:tcBorders>
              <w:top w:val="nil"/>
              <w:left w:val="nil"/>
              <w:bottom w:val="single" w:sz="4" w:space="0" w:color="auto"/>
              <w:right w:val="single" w:sz="4" w:space="0" w:color="auto"/>
            </w:tcBorders>
            <w:shd w:val="clear" w:color="000000" w:fill="D9D9D9"/>
            <w:noWrap/>
            <w:hideMark/>
          </w:tcPr>
          <w:p w14:paraId="08DE9599" w14:textId="77777777" w:rsidR="00572A51" w:rsidRPr="00572A51" w:rsidRDefault="00572A51" w:rsidP="00572A51">
            <w:pPr>
              <w:jc w:val="center"/>
              <w:rPr>
                <w:rFonts w:ascii="Arial" w:hAnsi="Arial" w:cs="Arial"/>
                <w:sz w:val="22"/>
                <w:szCs w:val="22"/>
              </w:rPr>
            </w:pPr>
            <w:r w:rsidRPr="00572A51">
              <w:rPr>
                <w:rFonts w:ascii="Arial" w:hAnsi="Arial" w:cs="Arial"/>
                <w:sz w:val="22"/>
                <w:szCs w:val="22"/>
              </w:rPr>
              <w:t>Hucknall</w:t>
            </w:r>
          </w:p>
        </w:tc>
        <w:tc>
          <w:tcPr>
            <w:tcW w:w="945" w:type="dxa"/>
            <w:tcBorders>
              <w:top w:val="nil"/>
              <w:left w:val="nil"/>
              <w:bottom w:val="single" w:sz="4" w:space="0" w:color="auto"/>
              <w:right w:val="single" w:sz="4" w:space="0" w:color="auto"/>
            </w:tcBorders>
            <w:shd w:val="clear" w:color="000000" w:fill="D9D9D9"/>
            <w:hideMark/>
          </w:tcPr>
          <w:p w14:paraId="5E1DC50E" w14:textId="77777777" w:rsidR="00572A51" w:rsidRPr="00572A51" w:rsidRDefault="00572A51" w:rsidP="00572A51">
            <w:pPr>
              <w:jc w:val="center"/>
              <w:rPr>
                <w:rFonts w:ascii="Arial" w:hAnsi="Arial" w:cs="Arial"/>
                <w:sz w:val="22"/>
                <w:szCs w:val="22"/>
              </w:rPr>
            </w:pPr>
            <w:r w:rsidRPr="00572A51">
              <w:rPr>
                <w:rFonts w:ascii="Arial" w:hAnsi="Arial" w:cs="Arial"/>
                <w:sz w:val="22"/>
                <w:szCs w:val="22"/>
              </w:rPr>
              <w:t>Kirkby-Sutton</w:t>
            </w:r>
          </w:p>
        </w:tc>
        <w:tc>
          <w:tcPr>
            <w:tcW w:w="962" w:type="dxa"/>
            <w:tcBorders>
              <w:top w:val="nil"/>
              <w:left w:val="nil"/>
              <w:bottom w:val="single" w:sz="4" w:space="0" w:color="auto"/>
              <w:right w:val="single" w:sz="4" w:space="0" w:color="auto"/>
            </w:tcBorders>
            <w:shd w:val="clear" w:color="000000" w:fill="D9D9D9"/>
            <w:noWrap/>
            <w:hideMark/>
          </w:tcPr>
          <w:p w14:paraId="371D85F3" w14:textId="77777777" w:rsidR="00572A51" w:rsidRPr="00572A51" w:rsidRDefault="00572A51" w:rsidP="00572A51">
            <w:pPr>
              <w:rPr>
                <w:rFonts w:ascii="Arial" w:hAnsi="Arial" w:cs="Arial"/>
                <w:sz w:val="20"/>
                <w:szCs w:val="20"/>
              </w:rPr>
            </w:pPr>
            <w:r w:rsidRPr="00572A51">
              <w:rPr>
                <w:rFonts w:ascii="Arial" w:hAnsi="Arial" w:cs="Arial"/>
                <w:sz w:val="20"/>
                <w:szCs w:val="20"/>
              </w:rPr>
              <w:t>Villages</w:t>
            </w:r>
          </w:p>
        </w:tc>
        <w:tc>
          <w:tcPr>
            <w:tcW w:w="974" w:type="dxa"/>
            <w:tcBorders>
              <w:top w:val="nil"/>
              <w:left w:val="nil"/>
              <w:bottom w:val="single" w:sz="4" w:space="0" w:color="auto"/>
              <w:right w:val="single" w:sz="4" w:space="0" w:color="auto"/>
            </w:tcBorders>
            <w:shd w:val="clear" w:color="000000" w:fill="D9D9D9"/>
            <w:hideMark/>
          </w:tcPr>
          <w:p w14:paraId="02A88948" w14:textId="77777777" w:rsidR="00572A51" w:rsidRPr="00572A51" w:rsidRDefault="00572A51" w:rsidP="00572A51">
            <w:pPr>
              <w:jc w:val="center"/>
              <w:rPr>
                <w:rFonts w:ascii="Arial" w:hAnsi="Arial" w:cs="Arial"/>
                <w:sz w:val="20"/>
                <w:szCs w:val="20"/>
              </w:rPr>
            </w:pPr>
            <w:r w:rsidRPr="00572A51">
              <w:rPr>
                <w:rFonts w:ascii="Arial" w:hAnsi="Arial" w:cs="Arial"/>
                <w:sz w:val="20"/>
                <w:szCs w:val="20"/>
              </w:rPr>
              <w:t>Ashfield District</w:t>
            </w:r>
          </w:p>
        </w:tc>
        <w:tc>
          <w:tcPr>
            <w:tcW w:w="1112" w:type="dxa"/>
            <w:tcBorders>
              <w:top w:val="nil"/>
              <w:left w:val="nil"/>
              <w:bottom w:val="single" w:sz="4" w:space="0" w:color="auto"/>
              <w:right w:val="single" w:sz="4" w:space="0" w:color="auto"/>
            </w:tcBorders>
            <w:shd w:val="clear" w:color="000000" w:fill="D9D9D9"/>
            <w:noWrap/>
            <w:hideMark/>
          </w:tcPr>
          <w:p w14:paraId="16A74602" w14:textId="77777777" w:rsidR="00572A51" w:rsidRPr="00572A51" w:rsidRDefault="00572A51" w:rsidP="00572A51">
            <w:pPr>
              <w:jc w:val="center"/>
              <w:rPr>
                <w:rFonts w:ascii="Arial" w:hAnsi="Arial" w:cs="Arial"/>
                <w:sz w:val="22"/>
                <w:szCs w:val="22"/>
              </w:rPr>
            </w:pPr>
            <w:r w:rsidRPr="00572A51">
              <w:rPr>
                <w:rFonts w:ascii="Arial" w:hAnsi="Arial" w:cs="Arial"/>
                <w:sz w:val="22"/>
                <w:szCs w:val="22"/>
              </w:rPr>
              <w:t>Hucknall</w:t>
            </w:r>
          </w:p>
        </w:tc>
        <w:tc>
          <w:tcPr>
            <w:tcW w:w="945" w:type="dxa"/>
            <w:tcBorders>
              <w:top w:val="nil"/>
              <w:left w:val="nil"/>
              <w:bottom w:val="single" w:sz="4" w:space="0" w:color="auto"/>
              <w:right w:val="single" w:sz="4" w:space="0" w:color="auto"/>
            </w:tcBorders>
            <w:shd w:val="clear" w:color="000000" w:fill="D9D9D9"/>
            <w:hideMark/>
          </w:tcPr>
          <w:p w14:paraId="2A356CB5" w14:textId="77777777" w:rsidR="00572A51" w:rsidRPr="00572A51" w:rsidRDefault="00572A51" w:rsidP="00572A51">
            <w:pPr>
              <w:jc w:val="center"/>
              <w:rPr>
                <w:rFonts w:ascii="Arial" w:hAnsi="Arial" w:cs="Arial"/>
                <w:sz w:val="22"/>
                <w:szCs w:val="22"/>
              </w:rPr>
            </w:pPr>
            <w:r w:rsidRPr="00572A51">
              <w:rPr>
                <w:rFonts w:ascii="Arial" w:hAnsi="Arial" w:cs="Arial"/>
                <w:sz w:val="22"/>
                <w:szCs w:val="22"/>
              </w:rPr>
              <w:t>Kirkby-Sutton</w:t>
            </w:r>
          </w:p>
        </w:tc>
        <w:tc>
          <w:tcPr>
            <w:tcW w:w="962" w:type="dxa"/>
            <w:tcBorders>
              <w:top w:val="nil"/>
              <w:left w:val="nil"/>
              <w:bottom w:val="single" w:sz="4" w:space="0" w:color="auto"/>
              <w:right w:val="single" w:sz="4" w:space="0" w:color="auto"/>
            </w:tcBorders>
            <w:shd w:val="clear" w:color="000000" w:fill="D9D9D9"/>
            <w:noWrap/>
            <w:hideMark/>
          </w:tcPr>
          <w:p w14:paraId="5E982C27" w14:textId="77777777" w:rsidR="00572A51" w:rsidRPr="00572A51" w:rsidRDefault="00572A51" w:rsidP="00572A51">
            <w:pPr>
              <w:rPr>
                <w:rFonts w:ascii="Arial" w:hAnsi="Arial" w:cs="Arial"/>
                <w:sz w:val="20"/>
                <w:szCs w:val="20"/>
              </w:rPr>
            </w:pPr>
            <w:r w:rsidRPr="00572A51">
              <w:rPr>
                <w:rFonts w:ascii="Arial" w:hAnsi="Arial" w:cs="Arial"/>
                <w:sz w:val="20"/>
                <w:szCs w:val="20"/>
              </w:rPr>
              <w:t>Villages</w:t>
            </w:r>
          </w:p>
        </w:tc>
        <w:tc>
          <w:tcPr>
            <w:tcW w:w="974" w:type="dxa"/>
            <w:tcBorders>
              <w:top w:val="nil"/>
              <w:left w:val="nil"/>
              <w:bottom w:val="single" w:sz="4" w:space="0" w:color="auto"/>
              <w:right w:val="single" w:sz="4" w:space="0" w:color="auto"/>
            </w:tcBorders>
            <w:shd w:val="clear" w:color="000000" w:fill="D9D9D9"/>
            <w:hideMark/>
          </w:tcPr>
          <w:p w14:paraId="0EE2AA30" w14:textId="77777777" w:rsidR="00572A51" w:rsidRPr="00572A51" w:rsidRDefault="00572A51" w:rsidP="00572A51">
            <w:pPr>
              <w:jc w:val="center"/>
              <w:rPr>
                <w:rFonts w:ascii="Arial" w:hAnsi="Arial" w:cs="Arial"/>
                <w:sz w:val="20"/>
                <w:szCs w:val="20"/>
              </w:rPr>
            </w:pPr>
            <w:r w:rsidRPr="00572A51">
              <w:rPr>
                <w:rFonts w:ascii="Arial" w:hAnsi="Arial" w:cs="Arial"/>
                <w:sz w:val="20"/>
                <w:szCs w:val="20"/>
              </w:rPr>
              <w:t>Ashfield District</w:t>
            </w:r>
          </w:p>
        </w:tc>
        <w:tc>
          <w:tcPr>
            <w:tcW w:w="1112" w:type="dxa"/>
            <w:tcBorders>
              <w:top w:val="nil"/>
              <w:left w:val="nil"/>
              <w:bottom w:val="single" w:sz="4" w:space="0" w:color="auto"/>
              <w:right w:val="single" w:sz="4" w:space="0" w:color="auto"/>
            </w:tcBorders>
            <w:shd w:val="clear" w:color="000000" w:fill="D9D9D9"/>
            <w:noWrap/>
            <w:hideMark/>
          </w:tcPr>
          <w:p w14:paraId="28A7BAFF" w14:textId="77777777" w:rsidR="00572A51" w:rsidRPr="00572A51" w:rsidRDefault="00572A51" w:rsidP="00572A51">
            <w:pPr>
              <w:jc w:val="center"/>
              <w:rPr>
                <w:rFonts w:ascii="Arial" w:hAnsi="Arial" w:cs="Arial"/>
                <w:sz w:val="22"/>
                <w:szCs w:val="22"/>
              </w:rPr>
            </w:pPr>
            <w:r w:rsidRPr="00572A51">
              <w:rPr>
                <w:rFonts w:ascii="Arial" w:hAnsi="Arial" w:cs="Arial"/>
                <w:sz w:val="22"/>
                <w:szCs w:val="22"/>
              </w:rPr>
              <w:t>Hucknall</w:t>
            </w:r>
          </w:p>
        </w:tc>
        <w:tc>
          <w:tcPr>
            <w:tcW w:w="945" w:type="dxa"/>
            <w:tcBorders>
              <w:top w:val="nil"/>
              <w:left w:val="nil"/>
              <w:bottom w:val="single" w:sz="4" w:space="0" w:color="auto"/>
              <w:right w:val="single" w:sz="4" w:space="0" w:color="auto"/>
            </w:tcBorders>
            <w:shd w:val="clear" w:color="000000" w:fill="D9D9D9"/>
            <w:hideMark/>
          </w:tcPr>
          <w:p w14:paraId="45BD8E05" w14:textId="77777777" w:rsidR="00572A51" w:rsidRPr="00572A51" w:rsidRDefault="00572A51" w:rsidP="00572A51">
            <w:pPr>
              <w:jc w:val="center"/>
              <w:rPr>
                <w:rFonts w:ascii="Arial" w:hAnsi="Arial" w:cs="Arial"/>
                <w:sz w:val="22"/>
                <w:szCs w:val="22"/>
              </w:rPr>
            </w:pPr>
            <w:r w:rsidRPr="00572A51">
              <w:rPr>
                <w:rFonts w:ascii="Arial" w:hAnsi="Arial" w:cs="Arial"/>
                <w:sz w:val="22"/>
                <w:szCs w:val="22"/>
              </w:rPr>
              <w:t>Kirkby-Sutton</w:t>
            </w:r>
          </w:p>
        </w:tc>
        <w:tc>
          <w:tcPr>
            <w:tcW w:w="962" w:type="dxa"/>
            <w:tcBorders>
              <w:top w:val="nil"/>
              <w:left w:val="nil"/>
              <w:bottom w:val="single" w:sz="4" w:space="0" w:color="auto"/>
              <w:right w:val="single" w:sz="4" w:space="0" w:color="auto"/>
            </w:tcBorders>
            <w:shd w:val="clear" w:color="000000" w:fill="D9D9D9"/>
            <w:noWrap/>
            <w:hideMark/>
          </w:tcPr>
          <w:p w14:paraId="13FE374D" w14:textId="77777777" w:rsidR="00572A51" w:rsidRPr="00572A51" w:rsidRDefault="00572A51" w:rsidP="00572A51">
            <w:pPr>
              <w:rPr>
                <w:rFonts w:ascii="Arial" w:hAnsi="Arial" w:cs="Arial"/>
                <w:sz w:val="20"/>
                <w:szCs w:val="20"/>
              </w:rPr>
            </w:pPr>
            <w:r w:rsidRPr="00572A51">
              <w:rPr>
                <w:rFonts w:ascii="Arial" w:hAnsi="Arial" w:cs="Arial"/>
                <w:sz w:val="20"/>
                <w:szCs w:val="20"/>
              </w:rPr>
              <w:t>Villages</w:t>
            </w:r>
          </w:p>
        </w:tc>
        <w:tc>
          <w:tcPr>
            <w:tcW w:w="974" w:type="dxa"/>
            <w:tcBorders>
              <w:top w:val="nil"/>
              <w:left w:val="nil"/>
              <w:bottom w:val="single" w:sz="4" w:space="0" w:color="auto"/>
              <w:right w:val="single" w:sz="4" w:space="0" w:color="auto"/>
            </w:tcBorders>
            <w:shd w:val="clear" w:color="000000" w:fill="D9D9D9"/>
            <w:hideMark/>
          </w:tcPr>
          <w:p w14:paraId="1A9C4484" w14:textId="77777777" w:rsidR="00572A51" w:rsidRPr="00572A51" w:rsidRDefault="00572A51" w:rsidP="00572A51">
            <w:pPr>
              <w:jc w:val="center"/>
              <w:rPr>
                <w:rFonts w:ascii="Arial" w:hAnsi="Arial" w:cs="Arial"/>
                <w:sz w:val="20"/>
                <w:szCs w:val="20"/>
              </w:rPr>
            </w:pPr>
            <w:r w:rsidRPr="00572A51">
              <w:rPr>
                <w:rFonts w:ascii="Arial" w:hAnsi="Arial" w:cs="Arial"/>
                <w:sz w:val="20"/>
                <w:szCs w:val="20"/>
              </w:rPr>
              <w:t>Ashfield District</w:t>
            </w:r>
          </w:p>
        </w:tc>
      </w:tr>
      <w:tr w:rsidR="00572A51" w:rsidRPr="00572A51" w14:paraId="11AC7183"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000000" w:fill="DCE6F1"/>
            <w:noWrap/>
            <w:vAlign w:val="bottom"/>
            <w:hideMark/>
          </w:tcPr>
          <w:p w14:paraId="473F5E90"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2010-2011</w:t>
            </w:r>
          </w:p>
        </w:tc>
        <w:tc>
          <w:tcPr>
            <w:tcW w:w="1112" w:type="dxa"/>
            <w:tcBorders>
              <w:top w:val="nil"/>
              <w:left w:val="nil"/>
              <w:bottom w:val="single" w:sz="4" w:space="0" w:color="auto"/>
              <w:right w:val="single" w:sz="4" w:space="0" w:color="auto"/>
            </w:tcBorders>
            <w:shd w:val="clear" w:color="000000" w:fill="DCE6F1"/>
            <w:vAlign w:val="bottom"/>
            <w:hideMark/>
          </w:tcPr>
          <w:p w14:paraId="651B9EA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65</w:t>
            </w:r>
          </w:p>
        </w:tc>
        <w:tc>
          <w:tcPr>
            <w:tcW w:w="945" w:type="dxa"/>
            <w:tcBorders>
              <w:top w:val="nil"/>
              <w:left w:val="nil"/>
              <w:bottom w:val="single" w:sz="4" w:space="0" w:color="auto"/>
              <w:right w:val="single" w:sz="4" w:space="0" w:color="auto"/>
            </w:tcBorders>
            <w:shd w:val="clear" w:color="000000" w:fill="DCE6F1"/>
            <w:vAlign w:val="bottom"/>
            <w:hideMark/>
          </w:tcPr>
          <w:p w14:paraId="6FA1DBBB"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62" w:type="dxa"/>
            <w:tcBorders>
              <w:top w:val="nil"/>
              <w:left w:val="nil"/>
              <w:bottom w:val="single" w:sz="4" w:space="0" w:color="auto"/>
              <w:right w:val="single" w:sz="4" w:space="0" w:color="auto"/>
            </w:tcBorders>
            <w:shd w:val="clear" w:color="000000" w:fill="DCE6F1"/>
            <w:noWrap/>
            <w:vAlign w:val="bottom"/>
            <w:hideMark/>
          </w:tcPr>
          <w:p w14:paraId="2F779330"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000000" w:fill="DCE6F1"/>
            <w:noWrap/>
            <w:vAlign w:val="bottom"/>
            <w:hideMark/>
          </w:tcPr>
          <w:p w14:paraId="195674D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65</w:t>
            </w:r>
          </w:p>
        </w:tc>
        <w:tc>
          <w:tcPr>
            <w:tcW w:w="1112" w:type="dxa"/>
            <w:tcBorders>
              <w:top w:val="nil"/>
              <w:left w:val="nil"/>
              <w:bottom w:val="single" w:sz="4" w:space="0" w:color="auto"/>
              <w:right w:val="single" w:sz="4" w:space="0" w:color="auto"/>
            </w:tcBorders>
            <w:shd w:val="clear" w:color="000000" w:fill="DCE6F1"/>
            <w:noWrap/>
            <w:vAlign w:val="bottom"/>
            <w:hideMark/>
          </w:tcPr>
          <w:p w14:paraId="24CC9B12"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185</w:t>
            </w:r>
          </w:p>
        </w:tc>
        <w:tc>
          <w:tcPr>
            <w:tcW w:w="945" w:type="dxa"/>
            <w:tcBorders>
              <w:top w:val="nil"/>
              <w:left w:val="nil"/>
              <w:bottom w:val="single" w:sz="4" w:space="0" w:color="auto"/>
              <w:right w:val="single" w:sz="4" w:space="0" w:color="auto"/>
            </w:tcBorders>
            <w:shd w:val="clear" w:color="000000" w:fill="DCE6F1"/>
            <w:noWrap/>
            <w:vAlign w:val="bottom"/>
            <w:hideMark/>
          </w:tcPr>
          <w:p w14:paraId="5865C1E7"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142</w:t>
            </w:r>
          </w:p>
        </w:tc>
        <w:tc>
          <w:tcPr>
            <w:tcW w:w="962" w:type="dxa"/>
            <w:tcBorders>
              <w:top w:val="nil"/>
              <w:left w:val="nil"/>
              <w:bottom w:val="single" w:sz="4" w:space="0" w:color="auto"/>
              <w:right w:val="single" w:sz="4" w:space="0" w:color="auto"/>
            </w:tcBorders>
            <w:shd w:val="clear" w:color="000000" w:fill="DCE6F1"/>
            <w:noWrap/>
            <w:vAlign w:val="bottom"/>
            <w:hideMark/>
          </w:tcPr>
          <w:p w14:paraId="52CC95E1"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000000" w:fill="DCE6F1"/>
            <w:noWrap/>
            <w:vAlign w:val="bottom"/>
            <w:hideMark/>
          </w:tcPr>
          <w:p w14:paraId="0D9EC636"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327</w:t>
            </w:r>
          </w:p>
        </w:tc>
        <w:tc>
          <w:tcPr>
            <w:tcW w:w="1112" w:type="dxa"/>
            <w:tcBorders>
              <w:top w:val="nil"/>
              <w:left w:val="nil"/>
              <w:bottom w:val="single" w:sz="4" w:space="0" w:color="auto"/>
              <w:right w:val="single" w:sz="4" w:space="0" w:color="auto"/>
            </w:tcBorders>
            <w:shd w:val="clear" w:color="000000" w:fill="DCE6F1"/>
            <w:noWrap/>
            <w:vAlign w:val="bottom"/>
            <w:hideMark/>
          </w:tcPr>
          <w:p w14:paraId="1F26C78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35%</w:t>
            </w:r>
          </w:p>
        </w:tc>
        <w:tc>
          <w:tcPr>
            <w:tcW w:w="945" w:type="dxa"/>
            <w:tcBorders>
              <w:top w:val="nil"/>
              <w:left w:val="nil"/>
              <w:bottom w:val="single" w:sz="4" w:space="0" w:color="auto"/>
              <w:right w:val="single" w:sz="4" w:space="0" w:color="auto"/>
            </w:tcBorders>
            <w:shd w:val="clear" w:color="000000" w:fill="DCE6F1"/>
            <w:noWrap/>
            <w:vAlign w:val="bottom"/>
            <w:hideMark/>
          </w:tcPr>
          <w:p w14:paraId="2DC2666F"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62" w:type="dxa"/>
            <w:tcBorders>
              <w:top w:val="nil"/>
              <w:left w:val="nil"/>
              <w:bottom w:val="single" w:sz="4" w:space="0" w:color="auto"/>
              <w:right w:val="single" w:sz="4" w:space="0" w:color="auto"/>
            </w:tcBorders>
            <w:shd w:val="clear" w:color="000000" w:fill="DCE6F1"/>
            <w:noWrap/>
            <w:vAlign w:val="bottom"/>
            <w:hideMark/>
          </w:tcPr>
          <w:p w14:paraId="15E06D9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n/a</w:t>
            </w:r>
          </w:p>
        </w:tc>
        <w:tc>
          <w:tcPr>
            <w:tcW w:w="974" w:type="dxa"/>
            <w:tcBorders>
              <w:top w:val="nil"/>
              <w:left w:val="nil"/>
              <w:bottom w:val="single" w:sz="4" w:space="0" w:color="auto"/>
              <w:right w:val="single" w:sz="4" w:space="0" w:color="auto"/>
            </w:tcBorders>
            <w:shd w:val="clear" w:color="000000" w:fill="DCE6F1"/>
            <w:noWrap/>
            <w:vAlign w:val="bottom"/>
            <w:hideMark/>
          </w:tcPr>
          <w:p w14:paraId="5DDA103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20%</w:t>
            </w:r>
          </w:p>
        </w:tc>
      </w:tr>
      <w:tr w:rsidR="00572A51" w:rsidRPr="00572A51" w14:paraId="39E58E30"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14:paraId="1F8B612B"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2011-2012</w:t>
            </w:r>
          </w:p>
        </w:tc>
        <w:tc>
          <w:tcPr>
            <w:tcW w:w="1112" w:type="dxa"/>
            <w:tcBorders>
              <w:top w:val="nil"/>
              <w:left w:val="nil"/>
              <w:bottom w:val="single" w:sz="4" w:space="0" w:color="auto"/>
              <w:right w:val="single" w:sz="4" w:space="0" w:color="auto"/>
            </w:tcBorders>
            <w:shd w:val="clear" w:color="auto" w:fill="auto"/>
            <w:vAlign w:val="bottom"/>
            <w:hideMark/>
          </w:tcPr>
          <w:p w14:paraId="411B7966"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15</w:t>
            </w:r>
          </w:p>
        </w:tc>
        <w:tc>
          <w:tcPr>
            <w:tcW w:w="945" w:type="dxa"/>
            <w:tcBorders>
              <w:top w:val="nil"/>
              <w:left w:val="nil"/>
              <w:bottom w:val="single" w:sz="4" w:space="0" w:color="auto"/>
              <w:right w:val="single" w:sz="4" w:space="0" w:color="auto"/>
            </w:tcBorders>
            <w:shd w:val="clear" w:color="auto" w:fill="auto"/>
            <w:vAlign w:val="bottom"/>
            <w:hideMark/>
          </w:tcPr>
          <w:p w14:paraId="560D2288"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22</w:t>
            </w:r>
          </w:p>
        </w:tc>
        <w:tc>
          <w:tcPr>
            <w:tcW w:w="962" w:type="dxa"/>
            <w:tcBorders>
              <w:top w:val="nil"/>
              <w:left w:val="nil"/>
              <w:bottom w:val="single" w:sz="4" w:space="0" w:color="auto"/>
              <w:right w:val="single" w:sz="4" w:space="0" w:color="auto"/>
            </w:tcBorders>
            <w:shd w:val="clear" w:color="auto" w:fill="auto"/>
            <w:noWrap/>
            <w:vAlign w:val="bottom"/>
            <w:hideMark/>
          </w:tcPr>
          <w:p w14:paraId="50F2AB80"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08AA1D27"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37</w:t>
            </w:r>
          </w:p>
        </w:tc>
        <w:tc>
          <w:tcPr>
            <w:tcW w:w="1112" w:type="dxa"/>
            <w:tcBorders>
              <w:top w:val="nil"/>
              <w:left w:val="nil"/>
              <w:bottom w:val="single" w:sz="4" w:space="0" w:color="auto"/>
              <w:right w:val="single" w:sz="4" w:space="0" w:color="auto"/>
            </w:tcBorders>
            <w:shd w:val="clear" w:color="auto" w:fill="auto"/>
            <w:noWrap/>
            <w:vAlign w:val="bottom"/>
            <w:hideMark/>
          </w:tcPr>
          <w:p w14:paraId="012D17DF"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175</w:t>
            </w:r>
          </w:p>
        </w:tc>
        <w:tc>
          <w:tcPr>
            <w:tcW w:w="945" w:type="dxa"/>
            <w:tcBorders>
              <w:top w:val="nil"/>
              <w:left w:val="nil"/>
              <w:bottom w:val="single" w:sz="4" w:space="0" w:color="auto"/>
              <w:right w:val="single" w:sz="4" w:space="0" w:color="auto"/>
            </w:tcBorders>
            <w:shd w:val="clear" w:color="auto" w:fill="auto"/>
            <w:noWrap/>
            <w:vAlign w:val="bottom"/>
            <w:hideMark/>
          </w:tcPr>
          <w:p w14:paraId="39F96A0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181</w:t>
            </w:r>
          </w:p>
        </w:tc>
        <w:tc>
          <w:tcPr>
            <w:tcW w:w="962" w:type="dxa"/>
            <w:tcBorders>
              <w:top w:val="nil"/>
              <w:left w:val="nil"/>
              <w:bottom w:val="single" w:sz="4" w:space="0" w:color="auto"/>
              <w:right w:val="single" w:sz="4" w:space="0" w:color="auto"/>
            </w:tcBorders>
            <w:shd w:val="clear" w:color="auto" w:fill="auto"/>
            <w:noWrap/>
            <w:vAlign w:val="bottom"/>
            <w:hideMark/>
          </w:tcPr>
          <w:p w14:paraId="30665CBA"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62000F01"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356</w:t>
            </w:r>
          </w:p>
        </w:tc>
        <w:tc>
          <w:tcPr>
            <w:tcW w:w="1112" w:type="dxa"/>
            <w:tcBorders>
              <w:top w:val="nil"/>
              <w:left w:val="nil"/>
              <w:bottom w:val="single" w:sz="4" w:space="0" w:color="auto"/>
              <w:right w:val="single" w:sz="4" w:space="0" w:color="auto"/>
            </w:tcBorders>
            <w:shd w:val="clear" w:color="auto" w:fill="auto"/>
            <w:noWrap/>
            <w:vAlign w:val="bottom"/>
            <w:hideMark/>
          </w:tcPr>
          <w:p w14:paraId="374C857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9%</w:t>
            </w:r>
          </w:p>
        </w:tc>
        <w:tc>
          <w:tcPr>
            <w:tcW w:w="945" w:type="dxa"/>
            <w:tcBorders>
              <w:top w:val="nil"/>
              <w:left w:val="nil"/>
              <w:bottom w:val="single" w:sz="4" w:space="0" w:color="auto"/>
              <w:right w:val="single" w:sz="4" w:space="0" w:color="auto"/>
            </w:tcBorders>
            <w:shd w:val="clear" w:color="auto" w:fill="auto"/>
            <w:noWrap/>
            <w:vAlign w:val="bottom"/>
            <w:hideMark/>
          </w:tcPr>
          <w:p w14:paraId="0DA9C40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12%</w:t>
            </w:r>
          </w:p>
        </w:tc>
        <w:tc>
          <w:tcPr>
            <w:tcW w:w="962" w:type="dxa"/>
            <w:tcBorders>
              <w:top w:val="nil"/>
              <w:left w:val="nil"/>
              <w:bottom w:val="single" w:sz="4" w:space="0" w:color="auto"/>
              <w:right w:val="single" w:sz="4" w:space="0" w:color="auto"/>
            </w:tcBorders>
            <w:shd w:val="clear" w:color="auto" w:fill="auto"/>
            <w:noWrap/>
            <w:vAlign w:val="bottom"/>
            <w:hideMark/>
          </w:tcPr>
          <w:p w14:paraId="44D15206"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n/a</w:t>
            </w:r>
          </w:p>
        </w:tc>
        <w:tc>
          <w:tcPr>
            <w:tcW w:w="974" w:type="dxa"/>
            <w:tcBorders>
              <w:top w:val="nil"/>
              <w:left w:val="nil"/>
              <w:bottom w:val="single" w:sz="4" w:space="0" w:color="auto"/>
              <w:right w:val="single" w:sz="4" w:space="0" w:color="auto"/>
            </w:tcBorders>
            <w:shd w:val="clear" w:color="auto" w:fill="auto"/>
            <w:noWrap/>
            <w:vAlign w:val="bottom"/>
            <w:hideMark/>
          </w:tcPr>
          <w:p w14:paraId="2D448D18"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10%</w:t>
            </w:r>
          </w:p>
        </w:tc>
      </w:tr>
      <w:tr w:rsidR="00572A51" w:rsidRPr="00572A51" w14:paraId="7496B7DB"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000000" w:fill="DCE6F1"/>
            <w:noWrap/>
            <w:vAlign w:val="bottom"/>
            <w:hideMark/>
          </w:tcPr>
          <w:p w14:paraId="368C9151"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2012-2013</w:t>
            </w:r>
          </w:p>
        </w:tc>
        <w:tc>
          <w:tcPr>
            <w:tcW w:w="1112" w:type="dxa"/>
            <w:tcBorders>
              <w:top w:val="nil"/>
              <w:left w:val="nil"/>
              <w:bottom w:val="single" w:sz="4" w:space="0" w:color="auto"/>
              <w:right w:val="single" w:sz="4" w:space="0" w:color="auto"/>
            </w:tcBorders>
            <w:shd w:val="clear" w:color="000000" w:fill="DCE6F1"/>
            <w:vAlign w:val="bottom"/>
            <w:hideMark/>
          </w:tcPr>
          <w:p w14:paraId="49AFAE0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21</w:t>
            </w:r>
          </w:p>
        </w:tc>
        <w:tc>
          <w:tcPr>
            <w:tcW w:w="945" w:type="dxa"/>
            <w:tcBorders>
              <w:top w:val="nil"/>
              <w:left w:val="nil"/>
              <w:bottom w:val="single" w:sz="4" w:space="0" w:color="auto"/>
              <w:right w:val="single" w:sz="4" w:space="0" w:color="auto"/>
            </w:tcBorders>
            <w:shd w:val="clear" w:color="000000" w:fill="DCE6F1"/>
            <w:vAlign w:val="bottom"/>
            <w:hideMark/>
          </w:tcPr>
          <w:p w14:paraId="73B37DE8"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9</w:t>
            </w:r>
          </w:p>
        </w:tc>
        <w:tc>
          <w:tcPr>
            <w:tcW w:w="962" w:type="dxa"/>
            <w:tcBorders>
              <w:top w:val="nil"/>
              <w:left w:val="nil"/>
              <w:bottom w:val="single" w:sz="4" w:space="0" w:color="auto"/>
              <w:right w:val="single" w:sz="4" w:space="0" w:color="auto"/>
            </w:tcBorders>
            <w:shd w:val="clear" w:color="000000" w:fill="DCE6F1"/>
            <w:noWrap/>
            <w:vAlign w:val="bottom"/>
            <w:hideMark/>
          </w:tcPr>
          <w:p w14:paraId="47F21EC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000000" w:fill="DCE6F1"/>
            <w:noWrap/>
            <w:vAlign w:val="bottom"/>
            <w:hideMark/>
          </w:tcPr>
          <w:p w14:paraId="2E945925"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30</w:t>
            </w:r>
          </w:p>
        </w:tc>
        <w:tc>
          <w:tcPr>
            <w:tcW w:w="1112" w:type="dxa"/>
            <w:tcBorders>
              <w:top w:val="nil"/>
              <w:left w:val="nil"/>
              <w:bottom w:val="single" w:sz="4" w:space="0" w:color="auto"/>
              <w:right w:val="single" w:sz="4" w:space="0" w:color="auto"/>
            </w:tcBorders>
            <w:shd w:val="clear" w:color="000000" w:fill="DCE6F1"/>
            <w:noWrap/>
            <w:vAlign w:val="bottom"/>
            <w:hideMark/>
          </w:tcPr>
          <w:p w14:paraId="0C2C9C8A"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174</w:t>
            </w:r>
          </w:p>
        </w:tc>
        <w:tc>
          <w:tcPr>
            <w:tcW w:w="945" w:type="dxa"/>
            <w:tcBorders>
              <w:top w:val="nil"/>
              <w:left w:val="nil"/>
              <w:bottom w:val="single" w:sz="4" w:space="0" w:color="auto"/>
              <w:right w:val="single" w:sz="4" w:space="0" w:color="auto"/>
            </w:tcBorders>
            <w:shd w:val="clear" w:color="000000" w:fill="DCE6F1"/>
            <w:noWrap/>
            <w:vAlign w:val="bottom"/>
            <w:hideMark/>
          </w:tcPr>
          <w:p w14:paraId="267E012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212</w:t>
            </w:r>
          </w:p>
        </w:tc>
        <w:tc>
          <w:tcPr>
            <w:tcW w:w="962" w:type="dxa"/>
            <w:tcBorders>
              <w:top w:val="nil"/>
              <w:left w:val="nil"/>
              <w:bottom w:val="single" w:sz="4" w:space="0" w:color="auto"/>
              <w:right w:val="single" w:sz="4" w:space="0" w:color="auto"/>
            </w:tcBorders>
            <w:shd w:val="clear" w:color="000000" w:fill="DCE6F1"/>
            <w:noWrap/>
            <w:vAlign w:val="bottom"/>
            <w:hideMark/>
          </w:tcPr>
          <w:p w14:paraId="4AFFC0D0"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000000" w:fill="DCE6F1"/>
            <w:noWrap/>
            <w:vAlign w:val="bottom"/>
            <w:hideMark/>
          </w:tcPr>
          <w:p w14:paraId="5094BE82"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386</w:t>
            </w:r>
          </w:p>
        </w:tc>
        <w:tc>
          <w:tcPr>
            <w:tcW w:w="1112" w:type="dxa"/>
            <w:tcBorders>
              <w:top w:val="nil"/>
              <w:left w:val="nil"/>
              <w:bottom w:val="single" w:sz="4" w:space="0" w:color="auto"/>
              <w:right w:val="single" w:sz="4" w:space="0" w:color="auto"/>
            </w:tcBorders>
            <w:shd w:val="clear" w:color="000000" w:fill="DCE6F1"/>
            <w:noWrap/>
            <w:vAlign w:val="bottom"/>
            <w:hideMark/>
          </w:tcPr>
          <w:p w14:paraId="755D5DF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12%</w:t>
            </w:r>
          </w:p>
        </w:tc>
        <w:tc>
          <w:tcPr>
            <w:tcW w:w="945" w:type="dxa"/>
            <w:tcBorders>
              <w:top w:val="nil"/>
              <w:left w:val="nil"/>
              <w:bottom w:val="single" w:sz="4" w:space="0" w:color="auto"/>
              <w:right w:val="single" w:sz="4" w:space="0" w:color="auto"/>
            </w:tcBorders>
            <w:shd w:val="clear" w:color="000000" w:fill="DCE6F1"/>
            <w:noWrap/>
            <w:vAlign w:val="bottom"/>
            <w:hideMark/>
          </w:tcPr>
          <w:p w14:paraId="19EB87C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w:t>
            </w:r>
          </w:p>
        </w:tc>
        <w:tc>
          <w:tcPr>
            <w:tcW w:w="962" w:type="dxa"/>
            <w:tcBorders>
              <w:top w:val="nil"/>
              <w:left w:val="nil"/>
              <w:bottom w:val="single" w:sz="4" w:space="0" w:color="auto"/>
              <w:right w:val="single" w:sz="4" w:space="0" w:color="auto"/>
            </w:tcBorders>
            <w:shd w:val="clear" w:color="000000" w:fill="DCE6F1"/>
            <w:noWrap/>
            <w:vAlign w:val="bottom"/>
            <w:hideMark/>
          </w:tcPr>
          <w:p w14:paraId="7BC5BC07"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n/a</w:t>
            </w:r>
          </w:p>
        </w:tc>
        <w:tc>
          <w:tcPr>
            <w:tcW w:w="974" w:type="dxa"/>
            <w:tcBorders>
              <w:top w:val="nil"/>
              <w:left w:val="nil"/>
              <w:bottom w:val="single" w:sz="4" w:space="0" w:color="auto"/>
              <w:right w:val="single" w:sz="4" w:space="0" w:color="auto"/>
            </w:tcBorders>
            <w:shd w:val="clear" w:color="000000" w:fill="DCE6F1"/>
            <w:noWrap/>
            <w:vAlign w:val="bottom"/>
            <w:hideMark/>
          </w:tcPr>
          <w:p w14:paraId="6BCB62B5"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8%</w:t>
            </w:r>
          </w:p>
        </w:tc>
      </w:tr>
      <w:tr w:rsidR="00572A51" w:rsidRPr="00572A51" w14:paraId="4B0F05B2"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14:paraId="5518415F"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2013-2014</w:t>
            </w:r>
          </w:p>
        </w:tc>
        <w:tc>
          <w:tcPr>
            <w:tcW w:w="1112" w:type="dxa"/>
            <w:tcBorders>
              <w:top w:val="nil"/>
              <w:left w:val="nil"/>
              <w:bottom w:val="single" w:sz="4" w:space="0" w:color="auto"/>
              <w:right w:val="single" w:sz="4" w:space="0" w:color="auto"/>
            </w:tcBorders>
            <w:shd w:val="clear" w:color="auto" w:fill="auto"/>
            <w:vAlign w:val="bottom"/>
            <w:hideMark/>
          </w:tcPr>
          <w:p w14:paraId="1E90BA3F"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18</w:t>
            </w:r>
          </w:p>
        </w:tc>
        <w:tc>
          <w:tcPr>
            <w:tcW w:w="945" w:type="dxa"/>
            <w:tcBorders>
              <w:top w:val="nil"/>
              <w:left w:val="nil"/>
              <w:bottom w:val="single" w:sz="4" w:space="0" w:color="auto"/>
              <w:right w:val="single" w:sz="4" w:space="0" w:color="auto"/>
            </w:tcBorders>
            <w:shd w:val="clear" w:color="auto" w:fill="auto"/>
            <w:vAlign w:val="bottom"/>
            <w:hideMark/>
          </w:tcPr>
          <w:p w14:paraId="3145C978"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12</w:t>
            </w:r>
          </w:p>
        </w:tc>
        <w:tc>
          <w:tcPr>
            <w:tcW w:w="962" w:type="dxa"/>
            <w:tcBorders>
              <w:top w:val="nil"/>
              <w:left w:val="nil"/>
              <w:bottom w:val="single" w:sz="4" w:space="0" w:color="auto"/>
              <w:right w:val="single" w:sz="4" w:space="0" w:color="auto"/>
            </w:tcBorders>
            <w:shd w:val="clear" w:color="auto" w:fill="auto"/>
            <w:noWrap/>
            <w:vAlign w:val="bottom"/>
            <w:hideMark/>
          </w:tcPr>
          <w:p w14:paraId="5D4EDE7A"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35B9DF0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30</w:t>
            </w:r>
          </w:p>
        </w:tc>
        <w:tc>
          <w:tcPr>
            <w:tcW w:w="1112" w:type="dxa"/>
            <w:tcBorders>
              <w:top w:val="nil"/>
              <w:left w:val="nil"/>
              <w:bottom w:val="single" w:sz="4" w:space="0" w:color="auto"/>
              <w:right w:val="single" w:sz="4" w:space="0" w:color="auto"/>
            </w:tcBorders>
            <w:shd w:val="clear" w:color="auto" w:fill="auto"/>
            <w:noWrap/>
            <w:vAlign w:val="bottom"/>
            <w:hideMark/>
          </w:tcPr>
          <w:p w14:paraId="36AD571F"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141</w:t>
            </w:r>
          </w:p>
        </w:tc>
        <w:tc>
          <w:tcPr>
            <w:tcW w:w="945" w:type="dxa"/>
            <w:tcBorders>
              <w:top w:val="nil"/>
              <w:left w:val="nil"/>
              <w:bottom w:val="single" w:sz="4" w:space="0" w:color="auto"/>
              <w:right w:val="single" w:sz="4" w:space="0" w:color="auto"/>
            </w:tcBorders>
            <w:shd w:val="clear" w:color="auto" w:fill="auto"/>
            <w:noWrap/>
            <w:vAlign w:val="bottom"/>
            <w:hideMark/>
          </w:tcPr>
          <w:p w14:paraId="32F422B8"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301</w:t>
            </w:r>
          </w:p>
        </w:tc>
        <w:tc>
          <w:tcPr>
            <w:tcW w:w="962" w:type="dxa"/>
            <w:tcBorders>
              <w:top w:val="nil"/>
              <w:left w:val="nil"/>
              <w:bottom w:val="single" w:sz="4" w:space="0" w:color="auto"/>
              <w:right w:val="single" w:sz="4" w:space="0" w:color="auto"/>
            </w:tcBorders>
            <w:shd w:val="clear" w:color="auto" w:fill="auto"/>
            <w:noWrap/>
            <w:vAlign w:val="bottom"/>
            <w:hideMark/>
          </w:tcPr>
          <w:p w14:paraId="5AE4BA3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12</w:t>
            </w:r>
          </w:p>
        </w:tc>
        <w:tc>
          <w:tcPr>
            <w:tcW w:w="974" w:type="dxa"/>
            <w:tcBorders>
              <w:top w:val="nil"/>
              <w:left w:val="nil"/>
              <w:bottom w:val="single" w:sz="4" w:space="0" w:color="auto"/>
              <w:right w:val="single" w:sz="4" w:space="0" w:color="auto"/>
            </w:tcBorders>
            <w:shd w:val="clear" w:color="auto" w:fill="auto"/>
            <w:noWrap/>
            <w:vAlign w:val="bottom"/>
            <w:hideMark/>
          </w:tcPr>
          <w:p w14:paraId="13C9CEB8"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454</w:t>
            </w:r>
          </w:p>
        </w:tc>
        <w:tc>
          <w:tcPr>
            <w:tcW w:w="1112" w:type="dxa"/>
            <w:tcBorders>
              <w:top w:val="nil"/>
              <w:left w:val="nil"/>
              <w:bottom w:val="single" w:sz="4" w:space="0" w:color="auto"/>
              <w:right w:val="single" w:sz="4" w:space="0" w:color="auto"/>
            </w:tcBorders>
            <w:shd w:val="clear" w:color="auto" w:fill="auto"/>
            <w:noWrap/>
            <w:vAlign w:val="bottom"/>
            <w:hideMark/>
          </w:tcPr>
          <w:p w14:paraId="400C156D"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13%</w:t>
            </w:r>
          </w:p>
        </w:tc>
        <w:tc>
          <w:tcPr>
            <w:tcW w:w="945" w:type="dxa"/>
            <w:tcBorders>
              <w:top w:val="nil"/>
              <w:left w:val="nil"/>
              <w:bottom w:val="single" w:sz="4" w:space="0" w:color="auto"/>
              <w:right w:val="single" w:sz="4" w:space="0" w:color="auto"/>
            </w:tcBorders>
            <w:shd w:val="clear" w:color="auto" w:fill="auto"/>
            <w:noWrap/>
            <w:vAlign w:val="bottom"/>
            <w:hideMark/>
          </w:tcPr>
          <w:p w14:paraId="2A9ED35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w:t>
            </w:r>
          </w:p>
        </w:tc>
        <w:tc>
          <w:tcPr>
            <w:tcW w:w="962" w:type="dxa"/>
            <w:tcBorders>
              <w:top w:val="nil"/>
              <w:left w:val="nil"/>
              <w:bottom w:val="single" w:sz="4" w:space="0" w:color="auto"/>
              <w:right w:val="single" w:sz="4" w:space="0" w:color="auto"/>
            </w:tcBorders>
            <w:shd w:val="clear" w:color="auto" w:fill="auto"/>
            <w:noWrap/>
            <w:vAlign w:val="bottom"/>
            <w:hideMark/>
          </w:tcPr>
          <w:p w14:paraId="2A1F4551"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0CB3068D"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7%</w:t>
            </w:r>
          </w:p>
        </w:tc>
      </w:tr>
      <w:tr w:rsidR="00572A51" w:rsidRPr="00572A51" w14:paraId="676E113B"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000000" w:fill="DCE6F1"/>
            <w:noWrap/>
            <w:vAlign w:val="bottom"/>
            <w:hideMark/>
          </w:tcPr>
          <w:p w14:paraId="1A5A5987"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2014-2015</w:t>
            </w:r>
          </w:p>
        </w:tc>
        <w:tc>
          <w:tcPr>
            <w:tcW w:w="1112" w:type="dxa"/>
            <w:tcBorders>
              <w:top w:val="nil"/>
              <w:left w:val="nil"/>
              <w:bottom w:val="single" w:sz="4" w:space="0" w:color="auto"/>
              <w:right w:val="single" w:sz="4" w:space="0" w:color="auto"/>
            </w:tcBorders>
            <w:shd w:val="clear" w:color="000000" w:fill="DCE6F1"/>
            <w:vAlign w:val="bottom"/>
            <w:hideMark/>
          </w:tcPr>
          <w:p w14:paraId="17295E0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28</w:t>
            </w:r>
          </w:p>
        </w:tc>
        <w:tc>
          <w:tcPr>
            <w:tcW w:w="945" w:type="dxa"/>
            <w:tcBorders>
              <w:top w:val="nil"/>
              <w:left w:val="nil"/>
              <w:bottom w:val="single" w:sz="4" w:space="0" w:color="auto"/>
              <w:right w:val="single" w:sz="4" w:space="0" w:color="auto"/>
            </w:tcBorders>
            <w:shd w:val="clear" w:color="000000" w:fill="DCE6F1"/>
            <w:vAlign w:val="bottom"/>
            <w:hideMark/>
          </w:tcPr>
          <w:p w14:paraId="2909A935"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38</w:t>
            </w:r>
          </w:p>
        </w:tc>
        <w:tc>
          <w:tcPr>
            <w:tcW w:w="962" w:type="dxa"/>
            <w:tcBorders>
              <w:top w:val="nil"/>
              <w:left w:val="nil"/>
              <w:bottom w:val="single" w:sz="4" w:space="0" w:color="auto"/>
              <w:right w:val="single" w:sz="4" w:space="0" w:color="auto"/>
            </w:tcBorders>
            <w:shd w:val="clear" w:color="000000" w:fill="DCE6F1"/>
            <w:noWrap/>
            <w:vAlign w:val="bottom"/>
            <w:hideMark/>
          </w:tcPr>
          <w:p w14:paraId="72AD2E97"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8</w:t>
            </w:r>
          </w:p>
        </w:tc>
        <w:tc>
          <w:tcPr>
            <w:tcW w:w="974" w:type="dxa"/>
            <w:tcBorders>
              <w:top w:val="nil"/>
              <w:left w:val="nil"/>
              <w:bottom w:val="single" w:sz="4" w:space="0" w:color="auto"/>
              <w:right w:val="single" w:sz="4" w:space="0" w:color="auto"/>
            </w:tcBorders>
            <w:shd w:val="clear" w:color="000000" w:fill="DCE6F1"/>
            <w:noWrap/>
            <w:vAlign w:val="bottom"/>
            <w:hideMark/>
          </w:tcPr>
          <w:p w14:paraId="78E15CF9"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74</w:t>
            </w:r>
          </w:p>
        </w:tc>
        <w:tc>
          <w:tcPr>
            <w:tcW w:w="1112" w:type="dxa"/>
            <w:tcBorders>
              <w:top w:val="nil"/>
              <w:left w:val="nil"/>
              <w:bottom w:val="single" w:sz="4" w:space="0" w:color="auto"/>
              <w:right w:val="single" w:sz="4" w:space="0" w:color="auto"/>
            </w:tcBorders>
            <w:shd w:val="clear" w:color="000000" w:fill="DCE6F1"/>
            <w:noWrap/>
            <w:vAlign w:val="bottom"/>
            <w:hideMark/>
          </w:tcPr>
          <w:p w14:paraId="78B8C20D"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189</w:t>
            </w:r>
          </w:p>
        </w:tc>
        <w:tc>
          <w:tcPr>
            <w:tcW w:w="945" w:type="dxa"/>
            <w:tcBorders>
              <w:top w:val="nil"/>
              <w:left w:val="nil"/>
              <w:bottom w:val="single" w:sz="4" w:space="0" w:color="auto"/>
              <w:right w:val="single" w:sz="4" w:space="0" w:color="auto"/>
            </w:tcBorders>
            <w:shd w:val="clear" w:color="000000" w:fill="DCE6F1"/>
            <w:noWrap/>
            <w:vAlign w:val="bottom"/>
            <w:hideMark/>
          </w:tcPr>
          <w:p w14:paraId="62F967D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146</w:t>
            </w:r>
          </w:p>
        </w:tc>
        <w:tc>
          <w:tcPr>
            <w:tcW w:w="962" w:type="dxa"/>
            <w:tcBorders>
              <w:top w:val="nil"/>
              <w:left w:val="nil"/>
              <w:bottom w:val="single" w:sz="4" w:space="0" w:color="auto"/>
              <w:right w:val="single" w:sz="4" w:space="0" w:color="auto"/>
            </w:tcBorders>
            <w:shd w:val="clear" w:color="000000" w:fill="DCE6F1"/>
            <w:noWrap/>
            <w:vAlign w:val="bottom"/>
            <w:hideMark/>
          </w:tcPr>
          <w:p w14:paraId="15111AA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30</w:t>
            </w:r>
          </w:p>
        </w:tc>
        <w:tc>
          <w:tcPr>
            <w:tcW w:w="974" w:type="dxa"/>
            <w:tcBorders>
              <w:top w:val="nil"/>
              <w:left w:val="nil"/>
              <w:bottom w:val="single" w:sz="4" w:space="0" w:color="auto"/>
              <w:right w:val="single" w:sz="4" w:space="0" w:color="auto"/>
            </w:tcBorders>
            <w:shd w:val="clear" w:color="000000" w:fill="DCE6F1"/>
            <w:noWrap/>
            <w:vAlign w:val="bottom"/>
            <w:hideMark/>
          </w:tcPr>
          <w:p w14:paraId="4C37CB4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365</w:t>
            </w:r>
          </w:p>
        </w:tc>
        <w:tc>
          <w:tcPr>
            <w:tcW w:w="1112" w:type="dxa"/>
            <w:tcBorders>
              <w:top w:val="nil"/>
              <w:left w:val="nil"/>
              <w:bottom w:val="single" w:sz="4" w:space="0" w:color="auto"/>
              <w:right w:val="single" w:sz="4" w:space="0" w:color="auto"/>
            </w:tcBorders>
            <w:shd w:val="clear" w:color="000000" w:fill="DCE6F1"/>
            <w:noWrap/>
            <w:vAlign w:val="bottom"/>
            <w:hideMark/>
          </w:tcPr>
          <w:p w14:paraId="137DA056"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15%</w:t>
            </w:r>
          </w:p>
        </w:tc>
        <w:tc>
          <w:tcPr>
            <w:tcW w:w="945" w:type="dxa"/>
            <w:tcBorders>
              <w:top w:val="nil"/>
              <w:left w:val="nil"/>
              <w:bottom w:val="single" w:sz="4" w:space="0" w:color="auto"/>
              <w:right w:val="single" w:sz="4" w:space="0" w:color="auto"/>
            </w:tcBorders>
            <w:shd w:val="clear" w:color="000000" w:fill="DCE6F1"/>
            <w:noWrap/>
            <w:vAlign w:val="bottom"/>
            <w:hideMark/>
          </w:tcPr>
          <w:p w14:paraId="557CB24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26%</w:t>
            </w:r>
          </w:p>
        </w:tc>
        <w:tc>
          <w:tcPr>
            <w:tcW w:w="962" w:type="dxa"/>
            <w:tcBorders>
              <w:top w:val="nil"/>
              <w:left w:val="nil"/>
              <w:bottom w:val="single" w:sz="4" w:space="0" w:color="auto"/>
              <w:right w:val="single" w:sz="4" w:space="0" w:color="auto"/>
            </w:tcBorders>
            <w:shd w:val="clear" w:color="000000" w:fill="DCE6F1"/>
            <w:noWrap/>
            <w:vAlign w:val="bottom"/>
            <w:hideMark/>
          </w:tcPr>
          <w:p w14:paraId="2BD0EA26"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27%</w:t>
            </w:r>
          </w:p>
        </w:tc>
        <w:tc>
          <w:tcPr>
            <w:tcW w:w="974" w:type="dxa"/>
            <w:tcBorders>
              <w:top w:val="nil"/>
              <w:left w:val="nil"/>
              <w:bottom w:val="single" w:sz="4" w:space="0" w:color="auto"/>
              <w:right w:val="single" w:sz="4" w:space="0" w:color="auto"/>
            </w:tcBorders>
            <w:shd w:val="clear" w:color="000000" w:fill="DCE6F1"/>
            <w:noWrap/>
            <w:vAlign w:val="bottom"/>
            <w:hideMark/>
          </w:tcPr>
          <w:p w14:paraId="08B373C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20%</w:t>
            </w:r>
          </w:p>
        </w:tc>
      </w:tr>
      <w:tr w:rsidR="00572A51" w:rsidRPr="00572A51" w14:paraId="0A5AC387"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14:paraId="0497E026"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2015-2016</w:t>
            </w:r>
          </w:p>
        </w:tc>
        <w:tc>
          <w:tcPr>
            <w:tcW w:w="1112" w:type="dxa"/>
            <w:tcBorders>
              <w:top w:val="nil"/>
              <w:left w:val="nil"/>
              <w:bottom w:val="single" w:sz="4" w:space="0" w:color="auto"/>
              <w:right w:val="single" w:sz="4" w:space="0" w:color="auto"/>
            </w:tcBorders>
            <w:shd w:val="clear" w:color="auto" w:fill="auto"/>
            <w:vAlign w:val="bottom"/>
            <w:hideMark/>
          </w:tcPr>
          <w:p w14:paraId="517ED1D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40</w:t>
            </w:r>
          </w:p>
        </w:tc>
        <w:tc>
          <w:tcPr>
            <w:tcW w:w="945" w:type="dxa"/>
            <w:tcBorders>
              <w:top w:val="nil"/>
              <w:left w:val="nil"/>
              <w:bottom w:val="single" w:sz="4" w:space="0" w:color="auto"/>
              <w:right w:val="single" w:sz="4" w:space="0" w:color="auto"/>
            </w:tcBorders>
            <w:shd w:val="clear" w:color="auto" w:fill="auto"/>
            <w:vAlign w:val="bottom"/>
            <w:hideMark/>
          </w:tcPr>
          <w:p w14:paraId="0946171B"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63</w:t>
            </w:r>
          </w:p>
        </w:tc>
        <w:tc>
          <w:tcPr>
            <w:tcW w:w="962" w:type="dxa"/>
            <w:tcBorders>
              <w:top w:val="nil"/>
              <w:left w:val="nil"/>
              <w:bottom w:val="single" w:sz="4" w:space="0" w:color="auto"/>
              <w:right w:val="single" w:sz="4" w:space="0" w:color="auto"/>
            </w:tcBorders>
            <w:shd w:val="clear" w:color="auto" w:fill="auto"/>
            <w:noWrap/>
            <w:vAlign w:val="bottom"/>
            <w:hideMark/>
          </w:tcPr>
          <w:p w14:paraId="60F11809"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1C33F81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103</w:t>
            </w:r>
          </w:p>
        </w:tc>
        <w:tc>
          <w:tcPr>
            <w:tcW w:w="1112" w:type="dxa"/>
            <w:tcBorders>
              <w:top w:val="nil"/>
              <w:left w:val="nil"/>
              <w:bottom w:val="single" w:sz="4" w:space="0" w:color="auto"/>
              <w:right w:val="single" w:sz="4" w:space="0" w:color="auto"/>
            </w:tcBorders>
            <w:shd w:val="clear" w:color="auto" w:fill="auto"/>
            <w:noWrap/>
            <w:vAlign w:val="bottom"/>
            <w:hideMark/>
          </w:tcPr>
          <w:p w14:paraId="10C0AC79"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203</w:t>
            </w:r>
          </w:p>
        </w:tc>
        <w:tc>
          <w:tcPr>
            <w:tcW w:w="945" w:type="dxa"/>
            <w:tcBorders>
              <w:top w:val="nil"/>
              <w:left w:val="nil"/>
              <w:bottom w:val="single" w:sz="4" w:space="0" w:color="auto"/>
              <w:right w:val="single" w:sz="4" w:space="0" w:color="auto"/>
            </w:tcBorders>
            <w:shd w:val="clear" w:color="auto" w:fill="auto"/>
            <w:noWrap/>
            <w:vAlign w:val="bottom"/>
            <w:hideMark/>
          </w:tcPr>
          <w:p w14:paraId="4AA560F1"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234</w:t>
            </w:r>
          </w:p>
        </w:tc>
        <w:tc>
          <w:tcPr>
            <w:tcW w:w="962" w:type="dxa"/>
            <w:tcBorders>
              <w:top w:val="nil"/>
              <w:left w:val="nil"/>
              <w:bottom w:val="single" w:sz="4" w:space="0" w:color="auto"/>
              <w:right w:val="single" w:sz="4" w:space="0" w:color="auto"/>
            </w:tcBorders>
            <w:shd w:val="clear" w:color="auto" w:fill="auto"/>
            <w:noWrap/>
            <w:vAlign w:val="bottom"/>
            <w:hideMark/>
          </w:tcPr>
          <w:p w14:paraId="4584E63A"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16810F65"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437</w:t>
            </w:r>
          </w:p>
        </w:tc>
        <w:tc>
          <w:tcPr>
            <w:tcW w:w="1112" w:type="dxa"/>
            <w:tcBorders>
              <w:top w:val="nil"/>
              <w:left w:val="nil"/>
              <w:bottom w:val="single" w:sz="4" w:space="0" w:color="auto"/>
              <w:right w:val="single" w:sz="4" w:space="0" w:color="auto"/>
            </w:tcBorders>
            <w:shd w:val="clear" w:color="auto" w:fill="auto"/>
            <w:noWrap/>
            <w:vAlign w:val="bottom"/>
            <w:hideMark/>
          </w:tcPr>
          <w:p w14:paraId="703864BD"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20%</w:t>
            </w:r>
          </w:p>
        </w:tc>
        <w:tc>
          <w:tcPr>
            <w:tcW w:w="945" w:type="dxa"/>
            <w:tcBorders>
              <w:top w:val="nil"/>
              <w:left w:val="nil"/>
              <w:bottom w:val="single" w:sz="4" w:space="0" w:color="auto"/>
              <w:right w:val="single" w:sz="4" w:space="0" w:color="auto"/>
            </w:tcBorders>
            <w:shd w:val="clear" w:color="auto" w:fill="auto"/>
            <w:noWrap/>
            <w:vAlign w:val="bottom"/>
            <w:hideMark/>
          </w:tcPr>
          <w:p w14:paraId="3E7D98B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27%</w:t>
            </w:r>
          </w:p>
        </w:tc>
        <w:tc>
          <w:tcPr>
            <w:tcW w:w="962" w:type="dxa"/>
            <w:tcBorders>
              <w:top w:val="nil"/>
              <w:left w:val="nil"/>
              <w:bottom w:val="single" w:sz="4" w:space="0" w:color="auto"/>
              <w:right w:val="single" w:sz="4" w:space="0" w:color="auto"/>
            </w:tcBorders>
            <w:shd w:val="clear" w:color="auto" w:fill="auto"/>
            <w:noWrap/>
            <w:vAlign w:val="bottom"/>
            <w:hideMark/>
          </w:tcPr>
          <w:p w14:paraId="7357F68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n/a</w:t>
            </w:r>
          </w:p>
        </w:tc>
        <w:tc>
          <w:tcPr>
            <w:tcW w:w="974" w:type="dxa"/>
            <w:tcBorders>
              <w:top w:val="nil"/>
              <w:left w:val="nil"/>
              <w:bottom w:val="single" w:sz="4" w:space="0" w:color="auto"/>
              <w:right w:val="single" w:sz="4" w:space="0" w:color="auto"/>
            </w:tcBorders>
            <w:shd w:val="clear" w:color="auto" w:fill="auto"/>
            <w:noWrap/>
            <w:vAlign w:val="bottom"/>
            <w:hideMark/>
          </w:tcPr>
          <w:p w14:paraId="109A4BCD"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24%</w:t>
            </w:r>
          </w:p>
        </w:tc>
      </w:tr>
      <w:tr w:rsidR="00572A51" w:rsidRPr="00572A51" w14:paraId="26BEFE15"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000000" w:fill="DCE6F1"/>
            <w:noWrap/>
            <w:vAlign w:val="bottom"/>
            <w:hideMark/>
          </w:tcPr>
          <w:p w14:paraId="570BD387"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2016-2017</w:t>
            </w:r>
          </w:p>
        </w:tc>
        <w:tc>
          <w:tcPr>
            <w:tcW w:w="1112" w:type="dxa"/>
            <w:tcBorders>
              <w:top w:val="nil"/>
              <w:left w:val="nil"/>
              <w:bottom w:val="single" w:sz="4" w:space="0" w:color="auto"/>
              <w:right w:val="single" w:sz="4" w:space="0" w:color="auto"/>
            </w:tcBorders>
            <w:shd w:val="clear" w:color="000000" w:fill="DCE6F1"/>
            <w:vAlign w:val="bottom"/>
            <w:hideMark/>
          </w:tcPr>
          <w:p w14:paraId="7BBED8CD"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43</w:t>
            </w:r>
          </w:p>
        </w:tc>
        <w:tc>
          <w:tcPr>
            <w:tcW w:w="945" w:type="dxa"/>
            <w:tcBorders>
              <w:top w:val="nil"/>
              <w:left w:val="nil"/>
              <w:bottom w:val="single" w:sz="4" w:space="0" w:color="auto"/>
              <w:right w:val="single" w:sz="4" w:space="0" w:color="auto"/>
            </w:tcBorders>
            <w:shd w:val="clear" w:color="000000" w:fill="DCE6F1"/>
            <w:vAlign w:val="bottom"/>
            <w:hideMark/>
          </w:tcPr>
          <w:p w14:paraId="63902CDA"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62" w:type="dxa"/>
            <w:tcBorders>
              <w:top w:val="nil"/>
              <w:left w:val="nil"/>
              <w:bottom w:val="single" w:sz="4" w:space="0" w:color="auto"/>
              <w:right w:val="single" w:sz="4" w:space="0" w:color="auto"/>
            </w:tcBorders>
            <w:shd w:val="clear" w:color="000000" w:fill="DCE6F1"/>
            <w:noWrap/>
            <w:vAlign w:val="bottom"/>
            <w:hideMark/>
          </w:tcPr>
          <w:p w14:paraId="2D15951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000000" w:fill="DCE6F1"/>
            <w:noWrap/>
            <w:vAlign w:val="bottom"/>
            <w:hideMark/>
          </w:tcPr>
          <w:p w14:paraId="30066549"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43</w:t>
            </w:r>
          </w:p>
        </w:tc>
        <w:tc>
          <w:tcPr>
            <w:tcW w:w="1112" w:type="dxa"/>
            <w:tcBorders>
              <w:top w:val="nil"/>
              <w:left w:val="nil"/>
              <w:bottom w:val="single" w:sz="4" w:space="0" w:color="auto"/>
              <w:right w:val="single" w:sz="4" w:space="0" w:color="auto"/>
            </w:tcBorders>
            <w:shd w:val="clear" w:color="000000" w:fill="DCE6F1"/>
            <w:noWrap/>
            <w:vAlign w:val="bottom"/>
            <w:hideMark/>
          </w:tcPr>
          <w:p w14:paraId="00685CA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295</w:t>
            </w:r>
          </w:p>
        </w:tc>
        <w:tc>
          <w:tcPr>
            <w:tcW w:w="945" w:type="dxa"/>
            <w:tcBorders>
              <w:top w:val="nil"/>
              <w:left w:val="nil"/>
              <w:bottom w:val="single" w:sz="4" w:space="0" w:color="auto"/>
              <w:right w:val="single" w:sz="4" w:space="0" w:color="auto"/>
            </w:tcBorders>
            <w:shd w:val="clear" w:color="000000" w:fill="DCE6F1"/>
            <w:noWrap/>
            <w:vAlign w:val="bottom"/>
            <w:hideMark/>
          </w:tcPr>
          <w:p w14:paraId="3EB6BF1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158</w:t>
            </w:r>
          </w:p>
        </w:tc>
        <w:tc>
          <w:tcPr>
            <w:tcW w:w="962" w:type="dxa"/>
            <w:tcBorders>
              <w:top w:val="nil"/>
              <w:left w:val="nil"/>
              <w:bottom w:val="single" w:sz="4" w:space="0" w:color="auto"/>
              <w:right w:val="single" w:sz="4" w:space="0" w:color="auto"/>
            </w:tcBorders>
            <w:shd w:val="clear" w:color="000000" w:fill="DCE6F1"/>
            <w:noWrap/>
            <w:vAlign w:val="bottom"/>
            <w:hideMark/>
          </w:tcPr>
          <w:p w14:paraId="03CEBCF1"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000000" w:fill="DCE6F1"/>
            <w:noWrap/>
            <w:vAlign w:val="bottom"/>
            <w:hideMark/>
          </w:tcPr>
          <w:p w14:paraId="2D331FA7"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453</w:t>
            </w:r>
          </w:p>
        </w:tc>
        <w:tc>
          <w:tcPr>
            <w:tcW w:w="1112" w:type="dxa"/>
            <w:tcBorders>
              <w:top w:val="nil"/>
              <w:left w:val="nil"/>
              <w:bottom w:val="single" w:sz="4" w:space="0" w:color="auto"/>
              <w:right w:val="single" w:sz="4" w:space="0" w:color="auto"/>
            </w:tcBorders>
            <w:shd w:val="clear" w:color="000000" w:fill="DCE6F1"/>
            <w:noWrap/>
            <w:vAlign w:val="bottom"/>
            <w:hideMark/>
          </w:tcPr>
          <w:p w14:paraId="1D5202B1"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15%</w:t>
            </w:r>
          </w:p>
        </w:tc>
        <w:tc>
          <w:tcPr>
            <w:tcW w:w="945" w:type="dxa"/>
            <w:tcBorders>
              <w:top w:val="nil"/>
              <w:left w:val="nil"/>
              <w:bottom w:val="single" w:sz="4" w:space="0" w:color="auto"/>
              <w:right w:val="single" w:sz="4" w:space="0" w:color="auto"/>
            </w:tcBorders>
            <w:shd w:val="clear" w:color="000000" w:fill="DCE6F1"/>
            <w:noWrap/>
            <w:vAlign w:val="bottom"/>
            <w:hideMark/>
          </w:tcPr>
          <w:p w14:paraId="6E3DFC8A"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62" w:type="dxa"/>
            <w:tcBorders>
              <w:top w:val="nil"/>
              <w:left w:val="nil"/>
              <w:bottom w:val="single" w:sz="4" w:space="0" w:color="auto"/>
              <w:right w:val="single" w:sz="4" w:space="0" w:color="auto"/>
            </w:tcBorders>
            <w:shd w:val="clear" w:color="000000" w:fill="DCE6F1"/>
            <w:noWrap/>
            <w:vAlign w:val="bottom"/>
            <w:hideMark/>
          </w:tcPr>
          <w:p w14:paraId="5B0E3BD5"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n/a</w:t>
            </w:r>
          </w:p>
        </w:tc>
        <w:tc>
          <w:tcPr>
            <w:tcW w:w="974" w:type="dxa"/>
            <w:tcBorders>
              <w:top w:val="nil"/>
              <w:left w:val="nil"/>
              <w:bottom w:val="single" w:sz="4" w:space="0" w:color="auto"/>
              <w:right w:val="single" w:sz="4" w:space="0" w:color="auto"/>
            </w:tcBorders>
            <w:shd w:val="clear" w:color="000000" w:fill="DCE6F1"/>
            <w:noWrap/>
            <w:vAlign w:val="bottom"/>
            <w:hideMark/>
          </w:tcPr>
          <w:p w14:paraId="4C1A4467"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9%</w:t>
            </w:r>
          </w:p>
        </w:tc>
      </w:tr>
      <w:tr w:rsidR="00572A51" w:rsidRPr="00572A51" w14:paraId="191BF051"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14:paraId="08263D3B"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2017-2018</w:t>
            </w:r>
          </w:p>
        </w:tc>
        <w:tc>
          <w:tcPr>
            <w:tcW w:w="1112" w:type="dxa"/>
            <w:tcBorders>
              <w:top w:val="nil"/>
              <w:left w:val="nil"/>
              <w:bottom w:val="single" w:sz="4" w:space="0" w:color="auto"/>
              <w:right w:val="single" w:sz="4" w:space="0" w:color="auto"/>
            </w:tcBorders>
            <w:shd w:val="clear" w:color="auto" w:fill="auto"/>
            <w:vAlign w:val="bottom"/>
            <w:hideMark/>
          </w:tcPr>
          <w:p w14:paraId="3E07AC7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14</w:t>
            </w:r>
          </w:p>
        </w:tc>
        <w:tc>
          <w:tcPr>
            <w:tcW w:w="945" w:type="dxa"/>
            <w:tcBorders>
              <w:top w:val="nil"/>
              <w:left w:val="nil"/>
              <w:bottom w:val="single" w:sz="4" w:space="0" w:color="auto"/>
              <w:right w:val="single" w:sz="4" w:space="0" w:color="auto"/>
            </w:tcBorders>
            <w:shd w:val="clear" w:color="auto" w:fill="auto"/>
            <w:vAlign w:val="bottom"/>
            <w:hideMark/>
          </w:tcPr>
          <w:p w14:paraId="4771301F"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14</w:t>
            </w:r>
          </w:p>
        </w:tc>
        <w:tc>
          <w:tcPr>
            <w:tcW w:w="962" w:type="dxa"/>
            <w:tcBorders>
              <w:top w:val="nil"/>
              <w:left w:val="nil"/>
              <w:bottom w:val="single" w:sz="4" w:space="0" w:color="auto"/>
              <w:right w:val="single" w:sz="4" w:space="0" w:color="auto"/>
            </w:tcBorders>
            <w:shd w:val="clear" w:color="auto" w:fill="auto"/>
            <w:noWrap/>
            <w:vAlign w:val="bottom"/>
            <w:hideMark/>
          </w:tcPr>
          <w:p w14:paraId="5C4FE0A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7F69C31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28</w:t>
            </w:r>
          </w:p>
        </w:tc>
        <w:tc>
          <w:tcPr>
            <w:tcW w:w="1112" w:type="dxa"/>
            <w:tcBorders>
              <w:top w:val="nil"/>
              <w:left w:val="nil"/>
              <w:bottom w:val="single" w:sz="4" w:space="0" w:color="auto"/>
              <w:right w:val="single" w:sz="4" w:space="0" w:color="auto"/>
            </w:tcBorders>
            <w:shd w:val="clear" w:color="auto" w:fill="auto"/>
            <w:noWrap/>
            <w:vAlign w:val="bottom"/>
            <w:hideMark/>
          </w:tcPr>
          <w:p w14:paraId="176DA565"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209</w:t>
            </w:r>
          </w:p>
        </w:tc>
        <w:tc>
          <w:tcPr>
            <w:tcW w:w="945" w:type="dxa"/>
            <w:tcBorders>
              <w:top w:val="nil"/>
              <w:left w:val="nil"/>
              <w:bottom w:val="single" w:sz="4" w:space="0" w:color="auto"/>
              <w:right w:val="single" w:sz="4" w:space="0" w:color="auto"/>
            </w:tcBorders>
            <w:shd w:val="clear" w:color="auto" w:fill="auto"/>
            <w:noWrap/>
            <w:vAlign w:val="bottom"/>
            <w:hideMark/>
          </w:tcPr>
          <w:p w14:paraId="646EBFF9"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89</w:t>
            </w:r>
          </w:p>
        </w:tc>
        <w:tc>
          <w:tcPr>
            <w:tcW w:w="962" w:type="dxa"/>
            <w:tcBorders>
              <w:top w:val="nil"/>
              <w:left w:val="nil"/>
              <w:bottom w:val="single" w:sz="4" w:space="0" w:color="auto"/>
              <w:right w:val="single" w:sz="4" w:space="0" w:color="auto"/>
            </w:tcBorders>
            <w:shd w:val="clear" w:color="auto" w:fill="auto"/>
            <w:noWrap/>
            <w:vAlign w:val="bottom"/>
            <w:hideMark/>
          </w:tcPr>
          <w:p w14:paraId="07C79AB6"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15</w:t>
            </w:r>
          </w:p>
        </w:tc>
        <w:tc>
          <w:tcPr>
            <w:tcW w:w="974" w:type="dxa"/>
            <w:tcBorders>
              <w:top w:val="nil"/>
              <w:left w:val="nil"/>
              <w:bottom w:val="single" w:sz="4" w:space="0" w:color="auto"/>
              <w:right w:val="single" w:sz="4" w:space="0" w:color="auto"/>
            </w:tcBorders>
            <w:shd w:val="clear" w:color="auto" w:fill="auto"/>
            <w:noWrap/>
            <w:vAlign w:val="bottom"/>
            <w:hideMark/>
          </w:tcPr>
          <w:p w14:paraId="0F86F72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313</w:t>
            </w:r>
          </w:p>
        </w:tc>
        <w:tc>
          <w:tcPr>
            <w:tcW w:w="1112" w:type="dxa"/>
            <w:tcBorders>
              <w:top w:val="nil"/>
              <w:left w:val="nil"/>
              <w:bottom w:val="single" w:sz="4" w:space="0" w:color="auto"/>
              <w:right w:val="single" w:sz="4" w:space="0" w:color="auto"/>
            </w:tcBorders>
            <w:shd w:val="clear" w:color="auto" w:fill="auto"/>
            <w:noWrap/>
            <w:vAlign w:val="bottom"/>
            <w:hideMark/>
          </w:tcPr>
          <w:p w14:paraId="47C3A3F9"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7%</w:t>
            </w:r>
          </w:p>
        </w:tc>
        <w:tc>
          <w:tcPr>
            <w:tcW w:w="945" w:type="dxa"/>
            <w:tcBorders>
              <w:top w:val="nil"/>
              <w:left w:val="nil"/>
              <w:bottom w:val="single" w:sz="4" w:space="0" w:color="auto"/>
              <w:right w:val="single" w:sz="4" w:space="0" w:color="auto"/>
            </w:tcBorders>
            <w:shd w:val="clear" w:color="auto" w:fill="auto"/>
            <w:noWrap/>
            <w:vAlign w:val="bottom"/>
            <w:hideMark/>
          </w:tcPr>
          <w:p w14:paraId="37767261"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16%</w:t>
            </w:r>
          </w:p>
        </w:tc>
        <w:tc>
          <w:tcPr>
            <w:tcW w:w="962" w:type="dxa"/>
            <w:tcBorders>
              <w:top w:val="nil"/>
              <w:left w:val="nil"/>
              <w:bottom w:val="single" w:sz="4" w:space="0" w:color="auto"/>
              <w:right w:val="single" w:sz="4" w:space="0" w:color="auto"/>
            </w:tcBorders>
            <w:shd w:val="clear" w:color="auto" w:fill="auto"/>
            <w:noWrap/>
            <w:vAlign w:val="bottom"/>
            <w:hideMark/>
          </w:tcPr>
          <w:p w14:paraId="560ED4CB"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n/a</w:t>
            </w:r>
          </w:p>
        </w:tc>
        <w:tc>
          <w:tcPr>
            <w:tcW w:w="974" w:type="dxa"/>
            <w:tcBorders>
              <w:top w:val="nil"/>
              <w:left w:val="nil"/>
              <w:bottom w:val="single" w:sz="4" w:space="0" w:color="auto"/>
              <w:right w:val="single" w:sz="4" w:space="0" w:color="auto"/>
            </w:tcBorders>
            <w:shd w:val="clear" w:color="auto" w:fill="auto"/>
            <w:noWrap/>
            <w:vAlign w:val="bottom"/>
            <w:hideMark/>
          </w:tcPr>
          <w:p w14:paraId="12065C9F"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9%</w:t>
            </w:r>
          </w:p>
        </w:tc>
      </w:tr>
      <w:tr w:rsidR="00572A51" w:rsidRPr="00572A51" w14:paraId="0A5CBA77"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000000" w:fill="DCE6F1"/>
            <w:noWrap/>
            <w:vAlign w:val="bottom"/>
            <w:hideMark/>
          </w:tcPr>
          <w:p w14:paraId="5FDF21E0"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2018-2019</w:t>
            </w:r>
          </w:p>
        </w:tc>
        <w:tc>
          <w:tcPr>
            <w:tcW w:w="1112" w:type="dxa"/>
            <w:tcBorders>
              <w:top w:val="nil"/>
              <w:left w:val="nil"/>
              <w:bottom w:val="single" w:sz="4" w:space="0" w:color="auto"/>
              <w:right w:val="single" w:sz="4" w:space="0" w:color="auto"/>
            </w:tcBorders>
            <w:shd w:val="clear" w:color="000000" w:fill="DCE6F1"/>
            <w:vAlign w:val="bottom"/>
            <w:hideMark/>
          </w:tcPr>
          <w:p w14:paraId="0E236F09"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15</w:t>
            </w:r>
          </w:p>
        </w:tc>
        <w:tc>
          <w:tcPr>
            <w:tcW w:w="945" w:type="dxa"/>
            <w:tcBorders>
              <w:top w:val="nil"/>
              <w:left w:val="nil"/>
              <w:bottom w:val="single" w:sz="4" w:space="0" w:color="auto"/>
              <w:right w:val="single" w:sz="4" w:space="0" w:color="auto"/>
            </w:tcBorders>
            <w:shd w:val="clear" w:color="000000" w:fill="DCE6F1"/>
            <w:vAlign w:val="bottom"/>
            <w:hideMark/>
          </w:tcPr>
          <w:p w14:paraId="00676BE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w:t>
            </w:r>
          </w:p>
        </w:tc>
        <w:tc>
          <w:tcPr>
            <w:tcW w:w="962" w:type="dxa"/>
            <w:tcBorders>
              <w:top w:val="nil"/>
              <w:left w:val="nil"/>
              <w:bottom w:val="single" w:sz="4" w:space="0" w:color="auto"/>
              <w:right w:val="single" w:sz="4" w:space="0" w:color="auto"/>
            </w:tcBorders>
            <w:shd w:val="clear" w:color="000000" w:fill="DCE6F1"/>
            <w:noWrap/>
            <w:vAlign w:val="bottom"/>
            <w:hideMark/>
          </w:tcPr>
          <w:p w14:paraId="1AA29F1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000000" w:fill="DCE6F1"/>
            <w:noWrap/>
            <w:vAlign w:val="bottom"/>
            <w:hideMark/>
          </w:tcPr>
          <w:p w14:paraId="6BBEBF20"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17</w:t>
            </w:r>
          </w:p>
        </w:tc>
        <w:tc>
          <w:tcPr>
            <w:tcW w:w="1112" w:type="dxa"/>
            <w:tcBorders>
              <w:top w:val="nil"/>
              <w:left w:val="nil"/>
              <w:bottom w:val="single" w:sz="4" w:space="0" w:color="auto"/>
              <w:right w:val="single" w:sz="4" w:space="0" w:color="auto"/>
            </w:tcBorders>
            <w:shd w:val="clear" w:color="000000" w:fill="DCE6F1"/>
            <w:noWrap/>
            <w:vAlign w:val="bottom"/>
            <w:hideMark/>
          </w:tcPr>
          <w:p w14:paraId="0FB7218D"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97</w:t>
            </w:r>
          </w:p>
        </w:tc>
        <w:tc>
          <w:tcPr>
            <w:tcW w:w="945" w:type="dxa"/>
            <w:tcBorders>
              <w:top w:val="nil"/>
              <w:left w:val="nil"/>
              <w:bottom w:val="single" w:sz="4" w:space="0" w:color="auto"/>
              <w:right w:val="single" w:sz="4" w:space="0" w:color="auto"/>
            </w:tcBorders>
            <w:shd w:val="clear" w:color="000000" w:fill="DCE6F1"/>
            <w:noWrap/>
            <w:vAlign w:val="bottom"/>
            <w:hideMark/>
          </w:tcPr>
          <w:p w14:paraId="7F8ECBB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108</w:t>
            </w:r>
          </w:p>
        </w:tc>
        <w:tc>
          <w:tcPr>
            <w:tcW w:w="962" w:type="dxa"/>
            <w:tcBorders>
              <w:top w:val="nil"/>
              <w:left w:val="nil"/>
              <w:bottom w:val="single" w:sz="4" w:space="0" w:color="auto"/>
              <w:right w:val="single" w:sz="4" w:space="0" w:color="auto"/>
            </w:tcBorders>
            <w:shd w:val="clear" w:color="000000" w:fill="DCE6F1"/>
            <w:noWrap/>
            <w:vAlign w:val="bottom"/>
            <w:hideMark/>
          </w:tcPr>
          <w:p w14:paraId="24299C0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000000" w:fill="DCE6F1"/>
            <w:noWrap/>
            <w:vAlign w:val="bottom"/>
            <w:hideMark/>
          </w:tcPr>
          <w:p w14:paraId="6B544250"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205</w:t>
            </w:r>
          </w:p>
        </w:tc>
        <w:tc>
          <w:tcPr>
            <w:tcW w:w="1112" w:type="dxa"/>
            <w:tcBorders>
              <w:top w:val="nil"/>
              <w:left w:val="nil"/>
              <w:bottom w:val="single" w:sz="4" w:space="0" w:color="auto"/>
              <w:right w:val="single" w:sz="4" w:space="0" w:color="auto"/>
            </w:tcBorders>
            <w:shd w:val="clear" w:color="000000" w:fill="DCE6F1"/>
            <w:noWrap/>
            <w:vAlign w:val="bottom"/>
            <w:hideMark/>
          </w:tcPr>
          <w:p w14:paraId="1A80DB9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15%</w:t>
            </w:r>
          </w:p>
        </w:tc>
        <w:tc>
          <w:tcPr>
            <w:tcW w:w="945" w:type="dxa"/>
            <w:tcBorders>
              <w:top w:val="nil"/>
              <w:left w:val="nil"/>
              <w:bottom w:val="single" w:sz="4" w:space="0" w:color="auto"/>
              <w:right w:val="single" w:sz="4" w:space="0" w:color="auto"/>
            </w:tcBorders>
            <w:shd w:val="clear" w:color="000000" w:fill="DCE6F1"/>
            <w:noWrap/>
            <w:vAlign w:val="bottom"/>
            <w:hideMark/>
          </w:tcPr>
          <w:p w14:paraId="5C760D3F"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w:t>
            </w:r>
          </w:p>
        </w:tc>
        <w:tc>
          <w:tcPr>
            <w:tcW w:w="962" w:type="dxa"/>
            <w:tcBorders>
              <w:top w:val="nil"/>
              <w:left w:val="nil"/>
              <w:bottom w:val="single" w:sz="4" w:space="0" w:color="auto"/>
              <w:right w:val="single" w:sz="4" w:space="0" w:color="auto"/>
            </w:tcBorders>
            <w:shd w:val="clear" w:color="000000" w:fill="DCE6F1"/>
            <w:noWrap/>
            <w:vAlign w:val="bottom"/>
            <w:hideMark/>
          </w:tcPr>
          <w:p w14:paraId="37E7035A"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n/a</w:t>
            </w:r>
          </w:p>
        </w:tc>
        <w:tc>
          <w:tcPr>
            <w:tcW w:w="974" w:type="dxa"/>
            <w:tcBorders>
              <w:top w:val="nil"/>
              <w:left w:val="nil"/>
              <w:bottom w:val="single" w:sz="4" w:space="0" w:color="auto"/>
              <w:right w:val="single" w:sz="4" w:space="0" w:color="auto"/>
            </w:tcBorders>
            <w:shd w:val="clear" w:color="000000" w:fill="DCE6F1"/>
            <w:noWrap/>
            <w:vAlign w:val="bottom"/>
            <w:hideMark/>
          </w:tcPr>
          <w:p w14:paraId="347868E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8%</w:t>
            </w:r>
          </w:p>
        </w:tc>
      </w:tr>
      <w:tr w:rsidR="00572A51" w:rsidRPr="00572A51" w14:paraId="0D2477EB"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14:paraId="226A0D39"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2019-2020</w:t>
            </w:r>
          </w:p>
        </w:tc>
        <w:tc>
          <w:tcPr>
            <w:tcW w:w="1112" w:type="dxa"/>
            <w:tcBorders>
              <w:top w:val="nil"/>
              <w:left w:val="nil"/>
              <w:bottom w:val="single" w:sz="4" w:space="0" w:color="auto"/>
              <w:right w:val="single" w:sz="4" w:space="0" w:color="auto"/>
            </w:tcBorders>
            <w:shd w:val="clear" w:color="auto" w:fill="auto"/>
            <w:vAlign w:val="bottom"/>
            <w:hideMark/>
          </w:tcPr>
          <w:p w14:paraId="5989FAB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45" w:type="dxa"/>
            <w:tcBorders>
              <w:top w:val="nil"/>
              <w:left w:val="nil"/>
              <w:bottom w:val="single" w:sz="4" w:space="0" w:color="auto"/>
              <w:right w:val="single" w:sz="4" w:space="0" w:color="auto"/>
            </w:tcBorders>
            <w:shd w:val="clear" w:color="auto" w:fill="auto"/>
            <w:vAlign w:val="bottom"/>
            <w:hideMark/>
          </w:tcPr>
          <w:p w14:paraId="1D63B1A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6</w:t>
            </w:r>
          </w:p>
        </w:tc>
        <w:tc>
          <w:tcPr>
            <w:tcW w:w="962" w:type="dxa"/>
            <w:tcBorders>
              <w:top w:val="nil"/>
              <w:left w:val="nil"/>
              <w:bottom w:val="single" w:sz="4" w:space="0" w:color="auto"/>
              <w:right w:val="single" w:sz="4" w:space="0" w:color="auto"/>
            </w:tcBorders>
            <w:shd w:val="clear" w:color="auto" w:fill="auto"/>
            <w:noWrap/>
            <w:vAlign w:val="bottom"/>
            <w:hideMark/>
          </w:tcPr>
          <w:p w14:paraId="14A3C4A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69BB810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6</w:t>
            </w:r>
          </w:p>
        </w:tc>
        <w:tc>
          <w:tcPr>
            <w:tcW w:w="1112" w:type="dxa"/>
            <w:tcBorders>
              <w:top w:val="nil"/>
              <w:left w:val="nil"/>
              <w:bottom w:val="single" w:sz="4" w:space="0" w:color="auto"/>
              <w:right w:val="single" w:sz="4" w:space="0" w:color="auto"/>
            </w:tcBorders>
            <w:shd w:val="clear" w:color="auto" w:fill="auto"/>
            <w:noWrap/>
            <w:vAlign w:val="bottom"/>
            <w:hideMark/>
          </w:tcPr>
          <w:p w14:paraId="59528F69"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63</w:t>
            </w:r>
          </w:p>
        </w:tc>
        <w:tc>
          <w:tcPr>
            <w:tcW w:w="945" w:type="dxa"/>
            <w:tcBorders>
              <w:top w:val="nil"/>
              <w:left w:val="nil"/>
              <w:bottom w:val="single" w:sz="4" w:space="0" w:color="auto"/>
              <w:right w:val="single" w:sz="4" w:space="0" w:color="auto"/>
            </w:tcBorders>
            <w:shd w:val="clear" w:color="auto" w:fill="auto"/>
            <w:noWrap/>
            <w:vAlign w:val="bottom"/>
            <w:hideMark/>
          </w:tcPr>
          <w:p w14:paraId="4F54981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58</w:t>
            </w:r>
          </w:p>
        </w:tc>
        <w:tc>
          <w:tcPr>
            <w:tcW w:w="962" w:type="dxa"/>
            <w:tcBorders>
              <w:top w:val="nil"/>
              <w:left w:val="nil"/>
              <w:bottom w:val="single" w:sz="4" w:space="0" w:color="auto"/>
              <w:right w:val="single" w:sz="4" w:space="0" w:color="auto"/>
            </w:tcBorders>
            <w:shd w:val="clear" w:color="auto" w:fill="auto"/>
            <w:noWrap/>
            <w:vAlign w:val="bottom"/>
            <w:hideMark/>
          </w:tcPr>
          <w:p w14:paraId="7B5CA317"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2BE9B4A6"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121</w:t>
            </w:r>
          </w:p>
        </w:tc>
        <w:tc>
          <w:tcPr>
            <w:tcW w:w="1112" w:type="dxa"/>
            <w:tcBorders>
              <w:top w:val="nil"/>
              <w:left w:val="nil"/>
              <w:bottom w:val="single" w:sz="4" w:space="0" w:color="auto"/>
              <w:right w:val="single" w:sz="4" w:space="0" w:color="auto"/>
            </w:tcBorders>
            <w:shd w:val="clear" w:color="auto" w:fill="auto"/>
            <w:noWrap/>
            <w:vAlign w:val="bottom"/>
            <w:hideMark/>
          </w:tcPr>
          <w:p w14:paraId="3FC4118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45" w:type="dxa"/>
            <w:tcBorders>
              <w:top w:val="nil"/>
              <w:left w:val="nil"/>
              <w:bottom w:val="single" w:sz="4" w:space="0" w:color="auto"/>
              <w:right w:val="single" w:sz="4" w:space="0" w:color="auto"/>
            </w:tcBorders>
            <w:shd w:val="clear" w:color="auto" w:fill="auto"/>
            <w:noWrap/>
            <w:vAlign w:val="bottom"/>
            <w:hideMark/>
          </w:tcPr>
          <w:p w14:paraId="5FE258D7"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10%</w:t>
            </w:r>
          </w:p>
        </w:tc>
        <w:tc>
          <w:tcPr>
            <w:tcW w:w="962" w:type="dxa"/>
            <w:tcBorders>
              <w:top w:val="nil"/>
              <w:left w:val="nil"/>
              <w:bottom w:val="single" w:sz="4" w:space="0" w:color="auto"/>
              <w:right w:val="single" w:sz="4" w:space="0" w:color="auto"/>
            </w:tcBorders>
            <w:shd w:val="clear" w:color="auto" w:fill="auto"/>
            <w:noWrap/>
            <w:vAlign w:val="bottom"/>
            <w:hideMark/>
          </w:tcPr>
          <w:p w14:paraId="09770B4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n/a</w:t>
            </w:r>
          </w:p>
        </w:tc>
        <w:tc>
          <w:tcPr>
            <w:tcW w:w="974" w:type="dxa"/>
            <w:tcBorders>
              <w:top w:val="nil"/>
              <w:left w:val="nil"/>
              <w:bottom w:val="single" w:sz="4" w:space="0" w:color="auto"/>
              <w:right w:val="single" w:sz="4" w:space="0" w:color="auto"/>
            </w:tcBorders>
            <w:shd w:val="clear" w:color="auto" w:fill="auto"/>
            <w:noWrap/>
            <w:vAlign w:val="bottom"/>
            <w:hideMark/>
          </w:tcPr>
          <w:p w14:paraId="36F91842"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5%</w:t>
            </w:r>
          </w:p>
        </w:tc>
      </w:tr>
      <w:tr w:rsidR="00572A51" w:rsidRPr="00572A51" w14:paraId="423F741C"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000000" w:fill="DCE6F1"/>
            <w:noWrap/>
            <w:vAlign w:val="bottom"/>
            <w:hideMark/>
          </w:tcPr>
          <w:p w14:paraId="4B1920FA"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2020-2021</w:t>
            </w:r>
          </w:p>
        </w:tc>
        <w:tc>
          <w:tcPr>
            <w:tcW w:w="1112" w:type="dxa"/>
            <w:tcBorders>
              <w:top w:val="nil"/>
              <w:left w:val="nil"/>
              <w:bottom w:val="single" w:sz="4" w:space="0" w:color="auto"/>
              <w:right w:val="single" w:sz="4" w:space="0" w:color="auto"/>
            </w:tcBorders>
            <w:shd w:val="clear" w:color="000000" w:fill="DCE6F1"/>
            <w:vAlign w:val="bottom"/>
            <w:hideMark/>
          </w:tcPr>
          <w:p w14:paraId="1E12EFEA"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49</w:t>
            </w:r>
          </w:p>
        </w:tc>
        <w:tc>
          <w:tcPr>
            <w:tcW w:w="945" w:type="dxa"/>
            <w:tcBorders>
              <w:top w:val="nil"/>
              <w:left w:val="nil"/>
              <w:bottom w:val="single" w:sz="4" w:space="0" w:color="auto"/>
              <w:right w:val="single" w:sz="4" w:space="0" w:color="auto"/>
            </w:tcBorders>
            <w:shd w:val="clear" w:color="000000" w:fill="DCE6F1"/>
            <w:vAlign w:val="bottom"/>
            <w:hideMark/>
          </w:tcPr>
          <w:p w14:paraId="578A965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62" w:type="dxa"/>
            <w:tcBorders>
              <w:top w:val="nil"/>
              <w:left w:val="nil"/>
              <w:bottom w:val="single" w:sz="4" w:space="0" w:color="auto"/>
              <w:right w:val="single" w:sz="4" w:space="0" w:color="auto"/>
            </w:tcBorders>
            <w:shd w:val="clear" w:color="000000" w:fill="DCE6F1"/>
            <w:noWrap/>
            <w:vAlign w:val="bottom"/>
            <w:hideMark/>
          </w:tcPr>
          <w:p w14:paraId="7AB723A8"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000000" w:fill="DCE6F1"/>
            <w:noWrap/>
            <w:vAlign w:val="bottom"/>
            <w:hideMark/>
          </w:tcPr>
          <w:p w14:paraId="5EDFD4DF"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49</w:t>
            </w:r>
          </w:p>
        </w:tc>
        <w:tc>
          <w:tcPr>
            <w:tcW w:w="1112" w:type="dxa"/>
            <w:tcBorders>
              <w:top w:val="nil"/>
              <w:left w:val="nil"/>
              <w:bottom w:val="single" w:sz="4" w:space="0" w:color="auto"/>
              <w:right w:val="single" w:sz="4" w:space="0" w:color="auto"/>
            </w:tcBorders>
            <w:shd w:val="clear" w:color="000000" w:fill="DCE6F1"/>
            <w:noWrap/>
            <w:vAlign w:val="bottom"/>
            <w:hideMark/>
          </w:tcPr>
          <w:p w14:paraId="4BF65E21"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165</w:t>
            </w:r>
          </w:p>
        </w:tc>
        <w:tc>
          <w:tcPr>
            <w:tcW w:w="945" w:type="dxa"/>
            <w:tcBorders>
              <w:top w:val="nil"/>
              <w:left w:val="nil"/>
              <w:bottom w:val="single" w:sz="4" w:space="0" w:color="auto"/>
              <w:right w:val="single" w:sz="4" w:space="0" w:color="auto"/>
            </w:tcBorders>
            <w:shd w:val="clear" w:color="000000" w:fill="DCE6F1"/>
            <w:noWrap/>
            <w:vAlign w:val="bottom"/>
            <w:hideMark/>
          </w:tcPr>
          <w:p w14:paraId="4586002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46</w:t>
            </w:r>
          </w:p>
        </w:tc>
        <w:tc>
          <w:tcPr>
            <w:tcW w:w="962" w:type="dxa"/>
            <w:tcBorders>
              <w:top w:val="nil"/>
              <w:left w:val="nil"/>
              <w:bottom w:val="single" w:sz="4" w:space="0" w:color="auto"/>
              <w:right w:val="single" w:sz="4" w:space="0" w:color="auto"/>
            </w:tcBorders>
            <w:shd w:val="clear" w:color="000000" w:fill="DCE6F1"/>
            <w:noWrap/>
            <w:vAlign w:val="bottom"/>
            <w:hideMark/>
          </w:tcPr>
          <w:p w14:paraId="40C02AFD"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000000" w:fill="DCE6F1"/>
            <w:noWrap/>
            <w:vAlign w:val="bottom"/>
            <w:hideMark/>
          </w:tcPr>
          <w:p w14:paraId="273DF172"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211</w:t>
            </w:r>
          </w:p>
        </w:tc>
        <w:tc>
          <w:tcPr>
            <w:tcW w:w="1112" w:type="dxa"/>
            <w:tcBorders>
              <w:top w:val="nil"/>
              <w:left w:val="nil"/>
              <w:bottom w:val="single" w:sz="4" w:space="0" w:color="auto"/>
              <w:right w:val="single" w:sz="4" w:space="0" w:color="auto"/>
            </w:tcBorders>
            <w:shd w:val="clear" w:color="000000" w:fill="DCE6F1"/>
            <w:noWrap/>
            <w:vAlign w:val="bottom"/>
            <w:hideMark/>
          </w:tcPr>
          <w:p w14:paraId="0E646B79"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30%</w:t>
            </w:r>
          </w:p>
        </w:tc>
        <w:tc>
          <w:tcPr>
            <w:tcW w:w="945" w:type="dxa"/>
            <w:tcBorders>
              <w:top w:val="nil"/>
              <w:left w:val="nil"/>
              <w:bottom w:val="single" w:sz="4" w:space="0" w:color="auto"/>
              <w:right w:val="single" w:sz="4" w:space="0" w:color="auto"/>
            </w:tcBorders>
            <w:shd w:val="clear" w:color="000000" w:fill="DCE6F1"/>
            <w:noWrap/>
            <w:vAlign w:val="bottom"/>
            <w:hideMark/>
          </w:tcPr>
          <w:p w14:paraId="3D7BB841"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62" w:type="dxa"/>
            <w:tcBorders>
              <w:top w:val="nil"/>
              <w:left w:val="nil"/>
              <w:bottom w:val="single" w:sz="4" w:space="0" w:color="auto"/>
              <w:right w:val="single" w:sz="4" w:space="0" w:color="auto"/>
            </w:tcBorders>
            <w:shd w:val="clear" w:color="000000" w:fill="DCE6F1"/>
            <w:noWrap/>
            <w:vAlign w:val="bottom"/>
            <w:hideMark/>
          </w:tcPr>
          <w:p w14:paraId="4E587166"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n/a</w:t>
            </w:r>
          </w:p>
        </w:tc>
        <w:tc>
          <w:tcPr>
            <w:tcW w:w="974" w:type="dxa"/>
            <w:tcBorders>
              <w:top w:val="nil"/>
              <w:left w:val="nil"/>
              <w:bottom w:val="single" w:sz="4" w:space="0" w:color="auto"/>
              <w:right w:val="single" w:sz="4" w:space="0" w:color="auto"/>
            </w:tcBorders>
            <w:shd w:val="clear" w:color="000000" w:fill="DCE6F1"/>
            <w:noWrap/>
            <w:vAlign w:val="bottom"/>
            <w:hideMark/>
          </w:tcPr>
          <w:p w14:paraId="3203437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23%</w:t>
            </w:r>
          </w:p>
        </w:tc>
      </w:tr>
      <w:tr w:rsidR="00572A51" w:rsidRPr="00572A51" w14:paraId="38A77538" w14:textId="77777777" w:rsidTr="00572A51">
        <w:trPr>
          <w:gridAfter w:val="1"/>
          <w:wAfter w:w="9" w:type="dxa"/>
          <w:trHeight w:val="454"/>
        </w:trPr>
        <w:tc>
          <w:tcPr>
            <w:tcW w:w="1631" w:type="dxa"/>
            <w:tcBorders>
              <w:top w:val="nil"/>
              <w:left w:val="single" w:sz="4" w:space="0" w:color="auto"/>
              <w:bottom w:val="single" w:sz="4" w:space="0" w:color="auto"/>
              <w:right w:val="single" w:sz="4" w:space="0" w:color="auto"/>
            </w:tcBorders>
            <w:shd w:val="clear" w:color="auto" w:fill="auto"/>
            <w:noWrap/>
            <w:vAlign w:val="bottom"/>
            <w:hideMark/>
          </w:tcPr>
          <w:p w14:paraId="17562E24"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2021-2022</w:t>
            </w:r>
          </w:p>
        </w:tc>
        <w:tc>
          <w:tcPr>
            <w:tcW w:w="1112" w:type="dxa"/>
            <w:tcBorders>
              <w:top w:val="nil"/>
              <w:left w:val="nil"/>
              <w:bottom w:val="single" w:sz="4" w:space="0" w:color="auto"/>
              <w:right w:val="single" w:sz="4" w:space="0" w:color="auto"/>
            </w:tcBorders>
            <w:shd w:val="clear" w:color="auto" w:fill="auto"/>
            <w:vAlign w:val="bottom"/>
            <w:hideMark/>
          </w:tcPr>
          <w:p w14:paraId="6034D7F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96</w:t>
            </w:r>
          </w:p>
        </w:tc>
        <w:tc>
          <w:tcPr>
            <w:tcW w:w="945" w:type="dxa"/>
            <w:tcBorders>
              <w:top w:val="nil"/>
              <w:left w:val="nil"/>
              <w:bottom w:val="single" w:sz="4" w:space="0" w:color="auto"/>
              <w:right w:val="single" w:sz="4" w:space="0" w:color="auto"/>
            </w:tcBorders>
            <w:shd w:val="clear" w:color="auto" w:fill="auto"/>
            <w:vAlign w:val="bottom"/>
            <w:hideMark/>
          </w:tcPr>
          <w:p w14:paraId="664F1EF6"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26</w:t>
            </w:r>
          </w:p>
        </w:tc>
        <w:tc>
          <w:tcPr>
            <w:tcW w:w="962" w:type="dxa"/>
            <w:tcBorders>
              <w:top w:val="nil"/>
              <w:left w:val="nil"/>
              <w:bottom w:val="single" w:sz="4" w:space="0" w:color="auto"/>
              <w:right w:val="single" w:sz="4" w:space="0" w:color="auto"/>
            </w:tcBorders>
            <w:shd w:val="clear" w:color="auto" w:fill="auto"/>
            <w:noWrap/>
            <w:vAlign w:val="bottom"/>
            <w:hideMark/>
          </w:tcPr>
          <w:p w14:paraId="0463AE98"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w:t>
            </w:r>
          </w:p>
        </w:tc>
        <w:tc>
          <w:tcPr>
            <w:tcW w:w="974" w:type="dxa"/>
            <w:tcBorders>
              <w:top w:val="nil"/>
              <w:left w:val="nil"/>
              <w:bottom w:val="single" w:sz="4" w:space="0" w:color="auto"/>
              <w:right w:val="single" w:sz="4" w:space="0" w:color="auto"/>
            </w:tcBorders>
            <w:shd w:val="clear" w:color="auto" w:fill="auto"/>
            <w:noWrap/>
            <w:vAlign w:val="bottom"/>
            <w:hideMark/>
          </w:tcPr>
          <w:p w14:paraId="7F2DADEB"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124</w:t>
            </w:r>
          </w:p>
        </w:tc>
        <w:tc>
          <w:tcPr>
            <w:tcW w:w="1112" w:type="dxa"/>
            <w:tcBorders>
              <w:top w:val="nil"/>
              <w:left w:val="nil"/>
              <w:bottom w:val="single" w:sz="4" w:space="0" w:color="auto"/>
              <w:right w:val="single" w:sz="4" w:space="0" w:color="auto"/>
            </w:tcBorders>
            <w:shd w:val="clear" w:color="auto" w:fill="auto"/>
            <w:noWrap/>
            <w:vAlign w:val="bottom"/>
            <w:hideMark/>
          </w:tcPr>
          <w:p w14:paraId="16761320"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176</w:t>
            </w:r>
          </w:p>
        </w:tc>
        <w:tc>
          <w:tcPr>
            <w:tcW w:w="945" w:type="dxa"/>
            <w:tcBorders>
              <w:top w:val="nil"/>
              <w:left w:val="nil"/>
              <w:bottom w:val="single" w:sz="4" w:space="0" w:color="auto"/>
              <w:right w:val="single" w:sz="4" w:space="0" w:color="auto"/>
            </w:tcBorders>
            <w:shd w:val="clear" w:color="auto" w:fill="auto"/>
            <w:noWrap/>
            <w:vAlign w:val="bottom"/>
            <w:hideMark/>
          </w:tcPr>
          <w:p w14:paraId="4AC864C0"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114</w:t>
            </w:r>
          </w:p>
        </w:tc>
        <w:tc>
          <w:tcPr>
            <w:tcW w:w="962" w:type="dxa"/>
            <w:tcBorders>
              <w:top w:val="nil"/>
              <w:left w:val="nil"/>
              <w:bottom w:val="single" w:sz="4" w:space="0" w:color="auto"/>
              <w:right w:val="single" w:sz="4" w:space="0" w:color="auto"/>
            </w:tcBorders>
            <w:shd w:val="clear" w:color="auto" w:fill="auto"/>
            <w:noWrap/>
            <w:vAlign w:val="bottom"/>
            <w:hideMark/>
          </w:tcPr>
          <w:p w14:paraId="04CE077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0</w:t>
            </w:r>
          </w:p>
        </w:tc>
        <w:tc>
          <w:tcPr>
            <w:tcW w:w="974" w:type="dxa"/>
            <w:tcBorders>
              <w:top w:val="nil"/>
              <w:left w:val="nil"/>
              <w:bottom w:val="single" w:sz="4" w:space="0" w:color="auto"/>
              <w:right w:val="single" w:sz="4" w:space="0" w:color="auto"/>
            </w:tcBorders>
            <w:shd w:val="clear" w:color="auto" w:fill="auto"/>
            <w:noWrap/>
            <w:vAlign w:val="bottom"/>
            <w:hideMark/>
          </w:tcPr>
          <w:p w14:paraId="6F007741"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290</w:t>
            </w:r>
          </w:p>
        </w:tc>
        <w:tc>
          <w:tcPr>
            <w:tcW w:w="1112" w:type="dxa"/>
            <w:tcBorders>
              <w:top w:val="nil"/>
              <w:left w:val="nil"/>
              <w:bottom w:val="single" w:sz="4" w:space="0" w:color="auto"/>
              <w:right w:val="single" w:sz="4" w:space="0" w:color="auto"/>
            </w:tcBorders>
            <w:shd w:val="clear" w:color="auto" w:fill="auto"/>
            <w:noWrap/>
            <w:vAlign w:val="bottom"/>
            <w:hideMark/>
          </w:tcPr>
          <w:p w14:paraId="7FEBE67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55%</w:t>
            </w:r>
          </w:p>
        </w:tc>
        <w:tc>
          <w:tcPr>
            <w:tcW w:w="945" w:type="dxa"/>
            <w:tcBorders>
              <w:top w:val="nil"/>
              <w:left w:val="nil"/>
              <w:bottom w:val="single" w:sz="4" w:space="0" w:color="auto"/>
              <w:right w:val="single" w:sz="4" w:space="0" w:color="auto"/>
            </w:tcBorders>
            <w:shd w:val="clear" w:color="auto" w:fill="auto"/>
            <w:noWrap/>
            <w:vAlign w:val="bottom"/>
            <w:hideMark/>
          </w:tcPr>
          <w:p w14:paraId="17F4FB6F"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23%</w:t>
            </w:r>
          </w:p>
        </w:tc>
        <w:tc>
          <w:tcPr>
            <w:tcW w:w="962" w:type="dxa"/>
            <w:tcBorders>
              <w:top w:val="nil"/>
              <w:left w:val="nil"/>
              <w:bottom w:val="single" w:sz="4" w:space="0" w:color="auto"/>
              <w:right w:val="single" w:sz="4" w:space="0" w:color="auto"/>
            </w:tcBorders>
            <w:shd w:val="clear" w:color="auto" w:fill="auto"/>
            <w:noWrap/>
            <w:vAlign w:val="bottom"/>
            <w:hideMark/>
          </w:tcPr>
          <w:p w14:paraId="2C5E9E94"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n/a</w:t>
            </w:r>
          </w:p>
        </w:tc>
        <w:tc>
          <w:tcPr>
            <w:tcW w:w="974" w:type="dxa"/>
            <w:tcBorders>
              <w:top w:val="nil"/>
              <w:left w:val="nil"/>
              <w:bottom w:val="single" w:sz="4" w:space="0" w:color="auto"/>
              <w:right w:val="single" w:sz="4" w:space="0" w:color="auto"/>
            </w:tcBorders>
            <w:shd w:val="clear" w:color="auto" w:fill="auto"/>
            <w:noWrap/>
            <w:vAlign w:val="bottom"/>
            <w:hideMark/>
          </w:tcPr>
          <w:p w14:paraId="44F651A8"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43%</w:t>
            </w:r>
          </w:p>
        </w:tc>
      </w:tr>
      <w:tr w:rsidR="00572A51" w:rsidRPr="00572A51" w14:paraId="535CF60C" w14:textId="77777777" w:rsidTr="00572A51">
        <w:trPr>
          <w:gridAfter w:val="1"/>
          <w:wAfter w:w="9" w:type="dxa"/>
          <w:trHeight w:val="730"/>
        </w:trPr>
        <w:tc>
          <w:tcPr>
            <w:tcW w:w="1631" w:type="dxa"/>
            <w:tcBorders>
              <w:top w:val="nil"/>
              <w:left w:val="single" w:sz="4" w:space="0" w:color="auto"/>
              <w:bottom w:val="single" w:sz="4" w:space="0" w:color="auto"/>
              <w:right w:val="single" w:sz="4" w:space="0" w:color="auto"/>
            </w:tcBorders>
            <w:shd w:val="clear" w:color="000000" w:fill="D9D9D9"/>
            <w:noWrap/>
            <w:vAlign w:val="bottom"/>
            <w:hideMark/>
          </w:tcPr>
          <w:p w14:paraId="0B48C15C" w14:textId="77777777" w:rsidR="00572A51" w:rsidRPr="00572A51" w:rsidRDefault="00572A51" w:rsidP="00572A51">
            <w:pPr>
              <w:rPr>
                <w:rFonts w:ascii="Arial" w:hAnsi="Arial" w:cs="Arial"/>
                <w:b/>
                <w:bCs/>
                <w:color w:val="000000"/>
                <w:sz w:val="22"/>
                <w:szCs w:val="22"/>
              </w:rPr>
            </w:pPr>
            <w:r w:rsidRPr="00572A51">
              <w:rPr>
                <w:rFonts w:ascii="Arial" w:hAnsi="Arial" w:cs="Arial"/>
                <w:b/>
                <w:bCs/>
                <w:color w:val="000000"/>
                <w:sz w:val="22"/>
                <w:szCs w:val="22"/>
              </w:rPr>
              <w:t>TOTAL</w:t>
            </w:r>
          </w:p>
        </w:tc>
        <w:tc>
          <w:tcPr>
            <w:tcW w:w="1112" w:type="dxa"/>
            <w:tcBorders>
              <w:top w:val="nil"/>
              <w:left w:val="nil"/>
              <w:bottom w:val="single" w:sz="4" w:space="0" w:color="auto"/>
              <w:right w:val="single" w:sz="4" w:space="0" w:color="auto"/>
            </w:tcBorders>
            <w:shd w:val="clear" w:color="000000" w:fill="D9D9D9"/>
            <w:vAlign w:val="bottom"/>
            <w:hideMark/>
          </w:tcPr>
          <w:p w14:paraId="012E9C00"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404</w:t>
            </w:r>
          </w:p>
        </w:tc>
        <w:tc>
          <w:tcPr>
            <w:tcW w:w="945" w:type="dxa"/>
            <w:tcBorders>
              <w:top w:val="nil"/>
              <w:left w:val="nil"/>
              <w:bottom w:val="single" w:sz="4" w:space="0" w:color="auto"/>
              <w:right w:val="single" w:sz="4" w:space="0" w:color="auto"/>
            </w:tcBorders>
            <w:shd w:val="clear" w:color="000000" w:fill="D9D9D9"/>
            <w:vAlign w:val="bottom"/>
            <w:hideMark/>
          </w:tcPr>
          <w:p w14:paraId="74235A9A"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192</w:t>
            </w:r>
          </w:p>
        </w:tc>
        <w:tc>
          <w:tcPr>
            <w:tcW w:w="962" w:type="dxa"/>
            <w:tcBorders>
              <w:top w:val="nil"/>
              <w:left w:val="nil"/>
              <w:bottom w:val="single" w:sz="4" w:space="0" w:color="auto"/>
              <w:right w:val="single" w:sz="4" w:space="0" w:color="auto"/>
            </w:tcBorders>
            <w:shd w:val="clear" w:color="000000" w:fill="D9D9D9"/>
            <w:vAlign w:val="bottom"/>
            <w:hideMark/>
          </w:tcPr>
          <w:p w14:paraId="0B57C567"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10</w:t>
            </w:r>
          </w:p>
        </w:tc>
        <w:tc>
          <w:tcPr>
            <w:tcW w:w="974" w:type="dxa"/>
            <w:tcBorders>
              <w:top w:val="nil"/>
              <w:left w:val="nil"/>
              <w:bottom w:val="single" w:sz="4" w:space="0" w:color="auto"/>
              <w:right w:val="single" w:sz="4" w:space="0" w:color="auto"/>
            </w:tcBorders>
            <w:shd w:val="clear" w:color="000000" w:fill="D9D9D9"/>
            <w:vAlign w:val="bottom"/>
            <w:hideMark/>
          </w:tcPr>
          <w:p w14:paraId="413CBE62"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606</w:t>
            </w:r>
          </w:p>
        </w:tc>
        <w:tc>
          <w:tcPr>
            <w:tcW w:w="1112" w:type="dxa"/>
            <w:tcBorders>
              <w:top w:val="nil"/>
              <w:left w:val="nil"/>
              <w:bottom w:val="single" w:sz="4" w:space="0" w:color="auto"/>
              <w:right w:val="single" w:sz="4" w:space="0" w:color="auto"/>
            </w:tcBorders>
            <w:shd w:val="clear" w:color="000000" w:fill="D9D9D9"/>
            <w:vAlign w:val="bottom"/>
            <w:hideMark/>
          </w:tcPr>
          <w:p w14:paraId="526097C2"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2072</w:t>
            </w:r>
          </w:p>
        </w:tc>
        <w:tc>
          <w:tcPr>
            <w:tcW w:w="945" w:type="dxa"/>
            <w:tcBorders>
              <w:top w:val="nil"/>
              <w:left w:val="nil"/>
              <w:bottom w:val="single" w:sz="4" w:space="0" w:color="auto"/>
              <w:right w:val="single" w:sz="4" w:space="0" w:color="auto"/>
            </w:tcBorders>
            <w:shd w:val="clear" w:color="000000" w:fill="D9D9D9"/>
            <w:vAlign w:val="bottom"/>
            <w:hideMark/>
          </w:tcPr>
          <w:p w14:paraId="5EAAC55E"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1789</w:t>
            </w:r>
          </w:p>
        </w:tc>
        <w:tc>
          <w:tcPr>
            <w:tcW w:w="962" w:type="dxa"/>
            <w:tcBorders>
              <w:top w:val="nil"/>
              <w:left w:val="nil"/>
              <w:bottom w:val="single" w:sz="4" w:space="0" w:color="auto"/>
              <w:right w:val="single" w:sz="4" w:space="0" w:color="auto"/>
            </w:tcBorders>
            <w:shd w:val="clear" w:color="000000" w:fill="D9D9D9"/>
            <w:vAlign w:val="bottom"/>
            <w:hideMark/>
          </w:tcPr>
          <w:p w14:paraId="58628375"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57</w:t>
            </w:r>
          </w:p>
        </w:tc>
        <w:tc>
          <w:tcPr>
            <w:tcW w:w="974" w:type="dxa"/>
            <w:tcBorders>
              <w:top w:val="nil"/>
              <w:left w:val="nil"/>
              <w:bottom w:val="single" w:sz="4" w:space="0" w:color="auto"/>
              <w:right w:val="single" w:sz="4" w:space="0" w:color="auto"/>
            </w:tcBorders>
            <w:shd w:val="clear" w:color="000000" w:fill="D9D9D9"/>
            <w:vAlign w:val="bottom"/>
            <w:hideMark/>
          </w:tcPr>
          <w:p w14:paraId="565A1750"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3918</w:t>
            </w:r>
          </w:p>
        </w:tc>
        <w:tc>
          <w:tcPr>
            <w:tcW w:w="1112" w:type="dxa"/>
            <w:tcBorders>
              <w:top w:val="nil"/>
              <w:left w:val="nil"/>
              <w:bottom w:val="single" w:sz="4" w:space="0" w:color="auto"/>
              <w:right w:val="single" w:sz="4" w:space="0" w:color="auto"/>
            </w:tcBorders>
            <w:shd w:val="clear" w:color="000000" w:fill="D9D9D9"/>
            <w:noWrap/>
            <w:vAlign w:val="bottom"/>
            <w:hideMark/>
          </w:tcPr>
          <w:p w14:paraId="593D42E9"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19%</w:t>
            </w:r>
          </w:p>
        </w:tc>
        <w:tc>
          <w:tcPr>
            <w:tcW w:w="945" w:type="dxa"/>
            <w:tcBorders>
              <w:top w:val="nil"/>
              <w:left w:val="nil"/>
              <w:bottom w:val="single" w:sz="4" w:space="0" w:color="auto"/>
              <w:right w:val="single" w:sz="4" w:space="0" w:color="auto"/>
            </w:tcBorders>
            <w:shd w:val="clear" w:color="000000" w:fill="D9D9D9"/>
            <w:noWrap/>
            <w:vAlign w:val="bottom"/>
            <w:hideMark/>
          </w:tcPr>
          <w:p w14:paraId="1E3CBF3C"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11%</w:t>
            </w:r>
          </w:p>
        </w:tc>
        <w:tc>
          <w:tcPr>
            <w:tcW w:w="962" w:type="dxa"/>
            <w:tcBorders>
              <w:top w:val="nil"/>
              <w:left w:val="nil"/>
              <w:bottom w:val="single" w:sz="4" w:space="0" w:color="auto"/>
              <w:right w:val="single" w:sz="4" w:space="0" w:color="auto"/>
            </w:tcBorders>
            <w:shd w:val="clear" w:color="000000" w:fill="D9D9D9"/>
            <w:noWrap/>
            <w:vAlign w:val="bottom"/>
            <w:hideMark/>
          </w:tcPr>
          <w:p w14:paraId="1B812B6E"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18%</w:t>
            </w:r>
          </w:p>
        </w:tc>
        <w:tc>
          <w:tcPr>
            <w:tcW w:w="974" w:type="dxa"/>
            <w:tcBorders>
              <w:top w:val="nil"/>
              <w:left w:val="nil"/>
              <w:bottom w:val="single" w:sz="4" w:space="0" w:color="auto"/>
              <w:right w:val="single" w:sz="4" w:space="0" w:color="auto"/>
            </w:tcBorders>
            <w:shd w:val="clear" w:color="000000" w:fill="D9D9D9"/>
            <w:noWrap/>
            <w:vAlign w:val="bottom"/>
            <w:hideMark/>
          </w:tcPr>
          <w:p w14:paraId="456BCB24" w14:textId="77777777" w:rsidR="00572A51" w:rsidRPr="00572A51" w:rsidRDefault="00572A51" w:rsidP="00572A51">
            <w:pPr>
              <w:jc w:val="right"/>
              <w:rPr>
                <w:rFonts w:ascii="Arial" w:hAnsi="Arial" w:cs="Arial"/>
                <w:b/>
                <w:bCs/>
                <w:color w:val="000000"/>
                <w:sz w:val="22"/>
                <w:szCs w:val="22"/>
              </w:rPr>
            </w:pPr>
            <w:r w:rsidRPr="00572A51">
              <w:rPr>
                <w:rFonts w:ascii="Arial" w:hAnsi="Arial" w:cs="Arial"/>
                <w:b/>
                <w:bCs/>
                <w:color w:val="000000"/>
                <w:sz w:val="22"/>
                <w:szCs w:val="22"/>
              </w:rPr>
              <w:t>15%</w:t>
            </w:r>
          </w:p>
        </w:tc>
      </w:tr>
      <w:tr w:rsidR="00572A51" w:rsidRPr="00572A51" w14:paraId="0E1D1903" w14:textId="77777777" w:rsidTr="00572A51">
        <w:trPr>
          <w:gridAfter w:val="1"/>
          <w:wAfter w:w="9" w:type="dxa"/>
          <w:trHeight w:val="730"/>
        </w:trPr>
        <w:tc>
          <w:tcPr>
            <w:tcW w:w="1631" w:type="dxa"/>
            <w:tcBorders>
              <w:top w:val="nil"/>
              <w:left w:val="single" w:sz="4" w:space="0" w:color="auto"/>
              <w:bottom w:val="single" w:sz="4" w:space="0" w:color="auto"/>
              <w:right w:val="single" w:sz="4" w:space="0" w:color="auto"/>
            </w:tcBorders>
            <w:shd w:val="clear" w:color="000000" w:fill="D9D9D9"/>
            <w:vAlign w:val="bottom"/>
            <w:hideMark/>
          </w:tcPr>
          <w:p w14:paraId="30581FA0" w14:textId="77777777" w:rsidR="00572A51" w:rsidRPr="00572A51" w:rsidRDefault="00572A51" w:rsidP="00572A51">
            <w:pPr>
              <w:rPr>
                <w:rFonts w:ascii="Arial" w:hAnsi="Arial" w:cs="Arial"/>
                <w:color w:val="000000"/>
                <w:sz w:val="22"/>
                <w:szCs w:val="22"/>
              </w:rPr>
            </w:pPr>
            <w:r w:rsidRPr="00572A51">
              <w:rPr>
                <w:rFonts w:ascii="Arial" w:hAnsi="Arial" w:cs="Arial"/>
                <w:color w:val="000000"/>
                <w:sz w:val="22"/>
                <w:szCs w:val="22"/>
              </w:rPr>
              <w:t>Average 2010-2022</w:t>
            </w:r>
          </w:p>
        </w:tc>
        <w:tc>
          <w:tcPr>
            <w:tcW w:w="1112" w:type="dxa"/>
            <w:tcBorders>
              <w:top w:val="nil"/>
              <w:left w:val="nil"/>
              <w:bottom w:val="single" w:sz="4" w:space="0" w:color="auto"/>
              <w:right w:val="single" w:sz="4" w:space="0" w:color="auto"/>
            </w:tcBorders>
            <w:shd w:val="clear" w:color="000000" w:fill="D9D9D9"/>
            <w:noWrap/>
            <w:vAlign w:val="bottom"/>
            <w:hideMark/>
          </w:tcPr>
          <w:p w14:paraId="3FC1FADE"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34</w:t>
            </w:r>
          </w:p>
        </w:tc>
        <w:tc>
          <w:tcPr>
            <w:tcW w:w="945" w:type="dxa"/>
            <w:tcBorders>
              <w:top w:val="nil"/>
              <w:left w:val="nil"/>
              <w:bottom w:val="single" w:sz="4" w:space="0" w:color="auto"/>
              <w:right w:val="single" w:sz="4" w:space="0" w:color="auto"/>
            </w:tcBorders>
            <w:shd w:val="clear" w:color="000000" w:fill="D9D9D9"/>
            <w:noWrap/>
            <w:vAlign w:val="bottom"/>
            <w:hideMark/>
          </w:tcPr>
          <w:p w14:paraId="0FC1E3E7"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16</w:t>
            </w:r>
          </w:p>
        </w:tc>
        <w:tc>
          <w:tcPr>
            <w:tcW w:w="962" w:type="dxa"/>
            <w:tcBorders>
              <w:top w:val="nil"/>
              <w:left w:val="nil"/>
              <w:bottom w:val="single" w:sz="4" w:space="0" w:color="auto"/>
              <w:right w:val="single" w:sz="4" w:space="0" w:color="auto"/>
            </w:tcBorders>
            <w:shd w:val="clear" w:color="000000" w:fill="D9D9D9"/>
            <w:noWrap/>
            <w:vAlign w:val="bottom"/>
            <w:hideMark/>
          </w:tcPr>
          <w:p w14:paraId="1C50D2D0"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w:t>
            </w:r>
          </w:p>
        </w:tc>
        <w:tc>
          <w:tcPr>
            <w:tcW w:w="974" w:type="dxa"/>
            <w:tcBorders>
              <w:top w:val="nil"/>
              <w:left w:val="nil"/>
              <w:bottom w:val="single" w:sz="4" w:space="0" w:color="auto"/>
              <w:right w:val="single" w:sz="4" w:space="0" w:color="auto"/>
            </w:tcBorders>
            <w:shd w:val="clear" w:color="000000" w:fill="D9D9D9"/>
            <w:noWrap/>
            <w:vAlign w:val="bottom"/>
            <w:hideMark/>
          </w:tcPr>
          <w:p w14:paraId="63B42A6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51</w:t>
            </w:r>
          </w:p>
        </w:tc>
        <w:tc>
          <w:tcPr>
            <w:tcW w:w="1112" w:type="dxa"/>
            <w:tcBorders>
              <w:top w:val="nil"/>
              <w:left w:val="nil"/>
              <w:bottom w:val="single" w:sz="4" w:space="0" w:color="auto"/>
              <w:right w:val="single" w:sz="4" w:space="0" w:color="auto"/>
            </w:tcBorders>
            <w:shd w:val="clear" w:color="000000" w:fill="D9D9D9"/>
            <w:noWrap/>
            <w:vAlign w:val="bottom"/>
            <w:hideMark/>
          </w:tcPr>
          <w:p w14:paraId="11CAF3FB"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173</w:t>
            </w:r>
          </w:p>
        </w:tc>
        <w:tc>
          <w:tcPr>
            <w:tcW w:w="945" w:type="dxa"/>
            <w:tcBorders>
              <w:top w:val="nil"/>
              <w:left w:val="nil"/>
              <w:bottom w:val="single" w:sz="4" w:space="0" w:color="auto"/>
              <w:right w:val="single" w:sz="4" w:space="0" w:color="auto"/>
            </w:tcBorders>
            <w:shd w:val="clear" w:color="000000" w:fill="D9D9D9"/>
            <w:noWrap/>
            <w:vAlign w:val="bottom"/>
            <w:hideMark/>
          </w:tcPr>
          <w:p w14:paraId="31FE99C2"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149</w:t>
            </w:r>
          </w:p>
        </w:tc>
        <w:tc>
          <w:tcPr>
            <w:tcW w:w="962" w:type="dxa"/>
            <w:tcBorders>
              <w:top w:val="nil"/>
              <w:left w:val="nil"/>
              <w:bottom w:val="single" w:sz="4" w:space="0" w:color="auto"/>
              <w:right w:val="single" w:sz="4" w:space="0" w:color="auto"/>
            </w:tcBorders>
            <w:shd w:val="clear" w:color="000000" w:fill="D9D9D9"/>
            <w:noWrap/>
            <w:vAlign w:val="bottom"/>
            <w:hideMark/>
          </w:tcPr>
          <w:p w14:paraId="0F5D7C7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5</w:t>
            </w:r>
          </w:p>
        </w:tc>
        <w:tc>
          <w:tcPr>
            <w:tcW w:w="974" w:type="dxa"/>
            <w:tcBorders>
              <w:top w:val="nil"/>
              <w:left w:val="nil"/>
              <w:bottom w:val="single" w:sz="4" w:space="0" w:color="auto"/>
              <w:right w:val="single" w:sz="4" w:space="0" w:color="auto"/>
            </w:tcBorders>
            <w:shd w:val="clear" w:color="000000" w:fill="D9D9D9"/>
            <w:noWrap/>
            <w:vAlign w:val="bottom"/>
            <w:hideMark/>
          </w:tcPr>
          <w:p w14:paraId="107BFA82"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327</w:t>
            </w:r>
          </w:p>
        </w:tc>
        <w:tc>
          <w:tcPr>
            <w:tcW w:w="1112" w:type="dxa"/>
            <w:tcBorders>
              <w:top w:val="nil"/>
              <w:left w:val="nil"/>
              <w:bottom w:val="single" w:sz="4" w:space="0" w:color="auto"/>
              <w:right w:val="single" w:sz="4" w:space="0" w:color="auto"/>
            </w:tcBorders>
            <w:shd w:val="clear" w:color="000000" w:fill="D9D9D9"/>
            <w:noWrap/>
            <w:vAlign w:val="bottom"/>
            <w:hideMark/>
          </w:tcPr>
          <w:p w14:paraId="7F45FF93"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19%</w:t>
            </w:r>
          </w:p>
        </w:tc>
        <w:tc>
          <w:tcPr>
            <w:tcW w:w="945" w:type="dxa"/>
            <w:tcBorders>
              <w:top w:val="nil"/>
              <w:left w:val="nil"/>
              <w:bottom w:val="single" w:sz="4" w:space="0" w:color="auto"/>
              <w:right w:val="single" w:sz="4" w:space="0" w:color="auto"/>
            </w:tcBorders>
            <w:shd w:val="clear" w:color="000000" w:fill="D9D9D9"/>
            <w:noWrap/>
            <w:vAlign w:val="bottom"/>
            <w:hideMark/>
          </w:tcPr>
          <w:p w14:paraId="3B6AAD01"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11%</w:t>
            </w:r>
          </w:p>
        </w:tc>
        <w:tc>
          <w:tcPr>
            <w:tcW w:w="962" w:type="dxa"/>
            <w:tcBorders>
              <w:top w:val="nil"/>
              <w:left w:val="nil"/>
              <w:bottom w:val="single" w:sz="4" w:space="0" w:color="auto"/>
              <w:right w:val="single" w:sz="4" w:space="0" w:color="auto"/>
            </w:tcBorders>
            <w:shd w:val="clear" w:color="000000" w:fill="D9D9D9"/>
            <w:noWrap/>
            <w:vAlign w:val="bottom"/>
            <w:hideMark/>
          </w:tcPr>
          <w:p w14:paraId="067BC9EC"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18%</w:t>
            </w:r>
          </w:p>
        </w:tc>
        <w:tc>
          <w:tcPr>
            <w:tcW w:w="974" w:type="dxa"/>
            <w:tcBorders>
              <w:top w:val="nil"/>
              <w:left w:val="nil"/>
              <w:bottom w:val="single" w:sz="4" w:space="0" w:color="auto"/>
              <w:right w:val="single" w:sz="4" w:space="0" w:color="auto"/>
            </w:tcBorders>
            <w:shd w:val="clear" w:color="000000" w:fill="D9D9D9"/>
            <w:noWrap/>
            <w:vAlign w:val="bottom"/>
            <w:hideMark/>
          </w:tcPr>
          <w:p w14:paraId="55FE0BF2" w14:textId="77777777" w:rsidR="00572A51" w:rsidRPr="00572A51" w:rsidRDefault="00572A51" w:rsidP="00572A51">
            <w:pPr>
              <w:jc w:val="right"/>
              <w:rPr>
                <w:rFonts w:ascii="Arial" w:hAnsi="Arial" w:cs="Arial"/>
                <w:color w:val="000000"/>
                <w:sz w:val="22"/>
                <w:szCs w:val="22"/>
              </w:rPr>
            </w:pPr>
            <w:r w:rsidRPr="00572A51">
              <w:rPr>
                <w:rFonts w:ascii="Arial" w:hAnsi="Arial" w:cs="Arial"/>
                <w:color w:val="000000"/>
                <w:sz w:val="22"/>
                <w:szCs w:val="22"/>
              </w:rPr>
              <w:t>15%</w:t>
            </w:r>
          </w:p>
        </w:tc>
      </w:tr>
    </w:tbl>
    <w:p w14:paraId="3CC8D71E" w14:textId="77777777" w:rsidR="006E0981" w:rsidRPr="000430B8" w:rsidRDefault="006E0981" w:rsidP="00973A76">
      <w:pPr>
        <w:ind w:left="142"/>
        <w:jc w:val="center"/>
        <w:rPr>
          <w:rFonts w:ascii="Arial" w:hAnsi="Arial" w:cs="Arial"/>
          <w:b/>
          <w:caps/>
          <w:sz w:val="28"/>
          <w:szCs w:val="28"/>
          <w:highlight w:val="yellow"/>
        </w:rPr>
        <w:sectPr w:rsidR="006E0981" w:rsidRPr="000430B8" w:rsidSect="00973A76">
          <w:pgSz w:w="16838" w:h="11906" w:orient="landscape"/>
          <w:pgMar w:top="993" w:right="567" w:bottom="1133" w:left="1701" w:header="709" w:footer="709" w:gutter="0"/>
          <w:cols w:space="708"/>
          <w:docGrid w:linePitch="360"/>
        </w:sectPr>
      </w:pPr>
    </w:p>
    <w:p w14:paraId="7FF16BA4" w14:textId="0FC7E9E0" w:rsidR="00EF5A78" w:rsidRPr="00986CDA" w:rsidRDefault="00EF5A78" w:rsidP="003F5F7B">
      <w:pPr>
        <w:jc w:val="center"/>
        <w:rPr>
          <w:rFonts w:ascii="Arial" w:hAnsi="Arial" w:cs="Arial"/>
          <w:b/>
          <w:caps/>
          <w:sz w:val="28"/>
          <w:szCs w:val="28"/>
        </w:rPr>
      </w:pPr>
    </w:p>
    <w:p w14:paraId="6BBB794C" w14:textId="77777777" w:rsidR="00EF5A78" w:rsidRPr="008C0205" w:rsidRDefault="00D979BF" w:rsidP="008C0205">
      <w:pPr>
        <w:ind w:hanging="284"/>
        <w:rPr>
          <w:rFonts w:ascii="Arial" w:hAnsi="Arial" w:cs="Arial"/>
          <w:b/>
          <w:caps/>
          <w:color w:val="003366"/>
          <w:sz w:val="28"/>
          <w:szCs w:val="28"/>
        </w:rPr>
      </w:pPr>
      <w:r>
        <w:rPr>
          <w:rFonts w:ascii="Arial" w:hAnsi="Arial" w:cs="Arial"/>
          <w:b/>
          <w:caps/>
          <w:color w:val="003366"/>
          <w:sz w:val="28"/>
          <w:szCs w:val="28"/>
        </w:rPr>
        <w:t>9</w:t>
      </w:r>
      <w:r w:rsidR="00FD0FE9" w:rsidRPr="008C0205">
        <w:rPr>
          <w:rFonts w:ascii="Arial" w:hAnsi="Arial" w:cs="Arial"/>
          <w:b/>
          <w:caps/>
          <w:color w:val="003366"/>
          <w:sz w:val="28"/>
          <w:szCs w:val="28"/>
        </w:rPr>
        <w:t>.</w:t>
      </w:r>
      <w:r w:rsidR="00FD0FE9" w:rsidRPr="008C0205">
        <w:rPr>
          <w:rFonts w:ascii="Arial" w:hAnsi="Arial" w:cs="Arial"/>
          <w:b/>
          <w:caps/>
          <w:color w:val="003366"/>
          <w:sz w:val="28"/>
          <w:szCs w:val="28"/>
        </w:rPr>
        <w:tab/>
      </w:r>
      <w:r w:rsidR="0078146A" w:rsidRPr="008C0205">
        <w:rPr>
          <w:rFonts w:ascii="Arial" w:hAnsi="Arial" w:cs="Arial"/>
          <w:b/>
          <w:caps/>
          <w:color w:val="003366"/>
          <w:sz w:val="28"/>
          <w:szCs w:val="28"/>
        </w:rPr>
        <w:t xml:space="preserve">DWELLINGS COMPLETED ON </w:t>
      </w:r>
      <w:r w:rsidR="00EF5A78" w:rsidRPr="008C0205">
        <w:rPr>
          <w:rFonts w:ascii="Arial" w:hAnsi="Arial" w:cs="Arial"/>
          <w:b/>
          <w:caps/>
          <w:color w:val="003366"/>
          <w:sz w:val="28"/>
          <w:szCs w:val="28"/>
        </w:rPr>
        <w:t>LARGE SITE</w:t>
      </w:r>
      <w:r w:rsidR="0078146A" w:rsidRPr="008C0205">
        <w:rPr>
          <w:rFonts w:ascii="Arial" w:hAnsi="Arial" w:cs="Arial"/>
          <w:b/>
          <w:caps/>
          <w:color w:val="003366"/>
          <w:sz w:val="28"/>
          <w:szCs w:val="28"/>
        </w:rPr>
        <w:t>S</w:t>
      </w:r>
      <w:r w:rsidR="00171B64" w:rsidRPr="008C0205">
        <w:rPr>
          <w:rFonts w:ascii="Arial" w:hAnsi="Arial" w:cs="Arial"/>
          <w:b/>
          <w:caps/>
          <w:color w:val="003366"/>
          <w:sz w:val="28"/>
          <w:szCs w:val="28"/>
        </w:rPr>
        <w:t xml:space="preserve"> BY DENSITy</w:t>
      </w:r>
    </w:p>
    <w:p w14:paraId="1229493B" w14:textId="036400A2" w:rsidR="00EF5A78" w:rsidRPr="00971F48" w:rsidRDefault="00EF5A78" w:rsidP="003F5F7B">
      <w:pPr>
        <w:jc w:val="center"/>
        <w:rPr>
          <w:rFonts w:ascii="Arial" w:hAnsi="Arial" w:cs="Arial"/>
          <w:b/>
          <w:caps/>
        </w:rPr>
      </w:pPr>
    </w:p>
    <w:p w14:paraId="54EB1035" w14:textId="77777777" w:rsidR="00EF5A78" w:rsidRPr="00971F48" w:rsidRDefault="00EF5A78" w:rsidP="003F5F7B">
      <w:pPr>
        <w:jc w:val="center"/>
        <w:rPr>
          <w:rFonts w:ascii="Arial" w:hAnsi="Arial" w:cs="Arial"/>
          <w:b/>
          <w:caps/>
        </w:rPr>
      </w:pPr>
    </w:p>
    <w:p w14:paraId="58D9AECC" w14:textId="1208D788" w:rsidR="00014650" w:rsidRPr="00986CDA" w:rsidRDefault="00D979BF" w:rsidP="00C12DB6">
      <w:pPr>
        <w:ind w:left="426" w:hanging="710"/>
        <w:rPr>
          <w:rFonts w:ascii="Arial" w:hAnsi="Arial" w:cs="Arial"/>
        </w:rPr>
      </w:pPr>
      <w:r>
        <w:rPr>
          <w:rFonts w:ascii="Arial" w:hAnsi="Arial" w:cs="Arial"/>
        </w:rPr>
        <w:t>9</w:t>
      </w:r>
      <w:r w:rsidR="00C12DB6" w:rsidRPr="00986CDA">
        <w:rPr>
          <w:rFonts w:ascii="Arial" w:hAnsi="Arial" w:cs="Arial"/>
        </w:rPr>
        <w:t>.1</w:t>
      </w:r>
      <w:r w:rsidR="00C12DB6" w:rsidRPr="00986CDA">
        <w:rPr>
          <w:rFonts w:ascii="Arial" w:hAnsi="Arial" w:cs="Arial"/>
        </w:rPr>
        <w:tab/>
      </w:r>
      <w:r w:rsidR="0052361F">
        <w:rPr>
          <w:rFonts w:ascii="Arial" w:hAnsi="Arial" w:cs="Arial"/>
        </w:rPr>
        <w:t>Table 9</w:t>
      </w:r>
      <w:r w:rsidR="00575DA4" w:rsidRPr="00986CDA">
        <w:rPr>
          <w:rFonts w:ascii="Arial" w:hAnsi="Arial" w:cs="Arial"/>
        </w:rPr>
        <w:t xml:space="preserve"> below</w:t>
      </w:r>
      <w:r w:rsidR="00C12DB6" w:rsidRPr="00986CDA">
        <w:rPr>
          <w:rFonts w:ascii="Arial" w:hAnsi="Arial" w:cs="Arial"/>
        </w:rPr>
        <w:t xml:space="preserve"> </w:t>
      </w:r>
      <w:r w:rsidR="00CA6FD3">
        <w:rPr>
          <w:rFonts w:ascii="Arial" w:hAnsi="Arial" w:cs="Arial"/>
        </w:rPr>
        <w:t>gives a snapshot of site densities for</w:t>
      </w:r>
      <w:r w:rsidR="00C12DB6" w:rsidRPr="00986CDA">
        <w:rPr>
          <w:rFonts w:ascii="Arial" w:hAnsi="Arial" w:cs="Arial"/>
        </w:rPr>
        <w:t xml:space="preserve"> completions over the </w:t>
      </w:r>
      <w:r w:rsidR="0084660F" w:rsidRPr="00986CDA">
        <w:rPr>
          <w:rFonts w:ascii="Arial" w:hAnsi="Arial" w:cs="Arial"/>
        </w:rPr>
        <w:t xml:space="preserve">past year. </w:t>
      </w:r>
      <w:r w:rsidR="0052361F">
        <w:rPr>
          <w:rFonts w:ascii="Arial" w:hAnsi="Arial" w:cs="Arial"/>
        </w:rPr>
        <w:t>Table 10</w:t>
      </w:r>
      <w:r w:rsidR="00CA6FD3">
        <w:rPr>
          <w:rFonts w:ascii="Arial" w:hAnsi="Arial" w:cs="Arial"/>
        </w:rPr>
        <w:t xml:space="preserve"> illustrates densities over a longer period of 201</w:t>
      </w:r>
      <w:r w:rsidR="007B5D4C">
        <w:rPr>
          <w:rFonts w:ascii="Arial" w:hAnsi="Arial" w:cs="Arial"/>
        </w:rPr>
        <w:t>1</w:t>
      </w:r>
      <w:r w:rsidR="00CA6FD3">
        <w:rPr>
          <w:rFonts w:ascii="Arial" w:hAnsi="Arial" w:cs="Arial"/>
        </w:rPr>
        <w:t xml:space="preserve"> – 20</w:t>
      </w:r>
      <w:r w:rsidR="00FB6D52">
        <w:rPr>
          <w:rFonts w:ascii="Arial" w:hAnsi="Arial" w:cs="Arial"/>
        </w:rPr>
        <w:t>2</w:t>
      </w:r>
      <w:r w:rsidR="00DF6065">
        <w:rPr>
          <w:rFonts w:ascii="Arial" w:hAnsi="Arial" w:cs="Arial"/>
        </w:rPr>
        <w:t>2</w:t>
      </w:r>
      <w:r w:rsidR="00CA6FD3">
        <w:rPr>
          <w:rFonts w:ascii="Arial" w:hAnsi="Arial" w:cs="Arial"/>
        </w:rPr>
        <w:t xml:space="preserve">, averaging out variations in delivery. </w:t>
      </w:r>
      <w:r w:rsidR="0084660F" w:rsidRPr="00986CDA">
        <w:rPr>
          <w:rFonts w:ascii="Arial" w:hAnsi="Arial" w:cs="Arial"/>
        </w:rPr>
        <w:t>The figures</w:t>
      </w:r>
      <w:r w:rsidR="00C12DB6" w:rsidRPr="00986CDA">
        <w:rPr>
          <w:rFonts w:ascii="Arial" w:hAnsi="Arial" w:cs="Arial"/>
        </w:rPr>
        <w:t xml:space="preserve"> relate to ‘Large’ sites </w:t>
      </w:r>
      <w:r w:rsidR="0084660F" w:rsidRPr="00986CDA">
        <w:rPr>
          <w:rFonts w:ascii="Arial" w:hAnsi="Arial" w:cs="Arial"/>
        </w:rPr>
        <w:t xml:space="preserve">only </w:t>
      </w:r>
      <w:r w:rsidR="00C12DB6" w:rsidRPr="00986CDA">
        <w:rPr>
          <w:rFonts w:ascii="Arial" w:hAnsi="Arial" w:cs="Arial"/>
        </w:rPr>
        <w:t>since development on smaller sites are not considered to be truly representative due to their nature</w:t>
      </w:r>
      <w:r w:rsidR="0084660F" w:rsidRPr="00986CDA">
        <w:rPr>
          <w:rFonts w:ascii="Arial" w:hAnsi="Arial" w:cs="Arial"/>
        </w:rPr>
        <w:t xml:space="preserve">, e.g., site constraints such as layout, topography, access or location (such as ‘back-land’ development) can result in substantially lower densities which then skew the overall result. </w:t>
      </w:r>
    </w:p>
    <w:p w14:paraId="3213B761" w14:textId="77777777" w:rsidR="0084660F" w:rsidRPr="00986CDA" w:rsidRDefault="0084660F" w:rsidP="00C12DB6">
      <w:pPr>
        <w:ind w:left="426" w:hanging="710"/>
        <w:rPr>
          <w:rFonts w:ascii="Arial" w:hAnsi="Arial" w:cs="Arial"/>
        </w:rPr>
      </w:pPr>
    </w:p>
    <w:p w14:paraId="396ED3F6" w14:textId="45BAD445" w:rsidR="0084660F" w:rsidRPr="002141B7" w:rsidRDefault="00D979BF" w:rsidP="00C12DB6">
      <w:pPr>
        <w:ind w:left="426" w:hanging="710"/>
        <w:rPr>
          <w:rFonts w:ascii="Arial" w:hAnsi="Arial" w:cs="Arial"/>
        </w:rPr>
      </w:pPr>
      <w:r>
        <w:rPr>
          <w:rFonts w:ascii="Arial" w:hAnsi="Arial" w:cs="Arial"/>
        </w:rPr>
        <w:t>9</w:t>
      </w:r>
      <w:r w:rsidR="0084660F" w:rsidRPr="00986CDA">
        <w:rPr>
          <w:rFonts w:ascii="Arial" w:hAnsi="Arial" w:cs="Arial"/>
        </w:rPr>
        <w:t>.2</w:t>
      </w:r>
      <w:r w:rsidR="0084660F" w:rsidRPr="00986CDA">
        <w:rPr>
          <w:rFonts w:ascii="Arial" w:hAnsi="Arial" w:cs="Arial"/>
        </w:rPr>
        <w:tab/>
        <w:t xml:space="preserve">It can be seen that the majority of new development </w:t>
      </w:r>
      <w:r w:rsidR="003714DF">
        <w:rPr>
          <w:rFonts w:ascii="Arial" w:hAnsi="Arial" w:cs="Arial"/>
        </w:rPr>
        <w:t xml:space="preserve">on large sites across the district </w:t>
      </w:r>
      <w:r w:rsidR="0084660F" w:rsidRPr="00986CDA">
        <w:rPr>
          <w:rFonts w:ascii="Arial" w:hAnsi="Arial" w:cs="Arial"/>
        </w:rPr>
        <w:t xml:space="preserve">is currently being delivered at densities between </w:t>
      </w:r>
      <w:r w:rsidR="0084660F" w:rsidRPr="00B62766">
        <w:rPr>
          <w:rFonts w:ascii="Arial" w:hAnsi="Arial" w:cs="Arial"/>
        </w:rPr>
        <w:t>30 to 50</w:t>
      </w:r>
      <w:r w:rsidR="0084660F" w:rsidRPr="00986CDA">
        <w:rPr>
          <w:rFonts w:ascii="Arial" w:hAnsi="Arial" w:cs="Arial"/>
        </w:rPr>
        <w:t xml:space="preserve"> dwellings </w:t>
      </w:r>
      <w:r w:rsidR="0084660F" w:rsidRPr="002141B7">
        <w:rPr>
          <w:rFonts w:ascii="Arial" w:hAnsi="Arial" w:cs="Arial"/>
        </w:rPr>
        <w:t>per hectare.</w:t>
      </w:r>
      <w:r w:rsidR="003714DF">
        <w:rPr>
          <w:rFonts w:ascii="Arial" w:hAnsi="Arial" w:cs="Arial"/>
        </w:rPr>
        <w:t xml:space="preserve"> However, there are disparities between the sub areas, which indicates a tendency for lower densities in the northern towns, and higher densities in Hucknall.</w:t>
      </w:r>
    </w:p>
    <w:p w14:paraId="6BC66865" w14:textId="77777777" w:rsidR="005D3AF8" w:rsidRDefault="005D3AF8" w:rsidP="003F5F7B">
      <w:pPr>
        <w:jc w:val="center"/>
        <w:rPr>
          <w:rFonts w:ascii="Arial" w:hAnsi="Arial" w:cs="Arial"/>
          <w:b/>
          <w:caps/>
          <w:highlight w:val="yellow"/>
        </w:rPr>
      </w:pPr>
    </w:p>
    <w:p w14:paraId="359FD757" w14:textId="77777777" w:rsidR="0058352C" w:rsidRDefault="0058352C" w:rsidP="003F5F7B">
      <w:pPr>
        <w:jc w:val="center"/>
        <w:rPr>
          <w:rFonts w:ascii="Arial" w:hAnsi="Arial" w:cs="Arial"/>
          <w:b/>
          <w:caps/>
          <w:highlight w:val="yellow"/>
        </w:rPr>
      </w:pPr>
    </w:p>
    <w:tbl>
      <w:tblPr>
        <w:tblW w:w="9400" w:type="dxa"/>
        <w:tblLook w:val="04A0" w:firstRow="1" w:lastRow="0" w:firstColumn="1" w:lastColumn="0" w:noHBand="0" w:noVBand="1"/>
      </w:tblPr>
      <w:tblGrid>
        <w:gridCol w:w="2980"/>
        <w:gridCol w:w="1400"/>
        <w:gridCol w:w="1380"/>
        <w:gridCol w:w="1360"/>
        <w:gridCol w:w="2280"/>
      </w:tblGrid>
      <w:tr w:rsidR="006018FD" w:rsidRPr="006018FD" w14:paraId="5770CEE7" w14:textId="77777777" w:rsidTr="006018FD">
        <w:trPr>
          <w:trHeight w:val="615"/>
        </w:trPr>
        <w:tc>
          <w:tcPr>
            <w:tcW w:w="9400" w:type="dxa"/>
            <w:gridSpan w:val="5"/>
            <w:tcBorders>
              <w:top w:val="single" w:sz="12" w:space="0" w:color="FFFFFF"/>
              <w:left w:val="single" w:sz="12" w:space="0" w:color="FFFFFF"/>
              <w:bottom w:val="single" w:sz="12" w:space="0" w:color="FFFFFF"/>
              <w:right w:val="single" w:sz="12" w:space="0" w:color="FFFFFF"/>
            </w:tcBorders>
            <w:shd w:val="clear" w:color="000000" w:fill="BFBFBF"/>
            <w:noWrap/>
            <w:vAlign w:val="center"/>
            <w:hideMark/>
          </w:tcPr>
          <w:p w14:paraId="220C9304" w14:textId="77777777" w:rsidR="006018FD" w:rsidRPr="006018FD" w:rsidRDefault="006018FD" w:rsidP="006018FD">
            <w:pPr>
              <w:rPr>
                <w:rFonts w:ascii="Arial" w:hAnsi="Arial" w:cs="Arial"/>
                <w:b/>
                <w:bCs/>
              </w:rPr>
            </w:pPr>
            <w:r w:rsidRPr="006018FD">
              <w:rPr>
                <w:rFonts w:ascii="Arial" w:hAnsi="Arial" w:cs="Arial"/>
                <w:b/>
                <w:bCs/>
              </w:rPr>
              <w:t>TABLE 9: Density of Large Site Completions: 1st April 2021 to 31st March 2022</w:t>
            </w:r>
          </w:p>
        </w:tc>
      </w:tr>
      <w:tr w:rsidR="006018FD" w:rsidRPr="006018FD" w14:paraId="7FDA323D" w14:textId="77777777" w:rsidTr="006018FD">
        <w:trPr>
          <w:trHeight w:val="1380"/>
        </w:trPr>
        <w:tc>
          <w:tcPr>
            <w:tcW w:w="2980" w:type="dxa"/>
            <w:tcBorders>
              <w:top w:val="nil"/>
              <w:left w:val="single" w:sz="12" w:space="0" w:color="FFFFFF"/>
              <w:bottom w:val="single" w:sz="12" w:space="0" w:color="FFFFFF"/>
              <w:right w:val="single" w:sz="12" w:space="0" w:color="FFFFFF"/>
            </w:tcBorders>
            <w:shd w:val="clear" w:color="000000" w:fill="D9D9D9"/>
            <w:hideMark/>
          </w:tcPr>
          <w:p w14:paraId="1DBE5494" w14:textId="77777777" w:rsidR="006018FD" w:rsidRPr="006018FD" w:rsidRDefault="006018FD" w:rsidP="006018FD">
            <w:pPr>
              <w:jc w:val="center"/>
              <w:rPr>
                <w:rFonts w:ascii="Arial" w:hAnsi="Arial" w:cs="Arial"/>
                <w:b/>
                <w:bCs/>
              </w:rPr>
            </w:pPr>
            <w:r w:rsidRPr="006018FD">
              <w:rPr>
                <w:rFonts w:ascii="Arial" w:hAnsi="Arial" w:cs="Arial"/>
                <w:b/>
                <w:bCs/>
              </w:rPr>
              <w:t>Area</w:t>
            </w:r>
          </w:p>
        </w:tc>
        <w:tc>
          <w:tcPr>
            <w:tcW w:w="1400" w:type="dxa"/>
            <w:tcBorders>
              <w:top w:val="nil"/>
              <w:left w:val="nil"/>
              <w:bottom w:val="single" w:sz="12" w:space="0" w:color="FFFFFF"/>
              <w:right w:val="single" w:sz="12" w:space="0" w:color="FFFFFF"/>
            </w:tcBorders>
            <w:shd w:val="clear" w:color="000000" w:fill="D9D9D9"/>
            <w:hideMark/>
          </w:tcPr>
          <w:p w14:paraId="29BF7162" w14:textId="77777777" w:rsidR="006018FD" w:rsidRPr="006018FD" w:rsidRDefault="006018FD" w:rsidP="006018FD">
            <w:pPr>
              <w:jc w:val="center"/>
              <w:rPr>
                <w:rFonts w:ascii="Arial" w:hAnsi="Arial" w:cs="Arial"/>
                <w:b/>
                <w:bCs/>
              </w:rPr>
            </w:pPr>
            <w:r w:rsidRPr="006018FD">
              <w:rPr>
                <w:rFonts w:ascii="Arial" w:hAnsi="Arial" w:cs="Arial"/>
                <w:b/>
                <w:bCs/>
              </w:rPr>
              <w:t>&lt; 30 Dwellings per Hectare</w:t>
            </w:r>
          </w:p>
        </w:tc>
        <w:tc>
          <w:tcPr>
            <w:tcW w:w="1380" w:type="dxa"/>
            <w:tcBorders>
              <w:top w:val="nil"/>
              <w:left w:val="nil"/>
              <w:bottom w:val="single" w:sz="12" w:space="0" w:color="FFFFFF"/>
              <w:right w:val="single" w:sz="12" w:space="0" w:color="FFFFFF"/>
            </w:tcBorders>
            <w:shd w:val="clear" w:color="000000" w:fill="D9D9D9"/>
            <w:hideMark/>
          </w:tcPr>
          <w:p w14:paraId="306D783F" w14:textId="77777777" w:rsidR="006018FD" w:rsidRPr="006018FD" w:rsidRDefault="006018FD" w:rsidP="006018FD">
            <w:pPr>
              <w:jc w:val="center"/>
              <w:rPr>
                <w:rFonts w:ascii="Arial" w:hAnsi="Arial" w:cs="Arial"/>
                <w:b/>
                <w:bCs/>
              </w:rPr>
            </w:pPr>
            <w:r w:rsidRPr="006018FD">
              <w:rPr>
                <w:rFonts w:ascii="Arial" w:hAnsi="Arial" w:cs="Arial"/>
                <w:b/>
                <w:bCs/>
              </w:rPr>
              <w:t>30-50 Dwellings per Hectare</w:t>
            </w:r>
          </w:p>
        </w:tc>
        <w:tc>
          <w:tcPr>
            <w:tcW w:w="1360" w:type="dxa"/>
            <w:tcBorders>
              <w:top w:val="nil"/>
              <w:left w:val="nil"/>
              <w:bottom w:val="single" w:sz="12" w:space="0" w:color="FFFFFF"/>
              <w:right w:val="single" w:sz="12" w:space="0" w:color="FFFFFF"/>
            </w:tcBorders>
            <w:shd w:val="clear" w:color="000000" w:fill="D9D9D9"/>
            <w:hideMark/>
          </w:tcPr>
          <w:p w14:paraId="72AAD2D7" w14:textId="77777777" w:rsidR="006018FD" w:rsidRPr="006018FD" w:rsidRDefault="006018FD" w:rsidP="006018FD">
            <w:pPr>
              <w:jc w:val="center"/>
              <w:rPr>
                <w:rFonts w:ascii="Arial" w:hAnsi="Arial" w:cs="Arial"/>
                <w:b/>
                <w:bCs/>
              </w:rPr>
            </w:pPr>
            <w:r w:rsidRPr="006018FD">
              <w:rPr>
                <w:rFonts w:ascii="Arial" w:hAnsi="Arial" w:cs="Arial"/>
                <w:b/>
                <w:bCs/>
              </w:rPr>
              <w:t>&gt;50 Dwellings per Hectare</w:t>
            </w:r>
          </w:p>
        </w:tc>
        <w:tc>
          <w:tcPr>
            <w:tcW w:w="2280" w:type="dxa"/>
            <w:tcBorders>
              <w:top w:val="nil"/>
              <w:left w:val="nil"/>
              <w:bottom w:val="single" w:sz="12" w:space="0" w:color="FFFFFF"/>
              <w:right w:val="single" w:sz="12" w:space="0" w:color="FFFFFF"/>
            </w:tcBorders>
            <w:shd w:val="clear" w:color="000000" w:fill="D9D9D9"/>
            <w:hideMark/>
          </w:tcPr>
          <w:p w14:paraId="1E6766A9" w14:textId="77777777" w:rsidR="006018FD" w:rsidRPr="006018FD" w:rsidRDefault="006018FD" w:rsidP="006018FD">
            <w:pPr>
              <w:jc w:val="center"/>
              <w:rPr>
                <w:rFonts w:ascii="Arial" w:hAnsi="Arial" w:cs="Arial"/>
                <w:b/>
                <w:bCs/>
              </w:rPr>
            </w:pPr>
            <w:r w:rsidRPr="006018FD">
              <w:rPr>
                <w:rFonts w:ascii="Arial" w:hAnsi="Arial" w:cs="Arial"/>
                <w:b/>
                <w:bCs/>
              </w:rPr>
              <w:t>Total Large Site Completions</w:t>
            </w:r>
          </w:p>
        </w:tc>
      </w:tr>
      <w:tr w:rsidR="006018FD" w:rsidRPr="006018FD" w14:paraId="70B5F5CE" w14:textId="77777777" w:rsidTr="006018FD">
        <w:trPr>
          <w:trHeight w:val="750"/>
        </w:trPr>
        <w:tc>
          <w:tcPr>
            <w:tcW w:w="2980" w:type="dxa"/>
            <w:tcBorders>
              <w:top w:val="nil"/>
              <w:left w:val="single" w:sz="12" w:space="0" w:color="FFFFFF"/>
              <w:bottom w:val="single" w:sz="12" w:space="0" w:color="FFFFFF"/>
              <w:right w:val="single" w:sz="12" w:space="0" w:color="FFFFFF"/>
            </w:tcBorders>
            <w:shd w:val="clear" w:color="000000" w:fill="DCE6F1"/>
            <w:vAlign w:val="bottom"/>
            <w:hideMark/>
          </w:tcPr>
          <w:p w14:paraId="70C64DFC" w14:textId="77777777" w:rsidR="006018FD" w:rsidRPr="006018FD" w:rsidRDefault="006018FD" w:rsidP="006018FD">
            <w:pPr>
              <w:rPr>
                <w:rFonts w:ascii="Arial" w:hAnsi="Arial" w:cs="Arial"/>
                <w:b/>
                <w:bCs/>
              </w:rPr>
            </w:pPr>
            <w:r w:rsidRPr="006018FD">
              <w:rPr>
                <w:rFonts w:ascii="Arial" w:hAnsi="Arial" w:cs="Arial"/>
                <w:b/>
                <w:bCs/>
              </w:rPr>
              <w:t>Hucknall Large Site Dwelling Completions</w:t>
            </w:r>
          </w:p>
        </w:tc>
        <w:tc>
          <w:tcPr>
            <w:tcW w:w="1400" w:type="dxa"/>
            <w:tcBorders>
              <w:top w:val="nil"/>
              <w:left w:val="nil"/>
              <w:bottom w:val="single" w:sz="12" w:space="0" w:color="FFFFFF"/>
              <w:right w:val="single" w:sz="12" w:space="0" w:color="FFFFFF"/>
            </w:tcBorders>
            <w:shd w:val="clear" w:color="000000" w:fill="DCE6F1"/>
            <w:vAlign w:val="bottom"/>
            <w:hideMark/>
          </w:tcPr>
          <w:p w14:paraId="02AAB842" w14:textId="77777777" w:rsidR="006018FD" w:rsidRPr="006018FD" w:rsidRDefault="006018FD" w:rsidP="006018FD">
            <w:pPr>
              <w:jc w:val="right"/>
              <w:rPr>
                <w:rFonts w:ascii="Arial" w:hAnsi="Arial" w:cs="Arial"/>
              </w:rPr>
            </w:pPr>
            <w:r w:rsidRPr="006018FD">
              <w:rPr>
                <w:rFonts w:ascii="Arial" w:hAnsi="Arial" w:cs="Arial"/>
              </w:rPr>
              <w:t>64</w:t>
            </w:r>
          </w:p>
        </w:tc>
        <w:tc>
          <w:tcPr>
            <w:tcW w:w="1380" w:type="dxa"/>
            <w:tcBorders>
              <w:top w:val="nil"/>
              <w:left w:val="nil"/>
              <w:bottom w:val="single" w:sz="12" w:space="0" w:color="FFFFFF"/>
              <w:right w:val="single" w:sz="12" w:space="0" w:color="FFFFFF"/>
            </w:tcBorders>
            <w:shd w:val="clear" w:color="000000" w:fill="DCE6F1"/>
            <w:vAlign w:val="bottom"/>
            <w:hideMark/>
          </w:tcPr>
          <w:p w14:paraId="6A6B6B41" w14:textId="77777777" w:rsidR="006018FD" w:rsidRPr="006018FD" w:rsidRDefault="006018FD" w:rsidP="006018FD">
            <w:pPr>
              <w:jc w:val="right"/>
              <w:rPr>
                <w:rFonts w:ascii="Arial" w:hAnsi="Arial" w:cs="Arial"/>
              </w:rPr>
            </w:pPr>
            <w:r w:rsidRPr="006018FD">
              <w:rPr>
                <w:rFonts w:ascii="Arial" w:hAnsi="Arial" w:cs="Arial"/>
              </w:rPr>
              <w:t>112</w:t>
            </w:r>
          </w:p>
        </w:tc>
        <w:tc>
          <w:tcPr>
            <w:tcW w:w="1360" w:type="dxa"/>
            <w:tcBorders>
              <w:top w:val="nil"/>
              <w:left w:val="nil"/>
              <w:bottom w:val="single" w:sz="12" w:space="0" w:color="FFFFFF"/>
              <w:right w:val="single" w:sz="12" w:space="0" w:color="FFFFFF"/>
            </w:tcBorders>
            <w:shd w:val="clear" w:color="000000" w:fill="DCE6F1"/>
            <w:vAlign w:val="bottom"/>
            <w:hideMark/>
          </w:tcPr>
          <w:p w14:paraId="35FE8E0F" w14:textId="77777777" w:rsidR="006018FD" w:rsidRPr="006018FD" w:rsidRDefault="006018FD" w:rsidP="006018FD">
            <w:pPr>
              <w:jc w:val="right"/>
              <w:rPr>
                <w:rFonts w:ascii="Arial" w:hAnsi="Arial" w:cs="Arial"/>
              </w:rPr>
            </w:pPr>
            <w:r w:rsidRPr="006018FD">
              <w:rPr>
                <w:rFonts w:ascii="Arial" w:hAnsi="Arial" w:cs="Arial"/>
              </w:rPr>
              <w:t>0</w:t>
            </w:r>
          </w:p>
        </w:tc>
        <w:tc>
          <w:tcPr>
            <w:tcW w:w="2280" w:type="dxa"/>
            <w:tcBorders>
              <w:top w:val="nil"/>
              <w:left w:val="nil"/>
              <w:bottom w:val="single" w:sz="12" w:space="0" w:color="FFFFFF"/>
              <w:right w:val="single" w:sz="12" w:space="0" w:color="FFFFFF"/>
            </w:tcBorders>
            <w:shd w:val="clear" w:color="000000" w:fill="DCE6F1"/>
            <w:vAlign w:val="bottom"/>
            <w:hideMark/>
          </w:tcPr>
          <w:p w14:paraId="019CA015" w14:textId="77777777" w:rsidR="006018FD" w:rsidRPr="006018FD" w:rsidRDefault="006018FD" w:rsidP="006018FD">
            <w:pPr>
              <w:jc w:val="right"/>
              <w:rPr>
                <w:rFonts w:ascii="Arial" w:hAnsi="Arial" w:cs="Arial"/>
              </w:rPr>
            </w:pPr>
            <w:r w:rsidRPr="006018FD">
              <w:rPr>
                <w:rFonts w:ascii="Arial" w:hAnsi="Arial" w:cs="Arial"/>
              </w:rPr>
              <w:t>176</w:t>
            </w:r>
          </w:p>
        </w:tc>
      </w:tr>
      <w:tr w:rsidR="006018FD" w:rsidRPr="006018FD" w14:paraId="4C35D3E9" w14:textId="77777777" w:rsidTr="006018FD">
        <w:trPr>
          <w:trHeight w:val="435"/>
        </w:trPr>
        <w:tc>
          <w:tcPr>
            <w:tcW w:w="2980" w:type="dxa"/>
            <w:tcBorders>
              <w:top w:val="nil"/>
              <w:left w:val="single" w:sz="12" w:space="0" w:color="FFFFFF"/>
              <w:bottom w:val="single" w:sz="12" w:space="0" w:color="FFFFFF"/>
              <w:right w:val="single" w:sz="12" w:space="0" w:color="FFFFFF"/>
            </w:tcBorders>
            <w:shd w:val="clear" w:color="000000" w:fill="DCE6F1"/>
            <w:vAlign w:val="bottom"/>
            <w:hideMark/>
          </w:tcPr>
          <w:p w14:paraId="0FA3D82D" w14:textId="77777777" w:rsidR="006018FD" w:rsidRPr="006018FD" w:rsidRDefault="006018FD" w:rsidP="006018FD">
            <w:pPr>
              <w:rPr>
                <w:rFonts w:ascii="Arial" w:hAnsi="Arial" w:cs="Arial"/>
              </w:rPr>
            </w:pPr>
            <w:r w:rsidRPr="006018FD">
              <w:rPr>
                <w:rFonts w:ascii="Arial" w:hAnsi="Arial" w:cs="Arial"/>
              </w:rPr>
              <w:t>Hucknall Area %</w:t>
            </w:r>
          </w:p>
        </w:tc>
        <w:tc>
          <w:tcPr>
            <w:tcW w:w="1400" w:type="dxa"/>
            <w:tcBorders>
              <w:top w:val="nil"/>
              <w:left w:val="nil"/>
              <w:bottom w:val="single" w:sz="12" w:space="0" w:color="FFFFFF"/>
              <w:right w:val="single" w:sz="12" w:space="0" w:color="FFFFFF"/>
            </w:tcBorders>
            <w:shd w:val="clear" w:color="000000" w:fill="DCE6F1"/>
            <w:vAlign w:val="bottom"/>
            <w:hideMark/>
          </w:tcPr>
          <w:p w14:paraId="1BA8EA6D" w14:textId="77777777" w:rsidR="006018FD" w:rsidRPr="006018FD" w:rsidRDefault="006018FD" w:rsidP="006018FD">
            <w:pPr>
              <w:jc w:val="right"/>
              <w:rPr>
                <w:rFonts w:ascii="Arial" w:hAnsi="Arial" w:cs="Arial"/>
              </w:rPr>
            </w:pPr>
            <w:r w:rsidRPr="006018FD">
              <w:rPr>
                <w:rFonts w:ascii="Arial" w:hAnsi="Arial" w:cs="Arial"/>
              </w:rPr>
              <w:t>36%</w:t>
            </w:r>
          </w:p>
        </w:tc>
        <w:tc>
          <w:tcPr>
            <w:tcW w:w="1380" w:type="dxa"/>
            <w:tcBorders>
              <w:top w:val="nil"/>
              <w:left w:val="nil"/>
              <w:bottom w:val="single" w:sz="12" w:space="0" w:color="FFFFFF"/>
              <w:right w:val="single" w:sz="12" w:space="0" w:color="FFFFFF"/>
            </w:tcBorders>
            <w:shd w:val="clear" w:color="000000" w:fill="DCE6F1"/>
            <w:vAlign w:val="bottom"/>
            <w:hideMark/>
          </w:tcPr>
          <w:p w14:paraId="3A36144A" w14:textId="77777777" w:rsidR="006018FD" w:rsidRPr="006018FD" w:rsidRDefault="006018FD" w:rsidP="006018FD">
            <w:pPr>
              <w:jc w:val="right"/>
              <w:rPr>
                <w:rFonts w:ascii="Arial" w:hAnsi="Arial" w:cs="Arial"/>
              </w:rPr>
            </w:pPr>
            <w:r w:rsidRPr="006018FD">
              <w:rPr>
                <w:rFonts w:ascii="Arial" w:hAnsi="Arial" w:cs="Arial"/>
              </w:rPr>
              <w:t>64%</w:t>
            </w:r>
          </w:p>
        </w:tc>
        <w:tc>
          <w:tcPr>
            <w:tcW w:w="1360" w:type="dxa"/>
            <w:tcBorders>
              <w:top w:val="nil"/>
              <w:left w:val="nil"/>
              <w:bottom w:val="single" w:sz="12" w:space="0" w:color="FFFFFF"/>
              <w:right w:val="single" w:sz="12" w:space="0" w:color="FFFFFF"/>
            </w:tcBorders>
            <w:shd w:val="clear" w:color="000000" w:fill="DCE6F1"/>
            <w:vAlign w:val="bottom"/>
            <w:hideMark/>
          </w:tcPr>
          <w:p w14:paraId="47B539AB" w14:textId="77777777" w:rsidR="006018FD" w:rsidRPr="006018FD" w:rsidRDefault="006018FD" w:rsidP="006018FD">
            <w:pPr>
              <w:jc w:val="right"/>
              <w:rPr>
                <w:rFonts w:ascii="Arial" w:hAnsi="Arial" w:cs="Arial"/>
              </w:rPr>
            </w:pPr>
            <w:r w:rsidRPr="006018FD">
              <w:rPr>
                <w:rFonts w:ascii="Arial" w:hAnsi="Arial" w:cs="Arial"/>
              </w:rPr>
              <w:t>0%</w:t>
            </w:r>
          </w:p>
        </w:tc>
        <w:tc>
          <w:tcPr>
            <w:tcW w:w="2280" w:type="dxa"/>
            <w:tcBorders>
              <w:top w:val="nil"/>
              <w:left w:val="nil"/>
              <w:bottom w:val="single" w:sz="12" w:space="0" w:color="FFFFFF"/>
              <w:right w:val="single" w:sz="12" w:space="0" w:color="FFFFFF"/>
            </w:tcBorders>
            <w:shd w:val="clear" w:color="000000" w:fill="DCE6F1"/>
            <w:vAlign w:val="bottom"/>
            <w:hideMark/>
          </w:tcPr>
          <w:p w14:paraId="0E722659" w14:textId="77777777" w:rsidR="006018FD" w:rsidRPr="006018FD" w:rsidRDefault="006018FD" w:rsidP="006018FD">
            <w:pPr>
              <w:jc w:val="right"/>
              <w:rPr>
                <w:rFonts w:ascii="Arial" w:hAnsi="Arial" w:cs="Arial"/>
              </w:rPr>
            </w:pPr>
            <w:r w:rsidRPr="006018FD">
              <w:rPr>
                <w:rFonts w:ascii="Arial" w:hAnsi="Arial" w:cs="Arial"/>
              </w:rPr>
              <w:t>100%</w:t>
            </w:r>
          </w:p>
        </w:tc>
      </w:tr>
      <w:tr w:rsidR="006018FD" w:rsidRPr="006018FD" w14:paraId="6EC14393" w14:textId="77777777" w:rsidTr="006018FD">
        <w:trPr>
          <w:trHeight w:val="1095"/>
        </w:trPr>
        <w:tc>
          <w:tcPr>
            <w:tcW w:w="2980" w:type="dxa"/>
            <w:tcBorders>
              <w:top w:val="nil"/>
              <w:left w:val="single" w:sz="12" w:space="0" w:color="FFFFFF"/>
              <w:bottom w:val="single" w:sz="12" w:space="0" w:color="FFFFFF"/>
              <w:right w:val="single" w:sz="12" w:space="0" w:color="FFFFFF"/>
            </w:tcBorders>
            <w:shd w:val="clear" w:color="000000" w:fill="B8CCE4"/>
            <w:vAlign w:val="bottom"/>
            <w:hideMark/>
          </w:tcPr>
          <w:p w14:paraId="480F7899" w14:textId="77777777" w:rsidR="006018FD" w:rsidRPr="006018FD" w:rsidRDefault="006018FD" w:rsidP="006018FD">
            <w:pPr>
              <w:rPr>
                <w:rFonts w:ascii="Arial" w:hAnsi="Arial" w:cs="Arial"/>
                <w:b/>
                <w:bCs/>
              </w:rPr>
            </w:pPr>
            <w:r w:rsidRPr="006018FD">
              <w:rPr>
                <w:rFonts w:ascii="Arial" w:hAnsi="Arial" w:cs="Arial"/>
                <w:b/>
                <w:bCs/>
              </w:rPr>
              <w:t>Kirkby-Sutton Large Site Dwelling Completions</w:t>
            </w:r>
          </w:p>
        </w:tc>
        <w:tc>
          <w:tcPr>
            <w:tcW w:w="1400" w:type="dxa"/>
            <w:tcBorders>
              <w:top w:val="nil"/>
              <w:left w:val="nil"/>
              <w:bottom w:val="single" w:sz="12" w:space="0" w:color="FFFFFF"/>
              <w:right w:val="single" w:sz="12" w:space="0" w:color="FFFFFF"/>
            </w:tcBorders>
            <w:shd w:val="clear" w:color="000000" w:fill="B8CCE4"/>
            <w:vAlign w:val="bottom"/>
            <w:hideMark/>
          </w:tcPr>
          <w:p w14:paraId="14924F17" w14:textId="77777777" w:rsidR="006018FD" w:rsidRPr="006018FD" w:rsidRDefault="006018FD" w:rsidP="006018FD">
            <w:pPr>
              <w:jc w:val="right"/>
              <w:rPr>
                <w:rFonts w:ascii="Arial" w:hAnsi="Arial" w:cs="Arial"/>
              </w:rPr>
            </w:pPr>
            <w:r w:rsidRPr="006018FD">
              <w:rPr>
                <w:rFonts w:ascii="Arial" w:hAnsi="Arial" w:cs="Arial"/>
              </w:rPr>
              <w:t>101</w:t>
            </w:r>
          </w:p>
        </w:tc>
        <w:tc>
          <w:tcPr>
            <w:tcW w:w="1380" w:type="dxa"/>
            <w:tcBorders>
              <w:top w:val="nil"/>
              <w:left w:val="nil"/>
              <w:bottom w:val="single" w:sz="12" w:space="0" w:color="FFFFFF"/>
              <w:right w:val="single" w:sz="12" w:space="0" w:color="FFFFFF"/>
            </w:tcBorders>
            <w:shd w:val="clear" w:color="000000" w:fill="B8CCE4"/>
            <w:vAlign w:val="bottom"/>
            <w:hideMark/>
          </w:tcPr>
          <w:p w14:paraId="4BF0E019" w14:textId="77777777" w:rsidR="006018FD" w:rsidRPr="006018FD" w:rsidRDefault="006018FD" w:rsidP="006018FD">
            <w:pPr>
              <w:jc w:val="right"/>
              <w:rPr>
                <w:rFonts w:ascii="Arial" w:hAnsi="Arial" w:cs="Arial"/>
              </w:rPr>
            </w:pPr>
            <w:r w:rsidRPr="006018FD">
              <w:rPr>
                <w:rFonts w:ascii="Arial" w:hAnsi="Arial" w:cs="Arial"/>
              </w:rPr>
              <w:t>13</w:t>
            </w:r>
          </w:p>
        </w:tc>
        <w:tc>
          <w:tcPr>
            <w:tcW w:w="1360" w:type="dxa"/>
            <w:tcBorders>
              <w:top w:val="nil"/>
              <w:left w:val="nil"/>
              <w:bottom w:val="single" w:sz="12" w:space="0" w:color="FFFFFF"/>
              <w:right w:val="single" w:sz="12" w:space="0" w:color="FFFFFF"/>
            </w:tcBorders>
            <w:shd w:val="clear" w:color="000000" w:fill="B8CCE4"/>
            <w:vAlign w:val="bottom"/>
            <w:hideMark/>
          </w:tcPr>
          <w:p w14:paraId="72D20881" w14:textId="77777777" w:rsidR="006018FD" w:rsidRPr="006018FD" w:rsidRDefault="006018FD" w:rsidP="006018FD">
            <w:pPr>
              <w:jc w:val="right"/>
              <w:rPr>
                <w:rFonts w:ascii="Arial" w:hAnsi="Arial" w:cs="Arial"/>
              </w:rPr>
            </w:pPr>
            <w:r w:rsidRPr="006018FD">
              <w:rPr>
                <w:rFonts w:ascii="Arial" w:hAnsi="Arial" w:cs="Arial"/>
              </w:rPr>
              <w:t>0</w:t>
            </w:r>
          </w:p>
        </w:tc>
        <w:tc>
          <w:tcPr>
            <w:tcW w:w="2280" w:type="dxa"/>
            <w:tcBorders>
              <w:top w:val="nil"/>
              <w:left w:val="nil"/>
              <w:bottom w:val="single" w:sz="12" w:space="0" w:color="FFFFFF"/>
              <w:right w:val="single" w:sz="12" w:space="0" w:color="FFFFFF"/>
            </w:tcBorders>
            <w:shd w:val="clear" w:color="000000" w:fill="B8CCE4"/>
            <w:vAlign w:val="bottom"/>
            <w:hideMark/>
          </w:tcPr>
          <w:p w14:paraId="7E9D2C81" w14:textId="77777777" w:rsidR="006018FD" w:rsidRPr="006018FD" w:rsidRDefault="006018FD" w:rsidP="006018FD">
            <w:pPr>
              <w:jc w:val="right"/>
              <w:rPr>
                <w:rFonts w:ascii="Arial" w:hAnsi="Arial" w:cs="Arial"/>
              </w:rPr>
            </w:pPr>
            <w:r w:rsidRPr="006018FD">
              <w:rPr>
                <w:rFonts w:ascii="Arial" w:hAnsi="Arial" w:cs="Arial"/>
              </w:rPr>
              <w:t>114</w:t>
            </w:r>
          </w:p>
        </w:tc>
      </w:tr>
      <w:tr w:rsidR="006018FD" w:rsidRPr="006018FD" w14:paraId="7CD6C160" w14:textId="77777777" w:rsidTr="006018FD">
        <w:trPr>
          <w:trHeight w:val="450"/>
        </w:trPr>
        <w:tc>
          <w:tcPr>
            <w:tcW w:w="2980" w:type="dxa"/>
            <w:tcBorders>
              <w:top w:val="nil"/>
              <w:left w:val="single" w:sz="12" w:space="0" w:color="FFFFFF"/>
              <w:bottom w:val="single" w:sz="12" w:space="0" w:color="FFFFFF"/>
              <w:right w:val="single" w:sz="12" w:space="0" w:color="FFFFFF"/>
            </w:tcBorders>
            <w:shd w:val="clear" w:color="000000" w:fill="B8CCE4"/>
            <w:vAlign w:val="bottom"/>
            <w:hideMark/>
          </w:tcPr>
          <w:p w14:paraId="074A6234" w14:textId="77777777" w:rsidR="006018FD" w:rsidRPr="006018FD" w:rsidRDefault="006018FD" w:rsidP="006018FD">
            <w:pPr>
              <w:rPr>
                <w:rFonts w:ascii="Arial" w:hAnsi="Arial" w:cs="Arial"/>
              </w:rPr>
            </w:pPr>
            <w:r w:rsidRPr="006018FD">
              <w:rPr>
                <w:rFonts w:ascii="Arial" w:hAnsi="Arial" w:cs="Arial"/>
              </w:rPr>
              <w:t>Kirkby-Sutton Area %</w:t>
            </w:r>
          </w:p>
        </w:tc>
        <w:tc>
          <w:tcPr>
            <w:tcW w:w="1400" w:type="dxa"/>
            <w:tcBorders>
              <w:top w:val="nil"/>
              <w:left w:val="nil"/>
              <w:bottom w:val="single" w:sz="12" w:space="0" w:color="FFFFFF"/>
              <w:right w:val="single" w:sz="12" w:space="0" w:color="FFFFFF"/>
            </w:tcBorders>
            <w:shd w:val="clear" w:color="000000" w:fill="B8CCE4"/>
            <w:vAlign w:val="bottom"/>
            <w:hideMark/>
          </w:tcPr>
          <w:p w14:paraId="4BA62BD9" w14:textId="77777777" w:rsidR="006018FD" w:rsidRPr="006018FD" w:rsidRDefault="006018FD" w:rsidP="006018FD">
            <w:pPr>
              <w:jc w:val="right"/>
              <w:rPr>
                <w:rFonts w:ascii="Arial" w:hAnsi="Arial" w:cs="Arial"/>
              </w:rPr>
            </w:pPr>
            <w:r w:rsidRPr="006018FD">
              <w:rPr>
                <w:rFonts w:ascii="Arial" w:hAnsi="Arial" w:cs="Arial"/>
              </w:rPr>
              <w:t>89%</w:t>
            </w:r>
          </w:p>
        </w:tc>
        <w:tc>
          <w:tcPr>
            <w:tcW w:w="1380" w:type="dxa"/>
            <w:tcBorders>
              <w:top w:val="nil"/>
              <w:left w:val="nil"/>
              <w:bottom w:val="single" w:sz="12" w:space="0" w:color="FFFFFF"/>
              <w:right w:val="single" w:sz="12" w:space="0" w:color="FFFFFF"/>
            </w:tcBorders>
            <w:shd w:val="clear" w:color="000000" w:fill="B8CCE4"/>
            <w:vAlign w:val="bottom"/>
            <w:hideMark/>
          </w:tcPr>
          <w:p w14:paraId="40ECFE32" w14:textId="77777777" w:rsidR="006018FD" w:rsidRPr="006018FD" w:rsidRDefault="006018FD" w:rsidP="006018FD">
            <w:pPr>
              <w:jc w:val="right"/>
              <w:rPr>
                <w:rFonts w:ascii="Arial" w:hAnsi="Arial" w:cs="Arial"/>
              </w:rPr>
            </w:pPr>
            <w:r w:rsidRPr="006018FD">
              <w:rPr>
                <w:rFonts w:ascii="Arial" w:hAnsi="Arial" w:cs="Arial"/>
              </w:rPr>
              <w:t>11%</w:t>
            </w:r>
          </w:p>
        </w:tc>
        <w:tc>
          <w:tcPr>
            <w:tcW w:w="1360" w:type="dxa"/>
            <w:tcBorders>
              <w:top w:val="nil"/>
              <w:left w:val="nil"/>
              <w:bottom w:val="single" w:sz="12" w:space="0" w:color="FFFFFF"/>
              <w:right w:val="single" w:sz="12" w:space="0" w:color="FFFFFF"/>
            </w:tcBorders>
            <w:shd w:val="clear" w:color="000000" w:fill="B8CCE4"/>
            <w:vAlign w:val="bottom"/>
            <w:hideMark/>
          </w:tcPr>
          <w:p w14:paraId="5EE0A040" w14:textId="77777777" w:rsidR="006018FD" w:rsidRPr="006018FD" w:rsidRDefault="006018FD" w:rsidP="006018FD">
            <w:pPr>
              <w:jc w:val="right"/>
              <w:rPr>
                <w:rFonts w:ascii="Arial" w:hAnsi="Arial" w:cs="Arial"/>
              </w:rPr>
            </w:pPr>
            <w:r w:rsidRPr="006018FD">
              <w:rPr>
                <w:rFonts w:ascii="Arial" w:hAnsi="Arial" w:cs="Arial"/>
              </w:rPr>
              <w:t>0%</w:t>
            </w:r>
          </w:p>
        </w:tc>
        <w:tc>
          <w:tcPr>
            <w:tcW w:w="2280" w:type="dxa"/>
            <w:tcBorders>
              <w:top w:val="nil"/>
              <w:left w:val="nil"/>
              <w:bottom w:val="single" w:sz="12" w:space="0" w:color="FFFFFF"/>
              <w:right w:val="single" w:sz="12" w:space="0" w:color="FFFFFF"/>
            </w:tcBorders>
            <w:shd w:val="clear" w:color="000000" w:fill="B8CCE4"/>
            <w:vAlign w:val="bottom"/>
            <w:hideMark/>
          </w:tcPr>
          <w:p w14:paraId="6A709A27" w14:textId="77777777" w:rsidR="006018FD" w:rsidRPr="006018FD" w:rsidRDefault="006018FD" w:rsidP="006018FD">
            <w:pPr>
              <w:jc w:val="right"/>
              <w:rPr>
                <w:rFonts w:ascii="Arial" w:hAnsi="Arial" w:cs="Arial"/>
              </w:rPr>
            </w:pPr>
            <w:r w:rsidRPr="006018FD">
              <w:rPr>
                <w:rFonts w:ascii="Arial" w:hAnsi="Arial" w:cs="Arial"/>
              </w:rPr>
              <w:t>100%</w:t>
            </w:r>
          </w:p>
        </w:tc>
      </w:tr>
      <w:tr w:rsidR="006018FD" w:rsidRPr="006018FD" w14:paraId="141C97BB" w14:textId="77777777" w:rsidTr="006018FD">
        <w:trPr>
          <w:trHeight w:val="1140"/>
        </w:trPr>
        <w:tc>
          <w:tcPr>
            <w:tcW w:w="2980" w:type="dxa"/>
            <w:tcBorders>
              <w:top w:val="nil"/>
              <w:left w:val="single" w:sz="12" w:space="0" w:color="FFFFFF"/>
              <w:bottom w:val="single" w:sz="12" w:space="0" w:color="FFFFFF"/>
              <w:right w:val="single" w:sz="12" w:space="0" w:color="FFFFFF"/>
            </w:tcBorders>
            <w:shd w:val="clear" w:color="000000" w:fill="DCE6F1"/>
            <w:vAlign w:val="bottom"/>
            <w:hideMark/>
          </w:tcPr>
          <w:p w14:paraId="55C57FB4" w14:textId="77777777" w:rsidR="006018FD" w:rsidRPr="006018FD" w:rsidRDefault="006018FD" w:rsidP="006018FD">
            <w:pPr>
              <w:rPr>
                <w:rFonts w:ascii="Arial" w:hAnsi="Arial" w:cs="Arial"/>
                <w:b/>
                <w:bCs/>
              </w:rPr>
            </w:pPr>
            <w:r w:rsidRPr="006018FD">
              <w:rPr>
                <w:rFonts w:ascii="Arial" w:hAnsi="Arial" w:cs="Arial"/>
                <w:b/>
                <w:bCs/>
              </w:rPr>
              <w:t>Villages (Selston Parish) Large Site Dwelling Completions</w:t>
            </w:r>
          </w:p>
        </w:tc>
        <w:tc>
          <w:tcPr>
            <w:tcW w:w="1400" w:type="dxa"/>
            <w:tcBorders>
              <w:top w:val="nil"/>
              <w:left w:val="nil"/>
              <w:bottom w:val="single" w:sz="12" w:space="0" w:color="FFFFFF"/>
              <w:right w:val="single" w:sz="12" w:space="0" w:color="FFFFFF"/>
            </w:tcBorders>
            <w:shd w:val="clear" w:color="000000" w:fill="DCE6F1"/>
            <w:vAlign w:val="bottom"/>
            <w:hideMark/>
          </w:tcPr>
          <w:p w14:paraId="14C0F1BD" w14:textId="77777777" w:rsidR="006018FD" w:rsidRPr="006018FD" w:rsidRDefault="006018FD" w:rsidP="006018FD">
            <w:pPr>
              <w:jc w:val="right"/>
              <w:rPr>
                <w:rFonts w:ascii="Arial" w:hAnsi="Arial" w:cs="Arial"/>
              </w:rPr>
            </w:pPr>
            <w:r w:rsidRPr="006018FD">
              <w:rPr>
                <w:rFonts w:ascii="Arial" w:hAnsi="Arial" w:cs="Arial"/>
              </w:rPr>
              <w:t>0</w:t>
            </w:r>
          </w:p>
        </w:tc>
        <w:tc>
          <w:tcPr>
            <w:tcW w:w="1380" w:type="dxa"/>
            <w:tcBorders>
              <w:top w:val="nil"/>
              <w:left w:val="nil"/>
              <w:bottom w:val="single" w:sz="12" w:space="0" w:color="FFFFFF"/>
              <w:right w:val="single" w:sz="12" w:space="0" w:color="FFFFFF"/>
            </w:tcBorders>
            <w:shd w:val="clear" w:color="000000" w:fill="DCE6F1"/>
            <w:vAlign w:val="bottom"/>
            <w:hideMark/>
          </w:tcPr>
          <w:p w14:paraId="49068EDD" w14:textId="77777777" w:rsidR="006018FD" w:rsidRPr="006018FD" w:rsidRDefault="006018FD" w:rsidP="006018FD">
            <w:pPr>
              <w:jc w:val="right"/>
              <w:rPr>
                <w:rFonts w:ascii="Arial" w:hAnsi="Arial" w:cs="Arial"/>
              </w:rPr>
            </w:pPr>
            <w:r w:rsidRPr="006018FD">
              <w:rPr>
                <w:rFonts w:ascii="Arial" w:hAnsi="Arial" w:cs="Arial"/>
              </w:rPr>
              <w:t>0</w:t>
            </w:r>
          </w:p>
        </w:tc>
        <w:tc>
          <w:tcPr>
            <w:tcW w:w="1360" w:type="dxa"/>
            <w:tcBorders>
              <w:top w:val="nil"/>
              <w:left w:val="nil"/>
              <w:bottom w:val="single" w:sz="12" w:space="0" w:color="FFFFFF"/>
              <w:right w:val="single" w:sz="12" w:space="0" w:color="FFFFFF"/>
            </w:tcBorders>
            <w:shd w:val="clear" w:color="000000" w:fill="DCE6F1"/>
            <w:vAlign w:val="bottom"/>
            <w:hideMark/>
          </w:tcPr>
          <w:p w14:paraId="1BA39EC3" w14:textId="77777777" w:rsidR="006018FD" w:rsidRPr="006018FD" w:rsidRDefault="006018FD" w:rsidP="006018FD">
            <w:pPr>
              <w:jc w:val="right"/>
              <w:rPr>
                <w:rFonts w:ascii="Arial" w:hAnsi="Arial" w:cs="Arial"/>
              </w:rPr>
            </w:pPr>
            <w:r w:rsidRPr="006018FD">
              <w:rPr>
                <w:rFonts w:ascii="Arial" w:hAnsi="Arial" w:cs="Arial"/>
              </w:rPr>
              <w:t>0</w:t>
            </w:r>
          </w:p>
        </w:tc>
        <w:tc>
          <w:tcPr>
            <w:tcW w:w="2280" w:type="dxa"/>
            <w:tcBorders>
              <w:top w:val="nil"/>
              <w:left w:val="nil"/>
              <w:bottom w:val="single" w:sz="12" w:space="0" w:color="FFFFFF"/>
              <w:right w:val="single" w:sz="12" w:space="0" w:color="FFFFFF"/>
            </w:tcBorders>
            <w:shd w:val="clear" w:color="000000" w:fill="DCE6F1"/>
            <w:vAlign w:val="bottom"/>
            <w:hideMark/>
          </w:tcPr>
          <w:p w14:paraId="6F0E5695" w14:textId="77777777" w:rsidR="006018FD" w:rsidRPr="006018FD" w:rsidRDefault="006018FD" w:rsidP="006018FD">
            <w:pPr>
              <w:jc w:val="right"/>
              <w:rPr>
                <w:rFonts w:ascii="Arial" w:hAnsi="Arial" w:cs="Arial"/>
              </w:rPr>
            </w:pPr>
            <w:r w:rsidRPr="006018FD">
              <w:rPr>
                <w:rFonts w:ascii="Arial" w:hAnsi="Arial" w:cs="Arial"/>
              </w:rPr>
              <w:t>0</w:t>
            </w:r>
          </w:p>
        </w:tc>
      </w:tr>
      <w:tr w:rsidR="006018FD" w:rsidRPr="006018FD" w14:paraId="01E7BC0B" w14:textId="77777777" w:rsidTr="006018FD">
        <w:trPr>
          <w:trHeight w:val="720"/>
        </w:trPr>
        <w:tc>
          <w:tcPr>
            <w:tcW w:w="2980" w:type="dxa"/>
            <w:tcBorders>
              <w:top w:val="nil"/>
              <w:left w:val="single" w:sz="12" w:space="0" w:color="FFFFFF"/>
              <w:bottom w:val="single" w:sz="12" w:space="0" w:color="FFFFFF"/>
              <w:right w:val="single" w:sz="12" w:space="0" w:color="FFFFFF"/>
            </w:tcBorders>
            <w:shd w:val="clear" w:color="000000" w:fill="DCE6F1"/>
            <w:vAlign w:val="bottom"/>
            <w:hideMark/>
          </w:tcPr>
          <w:p w14:paraId="27F58F51" w14:textId="77777777" w:rsidR="006018FD" w:rsidRPr="006018FD" w:rsidRDefault="006018FD" w:rsidP="006018FD">
            <w:pPr>
              <w:rPr>
                <w:rFonts w:ascii="Arial" w:hAnsi="Arial" w:cs="Arial"/>
              </w:rPr>
            </w:pPr>
            <w:r w:rsidRPr="006018FD">
              <w:rPr>
                <w:rFonts w:ascii="Arial" w:hAnsi="Arial" w:cs="Arial"/>
              </w:rPr>
              <w:t>Rurals' Area (Selston Parish) %</w:t>
            </w:r>
          </w:p>
        </w:tc>
        <w:tc>
          <w:tcPr>
            <w:tcW w:w="1400" w:type="dxa"/>
            <w:tcBorders>
              <w:top w:val="nil"/>
              <w:left w:val="nil"/>
              <w:bottom w:val="single" w:sz="12" w:space="0" w:color="FFFFFF"/>
              <w:right w:val="single" w:sz="12" w:space="0" w:color="FFFFFF"/>
            </w:tcBorders>
            <w:shd w:val="clear" w:color="000000" w:fill="DCE6F1"/>
            <w:vAlign w:val="bottom"/>
            <w:hideMark/>
          </w:tcPr>
          <w:p w14:paraId="1287DA9D" w14:textId="77777777" w:rsidR="006018FD" w:rsidRPr="006018FD" w:rsidRDefault="006018FD" w:rsidP="006018FD">
            <w:pPr>
              <w:jc w:val="right"/>
              <w:rPr>
                <w:rFonts w:ascii="Arial" w:hAnsi="Arial" w:cs="Arial"/>
              </w:rPr>
            </w:pPr>
            <w:r w:rsidRPr="006018FD">
              <w:rPr>
                <w:rFonts w:ascii="Arial" w:hAnsi="Arial" w:cs="Arial"/>
              </w:rPr>
              <w:t>n/a</w:t>
            </w:r>
          </w:p>
        </w:tc>
        <w:tc>
          <w:tcPr>
            <w:tcW w:w="1380" w:type="dxa"/>
            <w:tcBorders>
              <w:top w:val="nil"/>
              <w:left w:val="nil"/>
              <w:bottom w:val="single" w:sz="12" w:space="0" w:color="FFFFFF"/>
              <w:right w:val="single" w:sz="12" w:space="0" w:color="FFFFFF"/>
            </w:tcBorders>
            <w:shd w:val="clear" w:color="000000" w:fill="DCE6F1"/>
            <w:vAlign w:val="bottom"/>
            <w:hideMark/>
          </w:tcPr>
          <w:p w14:paraId="00DA77C1" w14:textId="77777777" w:rsidR="006018FD" w:rsidRPr="006018FD" w:rsidRDefault="006018FD" w:rsidP="006018FD">
            <w:pPr>
              <w:jc w:val="right"/>
              <w:rPr>
                <w:rFonts w:ascii="Arial" w:hAnsi="Arial" w:cs="Arial"/>
              </w:rPr>
            </w:pPr>
            <w:r w:rsidRPr="006018FD">
              <w:rPr>
                <w:rFonts w:ascii="Arial" w:hAnsi="Arial" w:cs="Arial"/>
              </w:rPr>
              <w:t>n/a</w:t>
            </w:r>
          </w:p>
        </w:tc>
        <w:tc>
          <w:tcPr>
            <w:tcW w:w="1360" w:type="dxa"/>
            <w:tcBorders>
              <w:top w:val="nil"/>
              <w:left w:val="nil"/>
              <w:bottom w:val="single" w:sz="12" w:space="0" w:color="FFFFFF"/>
              <w:right w:val="single" w:sz="12" w:space="0" w:color="FFFFFF"/>
            </w:tcBorders>
            <w:shd w:val="clear" w:color="000000" w:fill="DCE6F1"/>
            <w:vAlign w:val="bottom"/>
            <w:hideMark/>
          </w:tcPr>
          <w:p w14:paraId="5830DBDD" w14:textId="77777777" w:rsidR="006018FD" w:rsidRPr="006018FD" w:rsidRDefault="006018FD" w:rsidP="006018FD">
            <w:pPr>
              <w:jc w:val="right"/>
              <w:rPr>
                <w:rFonts w:ascii="Arial" w:hAnsi="Arial" w:cs="Arial"/>
              </w:rPr>
            </w:pPr>
            <w:r w:rsidRPr="006018FD">
              <w:rPr>
                <w:rFonts w:ascii="Arial" w:hAnsi="Arial" w:cs="Arial"/>
              </w:rPr>
              <w:t>n/a</w:t>
            </w:r>
          </w:p>
        </w:tc>
        <w:tc>
          <w:tcPr>
            <w:tcW w:w="2280" w:type="dxa"/>
            <w:tcBorders>
              <w:top w:val="nil"/>
              <w:left w:val="nil"/>
              <w:bottom w:val="single" w:sz="12" w:space="0" w:color="FFFFFF"/>
              <w:right w:val="single" w:sz="12" w:space="0" w:color="FFFFFF"/>
            </w:tcBorders>
            <w:shd w:val="clear" w:color="000000" w:fill="DCE6F1"/>
            <w:vAlign w:val="bottom"/>
            <w:hideMark/>
          </w:tcPr>
          <w:p w14:paraId="656F8254" w14:textId="77777777" w:rsidR="006018FD" w:rsidRPr="006018FD" w:rsidRDefault="006018FD" w:rsidP="006018FD">
            <w:pPr>
              <w:jc w:val="right"/>
              <w:rPr>
                <w:rFonts w:ascii="Arial" w:hAnsi="Arial" w:cs="Arial"/>
              </w:rPr>
            </w:pPr>
            <w:r w:rsidRPr="006018FD">
              <w:rPr>
                <w:rFonts w:ascii="Arial" w:hAnsi="Arial" w:cs="Arial"/>
              </w:rPr>
              <w:t>n/a</w:t>
            </w:r>
          </w:p>
        </w:tc>
      </w:tr>
      <w:tr w:rsidR="006018FD" w:rsidRPr="006018FD" w14:paraId="06C8EDD6" w14:textId="77777777" w:rsidTr="006018FD">
        <w:trPr>
          <w:trHeight w:val="780"/>
        </w:trPr>
        <w:tc>
          <w:tcPr>
            <w:tcW w:w="2980" w:type="dxa"/>
            <w:tcBorders>
              <w:top w:val="nil"/>
              <w:left w:val="single" w:sz="12" w:space="0" w:color="FFFFFF"/>
              <w:bottom w:val="single" w:sz="12" w:space="0" w:color="FFFFFF"/>
              <w:right w:val="single" w:sz="12" w:space="0" w:color="FFFFFF"/>
            </w:tcBorders>
            <w:shd w:val="clear" w:color="000000" w:fill="D9D9D9"/>
            <w:vAlign w:val="bottom"/>
            <w:hideMark/>
          </w:tcPr>
          <w:p w14:paraId="32259836" w14:textId="77777777" w:rsidR="006018FD" w:rsidRPr="006018FD" w:rsidRDefault="006018FD" w:rsidP="006018FD">
            <w:pPr>
              <w:rPr>
                <w:rFonts w:ascii="Arial" w:hAnsi="Arial" w:cs="Arial"/>
                <w:b/>
                <w:bCs/>
              </w:rPr>
            </w:pPr>
            <w:r w:rsidRPr="006018FD">
              <w:rPr>
                <w:rFonts w:ascii="Arial" w:hAnsi="Arial" w:cs="Arial"/>
                <w:b/>
                <w:bCs/>
              </w:rPr>
              <w:t>District Large Site Dwelling Completions</w:t>
            </w:r>
          </w:p>
        </w:tc>
        <w:tc>
          <w:tcPr>
            <w:tcW w:w="1400" w:type="dxa"/>
            <w:tcBorders>
              <w:top w:val="nil"/>
              <w:left w:val="nil"/>
              <w:bottom w:val="single" w:sz="12" w:space="0" w:color="FFFFFF"/>
              <w:right w:val="single" w:sz="12" w:space="0" w:color="FFFFFF"/>
            </w:tcBorders>
            <w:shd w:val="clear" w:color="000000" w:fill="D9D9D9"/>
            <w:vAlign w:val="bottom"/>
            <w:hideMark/>
          </w:tcPr>
          <w:p w14:paraId="674D1B85" w14:textId="77777777" w:rsidR="006018FD" w:rsidRPr="006018FD" w:rsidRDefault="006018FD" w:rsidP="006018FD">
            <w:pPr>
              <w:jc w:val="right"/>
              <w:rPr>
                <w:rFonts w:ascii="Arial" w:hAnsi="Arial" w:cs="Arial"/>
                <w:b/>
                <w:bCs/>
              </w:rPr>
            </w:pPr>
            <w:r w:rsidRPr="006018FD">
              <w:rPr>
                <w:rFonts w:ascii="Arial" w:hAnsi="Arial" w:cs="Arial"/>
                <w:b/>
                <w:bCs/>
              </w:rPr>
              <w:t>165</w:t>
            </w:r>
          </w:p>
        </w:tc>
        <w:tc>
          <w:tcPr>
            <w:tcW w:w="1380" w:type="dxa"/>
            <w:tcBorders>
              <w:top w:val="nil"/>
              <w:left w:val="nil"/>
              <w:bottom w:val="single" w:sz="12" w:space="0" w:color="FFFFFF"/>
              <w:right w:val="single" w:sz="12" w:space="0" w:color="FFFFFF"/>
            </w:tcBorders>
            <w:shd w:val="clear" w:color="000000" w:fill="D9D9D9"/>
            <w:vAlign w:val="bottom"/>
            <w:hideMark/>
          </w:tcPr>
          <w:p w14:paraId="1425AE3D" w14:textId="77777777" w:rsidR="006018FD" w:rsidRPr="006018FD" w:rsidRDefault="006018FD" w:rsidP="006018FD">
            <w:pPr>
              <w:jc w:val="right"/>
              <w:rPr>
                <w:rFonts w:ascii="Arial" w:hAnsi="Arial" w:cs="Arial"/>
                <w:b/>
                <w:bCs/>
              </w:rPr>
            </w:pPr>
            <w:r w:rsidRPr="006018FD">
              <w:rPr>
                <w:rFonts w:ascii="Arial" w:hAnsi="Arial" w:cs="Arial"/>
                <w:b/>
                <w:bCs/>
              </w:rPr>
              <w:t>125</w:t>
            </w:r>
          </w:p>
        </w:tc>
        <w:tc>
          <w:tcPr>
            <w:tcW w:w="1360" w:type="dxa"/>
            <w:tcBorders>
              <w:top w:val="nil"/>
              <w:left w:val="nil"/>
              <w:bottom w:val="single" w:sz="12" w:space="0" w:color="FFFFFF"/>
              <w:right w:val="single" w:sz="12" w:space="0" w:color="FFFFFF"/>
            </w:tcBorders>
            <w:shd w:val="clear" w:color="000000" w:fill="D9D9D9"/>
            <w:vAlign w:val="bottom"/>
            <w:hideMark/>
          </w:tcPr>
          <w:p w14:paraId="049A0360" w14:textId="77777777" w:rsidR="006018FD" w:rsidRPr="006018FD" w:rsidRDefault="006018FD" w:rsidP="006018FD">
            <w:pPr>
              <w:jc w:val="right"/>
              <w:rPr>
                <w:rFonts w:ascii="Arial" w:hAnsi="Arial" w:cs="Arial"/>
                <w:b/>
                <w:bCs/>
              </w:rPr>
            </w:pPr>
            <w:r w:rsidRPr="006018FD">
              <w:rPr>
                <w:rFonts w:ascii="Arial" w:hAnsi="Arial" w:cs="Arial"/>
                <w:b/>
                <w:bCs/>
              </w:rPr>
              <w:t>0</w:t>
            </w:r>
          </w:p>
        </w:tc>
        <w:tc>
          <w:tcPr>
            <w:tcW w:w="2280" w:type="dxa"/>
            <w:tcBorders>
              <w:top w:val="nil"/>
              <w:left w:val="nil"/>
              <w:bottom w:val="single" w:sz="12" w:space="0" w:color="FFFFFF"/>
              <w:right w:val="single" w:sz="12" w:space="0" w:color="FFFFFF"/>
            </w:tcBorders>
            <w:shd w:val="clear" w:color="000000" w:fill="D9D9D9"/>
            <w:vAlign w:val="bottom"/>
            <w:hideMark/>
          </w:tcPr>
          <w:p w14:paraId="2380299B" w14:textId="77777777" w:rsidR="006018FD" w:rsidRPr="006018FD" w:rsidRDefault="006018FD" w:rsidP="006018FD">
            <w:pPr>
              <w:jc w:val="right"/>
              <w:rPr>
                <w:rFonts w:ascii="Arial" w:hAnsi="Arial" w:cs="Arial"/>
                <w:b/>
                <w:bCs/>
              </w:rPr>
            </w:pPr>
            <w:r w:rsidRPr="006018FD">
              <w:rPr>
                <w:rFonts w:ascii="Arial" w:hAnsi="Arial" w:cs="Arial"/>
                <w:b/>
                <w:bCs/>
              </w:rPr>
              <w:t>290</w:t>
            </w:r>
          </w:p>
        </w:tc>
      </w:tr>
      <w:tr w:rsidR="006018FD" w:rsidRPr="006018FD" w14:paraId="3F62E5A2" w14:textId="77777777" w:rsidTr="006018FD">
        <w:trPr>
          <w:trHeight w:val="780"/>
        </w:trPr>
        <w:tc>
          <w:tcPr>
            <w:tcW w:w="2980" w:type="dxa"/>
            <w:tcBorders>
              <w:top w:val="nil"/>
              <w:left w:val="single" w:sz="12" w:space="0" w:color="FFFFFF"/>
              <w:bottom w:val="single" w:sz="12" w:space="0" w:color="FFFFFF"/>
              <w:right w:val="single" w:sz="12" w:space="0" w:color="FFFFFF"/>
            </w:tcBorders>
            <w:shd w:val="clear" w:color="000000" w:fill="D9D9D9"/>
            <w:vAlign w:val="bottom"/>
            <w:hideMark/>
          </w:tcPr>
          <w:p w14:paraId="6558EC01" w14:textId="77777777" w:rsidR="006018FD" w:rsidRPr="006018FD" w:rsidRDefault="006018FD" w:rsidP="006018FD">
            <w:pPr>
              <w:rPr>
                <w:rFonts w:ascii="Arial" w:hAnsi="Arial" w:cs="Arial"/>
                <w:b/>
                <w:bCs/>
              </w:rPr>
            </w:pPr>
            <w:r w:rsidRPr="006018FD">
              <w:rPr>
                <w:rFonts w:ascii="Arial" w:hAnsi="Arial" w:cs="Arial"/>
                <w:b/>
                <w:bCs/>
              </w:rPr>
              <w:t xml:space="preserve">% Total  Large Site Completions </w:t>
            </w:r>
          </w:p>
        </w:tc>
        <w:tc>
          <w:tcPr>
            <w:tcW w:w="1400" w:type="dxa"/>
            <w:tcBorders>
              <w:top w:val="nil"/>
              <w:left w:val="nil"/>
              <w:bottom w:val="single" w:sz="12" w:space="0" w:color="FFFFFF"/>
              <w:right w:val="single" w:sz="12" w:space="0" w:color="FFFFFF"/>
            </w:tcBorders>
            <w:shd w:val="clear" w:color="000000" w:fill="D9D9D9"/>
            <w:vAlign w:val="bottom"/>
            <w:hideMark/>
          </w:tcPr>
          <w:p w14:paraId="1F62C439" w14:textId="77777777" w:rsidR="006018FD" w:rsidRPr="006018FD" w:rsidRDefault="006018FD" w:rsidP="006018FD">
            <w:pPr>
              <w:jc w:val="right"/>
              <w:rPr>
                <w:rFonts w:ascii="Arial" w:hAnsi="Arial" w:cs="Arial"/>
                <w:b/>
                <w:bCs/>
              </w:rPr>
            </w:pPr>
            <w:r w:rsidRPr="006018FD">
              <w:rPr>
                <w:rFonts w:ascii="Arial" w:hAnsi="Arial" w:cs="Arial"/>
                <w:b/>
                <w:bCs/>
              </w:rPr>
              <w:t>57%</w:t>
            </w:r>
          </w:p>
        </w:tc>
        <w:tc>
          <w:tcPr>
            <w:tcW w:w="1380" w:type="dxa"/>
            <w:tcBorders>
              <w:top w:val="nil"/>
              <w:left w:val="nil"/>
              <w:bottom w:val="single" w:sz="12" w:space="0" w:color="FFFFFF"/>
              <w:right w:val="single" w:sz="12" w:space="0" w:color="FFFFFF"/>
            </w:tcBorders>
            <w:shd w:val="clear" w:color="000000" w:fill="D9D9D9"/>
            <w:vAlign w:val="bottom"/>
            <w:hideMark/>
          </w:tcPr>
          <w:p w14:paraId="2B0E7ABA" w14:textId="77777777" w:rsidR="006018FD" w:rsidRPr="006018FD" w:rsidRDefault="006018FD" w:rsidP="006018FD">
            <w:pPr>
              <w:jc w:val="right"/>
              <w:rPr>
                <w:rFonts w:ascii="Arial" w:hAnsi="Arial" w:cs="Arial"/>
                <w:b/>
                <w:bCs/>
              </w:rPr>
            </w:pPr>
            <w:r w:rsidRPr="006018FD">
              <w:rPr>
                <w:rFonts w:ascii="Arial" w:hAnsi="Arial" w:cs="Arial"/>
                <w:b/>
                <w:bCs/>
              </w:rPr>
              <w:t>43%</w:t>
            </w:r>
          </w:p>
        </w:tc>
        <w:tc>
          <w:tcPr>
            <w:tcW w:w="1360" w:type="dxa"/>
            <w:tcBorders>
              <w:top w:val="nil"/>
              <w:left w:val="nil"/>
              <w:bottom w:val="single" w:sz="12" w:space="0" w:color="FFFFFF"/>
              <w:right w:val="single" w:sz="12" w:space="0" w:color="FFFFFF"/>
            </w:tcBorders>
            <w:shd w:val="clear" w:color="000000" w:fill="D9D9D9"/>
            <w:vAlign w:val="bottom"/>
            <w:hideMark/>
          </w:tcPr>
          <w:p w14:paraId="6586F800" w14:textId="77777777" w:rsidR="006018FD" w:rsidRPr="006018FD" w:rsidRDefault="006018FD" w:rsidP="006018FD">
            <w:pPr>
              <w:jc w:val="right"/>
              <w:rPr>
                <w:rFonts w:ascii="Arial" w:hAnsi="Arial" w:cs="Arial"/>
                <w:b/>
                <w:bCs/>
              </w:rPr>
            </w:pPr>
            <w:r w:rsidRPr="006018FD">
              <w:rPr>
                <w:rFonts w:ascii="Arial" w:hAnsi="Arial" w:cs="Arial"/>
                <w:b/>
                <w:bCs/>
              </w:rPr>
              <w:t>0%</w:t>
            </w:r>
          </w:p>
        </w:tc>
        <w:tc>
          <w:tcPr>
            <w:tcW w:w="2280" w:type="dxa"/>
            <w:tcBorders>
              <w:top w:val="nil"/>
              <w:left w:val="nil"/>
              <w:bottom w:val="single" w:sz="12" w:space="0" w:color="FFFFFF"/>
              <w:right w:val="single" w:sz="12" w:space="0" w:color="FFFFFF"/>
            </w:tcBorders>
            <w:shd w:val="clear" w:color="000000" w:fill="D9D9D9"/>
            <w:vAlign w:val="bottom"/>
            <w:hideMark/>
          </w:tcPr>
          <w:p w14:paraId="05E50E51" w14:textId="77777777" w:rsidR="006018FD" w:rsidRPr="006018FD" w:rsidRDefault="006018FD" w:rsidP="006018FD">
            <w:pPr>
              <w:jc w:val="right"/>
              <w:rPr>
                <w:rFonts w:ascii="Arial" w:hAnsi="Arial" w:cs="Arial"/>
                <w:b/>
                <w:bCs/>
              </w:rPr>
            </w:pPr>
            <w:r w:rsidRPr="006018FD">
              <w:rPr>
                <w:rFonts w:ascii="Arial" w:hAnsi="Arial" w:cs="Arial"/>
                <w:b/>
                <w:bCs/>
              </w:rPr>
              <w:t>100%</w:t>
            </w:r>
          </w:p>
        </w:tc>
      </w:tr>
    </w:tbl>
    <w:p w14:paraId="0974839B" w14:textId="25D9656E" w:rsidR="00CA6FD3" w:rsidRDefault="00CA6FD3">
      <w:pPr>
        <w:rPr>
          <w:rFonts w:ascii="Arial" w:hAnsi="Arial" w:cs="Arial"/>
          <w:caps/>
          <w:sz w:val="28"/>
          <w:szCs w:val="28"/>
          <w:highlight w:val="yellow"/>
        </w:rPr>
      </w:pPr>
    </w:p>
    <w:p w14:paraId="2014E921" w14:textId="5D406B5B" w:rsidR="00433CFC" w:rsidRDefault="00433CFC">
      <w:pPr>
        <w:rPr>
          <w:rFonts w:ascii="Arial" w:hAnsi="Arial" w:cs="Arial"/>
          <w:caps/>
          <w:sz w:val="28"/>
          <w:szCs w:val="28"/>
          <w:highlight w:val="yellow"/>
        </w:rPr>
      </w:pPr>
      <w:r>
        <w:rPr>
          <w:rFonts w:ascii="Arial" w:hAnsi="Arial" w:cs="Arial"/>
          <w:caps/>
          <w:sz w:val="28"/>
          <w:szCs w:val="28"/>
          <w:highlight w:val="yellow"/>
        </w:rPr>
        <w:br w:type="page"/>
      </w:r>
    </w:p>
    <w:tbl>
      <w:tblPr>
        <w:tblW w:w="9245" w:type="dxa"/>
        <w:tblInd w:w="-157" w:type="dxa"/>
        <w:tblLook w:val="04A0" w:firstRow="1" w:lastRow="0" w:firstColumn="1" w:lastColumn="0" w:noHBand="0" w:noVBand="1"/>
      </w:tblPr>
      <w:tblGrid>
        <w:gridCol w:w="2127"/>
        <w:gridCol w:w="1843"/>
        <w:gridCol w:w="1843"/>
        <w:gridCol w:w="1701"/>
        <w:gridCol w:w="1731"/>
      </w:tblGrid>
      <w:tr w:rsidR="002B135F" w:rsidRPr="002B135F" w14:paraId="1593A7DB" w14:textId="77777777" w:rsidTr="002B135F">
        <w:trPr>
          <w:trHeight w:val="495"/>
        </w:trPr>
        <w:tc>
          <w:tcPr>
            <w:tcW w:w="9245" w:type="dxa"/>
            <w:gridSpan w:val="5"/>
            <w:tcBorders>
              <w:top w:val="single" w:sz="12" w:space="0" w:color="FFFFFF"/>
              <w:left w:val="single" w:sz="12" w:space="0" w:color="FFFFFF"/>
              <w:bottom w:val="single" w:sz="12" w:space="0" w:color="FFFFFF"/>
              <w:right w:val="single" w:sz="12" w:space="0" w:color="FFFFFF"/>
            </w:tcBorders>
            <w:shd w:val="clear" w:color="000000" w:fill="BFBFBF"/>
            <w:noWrap/>
            <w:vAlign w:val="center"/>
            <w:hideMark/>
          </w:tcPr>
          <w:p w14:paraId="5BDBAD49" w14:textId="77777777" w:rsidR="002B135F" w:rsidRPr="002B135F" w:rsidRDefault="002B135F" w:rsidP="002B135F">
            <w:pPr>
              <w:rPr>
                <w:rFonts w:ascii="Arial" w:hAnsi="Arial" w:cs="Arial"/>
                <w:b/>
                <w:bCs/>
                <w:sz w:val="26"/>
                <w:szCs w:val="26"/>
              </w:rPr>
            </w:pPr>
            <w:r w:rsidRPr="002B135F">
              <w:rPr>
                <w:rFonts w:ascii="Arial" w:hAnsi="Arial" w:cs="Arial"/>
                <w:b/>
                <w:bCs/>
                <w:sz w:val="26"/>
                <w:szCs w:val="26"/>
              </w:rPr>
              <w:lastRenderedPageBreak/>
              <w:t>TABLE 10: Density of Large Site Completions: 1st April 2011 to 31st March 2022</w:t>
            </w:r>
          </w:p>
        </w:tc>
      </w:tr>
      <w:tr w:rsidR="002B135F" w:rsidRPr="002B135F" w14:paraId="43A1C5A6" w14:textId="77777777" w:rsidTr="002B135F">
        <w:trPr>
          <w:trHeight w:val="720"/>
        </w:trPr>
        <w:tc>
          <w:tcPr>
            <w:tcW w:w="2127" w:type="dxa"/>
            <w:tcBorders>
              <w:top w:val="nil"/>
              <w:left w:val="single" w:sz="12" w:space="0" w:color="FFFFFF"/>
              <w:bottom w:val="single" w:sz="12" w:space="0" w:color="FFFFFF"/>
              <w:right w:val="single" w:sz="12" w:space="0" w:color="FFFFFF"/>
            </w:tcBorders>
            <w:shd w:val="clear" w:color="000000" w:fill="BFBFBF"/>
            <w:hideMark/>
          </w:tcPr>
          <w:p w14:paraId="5C9B4A55" w14:textId="77777777" w:rsidR="002B135F" w:rsidRPr="002B135F" w:rsidRDefault="002B135F" w:rsidP="002B135F">
            <w:pPr>
              <w:jc w:val="center"/>
              <w:rPr>
                <w:rFonts w:ascii="Arial" w:hAnsi="Arial" w:cs="Arial"/>
                <w:b/>
                <w:bCs/>
              </w:rPr>
            </w:pPr>
            <w:r w:rsidRPr="002B135F">
              <w:rPr>
                <w:rFonts w:ascii="Arial" w:hAnsi="Arial" w:cs="Arial"/>
                <w:b/>
                <w:bCs/>
              </w:rPr>
              <w:t>Area</w:t>
            </w:r>
          </w:p>
        </w:tc>
        <w:tc>
          <w:tcPr>
            <w:tcW w:w="1843" w:type="dxa"/>
            <w:tcBorders>
              <w:top w:val="nil"/>
              <w:left w:val="nil"/>
              <w:bottom w:val="single" w:sz="12" w:space="0" w:color="FFFFFF"/>
              <w:right w:val="single" w:sz="12" w:space="0" w:color="FFFFFF"/>
            </w:tcBorders>
            <w:shd w:val="clear" w:color="000000" w:fill="BFBFBF"/>
            <w:hideMark/>
          </w:tcPr>
          <w:p w14:paraId="4C7F8D8C" w14:textId="77777777" w:rsidR="002B135F" w:rsidRPr="002B135F" w:rsidRDefault="002B135F" w:rsidP="002B135F">
            <w:pPr>
              <w:jc w:val="center"/>
              <w:rPr>
                <w:rFonts w:ascii="Arial" w:hAnsi="Arial" w:cs="Arial"/>
                <w:b/>
                <w:bCs/>
              </w:rPr>
            </w:pPr>
            <w:r w:rsidRPr="002B135F">
              <w:rPr>
                <w:rFonts w:ascii="Arial" w:hAnsi="Arial" w:cs="Arial"/>
                <w:b/>
                <w:bCs/>
              </w:rPr>
              <w:t>&lt; 30 Dwellings per Hectare</w:t>
            </w:r>
          </w:p>
        </w:tc>
        <w:tc>
          <w:tcPr>
            <w:tcW w:w="1843" w:type="dxa"/>
            <w:tcBorders>
              <w:top w:val="nil"/>
              <w:left w:val="nil"/>
              <w:bottom w:val="single" w:sz="12" w:space="0" w:color="FFFFFF"/>
              <w:right w:val="single" w:sz="12" w:space="0" w:color="FFFFFF"/>
            </w:tcBorders>
            <w:shd w:val="clear" w:color="000000" w:fill="BFBFBF"/>
            <w:hideMark/>
          </w:tcPr>
          <w:p w14:paraId="54661890" w14:textId="77777777" w:rsidR="002B135F" w:rsidRPr="002B135F" w:rsidRDefault="002B135F" w:rsidP="002B135F">
            <w:pPr>
              <w:jc w:val="center"/>
              <w:rPr>
                <w:rFonts w:ascii="Arial" w:hAnsi="Arial" w:cs="Arial"/>
                <w:b/>
                <w:bCs/>
              </w:rPr>
            </w:pPr>
            <w:r w:rsidRPr="002B135F">
              <w:rPr>
                <w:rFonts w:ascii="Arial" w:hAnsi="Arial" w:cs="Arial"/>
                <w:b/>
                <w:bCs/>
              </w:rPr>
              <w:t>30-50 Dwellings per Hectare</w:t>
            </w:r>
          </w:p>
        </w:tc>
        <w:tc>
          <w:tcPr>
            <w:tcW w:w="1701" w:type="dxa"/>
            <w:tcBorders>
              <w:top w:val="nil"/>
              <w:left w:val="nil"/>
              <w:bottom w:val="single" w:sz="12" w:space="0" w:color="FFFFFF"/>
              <w:right w:val="single" w:sz="12" w:space="0" w:color="FFFFFF"/>
            </w:tcBorders>
            <w:shd w:val="clear" w:color="000000" w:fill="BFBFBF"/>
            <w:hideMark/>
          </w:tcPr>
          <w:p w14:paraId="6BC92AF2" w14:textId="77777777" w:rsidR="002B135F" w:rsidRPr="002B135F" w:rsidRDefault="002B135F" w:rsidP="002B135F">
            <w:pPr>
              <w:jc w:val="center"/>
              <w:rPr>
                <w:rFonts w:ascii="Arial" w:hAnsi="Arial" w:cs="Arial"/>
                <w:b/>
                <w:bCs/>
              </w:rPr>
            </w:pPr>
            <w:r w:rsidRPr="002B135F">
              <w:rPr>
                <w:rFonts w:ascii="Arial" w:hAnsi="Arial" w:cs="Arial"/>
                <w:b/>
                <w:bCs/>
              </w:rPr>
              <w:t>&gt;50 Dwellings per Hectare</w:t>
            </w:r>
          </w:p>
        </w:tc>
        <w:tc>
          <w:tcPr>
            <w:tcW w:w="1731" w:type="dxa"/>
            <w:tcBorders>
              <w:top w:val="nil"/>
              <w:left w:val="nil"/>
              <w:bottom w:val="single" w:sz="12" w:space="0" w:color="FFFFFF"/>
              <w:right w:val="single" w:sz="12" w:space="0" w:color="FFFFFF"/>
            </w:tcBorders>
            <w:shd w:val="clear" w:color="000000" w:fill="BFBFBF"/>
            <w:hideMark/>
          </w:tcPr>
          <w:p w14:paraId="1F816F91" w14:textId="77777777" w:rsidR="002B135F" w:rsidRPr="002B135F" w:rsidRDefault="002B135F" w:rsidP="002B135F">
            <w:pPr>
              <w:jc w:val="center"/>
              <w:rPr>
                <w:rFonts w:ascii="Arial" w:hAnsi="Arial" w:cs="Arial"/>
                <w:b/>
                <w:bCs/>
              </w:rPr>
            </w:pPr>
            <w:r w:rsidRPr="002B135F">
              <w:rPr>
                <w:rFonts w:ascii="Arial" w:hAnsi="Arial" w:cs="Arial"/>
                <w:b/>
                <w:bCs/>
              </w:rPr>
              <w:t>Total Large Site Completions</w:t>
            </w:r>
          </w:p>
        </w:tc>
      </w:tr>
      <w:tr w:rsidR="002B135F" w:rsidRPr="002B135F" w14:paraId="1308D0F0" w14:textId="77777777" w:rsidTr="002B135F">
        <w:trPr>
          <w:trHeight w:val="420"/>
        </w:trPr>
        <w:tc>
          <w:tcPr>
            <w:tcW w:w="9245" w:type="dxa"/>
            <w:gridSpan w:val="5"/>
            <w:tcBorders>
              <w:top w:val="single" w:sz="12" w:space="0" w:color="FFFFFF"/>
              <w:left w:val="single" w:sz="12" w:space="0" w:color="FFFFFF"/>
              <w:bottom w:val="single" w:sz="12" w:space="0" w:color="FFFFFF"/>
              <w:right w:val="single" w:sz="12" w:space="0" w:color="FFFFFF"/>
            </w:tcBorders>
            <w:shd w:val="clear" w:color="000000" w:fill="DCE6F1"/>
            <w:vAlign w:val="bottom"/>
            <w:hideMark/>
          </w:tcPr>
          <w:p w14:paraId="30283F15" w14:textId="77777777" w:rsidR="002B135F" w:rsidRPr="002B135F" w:rsidRDefault="002B135F" w:rsidP="002B135F">
            <w:pPr>
              <w:rPr>
                <w:rFonts w:ascii="Arial" w:hAnsi="Arial" w:cs="Arial"/>
                <w:b/>
                <w:bCs/>
              </w:rPr>
            </w:pPr>
            <w:r w:rsidRPr="002B135F">
              <w:rPr>
                <w:rFonts w:ascii="Arial" w:hAnsi="Arial" w:cs="Arial"/>
                <w:b/>
                <w:bCs/>
              </w:rPr>
              <w:t>Hucknall Large Site Dwelling Completions</w:t>
            </w:r>
          </w:p>
        </w:tc>
      </w:tr>
      <w:tr w:rsidR="002B135F" w:rsidRPr="002B135F" w14:paraId="0715E1C5"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54444587" w14:textId="77777777" w:rsidR="002B135F" w:rsidRPr="002B135F" w:rsidRDefault="002B135F" w:rsidP="002B135F">
            <w:pPr>
              <w:rPr>
                <w:rFonts w:ascii="Arial" w:hAnsi="Arial" w:cs="Arial"/>
              </w:rPr>
            </w:pPr>
            <w:r w:rsidRPr="002B135F">
              <w:rPr>
                <w:rFonts w:ascii="Arial" w:hAnsi="Arial" w:cs="Arial"/>
              </w:rPr>
              <w:t>2011-2012</w:t>
            </w:r>
          </w:p>
        </w:tc>
        <w:tc>
          <w:tcPr>
            <w:tcW w:w="1843" w:type="dxa"/>
            <w:tcBorders>
              <w:top w:val="nil"/>
              <w:left w:val="nil"/>
              <w:bottom w:val="single" w:sz="12" w:space="0" w:color="FFFFFF"/>
              <w:right w:val="single" w:sz="12" w:space="0" w:color="FFFFFF"/>
            </w:tcBorders>
            <w:shd w:val="clear" w:color="000000" w:fill="DCE6F1"/>
            <w:vAlign w:val="bottom"/>
            <w:hideMark/>
          </w:tcPr>
          <w:p w14:paraId="5A2C2AAD" w14:textId="77777777" w:rsidR="002B135F" w:rsidRPr="002B135F" w:rsidRDefault="002B135F" w:rsidP="002B135F">
            <w:pPr>
              <w:jc w:val="right"/>
              <w:rPr>
                <w:rFonts w:ascii="Arial" w:hAnsi="Arial" w:cs="Arial"/>
              </w:rPr>
            </w:pPr>
            <w:r w:rsidRPr="002B135F">
              <w:rPr>
                <w:rFonts w:ascii="Arial" w:hAnsi="Arial" w:cs="Arial"/>
              </w:rPr>
              <w:t>0</w:t>
            </w:r>
          </w:p>
        </w:tc>
        <w:tc>
          <w:tcPr>
            <w:tcW w:w="1843" w:type="dxa"/>
            <w:tcBorders>
              <w:top w:val="nil"/>
              <w:left w:val="nil"/>
              <w:bottom w:val="single" w:sz="12" w:space="0" w:color="FFFFFF"/>
              <w:right w:val="single" w:sz="12" w:space="0" w:color="FFFFFF"/>
            </w:tcBorders>
            <w:shd w:val="clear" w:color="000000" w:fill="DCE6F1"/>
            <w:vAlign w:val="bottom"/>
            <w:hideMark/>
          </w:tcPr>
          <w:p w14:paraId="6B6E187F" w14:textId="77777777" w:rsidR="002B135F" w:rsidRPr="002B135F" w:rsidRDefault="002B135F" w:rsidP="002B135F">
            <w:pPr>
              <w:jc w:val="right"/>
              <w:rPr>
                <w:rFonts w:ascii="Arial" w:hAnsi="Arial" w:cs="Arial"/>
              </w:rPr>
            </w:pPr>
            <w:r w:rsidRPr="002B135F">
              <w:rPr>
                <w:rFonts w:ascii="Arial" w:hAnsi="Arial" w:cs="Arial"/>
              </w:rPr>
              <w:t>175</w:t>
            </w:r>
          </w:p>
        </w:tc>
        <w:tc>
          <w:tcPr>
            <w:tcW w:w="1701" w:type="dxa"/>
            <w:tcBorders>
              <w:top w:val="nil"/>
              <w:left w:val="nil"/>
              <w:bottom w:val="single" w:sz="12" w:space="0" w:color="FFFFFF"/>
              <w:right w:val="single" w:sz="12" w:space="0" w:color="FFFFFF"/>
            </w:tcBorders>
            <w:shd w:val="clear" w:color="000000" w:fill="DCE6F1"/>
            <w:vAlign w:val="bottom"/>
            <w:hideMark/>
          </w:tcPr>
          <w:p w14:paraId="79AE9E52"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DCE6F1"/>
            <w:vAlign w:val="bottom"/>
            <w:hideMark/>
          </w:tcPr>
          <w:p w14:paraId="3AFC9611" w14:textId="77777777" w:rsidR="002B135F" w:rsidRPr="002B135F" w:rsidRDefault="002B135F" w:rsidP="002B135F">
            <w:pPr>
              <w:jc w:val="right"/>
              <w:rPr>
                <w:rFonts w:ascii="Arial" w:hAnsi="Arial" w:cs="Arial"/>
              </w:rPr>
            </w:pPr>
            <w:r w:rsidRPr="002B135F">
              <w:rPr>
                <w:rFonts w:ascii="Arial" w:hAnsi="Arial" w:cs="Arial"/>
              </w:rPr>
              <w:t>175</w:t>
            </w:r>
          </w:p>
        </w:tc>
      </w:tr>
      <w:tr w:rsidR="002B135F" w:rsidRPr="002B135F" w14:paraId="632B5834"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6D830301" w14:textId="77777777" w:rsidR="002B135F" w:rsidRPr="002B135F" w:rsidRDefault="002B135F" w:rsidP="002B135F">
            <w:pPr>
              <w:rPr>
                <w:rFonts w:ascii="Arial" w:hAnsi="Arial" w:cs="Arial"/>
              </w:rPr>
            </w:pPr>
            <w:r w:rsidRPr="002B135F">
              <w:rPr>
                <w:rFonts w:ascii="Arial" w:hAnsi="Arial" w:cs="Arial"/>
              </w:rPr>
              <w:t>2012-2013</w:t>
            </w:r>
          </w:p>
        </w:tc>
        <w:tc>
          <w:tcPr>
            <w:tcW w:w="1843" w:type="dxa"/>
            <w:tcBorders>
              <w:top w:val="nil"/>
              <w:left w:val="nil"/>
              <w:bottom w:val="single" w:sz="12" w:space="0" w:color="FFFFFF"/>
              <w:right w:val="single" w:sz="12" w:space="0" w:color="FFFFFF"/>
            </w:tcBorders>
            <w:shd w:val="clear" w:color="000000" w:fill="DCE6F1"/>
            <w:vAlign w:val="bottom"/>
            <w:hideMark/>
          </w:tcPr>
          <w:p w14:paraId="56171F4B" w14:textId="77777777" w:rsidR="002B135F" w:rsidRPr="002B135F" w:rsidRDefault="002B135F" w:rsidP="002B135F">
            <w:pPr>
              <w:jc w:val="right"/>
              <w:rPr>
                <w:rFonts w:ascii="Arial" w:hAnsi="Arial" w:cs="Arial"/>
              </w:rPr>
            </w:pPr>
            <w:r w:rsidRPr="002B135F">
              <w:rPr>
                <w:rFonts w:ascii="Arial" w:hAnsi="Arial" w:cs="Arial"/>
              </w:rPr>
              <w:t>0</w:t>
            </w:r>
          </w:p>
        </w:tc>
        <w:tc>
          <w:tcPr>
            <w:tcW w:w="1843" w:type="dxa"/>
            <w:tcBorders>
              <w:top w:val="nil"/>
              <w:left w:val="nil"/>
              <w:bottom w:val="single" w:sz="12" w:space="0" w:color="FFFFFF"/>
              <w:right w:val="single" w:sz="12" w:space="0" w:color="FFFFFF"/>
            </w:tcBorders>
            <w:shd w:val="clear" w:color="000000" w:fill="DCE6F1"/>
            <w:vAlign w:val="bottom"/>
            <w:hideMark/>
          </w:tcPr>
          <w:p w14:paraId="501869AB" w14:textId="77777777" w:rsidR="002B135F" w:rsidRPr="002B135F" w:rsidRDefault="002B135F" w:rsidP="002B135F">
            <w:pPr>
              <w:jc w:val="right"/>
              <w:rPr>
                <w:rFonts w:ascii="Arial" w:hAnsi="Arial" w:cs="Arial"/>
              </w:rPr>
            </w:pPr>
            <w:r w:rsidRPr="002B135F">
              <w:rPr>
                <w:rFonts w:ascii="Arial" w:hAnsi="Arial" w:cs="Arial"/>
              </w:rPr>
              <w:t>174</w:t>
            </w:r>
          </w:p>
        </w:tc>
        <w:tc>
          <w:tcPr>
            <w:tcW w:w="1701" w:type="dxa"/>
            <w:tcBorders>
              <w:top w:val="nil"/>
              <w:left w:val="nil"/>
              <w:bottom w:val="single" w:sz="12" w:space="0" w:color="FFFFFF"/>
              <w:right w:val="single" w:sz="12" w:space="0" w:color="FFFFFF"/>
            </w:tcBorders>
            <w:shd w:val="clear" w:color="000000" w:fill="DCE6F1"/>
            <w:vAlign w:val="bottom"/>
            <w:hideMark/>
          </w:tcPr>
          <w:p w14:paraId="539AB4C3"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DCE6F1"/>
            <w:vAlign w:val="bottom"/>
            <w:hideMark/>
          </w:tcPr>
          <w:p w14:paraId="71158F67" w14:textId="77777777" w:rsidR="002B135F" w:rsidRPr="002B135F" w:rsidRDefault="002B135F" w:rsidP="002B135F">
            <w:pPr>
              <w:jc w:val="right"/>
              <w:rPr>
                <w:rFonts w:ascii="Arial" w:hAnsi="Arial" w:cs="Arial"/>
              </w:rPr>
            </w:pPr>
            <w:r w:rsidRPr="002B135F">
              <w:rPr>
                <w:rFonts w:ascii="Arial" w:hAnsi="Arial" w:cs="Arial"/>
              </w:rPr>
              <w:t>174</w:t>
            </w:r>
          </w:p>
        </w:tc>
      </w:tr>
      <w:tr w:rsidR="002B135F" w:rsidRPr="002B135F" w14:paraId="37878461"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10E3B16A" w14:textId="77777777" w:rsidR="002B135F" w:rsidRPr="002B135F" w:rsidRDefault="002B135F" w:rsidP="002B135F">
            <w:pPr>
              <w:rPr>
                <w:rFonts w:ascii="Arial" w:hAnsi="Arial" w:cs="Arial"/>
              </w:rPr>
            </w:pPr>
            <w:r w:rsidRPr="002B135F">
              <w:rPr>
                <w:rFonts w:ascii="Arial" w:hAnsi="Arial" w:cs="Arial"/>
              </w:rPr>
              <w:t>2013-2014</w:t>
            </w:r>
          </w:p>
        </w:tc>
        <w:tc>
          <w:tcPr>
            <w:tcW w:w="1843" w:type="dxa"/>
            <w:tcBorders>
              <w:top w:val="nil"/>
              <w:left w:val="nil"/>
              <w:bottom w:val="single" w:sz="12" w:space="0" w:color="FFFFFF"/>
              <w:right w:val="single" w:sz="12" w:space="0" w:color="FFFFFF"/>
            </w:tcBorders>
            <w:shd w:val="clear" w:color="000000" w:fill="DCE6F1"/>
            <w:vAlign w:val="bottom"/>
            <w:hideMark/>
          </w:tcPr>
          <w:p w14:paraId="0A19DFEA" w14:textId="77777777" w:rsidR="002B135F" w:rsidRPr="002B135F" w:rsidRDefault="002B135F" w:rsidP="002B135F">
            <w:pPr>
              <w:jc w:val="right"/>
              <w:rPr>
                <w:rFonts w:ascii="Arial" w:hAnsi="Arial" w:cs="Arial"/>
              </w:rPr>
            </w:pPr>
            <w:r w:rsidRPr="002B135F">
              <w:rPr>
                <w:rFonts w:ascii="Arial" w:hAnsi="Arial" w:cs="Arial"/>
              </w:rPr>
              <w:t>0</w:t>
            </w:r>
          </w:p>
        </w:tc>
        <w:tc>
          <w:tcPr>
            <w:tcW w:w="1843" w:type="dxa"/>
            <w:tcBorders>
              <w:top w:val="nil"/>
              <w:left w:val="nil"/>
              <w:bottom w:val="single" w:sz="12" w:space="0" w:color="FFFFFF"/>
              <w:right w:val="single" w:sz="12" w:space="0" w:color="FFFFFF"/>
            </w:tcBorders>
            <w:shd w:val="clear" w:color="000000" w:fill="DCE6F1"/>
            <w:vAlign w:val="bottom"/>
            <w:hideMark/>
          </w:tcPr>
          <w:p w14:paraId="1DAFD486" w14:textId="77777777" w:rsidR="002B135F" w:rsidRPr="002B135F" w:rsidRDefault="002B135F" w:rsidP="002B135F">
            <w:pPr>
              <w:jc w:val="right"/>
              <w:rPr>
                <w:rFonts w:ascii="Arial" w:hAnsi="Arial" w:cs="Arial"/>
              </w:rPr>
            </w:pPr>
            <w:r w:rsidRPr="002B135F">
              <w:rPr>
                <w:rFonts w:ascii="Arial" w:hAnsi="Arial" w:cs="Arial"/>
              </w:rPr>
              <w:t>131</w:t>
            </w:r>
          </w:p>
        </w:tc>
        <w:tc>
          <w:tcPr>
            <w:tcW w:w="1701" w:type="dxa"/>
            <w:tcBorders>
              <w:top w:val="nil"/>
              <w:left w:val="nil"/>
              <w:bottom w:val="single" w:sz="12" w:space="0" w:color="FFFFFF"/>
              <w:right w:val="single" w:sz="12" w:space="0" w:color="FFFFFF"/>
            </w:tcBorders>
            <w:shd w:val="clear" w:color="000000" w:fill="DCE6F1"/>
            <w:vAlign w:val="bottom"/>
            <w:hideMark/>
          </w:tcPr>
          <w:p w14:paraId="7D78DB36"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DCE6F1"/>
            <w:vAlign w:val="bottom"/>
            <w:hideMark/>
          </w:tcPr>
          <w:p w14:paraId="207EB236" w14:textId="77777777" w:rsidR="002B135F" w:rsidRPr="002B135F" w:rsidRDefault="002B135F" w:rsidP="002B135F">
            <w:pPr>
              <w:jc w:val="right"/>
              <w:rPr>
                <w:rFonts w:ascii="Arial" w:hAnsi="Arial" w:cs="Arial"/>
              </w:rPr>
            </w:pPr>
            <w:r w:rsidRPr="002B135F">
              <w:rPr>
                <w:rFonts w:ascii="Arial" w:hAnsi="Arial" w:cs="Arial"/>
              </w:rPr>
              <w:t>131</w:t>
            </w:r>
          </w:p>
        </w:tc>
      </w:tr>
      <w:tr w:rsidR="002B135F" w:rsidRPr="002B135F" w14:paraId="31322E1A"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64EE5102" w14:textId="77777777" w:rsidR="002B135F" w:rsidRPr="002B135F" w:rsidRDefault="002B135F" w:rsidP="002B135F">
            <w:pPr>
              <w:rPr>
                <w:rFonts w:ascii="Arial" w:hAnsi="Arial" w:cs="Arial"/>
              </w:rPr>
            </w:pPr>
            <w:r w:rsidRPr="002B135F">
              <w:rPr>
                <w:rFonts w:ascii="Arial" w:hAnsi="Arial" w:cs="Arial"/>
              </w:rPr>
              <w:t>2014-2015</w:t>
            </w:r>
          </w:p>
        </w:tc>
        <w:tc>
          <w:tcPr>
            <w:tcW w:w="1843" w:type="dxa"/>
            <w:tcBorders>
              <w:top w:val="nil"/>
              <w:left w:val="nil"/>
              <w:bottom w:val="single" w:sz="12" w:space="0" w:color="FFFFFF"/>
              <w:right w:val="single" w:sz="12" w:space="0" w:color="FFFFFF"/>
            </w:tcBorders>
            <w:shd w:val="clear" w:color="000000" w:fill="DCE6F1"/>
            <w:vAlign w:val="bottom"/>
            <w:hideMark/>
          </w:tcPr>
          <w:p w14:paraId="25A6966A" w14:textId="77777777" w:rsidR="002B135F" w:rsidRPr="002B135F" w:rsidRDefault="002B135F" w:rsidP="002B135F">
            <w:pPr>
              <w:jc w:val="right"/>
              <w:rPr>
                <w:rFonts w:ascii="Arial" w:hAnsi="Arial" w:cs="Arial"/>
              </w:rPr>
            </w:pPr>
            <w:r w:rsidRPr="002B135F">
              <w:rPr>
                <w:rFonts w:ascii="Arial" w:hAnsi="Arial" w:cs="Arial"/>
              </w:rPr>
              <w:t>15</w:t>
            </w:r>
          </w:p>
        </w:tc>
        <w:tc>
          <w:tcPr>
            <w:tcW w:w="1843" w:type="dxa"/>
            <w:tcBorders>
              <w:top w:val="nil"/>
              <w:left w:val="nil"/>
              <w:bottom w:val="single" w:sz="12" w:space="0" w:color="FFFFFF"/>
              <w:right w:val="single" w:sz="12" w:space="0" w:color="FFFFFF"/>
            </w:tcBorders>
            <w:shd w:val="clear" w:color="000000" w:fill="DCE6F1"/>
            <w:vAlign w:val="bottom"/>
            <w:hideMark/>
          </w:tcPr>
          <w:p w14:paraId="02E52E70" w14:textId="77777777" w:rsidR="002B135F" w:rsidRPr="002B135F" w:rsidRDefault="002B135F" w:rsidP="002B135F">
            <w:pPr>
              <w:jc w:val="right"/>
              <w:rPr>
                <w:rFonts w:ascii="Arial" w:hAnsi="Arial" w:cs="Arial"/>
              </w:rPr>
            </w:pPr>
            <w:r w:rsidRPr="002B135F">
              <w:rPr>
                <w:rFonts w:ascii="Arial" w:hAnsi="Arial" w:cs="Arial"/>
              </w:rPr>
              <w:t>174</w:t>
            </w:r>
          </w:p>
        </w:tc>
        <w:tc>
          <w:tcPr>
            <w:tcW w:w="1701" w:type="dxa"/>
            <w:tcBorders>
              <w:top w:val="nil"/>
              <w:left w:val="nil"/>
              <w:bottom w:val="single" w:sz="12" w:space="0" w:color="FFFFFF"/>
              <w:right w:val="single" w:sz="12" w:space="0" w:color="FFFFFF"/>
            </w:tcBorders>
            <w:shd w:val="clear" w:color="000000" w:fill="DCE6F1"/>
            <w:vAlign w:val="bottom"/>
            <w:hideMark/>
          </w:tcPr>
          <w:p w14:paraId="2D332E91"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DCE6F1"/>
            <w:vAlign w:val="bottom"/>
            <w:hideMark/>
          </w:tcPr>
          <w:p w14:paraId="1F8E4D24" w14:textId="77777777" w:rsidR="002B135F" w:rsidRPr="002B135F" w:rsidRDefault="002B135F" w:rsidP="002B135F">
            <w:pPr>
              <w:jc w:val="right"/>
              <w:rPr>
                <w:rFonts w:ascii="Arial" w:hAnsi="Arial" w:cs="Arial"/>
              </w:rPr>
            </w:pPr>
            <w:r w:rsidRPr="002B135F">
              <w:rPr>
                <w:rFonts w:ascii="Arial" w:hAnsi="Arial" w:cs="Arial"/>
              </w:rPr>
              <w:t>189</w:t>
            </w:r>
          </w:p>
        </w:tc>
      </w:tr>
      <w:tr w:rsidR="002B135F" w:rsidRPr="002B135F" w14:paraId="11840422"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6D1F74FB" w14:textId="77777777" w:rsidR="002B135F" w:rsidRPr="002B135F" w:rsidRDefault="002B135F" w:rsidP="002B135F">
            <w:pPr>
              <w:rPr>
                <w:rFonts w:ascii="Arial" w:hAnsi="Arial" w:cs="Arial"/>
              </w:rPr>
            </w:pPr>
            <w:r w:rsidRPr="002B135F">
              <w:rPr>
                <w:rFonts w:ascii="Arial" w:hAnsi="Arial" w:cs="Arial"/>
              </w:rPr>
              <w:t>2015-2016</w:t>
            </w:r>
          </w:p>
        </w:tc>
        <w:tc>
          <w:tcPr>
            <w:tcW w:w="1843" w:type="dxa"/>
            <w:tcBorders>
              <w:top w:val="nil"/>
              <w:left w:val="nil"/>
              <w:bottom w:val="single" w:sz="12" w:space="0" w:color="FFFFFF"/>
              <w:right w:val="single" w:sz="12" w:space="0" w:color="FFFFFF"/>
            </w:tcBorders>
            <w:shd w:val="clear" w:color="000000" w:fill="DCE6F1"/>
            <w:vAlign w:val="bottom"/>
            <w:hideMark/>
          </w:tcPr>
          <w:p w14:paraId="6AD7C3B5" w14:textId="77777777" w:rsidR="002B135F" w:rsidRPr="002B135F" w:rsidRDefault="002B135F" w:rsidP="002B135F">
            <w:pPr>
              <w:jc w:val="right"/>
              <w:rPr>
                <w:rFonts w:ascii="Arial" w:hAnsi="Arial" w:cs="Arial"/>
              </w:rPr>
            </w:pPr>
            <w:r w:rsidRPr="002B135F">
              <w:rPr>
                <w:rFonts w:ascii="Arial" w:hAnsi="Arial" w:cs="Arial"/>
              </w:rPr>
              <w:t>36</w:t>
            </w:r>
          </w:p>
        </w:tc>
        <w:tc>
          <w:tcPr>
            <w:tcW w:w="1843" w:type="dxa"/>
            <w:tcBorders>
              <w:top w:val="nil"/>
              <w:left w:val="nil"/>
              <w:bottom w:val="single" w:sz="12" w:space="0" w:color="FFFFFF"/>
              <w:right w:val="single" w:sz="12" w:space="0" w:color="FFFFFF"/>
            </w:tcBorders>
            <w:shd w:val="clear" w:color="000000" w:fill="DCE6F1"/>
            <w:vAlign w:val="bottom"/>
            <w:hideMark/>
          </w:tcPr>
          <w:p w14:paraId="727BE0C6" w14:textId="77777777" w:rsidR="002B135F" w:rsidRPr="002B135F" w:rsidRDefault="002B135F" w:rsidP="002B135F">
            <w:pPr>
              <w:jc w:val="right"/>
              <w:rPr>
                <w:rFonts w:ascii="Arial" w:hAnsi="Arial" w:cs="Arial"/>
              </w:rPr>
            </w:pPr>
            <w:r w:rsidRPr="002B135F">
              <w:rPr>
                <w:rFonts w:ascii="Arial" w:hAnsi="Arial" w:cs="Arial"/>
              </w:rPr>
              <w:t>132</w:t>
            </w:r>
          </w:p>
        </w:tc>
        <w:tc>
          <w:tcPr>
            <w:tcW w:w="1701" w:type="dxa"/>
            <w:tcBorders>
              <w:top w:val="nil"/>
              <w:left w:val="nil"/>
              <w:bottom w:val="single" w:sz="12" w:space="0" w:color="FFFFFF"/>
              <w:right w:val="single" w:sz="12" w:space="0" w:color="FFFFFF"/>
            </w:tcBorders>
            <w:shd w:val="clear" w:color="000000" w:fill="DCE6F1"/>
            <w:vAlign w:val="bottom"/>
            <w:hideMark/>
          </w:tcPr>
          <w:p w14:paraId="156B0D09" w14:textId="77777777" w:rsidR="002B135F" w:rsidRPr="002B135F" w:rsidRDefault="002B135F" w:rsidP="002B135F">
            <w:pPr>
              <w:jc w:val="right"/>
              <w:rPr>
                <w:rFonts w:ascii="Arial" w:hAnsi="Arial" w:cs="Arial"/>
              </w:rPr>
            </w:pPr>
            <w:r w:rsidRPr="002B135F">
              <w:rPr>
                <w:rFonts w:ascii="Arial" w:hAnsi="Arial" w:cs="Arial"/>
              </w:rPr>
              <w:t>39</w:t>
            </w:r>
          </w:p>
        </w:tc>
        <w:tc>
          <w:tcPr>
            <w:tcW w:w="1731" w:type="dxa"/>
            <w:tcBorders>
              <w:top w:val="nil"/>
              <w:left w:val="nil"/>
              <w:bottom w:val="single" w:sz="12" w:space="0" w:color="FFFFFF"/>
              <w:right w:val="single" w:sz="12" w:space="0" w:color="FFFFFF"/>
            </w:tcBorders>
            <w:shd w:val="clear" w:color="000000" w:fill="DCE6F1"/>
            <w:vAlign w:val="bottom"/>
            <w:hideMark/>
          </w:tcPr>
          <w:p w14:paraId="46DFC48C" w14:textId="77777777" w:rsidR="002B135F" w:rsidRPr="002B135F" w:rsidRDefault="002B135F" w:rsidP="002B135F">
            <w:pPr>
              <w:jc w:val="right"/>
              <w:rPr>
                <w:rFonts w:ascii="Arial" w:hAnsi="Arial" w:cs="Arial"/>
              </w:rPr>
            </w:pPr>
            <w:r w:rsidRPr="002B135F">
              <w:rPr>
                <w:rFonts w:ascii="Arial" w:hAnsi="Arial" w:cs="Arial"/>
              </w:rPr>
              <w:t>207</w:t>
            </w:r>
          </w:p>
        </w:tc>
      </w:tr>
      <w:tr w:rsidR="002B135F" w:rsidRPr="002B135F" w14:paraId="7DD6884D"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109F3497" w14:textId="77777777" w:rsidR="002B135F" w:rsidRPr="002B135F" w:rsidRDefault="002B135F" w:rsidP="002B135F">
            <w:pPr>
              <w:rPr>
                <w:rFonts w:ascii="Arial" w:hAnsi="Arial" w:cs="Arial"/>
              </w:rPr>
            </w:pPr>
            <w:r w:rsidRPr="002B135F">
              <w:rPr>
                <w:rFonts w:ascii="Arial" w:hAnsi="Arial" w:cs="Arial"/>
              </w:rPr>
              <w:t>2016-2017</w:t>
            </w:r>
          </w:p>
        </w:tc>
        <w:tc>
          <w:tcPr>
            <w:tcW w:w="1843" w:type="dxa"/>
            <w:tcBorders>
              <w:top w:val="nil"/>
              <w:left w:val="nil"/>
              <w:bottom w:val="single" w:sz="12" w:space="0" w:color="FFFFFF"/>
              <w:right w:val="single" w:sz="12" w:space="0" w:color="FFFFFF"/>
            </w:tcBorders>
            <w:shd w:val="clear" w:color="000000" w:fill="DCE6F1"/>
            <w:vAlign w:val="bottom"/>
            <w:hideMark/>
          </w:tcPr>
          <w:p w14:paraId="46B14D16" w14:textId="77777777" w:rsidR="002B135F" w:rsidRPr="002B135F" w:rsidRDefault="002B135F" w:rsidP="002B135F">
            <w:pPr>
              <w:jc w:val="right"/>
              <w:rPr>
                <w:rFonts w:ascii="Arial" w:hAnsi="Arial" w:cs="Arial"/>
              </w:rPr>
            </w:pPr>
            <w:r w:rsidRPr="002B135F">
              <w:rPr>
                <w:rFonts w:ascii="Arial" w:hAnsi="Arial" w:cs="Arial"/>
              </w:rPr>
              <w:t>78</w:t>
            </w:r>
          </w:p>
        </w:tc>
        <w:tc>
          <w:tcPr>
            <w:tcW w:w="1843" w:type="dxa"/>
            <w:tcBorders>
              <w:top w:val="nil"/>
              <w:left w:val="nil"/>
              <w:bottom w:val="single" w:sz="12" w:space="0" w:color="FFFFFF"/>
              <w:right w:val="single" w:sz="12" w:space="0" w:color="FFFFFF"/>
            </w:tcBorders>
            <w:shd w:val="clear" w:color="000000" w:fill="DCE6F1"/>
            <w:vAlign w:val="bottom"/>
            <w:hideMark/>
          </w:tcPr>
          <w:p w14:paraId="1AE722BB" w14:textId="77777777" w:rsidR="002B135F" w:rsidRPr="002B135F" w:rsidRDefault="002B135F" w:rsidP="002B135F">
            <w:pPr>
              <w:jc w:val="right"/>
              <w:rPr>
                <w:rFonts w:ascii="Arial" w:hAnsi="Arial" w:cs="Arial"/>
              </w:rPr>
            </w:pPr>
            <w:r w:rsidRPr="002B135F">
              <w:rPr>
                <w:rFonts w:ascii="Arial" w:hAnsi="Arial" w:cs="Arial"/>
              </w:rPr>
              <w:t>166</w:t>
            </w:r>
          </w:p>
        </w:tc>
        <w:tc>
          <w:tcPr>
            <w:tcW w:w="1701" w:type="dxa"/>
            <w:tcBorders>
              <w:top w:val="nil"/>
              <w:left w:val="nil"/>
              <w:bottom w:val="single" w:sz="12" w:space="0" w:color="FFFFFF"/>
              <w:right w:val="single" w:sz="12" w:space="0" w:color="FFFFFF"/>
            </w:tcBorders>
            <w:shd w:val="clear" w:color="000000" w:fill="DCE6F1"/>
            <w:vAlign w:val="bottom"/>
            <w:hideMark/>
          </w:tcPr>
          <w:p w14:paraId="302C1C54" w14:textId="77777777" w:rsidR="002B135F" w:rsidRPr="002B135F" w:rsidRDefault="002B135F" w:rsidP="002B135F">
            <w:pPr>
              <w:jc w:val="right"/>
              <w:rPr>
                <w:rFonts w:ascii="Arial" w:hAnsi="Arial" w:cs="Arial"/>
              </w:rPr>
            </w:pPr>
            <w:r w:rsidRPr="002B135F">
              <w:rPr>
                <w:rFonts w:ascii="Arial" w:hAnsi="Arial" w:cs="Arial"/>
              </w:rPr>
              <w:t>51</w:t>
            </w:r>
          </w:p>
        </w:tc>
        <w:tc>
          <w:tcPr>
            <w:tcW w:w="1731" w:type="dxa"/>
            <w:tcBorders>
              <w:top w:val="nil"/>
              <w:left w:val="nil"/>
              <w:bottom w:val="single" w:sz="12" w:space="0" w:color="FFFFFF"/>
              <w:right w:val="single" w:sz="12" w:space="0" w:color="FFFFFF"/>
            </w:tcBorders>
            <w:shd w:val="clear" w:color="000000" w:fill="DCE6F1"/>
            <w:vAlign w:val="bottom"/>
            <w:hideMark/>
          </w:tcPr>
          <w:p w14:paraId="2747856E" w14:textId="77777777" w:rsidR="002B135F" w:rsidRPr="002B135F" w:rsidRDefault="002B135F" w:rsidP="002B135F">
            <w:pPr>
              <w:jc w:val="right"/>
              <w:rPr>
                <w:rFonts w:ascii="Arial" w:hAnsi="Arial" w:cs="Arial"/>
              </w:rPr>
            </w:pPr>
            <w:r w:rsidRPr="002B135F">
              <w:rPr>
                <w:rFonts w:ascii="Arial" w:hAnsi="Arial" w:cs="Arial"/>
              </w:rPr>
              <w:t>295</w:t>
            </w:r>
          </w:p>
        </w:tc>
      </w:tr>
      <w:tr w:rsidR="002B135F" w:rsidRPr="002B135F" w14:paraId="3A743AC5"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2A37ECC8" w14:textId="77777777" w:rsidR="002B135F" w:rsidRPr="002B135F" w:rsidRDefault="002B135F" w:rsidP="002B135F">
            <w:pPr>
              <w:rPr>
                <w:rFonts w:ascii="Arial" w:hAnsi="Arial" w:cs="Arial"/>
              </w:rPr>
            </w:pPr>
            <w:r w:rsidRPr="002B135F">
              <w:rPr>
                <w:rFonts w:ascii="Arial" w:hAnsi="Arial" w:cs="Arial"/>
              </w:rPr>
              <w:t>2017-2018</w:t>
            </w:r>
          </w:p>
        </w:tc>
        <w:tc>
          <w:tcPr>
            <w:tcW w:w="1843" w:type="dxa"/>
            <w:tcBorders>
              <w:top w:val="nil"/>
              <w:left w:val="nil"/>
              <w:bottom w:val="single" w:sz="12" w:space="0" w:color="FFFFFF"/>
              <w:right w:val="single" w:sz="12" w:space="0" w:color="FFFFFF"/>
            </w:tcBorders>
            <w:shd w:val="clear" w:color="000000" w:fill="DCE6F1"/>
            <w:vAlign w:val="bottom"/>
            <w:hideMark/>
          </w:tcPr>
          <w:p w14:paraId="3E838368" w14:textId="77777777" w:rsidR="002B135F" w:rsidRPr="002B135F" w:rsidRDefault="002B135F" w:rsidP="002B135F">
            <w:pPr>
              <w:jc w:val="right"/>
              <w:rPr>
                <w:rFonts w:ascii="Arial" w:hAnsi="Arial" w:cs="Arial"/>
              </w:rPr>
            </w:pPr>
            <w:r w:rsidRPr="002B135F">
              <w:rPr>
                <w:rFonts w:ascii="Arial" w:hAnsi="Arial" w:cs="Arial"/>
              </w:rPr>
              <w:t>106</w:t>
            </w:r>
          </w:p>
        </w:tc>
        <w:tc>
          <w:tcPr>
            <w:tcW w:w="1843" w:type="dxa"/>
            <w:tcBorders>
              <w:top w:val="nil"/>
              <w:left w:val="nil"/>
              <w:bottom w:val="single" w:sz="12" w:space="0" w:color="FFFFFF"/>
              <w:right w:val="single" w:sz="12" w:space="0" w:color="FFFFFF"/>
            </w:tcBorders>
            <w:shd w:val="clear" w:color="000000" w:fill="DCE6F1"/>
            <w:vAlign w:val="bottom"/>
            <w:hideMark/>
          </w:tcPr>
          <w:p w14:paraId="565502F3" w14:textId="77777777" w:rsidR="002B135F" w:rsidRPr="002B135F" w:rsidRDefault="002B135F" w:rsidP="002B135F">
            <w:pPr>
              <w:jc w:val="right"/>
              <w:rPr>
                <w:rFonts w:ascii="Arial" w:hAnsi="Arial" w:cs="Arial"/>
              </w:rPr>
            </w:pPr>
            <w:r w:rsidRPr="002B135F">
              <w:rPr>
                <w:rFonts w:ascii="Arial" w:hAnsi="Arial" w:cs="Arial"/>
              </w:rPr>
              <w:t>103</w:t>
            </w:r>
          </w:p>
        </w:tc>
        <w:tc>
          <w:tcPr>
            <w:tcW w:w="1701" w:type="dxa"/>
            <w:tcBorders>
              <w:top w:val="nil"/>
              <w:left w:val="nil"/>
              <w:bottom w:val="single" w:sz="12" w:space="0" w:color="FFFFFF"/>
              <w:right w:val="single" w:sz="12" w:space="0" w:color="FFFFFF"/>
            </w:tcBorders>
            <w:shd w:val="clear" w:color="000000" w:fill="DCE6F1"/>
            <w:vAlign w:val="bottom"/>
            <w:hideMark/>
          </w:tcPr>
          <w:p w14:paraId="165EF9C6"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DCE6F1"/>
            <w:vAlign w:val="bottom"/>
            <w:hideMark/>
          </w:tcPr>
          <w:p w14:paraId="54A0DE12" w14:textId="77777777" w:rsidR="002B135F" w:rsidRPr="002B135F" w:rsidRDefault="002B135F" w:rsidP="002B135F">
            <w:pPr>
              <w:jc w:val="right"/>
              <w:rPr>
                <w:rFonts w:ascii="Arial" w:hAnsi="Arial" w:cs="Arial"/>
              </w:rPr>
            </w:pPr>
            <w:r w:rsidRPr="002B135F">
              <w:rPr>
                <w:rFonts w:ascii="Arial" w:hAnsi="Arial" w:cs="Arial"/>
              </w:rPr>
              <w:t>209</w:t>
            </w:r>
          </w:p>
        </w:tc>
      </w:tr>
      <w:tr w:rsidR="002B135F" w:rsidRPr="002B135F" w14:paraId="1B93D505"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17FF766E" w14:textId="77777777" w:rsidR="002B135F" w:rsidRPr="002B135F" w:rsidRDefault="002B135F" w:rsidP="002B135F">
            <w:pPr>
              <w:rPr>
                <w:rFonts w:ascii="Arial" w:hAnsi="Arial" w:cs="Arial"/>
              </w:rPr>
            </w:pPr>
            <w:r w:rsidRPr="002B135F">
              <w:rPr>
                <w:rFonts w:ascii="Arial" w:hAnsi="Arial" w:cs="Arial"/>
              </w:rPr>
              <w:t>2018-2019</w:t>
            </w:r>
          </w:p>
        </w:tc>
        <w:tc>
          <w:tcPr>
            <w:tcW w:w="1843" w:type="dxa"/>
            <w:tcBorders>
              <w:top w:val="nil"/>
              <w:left w:val="nil"/>
              <w:bottom w:val="single" w:sz="12" w:space="0" w:color="FFFFFF"/>
              <w:right w:val="single" w:sz="12" w:space="0" w:color="FFFFFF"/>
            </w:tcBorders>
            <w:shd w:val="clear" w:color="000000" w:fill="DCE6F1"/>
            <w:vAlign w:val="bottom"/>
            <w:hideMark/>
          </w:tcPr>
          <w:p w14:paraId="3E6F0BCA" w14:textId="77777777" w:rsidR="002B135F" w:rsidRPr="002B135F" w:rsidRDefault="002B135F" w:rsidP="002B135F">
            <w:pPr>
              <w:jc w:val="right"/>
              <w:rPr>
                <w:rFonts w:ascii="Arial" w:hAnsi="Arial" w:cs="Arial"/>
              </w:rPr>
            </w:pPr>
            <w:r w:rsidRPr="002B135F">
              <w:rPr>
                <w:rFonts w:ascii="Arial" w:hAnsi="Arial" w:cs="Arial"/>
              </w:rPr>
              <w:t>60</w:t>
            </w:r>
          </w:p>
        </w:tc>
        <w:tc>
          <w:tcPr>
            <w:tcW w:w="1843" w:type="dxa"/>
            <w:tcBorders>
              <w:top w:val="nil"/>
              <w:left w:val="nil"/>
              <w:bottom w:val="single" w:sz="12" w:space="0" w:color="FFFFFF"/>
              <w:right w:val="single" w:sz="12" w:space="0" w:color="FFFFFF"/>
            </w:tcBorders>
            <w:shd w:val="clear" w:color="000000" w:fill="DCE6F1"/>
            <w:vAlign w:val="bottom"/>
            <w:hideMark/>
          </w:tcPr>
          <w:p w14:paraId="45241634" w14:textId="77777777" w:rsidR="002B135F" w:rsidRPr="002B135F" w:rsidRDefault="002B135F" w:rsidP="002B135F">
            <w:pPr>
              <w:jc w:val="right"/>
              <w:rPr>
                <w:rFonts w:ascii="Arial" w:hAnsi="Arial" w:cs="Arial"/>
              </w:rPr>
            </w:pPr>
            <w:r w:rsidRPr="002B135F">
              <w:rPr>
                <w:rFonts w:ascii="Arial" w:hAnsi="Arial" w:cs="Arial"/>
              </w:rPr>
              <w:t>37</w:t>
            </w:r>
          </w:p>
        </w:tc>
        <w:tc>
          <w:tcPr>
            <w:tcW w:w="1701" w:type="dxa"/>
            <w:tcBorders>
              <w:top w:val="nil"/>
              <w:left w:val="nil"/>
              <w:bottom w:val="single" w:sz="12" w:space="0" w:color="FFFFFF"/>
              <w:right w:val="single" w:sz="12" w:space="0" w:color="FFFFFF"/>
            </w:tcBorders>
            <w:shd w:val="clear" w:color="000000" w:fill="DCE6F1"/>
            <w:vAlign w:val="bottom"/>
            <w:hideMark/>
          </w:tcPr>
          <w:p w14:paraId="1474B038"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DCE6F1"/>
            <w:vAlign w:val="bottom"/>
            <w:hideMark/>
          </w:tcPr>
          <w:p w14:paraId="5B991A53" w14:textId="77777777" w:rsidR="002B135F" w:rsidRPr="002B135F" w:rsidRDefault="002B135F" w:rsidP="002B135F">
            <w:pPr>
              <w:jc w:val="right"/>
              <w:rPr>
                <w:rFonts w:ascii="Arial" w:hAnsi="Arial" w:cs="Arial"/>
              </w:rPr>
            </w:pPr>
            <w:r w:rsidRPr="002B135F">
              <w:rPr>
                <w:rFonts w:ascii="Arial" w:hAnsi="Arial" w:cs="Arial"/>
              </w:rPr>
              <w:t>97</w:t>
            </w:r>
          </w:p>
        </w:tc>
      </w:tr>
      <w:tr w:rsidR="002B135F" w:rsidRPr="002B135F" w14:paraId="0E0A5783"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115FE5C1" w14:textId="77777777" w:rsidR="002B135F" w:rsidRPr="002B135F" w:rsidRDefault="002B135F" w:rsidP="002B135F">
            <w:pPr>
              <w:rPr>
                <w:rFonts w:ascii="Arial" w:hAnsi="Arial" w:cs="Arial"/>
              </w:rPr>
            </w:pPr>
            <w:r w:rsidRPr="002B135F">
              <w:rPr>
                <w:rFonts w:ascii="Arial" w:hAnsi="Arial" w:cs="Arial"/>
              </w:rPr>
              <w:t>2019-2020</w:t>
            </w:r>
          </w:p>
        </w:tc>
        <w:tc>
          <w:tcPr>
            <w:tcW w:w="1843" w:type="dxa"/>
            <w:tcBorders>
              <w:top w:val="nil"/>
              <w:left w:val="nil"/>
              <w:bottom w:val="single" w:sz="12" w:space="0" w:color="FFFFFF"/>
              <w:right w:val="single" w:sz="12" w:space="0" w:color="FFFFFF"/>
            </w:tcBorders>
            <w:shd w:val="clear" w:color="000000" w:fill="DCE6F1"/>
            <w:vAlign w:val="bottom"/>
            <w:hideMark/>
          </w:tcPr>
          <w:p w14:paraId="26FDD4C9" w14:textId="77777777" w:rsidR="002B135F" w:rsidRPr="002B135F" w:rsidRDefault="002B135F" w:rsidP="002B135F">
            <w:pPr>
              <w:jc w:val="right"/>
              <w:rPr>
                <w:rFonts w:ascii="Arial" w:hAnsi="Arial" w:cs="Arial"/>
              </w:rPr>
            </w:pPr>
            <w:r w:rsidRPr="002B135F">
              <w:rPr>
                <w:rFonts w:ascii="Arial" w:hAnsi="Arial" w:cs="Arial"/>
              </w:rPr>
              <w:t>53</w:t>
            </w:r>
          </w:p>
        </w:tc>
        <w:tc>
          <w:tcPr>
            <w:tcW w:w="1843" w:type="dxa"/>
            <w:tcBorders>
              <w:top w:val="nil"/>
              <w:left w:val="nil"/>
              <w:bottom w:val="single" w:sz="12" w:space="0" w:color="FFFFFF"/>
              <w:right w:val="single" w:sz="12" w:space="0" w:color="FFFFFF"/>
            </w:tcBorders>
            <w:shd w:val="clear" w:color="000000" w:fill="DCE6F1"/>
            <w:vAlign w:val="bottom"/>
            <w:hideMark/>
          </w:tcPr>
          <w:p w14:paraId="72D8FB48" w14:textId="77777777" w:rsidR="002B135F" w:rsidRPr="002B135F" w:rsidRDefault="002B135F" w:rsidP="002B135F">
            <w:pPr>
              <w:jc w:val="right"/>
              <w:rPr>
                <w:rFonts w:ascii="Arial" w:hAnsi="Arial" w:cs="Arial"/>
              </w:rPr>
            </w:pPr>
            <w:r w:rsidRPr="002B135F">
              <w:rPr>
                <w:rFonts w:ascii="Arial" w:hAnsi="Arial" w:cs="Arial"/>
              </w:rPr>
              <w:t>10</w:t>
            </w:r>
          </w:p>
        </w:tc>
        <w:tc>
          <w:tcPr>
            <w:tcW w:w="1701" w:type="dxa"/>
            <w:tcBorders>
              <w:top w:val="nil"/>
              <w:left w:val="nil"/>
              <w:bottom w:val="single" w:sz="12" w:space="0" w:color="FFFFFF"/>
              <w:right w:val="single" w:sz="12" w:space="0" w:color="FFFFFF"/>
            </w:tcBorders>
            <w:shd w:val="clear" w:color="000000" w:fill="DCE6F1"/>
            <w:vAlign w:val="bottom"/>
            <w:hideMark/>
          </w:tcPr>
          <w:p w14:paraId="092CF850"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DCE6F1"/>
            <w:vAlign w:val="bottom"/>
            <w:hideMark/>
          </w:tcPr>
          <w:p w14:paraId="1D3ED1FB" w14:textId="77777777" w:rsidR="002B135F" w:rsidRPr="002B135F" w:rsidRDefault="002B135F" w:rsidP="002B135F">
            <w:pPr>
              <w:jc w:val="right"/>
              <w:rPr>
                <w:rFonts w:ascii="Arial" w:hAnsi="Arial" w:cs="Arial"/>
              </w:rPr>
            </w:pPr>
            <w:r w:rsidRPr="002B135F">
              <w:rPr>
                <w:rFonts w:ascii="Arial" w:hAnsi="Arial" w:cs="Arial"/>
              </w:rPr>
              <w:t>63</w:t>
            </w:r>
          </w:p>
        </w:tc>
      </w:tr>
      <w:tr w:rsidR="002B135F" w:rsidRPr="002B135F" w14:paraId="70B05309"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3DCC0173" w14:textId="77777777" w:rsidR="002B135F" w:rsidRPr="002B135F" w:rsidRDefault="002B135F" w:rsidP="002B135F">
            <w:pPr>
              <w:rPr>
                <w:rFonts w:ascii="Arial" w:hAnsi="Arial" w:cs="Arial"/>
              </w:rPr>
            </w:pPr>
            <w:r w:rsidRPr="002B135F">
              <w:rPr>
                <w:rFonts w:ascii="Arial" w:hAnsi="Arial" w:cs="Arial"/>
              </w:rPr>
              <w:t>2020-2021</w:t>
            </w:r>
          </w:p>
        </w:tc>
        <w:tc>
          <w:tcPr>
            <w:tcW w:w="1843" w:type="dxa"/>
            <w:tcBorders>
              <w:top w:val="nil"/>
              <w:left w:val="nil"/>
              <w:bottom w:val="single" w:sz="12" w:space="0" w:color="FFFFFF"/>
              <w:right w:val="single" w:sz="12" w:space="0" w:color="FFFFFF"/>
            </w:tcBorders>
            <w:shd w:val="clear" w:color="000000" w:fill="DCE6F1"/>
            <w:vAlign w:val="bottom"/>
            <w:hideMark/>
          </w:tcPr>
          <w:p w14:paraId="56606FD8" w14:textId="77777777" w:rsidR="002B135F" w:rsidRPr="002B135F" w:rsidRDefault="002B135F" w:rsidP="002B135F">
            <w:pPr>
              <w:jc w:val="right"/>
              <w:rPr>
                <w:rFonts w:ascii="Arial" w:hAnsi="Arial" w:cs="Arial"/>
              </w:rPr>
            </w:pPr>
            <w:r w:rsidRPr="002B135F">
              <w:rPr>
                <w:rFonts w:ascii="Arial" w:hAnsi="Arial" w:cs="Arial"/>
              </w:rPr>
              <w:t>52</w:t>
            </w:r>
          </w:p>
        </w:tc>
        <w:tc>
          <w:tcPr>
            <w:tcW w:w="1843" w:type="dxa"/>
            <w:tcBorders>
              <w:top w:val="nil"/>
              <w:left w:val="nil"/>
              <w:bottom w:val="single" w:sz="12" w:space="0" w:color="FFFFFF"/>
              <w:right w:val="single" w:sz="12" w:space="0" w:color="FFFFFF"/>
            </w:tcBorders>
            <w:shd w:val="clear" w:color="000000" w:fill="DCE6F1"/>
            <w:vAlign w:val="bottom"/>
            <w:hideMark/>
          </w:tcPr>
          <w:p w14:paraId="4CAF8DDB" w14:textId="77777777" w:rsidR="002B135F" w:rsidRPr="002B135F" w:rsidRDefault="002B135F" w:rsidP="002B135F">
            <w:pPr>
              <w:jc w:val="right"/>
              <w:rPr>
                <w:rFonts w:ascii="Arial" w:hAnsi="Arial" w:cs="Arial"/>
              </w:rPr>
            </w:pPr>
            <w:r w:rsidRPr="002B135F">
              <w:rPr>
                <w:rFonts w:ascii="Arial" w:hAnsi="Arial" w:cs="Arial"/>
              </w:rPr>
              <w:t>113</w:t>
            </w:r>
          </w:p>
        </w:tc>
        <w:tc>
          <w:tcPr>
            <w:tcW w:w="1701" w:type="dxa"/>
            <w:tcBorders>
              <w:top w:val="nil"/>
              <w:left w:val="nil"/>
              <w:bottom w:val="single" w:sz="12" w:space="0" w:color="FFFFFF"/>
              <w:right w:val="single" w:sz="12" w:space="0" w:color="FFFFFF"/>
            </w:tcBorders>
            <w:shd w:val="clear" w:color="000000" w:fill="DCE6F1"/>
            <w:vAlign w:val="bottom"/>
            <w:hideMark/>
          </w:tcPr>
          <w:p w14:paraId="05E1E2FA"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DCE6F1"/>
            <w:vAlign w:val="bottom"/>
            <w:hideMark/>
          </w:tcPr>
          <w:p w14:paraId="45CD512F" w14:textId="77777777" w:rsidR="002B135F" w:rsidRPr="002B135F" w:rsidRDefault="002B135F" w:rsidP="002B135F">
            <w:pPr>
              <w:jc w:val="right"/>
              <w:rPr>
                <w:rFonts w:ascii="Arial" w:hAnsi="Arial" w:cs="Arial"/>
              </w:rPr>
            </w:pPr>
            <w:r w:rsidRPr="002B135F">
              <w:rPr>
                <w:rFonts w:ascii="Arial" w:hAnsi="Arial" w:cs="Arial"/>
              </w:rPr>
              <w:t>165</w:t>
            </w:r>
          </w:p>
        </w:tc>
      </w:tr>
      <w:tr w:rsidR="002B135F" w:rsidRPr="002B135F" w14:paraId="330621A8"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376E6DBE" w14:textId="77777777" w:rsidR="002B135F" w:rsidRPr="002B135F" w:rsidRDefault="002B135F" w:rsidP="002B135F">
            <w:pPr>
              <w:rPr>
                <w:rFonts w:ascii="Arial" w:hAnsi="Arial" w:cs="Arial"/>
              </w:rPr>
            </w:pPr>
            <w:r w:rsidRPr="002B135F">
              <w:rPr>
                <w:rFonts w:ascii="Arial" w:hAnsi="Arial" w:cs="Arial"/>
              </w:rPr>
              <w:t>2021-2022</w:t>
            </w:r>
          </w:p>
        </w:tc>
        <w:tc>
          <w:tcPr>
            <w:tcW w:w="1843" w:type="dxa"/>
            <w:tcBorders>
              <w:top w:val="nil"/>
              <w:left w:val="nil"/>
              <w:bottom w:val="single" w:sz="12" w:space="0" w:color="FFFFFF"/>
              <w:right w:val="single" w:sz="12" w:space="0" w:color="FFFFFF"/>
            </w:tcBorders>
            <w:shd w:val="clear" w:color="000000" w:fill="DCE6F1"/>
            <w:vAlign w:val="bottom"/>
            <w:hideMark/>
          </w:tcPr>
          <w:p w14:paraId="2274D40A" w14:textId="77777777" w:rsidR="002B135F" w:rsidRPr="002B135F" w:rsidRDefault="002B135F" w:rsidP="002B135F">
            <w:pPr>
              <w:jc w:val="right"/>
              <w:rPr>
                <w:rFonts w:ascii="Arial" w:hAnsi="Arial" w:cs="Arial"/>
              </w:rPr>
            </w:pPr>
            <w:r w:rsidRPr="002B135F">
              <w:rPr>
                <w:rFonts w:ascii="Arial" w:hAnsi="Arial" w:cs="Arial"/>
              </w:rPr>
              <w:t>64</w:t>
            </w:r>
          </w:p>
        </w:tc>
        <w:tc>
          <w:tcPr>
            <w:tcW w:w="1843" w:type="dxa"/>
            <w:tcBorders>
              <w:top w:val="nil"/>
              <w:left w:val="nil"/>
              <w:bottom w:val="single" w:sz="12" w:space="0" w:color="FFFFFF"/>
              <w:right w:val="single" w:sz="12" w:space="0" w:color="FFFFFF"/>
            </w:tcBorders>
            <w:shd w:val="clear" w:color="000000" w:fill="DCE6F1"/>
            <w:vAlign w:val="bottom"/>
            <w:hideMark/>
          </w:tcPr>
          <w:p w14:paraId="76F73814" w14:textId="77777777" w:rsidR="002B135F" w:rsidRPr="002B135F" w:rsidRDefault="002B135F" w:rsidP="002B135F">
            <w:pPr>
              <w:jc w:val="right"/>
              <w:rPr>
                <w:rFonts w:ascii="Arial" w:hAnsi="Arial" w:cs="Arial"/>
              </w:rPr>
            </w:pPr>
            <w:r w:rsidRPr="002B135F">
              <w:rPr>
                <w:rFonts w:ascii="Arial" w:hAnsi="Arial" w:cs="Arial"/>
              </w:rPr>
              <w:t>112</w:t>
            </w:r>
          </w:p>
        </w:tc>
        <w:tc>
          <w:tcPr>
            <w:tcW w:w="1701" w:type="dxa"/>
            <w:tcBorders>
              <w:top w:val="nil"/>
              <w:left w:val="nil"/>
              <w:bottom w:val="single" w:sz="12" w:space="0" w:color="FFFFFF"/>
              <w:right w:val="single" w:sz="12" w:space="0" w:color="FFFFFF"/>
            </w:tcBorders>
            <w:shd w:val="clear" w:color="000000" w:fill="DCE6F1"/>
            <w:vAlign w:val="bottom"/>
            <w:hideMark/>
          </w:tcPr>
          <w:p w14:paraId="052F5D2B"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DCE6F1"/>
            <w:vAlign w:val="bottom"/>
            <w:hideMark/>
          </w:tcPr>
          <w:p w14:paraId="0515DE84" w14:textId="77777777" w:rsidR="002B135F" w:rsidRPr="002B135F" w:rsidRDefault="002B135F" w:rsidP="002B135F">
            <w:pPr>
              <w:jc w:val="right"/>
              <w:rPr>
                <w:rFonts w:ascii="Arial" w:hAnsi="Arial" w:cs="Arial"/>
              </w:rPr>
            </w:pPr>
            <w:r w:rsidRPr="002B135F">
              <w:rPr>
                <w:rFonts w:ascii="Arial" w:hAnsi="Arial" w:cs="Arial"/>
              </w:rPr>
              <w:t>176</w:t>
            </w:r>
          </w:p>
        </w:tc>
      </w:tr>
      <w:tr w:rsidR="002B135F" w:rsidRPr="002B135F" w14:paraId="19F9EC74"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0D45EA40" w14:textId="18E62879" w:rsidR="002B135F" w:rsidRPr="002B135F" w:rsidRDefault="002B135F" w:rsidP="002B135F">
            <w:pPr>
              <w:rPr>
                <w:rFonts w:ascii="Arial" w:hAnsi="Arial" w:cs="Arial"/>
              </w:rPr>
            </w:pPr>
            <w:r w:rsidRPr="002B135F">
              <w:rPr>
                <w:rFonts w:ascii="Arial" w:hAnsi="Arial" w:cs="Arial"/>
              </w:rPr>
              <w:t>Total 2011-202</w:t>
            </w:r>
            <w:r>
              <w:rPr>
                <w:rFonts w:ascii="Arial" w:hAnsi="Arial" w:cs="Arial"/>
              </w:rPr>
              <w:t>2</w:t>
            </w:r>
          </w:p>
        </w:tc>
        <w:tc>
          <w:tcPr>
            <w:tcW w:w="1843" w:type="dxa"/>
            <w:tcBorders>
              <w:top w:val="nil"/>
              <w:left w:val="nil"/>
              <w:bottom w:val="single" w:sz="12" w:space="0" w:color="FFFFFF"/>
              <w:right w:val="single" w:sz="12" w:space="0" w:color="FFFFFF"/>
            </w:tcBorders>
            <w:shd w:val="clear" w:color="000000" w:fill="DCE6F1"/>
            <w:vAlign w:val="bottom"/>
            <w:hideMark/>
          </w:tcPr>
          <w:p w14:paraId="4E383FEA" w14:textId="77777777" w:rsidR="002B135F" w:rsidRPr="002B135F" w:rsidRDefault="002B135F" w:rsidP="002B135F">
            <w:pPr>
              <w:jc w:val="right"/>
              <w:rPr>
                <w:rFonts w:ascii="Arial" w:hAnsi="Arial" w:cs="Arial"/>
              </w:rPr>
            </w:pPr>
            <w:r w:rsidRPr="002B135F">
              <w:rPr>
                <w:rFonts w:ascii="Arial" w:hAnsi="Arial" w:cs="Arial"/>
              </w:rPr>
              <w:t>464</w:t>
            </w:r>
          </w:p>
        </w:tc>
        <w:tc>
          <w:tcPr>
            <w:tcW w:w="1843" w:type="dxa"/>
            <w:tcBorders>
              <w:top w:val="nil"/>
              <w:left w:val="nil"/>
              <w:bottom w:val="single" w:sz="12" w:space="0" w:color="FFFFFF"/>
              <w:right w:val="single" w:sz="12" w:space="0" w:color="FFFFFF"/>
            </w:tcBorders>
            <w:shd w:val="clear" w:color="000000" w:fill="DCE6F1"/>
            <w:vAlign w:val="bottom"/>
            <w:hideMark/>
          </w:tcPr>
          <w:p w14:paraId="5EF8C35B" w14:textId="77777777" w:rsidR="002B135F" w:rsidRPr="002B135F" w:rsidRDefault="002B135F" w:rsidP="002B135F">
            <w:pPr>
              <w:jc w:val="right"/>
              <w:rPr>
                <w:rFonts w:ascii="Arial" w:hAnsi="Arial" w:cs="Arial"/>
              </w:rPr>
            </w:pPr>
            <w:r w:rsidRPr="002B135F">
              <w:rPr>
                <w:rFonts w:ascii="Arial" w:hAnsi="Arial" w:cs="Arial"/>
              </w:rPr>
              <w:t>1327</w:t>
            </w:r>
          </w:p>
        </w:tc>
        <w:tc>
          <w:tcPr>
            <w:tcW w:w="1701" w:type="dxa"/>
            <w:tcBorders>
              <w:top w:val="nil"/>
              <w:left w:val="nil"/>
              <w:bottom w:val="single" w:sz="12" w:space="0" w:color="FFFFFF"/>
              <w:right w:val="single" w:sz="12" w:space="0" w:color="FFFFFF"/>
            </w:tcBorders>
            <w:shd w:val="clear" w:color="000000" w:fill="DCE6F1"/>
            <w:vAlign w:val="bottom"/>
            <w:hideMark/>
          </w:tcPr>
          <w:p w14:paraId="086B619D" w14:textId="77777777" w:rsidR="002B135F" w:rsidRPr="002B135F" w:rsidRDefault="002B135F" w:rsidP="002B135F">
            <w:pPr>
              <w:jc w:val="right"/>
              <w:rPr>
                <w:rFonts w:ascii="Arial" w:hAnsi="Arial" w:cs="Arial"/>
              </w:rPr>
            </w:pPr>
            <w:r w:rsidRPr="002B135F">
              <w:rPr>
                <w:rFonts w:ascii="Arial" w:hAnsi="Arial" w:cs="Arial"/>
              </w:rPr>
              <w:t>90</w:t>
            </w:r>
          </w:p>
        </w:tc>
        <w:tc>
          <w:tcPr>
            <w:tcW w:w="1731" w:type="dxa"/>
            <w:tcBorders>
              <w:top w:val="nil"/>
              <w:left w:val="nil"/>
              <w:bottom w:val="single" w:sz="12" w:space="0" w:color="FFFFFF"/>
              <w:right w:val="single" w:sz="12" w:space="0" w:color="FFFFFF"/>
            </w:tcBorders>
            <w:shd w:val="clear" w:color="000000" w:fill="DCE6F1"/>
            <w:vAlign w:val="bottom"/>
            <w:hideMark/>
          </w:tcPr>
          <w:p w14:paraId="1A8C7890" w14:textId="77777777" w:rsidR="002B135F" w:rsidRPr="002B135F" w:rsidRDefault="002B135F" w:rsidP="002B135F">
            <w:pPr>
              <w:jc w:val="right"/>
              <w:rPr>
                <w:rFonts w:ascii="Arial" w:hAnsi="Arial" w:cs="Arial"/>
              </w:rPr>
            </w:pPr>
            <w:r w:rsidRPr="002B135F">
              <w:rPr>
                <w:rFonts w:ascii="Arial" w:hAnsi="Arial" w:cs="Arial"/>
              </w:rPr>
              <w:t>1881</w:t>
            </w:r>
          </w:p>
        </w:tc>
      </w:tr>
      <w:tr w:rsidR="002B135F" w:rsidRPr="002B135F" w14:paraId="25F946F8"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DCE6F1"/>
            <w:vAlign w:val="bottom"/>
            <w:hideMark/>
          </w:tcPr>
          <w:p w14:paraId="23F0E433" w14:textId="77777777" w:rsidR="002B135F" w:rsidRPr="002B135F" w:rsidRDefault="002B135F" w:rsidP="002B135F">
            <w:pPr>
              <w:rPr>
                <w:rFonts w:ascii="Arial" w:hAnsi="Arial" w:cs="Arial"/>
              </w:rPr>
            </w:pPr>
            <w:r w:rsidRPr="002B135F">
              <w:rPr>
                <w:rFonts w:ascii="Arial" w:hAnsi="Arial" w:cs="Arial"/>
              </w:rPr>
              <w:t>Hucknall Area %</w:t>
            </w:r>
          </w:p>
        </w:tc>
        <w:tc>
          <w:tcPr>
            <w:tcW w:w="1843" w:type="dxa"/>
            <w:tcBorders>
              <w:top w:val="nil"/>
              <w:left w:val="nil"/>
              <w:bottom w:val="single" w:sz="12" w:space="0" w:color="FFFFFF"/>
              <w:right w:val="single" w:sz="12" w:space="0" w:color="FFFFFF"/>
            </w:tcBorders>
            <w:shd w:val="clear" w:color="000000" w:fill="DCE6F1"/>
            <w:vAlign w:val="bottom"/>
            <w:hideMark/>
          </w:tcPr>
          <w:p w14:paraId="6B6F4BFF" w14:textId="77777777" w:rsidR="002B135F" w:rsidRPr="002B135F" w:rsidRDefault="002B135F" w:rsidP="002B135F">
            <w:pPr>
              <w:jc w:val="right"/>
              <w:rPr>
                <w:rFonts w:ascii="Arial" w:hAnsi="Arial" w:cs="Arial"/>
              </w:rPr>
            </w:pPr>
            <w:r w:rsidRPr="002B135F">
              <w:rPr>
                <w:rFonts w:ascii="Arial" w:hAnsi="Arial" w:cs="Arial"/>
              </w:rPr>
              <w:t>25%</w:t>
            </w:r>
          </w:p>
        </w:tc>
        <w:tc>
          <w:tcPr>
            <w:tcW w:w="1843" w:type="dxa"/>
            <w:tcBorders>
              <w:top w:val="nil"/>
              <w:left w:val="nil"/>
              <w:bottom w:val="single" w:sz="12" w:space="0" w:color="FFFFFF"/>
              <w:right w:val="single" w:sz="12" w:space="0" w:color="FFFFFF"/>
            </w:tcBorders>
            <w:shd w:val="clear" w:color="000000" w:fill="DCE6F1"/>
            <w:vAlign w:val="bottom"/>
            <w:hideMark/>
          </w:tcPr>
          <w:p w14:paraId="27C35CD1" w14:textId="77777777" w:rsidR="002B135F" w:rsidRPr="002B135F" w:rsidRDefault="002B135F" w:rsidP="002B135F">
            <w:pPr>
              <w:jc w:val="right"/>
              <w:rPr>
                <w:rFonts w:ascii="Arial" w:hAnsi="Arial" w:cs="Arial"/>
              </w:rPr>
            </w:pPr>
            <w:r w:rsidRPr="002B135F">
              <w:rPr>
                <w:rFonts w:ascii="Arial" w:hAnsi="Arial" w:cs="Arial"/>
              </w:rPr>
              <w:t>71%</w:t>
            </w:r>
          </w:p>
        </w:tc>
        <w:tc>
          <w:tcPr>
            <w:tcW w:w="1701" w:type="dxa"/>
            <w:tcBorders>
              <w:top w:val="nil"/>
              <w:left w:val="nil"/>
              <w:bottom w:val="single" w:sz="12" w:space="0" w:color="FFFFFF"/>
              <w:right w:val="single" w:sz="12" w:space="0" w:color="FFFFFF"/>
            </w:tcBorders>
            <w:shd w:val="clear" w:color="000000" w:fill="DCE6F1"/>
            <w:vAlign w:val="bottom"/>
            <w:hideMark/>
          </w:tcPr>
          <w:p w14:paraId="0CCC760D" w14:textId="77777777" w:rsidR="002B135F" w:rsidRPr="002B135F" w:rsidRDefault="002B135F" w:rsidP="002B135F">
            <w:pPr>
              <w:jc w:val="right"/>
              <w:rPr>
                <w:rFonts w:ascii="Arial" w:hAnsi="Arial" w:cs="Arial"/>
              </w:rPr>
            </w:pPr>
            <w:r w:rsidRPr="002B135F">
              <w:rPr>
                <w:rFonts w:ascii="Arial" w:hAnsi="Arial" w:cs="Arial"/>
              </w:rPr>
              <w:t>5%</w:t>
            </w:r>
          </w:p>
        </w:tc>
        <w:tc>
          <w:tcPr>
            <w:tcW w:w="1731" w:type="dxa"/>
            <w:tcBorders>
              <w:top w:val="nil"/>
              <w:left w:val="nil"/>
              <w:bottom w:val="single" w:sz="12" w:space="0" w:color="FFFFFF"/>
              <w:right w:val="single" w:sz="12" w:space="0" w:color="FFFFFF"/>
            </w:tcBorders>
            <w:shd w:val="clear" w:color="000000" w:fill="DCE6F1"/>
            <w:vAlign w:val="bottom"/>
            <w:hideMark/>
          </w:tcPr>
          <w:p w14:paraId="1AD98613" w14:textId="77777777" w:rsidR="002B135F" w:rsidRPr="002B135F" w:rsidRDefault="002B135F" w:rsidP="002B135F">
            <w:pPr>
              <w:jc w:val="right"/>
              <w:rPr>
                <w:rFonts w:ascii="Arial" w:hAnsi="Arial" w:cs="Arial"/>
              </w:rPr>
            </w:pPr>
            <w:r w:rsidRPr="002B135F">
              <w:rPr>
                <w:rFonts w:ascii="Arial" w:hAnsi="Arial" w:cs="Arial"/>
              </w:rPr>
              <w:t>100%</w:t>
            </w:r>
          </w:p>
        </w:tc>
      </w:tr>
      <w:tr w:rsidR="002B135F" w:rsidRPr="002B135F" w14:paraId="78317DAA" w14:textId="77777777" w:rsidTr="002B135F">
        <w:trPr>
          <w:trHeight w:val="420"/>
        </w:trPr>
        <w:tc>
          <w:tcPr>
            <w:tcW w:w="9245" w:type="dxa"/>
            <w:gridSpan w:val="5"/>
            <w:tcBorders>
              <w:top w:val="single" w:sz="12" w:space="0" w:color="FFFFFF"/>
              <w:left w:val="single" w:sz="12" w:space="0" w:color="FFFFFF"/>
              <w:bottom w:val="single" w:sz="12" w:space="0" w:color="FFFFFF"/>
              <w:right w:val="single" w:sz="12" w:space="0" w:color="FFFFFF"/>
            </w:tcBorders>
            <w:shd w:val="clear" w:color="000000" w:fill="B8CCE4"/>
            <w:vAlign w:val="bottom"/>
            <w:hideMark/>
          </w:tcPr>
          <w:p w14:paraId="6724572E" w14:textId="77777777" w:rsidR="002B135F" w:rsidRPr="002B135F" w:rsidRDefault="002B135F" w:rsidP="002B135F">
            <w:pPr>
              <w:rPr>
                <w:rFonts w:ascii="Arial" w:hAnsi="Arial" w:cs="Arial"/>
                <w:b/>
                <w:bCs/>
              </w:rPr>
            </w:pPr>
            <w:r w:rsidRPr="002B135F">
              <w:rPr>
                <w:rFonts w:ascii="Arial" w:hAnsi="Arial" w:cs="Arial"/>
                <w:b/>
                <w:bCs/>
              </w:rPr>
              <w:t>Kirkby-Sutton Large Site Dwelling Completions</w:t>
            </w:r>
          </w:p>
        </w:tc>
      </w:tr>
      <w:tr w:rsidR="002B135F" w:rsidRPr="002B135F" w14:paraId="20BA2177"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1DAEC990" w14:textId="77777777" w:rsidR="002B135F" w:rsidRPr="002B135F" w:rsidRDefault="002B135F" w:rsidP="002B135F">
            <w:pPr>
              <w:rPr>
                <w:rFonts w:ascii="Arial" w:hAnsi="Arial" w:cs="Arial"/>
              </w:rPr>
            </w:pPr>
            <w:r w:rsidRPr="002B135F">
              <w:rPr>
                <w:rFonts w:ascii="Arial" w:hAnsi="Arial" w:cs="Arial"/>
              </w:rPr>
              <w:t>2011-2012</w:t>
            </w:r>
          </w:p>
        </w:tc>
        <w:tc>
          <w:tcPr>
            <w:tcW w:w="1843" w:type="dxa"/>
            <w:tcBorders>
              <w:top w:val="nil"/>
              <w:left w:val="nil"/>
              <w:bottom w:val="single" w:sz="12" w:space="0" w:color="FFFFFF"/>
              <w:right w:val="single" w:sz="12" w:space="0" w:color="FFFFFF"/>
            </w:tcBorders>
            <w:shd w:val="clear" w:color="000000" w:fill="B8CCE4"/>
            <w:vAlign w:val="bottom"/>
            <w:hideMark/>
          </w:tcPr>
          <w:p w14:paraId="557754E1" w14:textId="77777777" w:rsidR="002B135F" w:rsidRPr="002B135F" w:rsidRDefault="002B135F" w:rsidP="002B135F">
            <w:pPr>
              <w:jc w:val="right"/>
              <w:rPr>
                <w:rFonts w:ascii="Arial" w:hAnsi="Arial" w:cs="Arial"/>
              </w:rPr>
            </w:pPr>
            <w:r w:rsidRPr="002B135F">
              <w:rPr>
                <w:rFonts w:ascii="Arial" w:hAnsi="Arial" w:cs="Arial"/>
              </w:rPr>
              <w:t>33</w:t>
            </w:r>
          </w:p>
        </w:tc>
        <w:tc>
          <w:tcPr>
            <w:tcW w:w="1843" w:type="dxa"/>
            <w:tcBorders>
              <w:top w:val="nil"/>
              <w:left w:val="nil"/>
              <w:bottom w:val="single" w:sz="12" w:space="0" w:color="FFFFFF"/>
              <w:right w:val="single" w:sz="12" w:space="0" w:color="FFFFFF"/>
            </w:tcBorders>
            <w:shd w:val="clear" w:color="000000" w:fill="B8CCE4"/>
            <w:vAlign w:val="bottom"/>
            <w:hideMark/>
          </w:tcPr>
          <w:p w14:paraId="5E002516" w14:textId="77777777" w:rsidR="002B135F" w:rsidRPr="002B135F" w:rsidRDefault="002B135F" w:rsidP="002B135F">
            <w:pPr>
              <w:jc w:val="right"/>
              <w:rPr>
                <w:rFonts w:ascii="Arial" w:hAnsi="Arial" w:cs="Arial"/>
              </w:rPr>
            </w:pPr>
            <w:r w:rsidRPr="002B135F">
              <w:rPr>
                <w:rFonts w:ascii="Arial" w:hAnsi="Arial" w:cs="Arial"/>
              </w:rPr>
              <w:t>134</w:t>
            </w:r>
          </w:p>
        </w:tc>
        <w:tc>
          <w:tcPr>
            <w:tcW w:w="1701" w:type="dxa"/>
            <w:tcBorders>
              <w:top w:val="nil"/>
              <w:left w:val="nil"/>
              <w:bottom w:val="single" w:sz="12" w:space="0" w:color="FFFFFF"/>
              <w:right w:val="single" w:sz="12" w:space="0" w:color="FFFFFF"/>
            </w:tcBorders>
            <w:shd w:val="clear" w:color="000000" w:fill="B8CCE4"/>
            <w:vAlign w:val="bottom"/>
            <w:hideMark/>
          </w:tcPr>
          <w:p w14:paraId="469BA5AB" w14:textId="77777777" w:rsidR="002B135F" w:rsidRPr="002B135F" w:rsidRDefault="002B135F" w:rsidP="002B135F">
            <w:pPr>
              <w:jc w:val="right"/>
              <w:rPr>
                <w:rFonts w:ascii="Arial" w:hAnsi="Arial" w:cs="Arial"/>
              </w:rPr>
            </w:pPr>
            <w:r w:rsidRPr="002B135F">
              <w:rPr>
                <w:rFonts w:ascii="Arial" w:hAnsi="Arial" w:cs="Arial"/>
              </w:rPr>
              <w:t>14</w:t>
            </w:r>
          </w:p>
        </w:tc>
        <w:tc>
          <w:tcPr>
            <w:tcW w:w="1731" w:type="dxa"/>
            <w:tcBorders>
              <w:top w:val="nil"/>
              <w:left w:val="nil"/>
              <w:bottom w:val="single" w:sz="12" w:space="0" w:color="FFFFFF"/>
              <w:right w:val="single" w:sz="12" w:space="0" w:color="FFFFFF"/>
            </w:tcBorders>
            <w:shd w:val="clear" w:color="000000" w:fill="B8CCE4"/>
            <w:vAlign w:val="bottom"/>
            <w:hideMark/>
          </w:tcPr>
          <w:p w14:paraId="5C2F6171" w14:textId="77777777" w:rsidR="002B135F" w:rsidRPr="002B135F" w:rsidRDefault="002B135F" w:rsidP="002B135F">
            <w:pPr>
              <w:jc w:val="right"/>
              <w:rPr>
                <w:rFonts w:ascii="Arial" w:hAnsi="Arial" w:cs="Arial"/>
              </w:rPr>
            </w:pPr>
            <w:r w:rsidRPr="002B135F">
              <w:rPr>
                <w:rFonts w:ascii="Arial" w:hAnsi="Arial" w:cs="Arial"/>
              </w:rPr>
              <w:t>181</w:t>
            </w:r>
          </w:p>
        </w:tc>
      </w:tr>
      <w:tr w:rsidR="002B135F" w:rsidRPr="002B135F" w14:paraId="300F145A"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1FA29DE9" w14:textId="77777777" w:rsidR="002B135F" w:rsidRPr="002B135F" w:rsidRDefault="002B135F" w:rsidP="002B135F">
            <w:pPr>
              <w:rPr>
                <w:rFonts w:ascii="Arial" w:hAnsi="Arial" w:cs="Arial"/>
              </w:rPr>
            </w:pPr>
            <w:r w:rsidRPr="002B135F">
              <w:rPr>
                <w:rFonts w:ascii="Arial" w:hAnsi="Arial" w:cs="Arial"/>
              </w:rPr>
              <w:t>2012-2013</w:t>
            </w:r>
          </w:p>
        </w:tc>
        <w:tc>
          <w:tcPr>
            <w:tcW w:w="1843" w:type="dxa"/>
            <w:tcBorders>
              <w:top w:val="nil"/>
              <w:left w:val="nil"/>
              <w:bottom w:val="single" w:sz="12" w:space="0" w:color="FFFFFF"/>
              <w:right w:val="single" w:sz="12" w:space="0" w:color="FFFFFF"/>
            </w:tcBorders>
            <w:shd w:val="clear" w:color="000000" w:fill="B8CCE4"/>
            <w:vAlign w:val="bottom"/>
            <w:hideMark/>
          </w:tcPr>
          <w:p w14:paraId="3C90B8A7" w14:textId="77777777" w:rsidR="002B135F" w:rsidRPr="002B135F" w:rsidRDefault="002B135F" w:rsidP="002B135F">
            <w:pPr>
              <w:jc w:val="right"/>
              <w:rPr>
                <w:rFonts w:ascii="Arial" w:hAnsi="Arial" w:cs="Arial"/>
              </w:rPr>
            </w:pPr>
            <w:r w:rsidRPr="002B135F">
              <w:rPr>
                <w:rFonts w:ascii="Arial" w:hAnsi="Arial" w:cs="Arial"/>
              </w:rPr>
              <w:t>32</w:t>
            </w:r>
          </w:p>
        </w:tc>
        <w:tc>
          <w:tcPr>
            <w:tcW w:w="1843" w:type="dxa"/>
            <w:tcBorders>
              <w:top w:val="nil"/>
              <w:left w:val="nil"/>
              <w:bottom w:val="single" w:sz="12" w:space="0" w:color="FFFFFF"/>
              <w:right w:val="single" w:sz="12" w:space="0" w:color="FFFFFF"/>
            </w:tcBorders>
            <w:shd w:val="clear" w:color="000000" w:fill="B8CCE4"/>
            <w:vAlign w:val="bottom"/>
            <w:hideMark/>
          </w:tcPr>
          <w:p w14:paraId="1708C3AD" w14:textId="77777777" w:rsidR="002B135F" w:rsidRPr="002B135F" w:rsidRDefault="002B135F" w:rsidP="002B135F">
            <w:pPr>
              <w:jc w:val="right"/>
              <w:rPr>
                <w:rFonts w:ascii="Arial" w:hAnsi="Arial" w:cs="Arial"/>
              </w:rPr>
            </w:pPr>
            <w:r w:rsidRPr="002B135F">
              <w:rPr>
                <w:rFonts w:ascii="Arial" w:hAnsi="Arial" w:cs="Arial"/>
              </w:rPr>
              <w:t>180</w:t>
            </w:r>
          </w:p>
        </w:tc>
        <w:tc>
          <w:tcPr>
            <w:tcW w:w="1701" w:type="dxa"/>
            <w:tcBorders>
              <w:top w:val="nil"/>
              <w:left w:val="nil"/>
              <w:bottom w:val="single" w:sz="12" w:space="0" w:color="FFFFFF"/>
              <w:right w:val="single" w:sz="12" w:space="0" w:color="FFFFFF"/>
            </w:tcBorders>
            <w:shd w:val="clear" w:color="000000" w:fill="B8CCE4"/>
            <w:vAlign w:val="bottom"/>
            <w:hideMark/>
          </w:tcPr>
          <w:p w14:paraId="464771A1" w14:textId="77777777" w:rsidR="002B135F" w:rsidRPr="002B135F" w:rsidRDefault="002B135F" w:rsidP="002B135F">
            <w:pPr>
              <w:jc w:val="right"/>
              <w:rPr>
                <w:rFonts w:ascii="Arial" w:hAnsi="Arial" w:cs="Arial"/>
              </w:rPr>
            </w:pPr>
            <w:r w:rsidRPr="002B135F">
              <w:rPr>
                <w:rFonts w:ascii="Arial" w:hAnsi="Arial" w:cs="Arial"/>
              </w:rPr>
              <w:t>14</w:t>
            </w:r>
          </w:p>
        </w:tc>
        <w:tc>
          <w:tcPr>
            <w:tcW w:w="1731" w:type="dxa"/>
            <w:tcBorders>
              <w:top w:val="nil"/>
              <w:left w:val="nil"/>
              <w:bottom w:val="single" w:sz="12" w:space="0" w:color="FFFFFF"/>
              <w:right w:val="single" w:sz="12" w:space="0" w:color="FFFFFF"/>
            </w:tcBorders>
            <w:shd w:val="clear" w:color="000000" w:fill="B8CCE4"/>
            <w:vAlign w:val="bottom"/>
            <w:hideMark/>
          </w:tcPr>
          <w:p w14:paraId="3DDF06A7" w14:textId="77777777" w:rsidR="002B135F" w:rsidRPr="002B135F" w:rsidRDefault="002B135F" w:rsidP="002B135F">
            <w:pPr>
              <w:jc w:val="right"/>
              <w:rPr>
                <w:rFonts w:ascii="Arial" w:hAnsi="Arial" w:cs="Arial"/>
              </w:rPr>
            </w:pPr>
            <w:r w:rsidRPr="002B135F">
              <w:rPr>
                <w:rFonts w:ascii="Arial" w:hAnsi="Arial" w:cs="Arial"/>
              </w:rPr>
              <w:t>226</w:t>
            </w:r>
          </w:p>
        </w:tc>
      </w:tr>
      <w:tr w:rsidR="002B135F" w:rsidRPr="002B135F" w14:paraId="3AF19EFD"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4D8C98CF" w14:textId="77777777" w:rsidR="002B135F" w:rsidRPr="002B135F" w:rsidRDefault="002B135F" w:rsidP="002B135F">
            <w:pPr>
              <w:rPr>
                <w:rFonts w:ascii="Arial" w:hAnsi="Arial" w:cs="Arial"/>
              </w:rPr>
            </w:pPr>
            <w:r w:rsidRPr="002B135F">
              <w:rPr>
                <w:rFonts w:ascii="Arial" w:hAnsi="Arial" w:cs="Arial"/>
              </w:rPr>
              <w:t>2013-2014</w:t>
            </w:r>
          </w:p>
        </w:tc>
        <w:tc>
          <w:tcPr>
            <w:tcW w:w="1843" w:type="dxa"/>
            <w:tcBorders>
              <w:top w:val="nil"/>
              <w:left w:val="nil"/>
              <w:bottom w:val="single" w:sz="12" w:space="0" w:color="FFFFFF"/>
              <w:right w:val="single" w:sz="12" w:space="0" w:color="FFFFFF"/>
            </w:tcBorders>
            <w:shd w:val="clear" w:color="000000" w:fill="B8CCE4"/>
            <w:vAlign w:val="bottom"/>
            <w:hideMark/>
          </w:tcPr>
          <w:p w14:paraId="25CF2E6B" w14:textId="77777777" w:rsidR="002B135F" w:rsidRPr="002B135F" w:rsidRDefault="002B135F" w:rsidP="002B135F">
            <w:pPr>
              <w:jc w:val="right"/>
              <w:rPr>
                <w:rFonts w:ascii="Arial" w:hAnsi="Arial" w:cs="Arial"/>
              </w:rPr>
            </w:pPr>
            <w:r w:rsidRPr="002B135F">
              <w:rPr>
                <w:rFonts w:ascii="Arial" w:hAnsi="Arial" w:cs="Arial"/>
              </w:rPr>
              <w:t>18</w:t>
            </w:r>
          </w:p>
        </w:tc>
        <w:tc>
          <w:tcPr>
            <w:tcW w:w="1843" w:type="dxa"/>
            <w:tcBorders>
              <w:top w:val="nil"/>
              <w:left w:val="nil"/>
              <w:bottom w:val="single" w:sz="12" w:space="0" w:color="FFFFFF"/>
              <w:right w:val="single" w:sz="12" w:space="0" w:color="FFFFFF"/>
            </w:tcBorders>
            <w:shd w:val="clear" w:color="000000" w:fill="B8CCE4"/>
            <w:vAlign w:val="bottom"/>
            <w:hideMark/>
          </w:tcPr>
          <w:p w14:paraId="183483F5" w14:textId="77777777" w:rsidR="002B135F" w:rsidRPr="002B135F" w:rsidRDefault="002B135F" w:rsidP="002B135F">
            <w:pPr>
              <w:jc w:val="right"/>
              <w:rPr>
                <w:rFonts w:ascii="Arial" w:hAnsi="Arial" w:cs="Arial"/>
              </w:rPr>
            </w:pPr>
            <w:r w:rsidRPr="002B135F">
              <w:rPr>
                <w:rFonts w:ascii="Arial" w:hAnsi="Arial" w:cs="Arial"/>
              </w:rPr>
              <w:t>255</w:t>
            </w:r>
          </w:p>
        </w:tc>
        <w:tc>
          <w:tcPr>
            <w:tcW w:w="1701" w:type="dxa"/>
            <w:tcBorders>
              <w:top w:val="nil"/>
              <w:left w:val="nil"/>
              <w:bottom w:val="single" w:sz="12" w:space="0" w:color="FFFFFF"/>
              <w:right w:val="single" w:sz="12" w:space="0" w:color="FFFFFF"/>
            </w:tcBorders>
            <w:shd w:val="clear" w:color="000000" w:fill="B8CCE4"/>
            <w:vAlign w:val="bottom"/>
            <w:hideMark/>
          </w:tcPr>
          <w:p w14:paraId="31B7139D"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B8CCE4"/>
            <w:vAlign w:val="bottom"/>
            <w:hideMark/>
          </w:tcPr>
          <w:p w14:paraId="57783E0F" w14:textId="77777777" w:rsidR="002B135F" w:rsidRPr="002B135F" w:rsidRDefault="002B135F" w:rsidP="002B135F">
            <w:pPr>
              <w:jc w:val="right"/>
              <w:rPr>
                <w:rFonts w:ascii="Arial" w:hAnsi="Arial" w:cs="Arial"/>
              </w:rPr>
            </w:pPr>
            <w:r w:rsidRPr="002B135F">
              <w:rPr>
                <w:rFonts w:ascii="Arial" w:hAnsi="Arial" w:cs="Arial"/>
              </w:rPr>
              <w:t>273</w:t>
            </w:r>
          </w:p>
        </w:tc>
      </w:tr>
      <w:tr w:rsidR="002B135F" w:rsidRPr="002B135F" w14:paraId="0BF995BA"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626D2C12" w14:textId="77777777" w:rsidR="002B135F" w:rsidRPr="002B135F" w:rsidRDefault="002B135F" w:rsidP="002B135F">
            <w:pPr>
              <w:rPr>
                <w:rFonts w:ascii="Arial" w:hAnsi="Arial" w:cs="Arial"/>
              </w:rPr>
            </w:pPr>
            <w:r w:rsidRPr="002B135F">
              <w:rPr>
                <w:rFonts w:ascii="Arial" w:hAnsi="Arial" w:cs="Arial"/>
              </w:rPr>
              <w:t>2014-2015</w:t>
            </w:r>
          </w:p>
        </w:tc>
        <w:tc>
          <w:tcPr>
            <w:tcW w:w="1843" w:type="dxa"/>
            <w:tcBorders>
              <w:top w:val="nil"/>
              <w:left w:val="nil"/>
              <w:bottom w:val="single" w:sz="12" w:space="0" w:color="FFFFFF"/>
              <w:right w:val="single" w:sz="12" w:space="0" w:color="FFFFFF"/>
            </w:tcBorders>
            <w:shd w:val="clear" w:color="000000" w:fill="B8CCE4"/>
            <w:vAlign w:val="bottom"/>
            <w:hideMark/>
          </w:tcPr>
          <w:p w14:paraId="1140986A" w14:textId="77777777" w:rsidR="002B135F" w:rsidRPr="002B135F" w:rsidRDefault="002B135F" w:rsidP="002B135F">
            <w:pPr>
              <w:jc w:val="right"/>
              <w:rPr>
                <w:rFonts w:ascii="Arial" w:hAnsi="Arial" w:cs="Arial"/>
              </w:rPr>
            </w:pPr>
            <w:r w:rsidRPr="002B135F">
              <w:rPr>
                <w:rFonts w:ascii="Arial" w:hAnsi="Arial" w:cs="Arial"/>
              </w:rPr>
              <w:t>25</w:t>
            </w:r>
          </w:p>
        </w:tc>
        <w:tc>
          <w:tcPr>
            <w:tcW w:w="1843" w:type="dxa"/>
            <w:tcBorders>
              <w:top w:val="nil"/>
              <w:left w:val="nil"/>
              <w:bottom w:val="single" w:sz="12" w:space="0" w:color="FFFFFF"/>
              <w:right w:val="single" w:sz="12" w:space="0" w:color="FFFFFF"/>
            </w:tcBorders>
            <w:shd w:val="clear" w:color="000000" w:fill="B8CCE4"/>
            <w:vAlign w:val="bottom"/>
            <w:hideMark/>
          </w:tcPr>
          <w:p w14:paraId="7623E73B" w14:textId="77777777" w:rsidR="002B135F" w:rsidRPr="002B135F" w:rsidRDefault="002B135F" w:rsidP="002B135F">
            <w:pPr>
              <w:jc w:val="right"/>
              <w:rPr>
                <w:rFonts w:ascii="Arial" w:hAnsi="Arial" w:cs="Arial"/>
              </w:rPr>
            </w:pPr>
            <w:r w:rsidRPr="002B135F">
              <w:rPr>
                <w:rFonts w:ascii="Arial" w:hAnsi="Arial" w:cs="Arial"/>
              </w:rPr>
              <w:t>133</w:t>
            </w:r>
          </w:p>
        </w:tc>
        <w:tc>
          <w:tcPr>
            <w:tcW w:w="1701" w:type="dxa"/>
            <w:tcBorders>
              <w:top w:val="nil"/>
              <w:left w:val="nil"/>
              <w:bottom w:val="single" w:sz="12" w:space="0" w:color="FFFFFF"/>
              <w:right w:val="single" w:sz="12" w:space="0" w:color="FFFFFF"/>
            </w:tcBorders>
            <w:shd w:val="clear" w:color="000000" w:fill="B8CCE4"/>
            <w:vAlign w:val="bottom"/>
            <w:hideMark/>
          </w:tcPr>
          <w:p w14:paraId="5A6AC2A2" w14:textId="77777777" w:rsidR="002B135F" w:rsidRPr="002B135F" w:rsidRDefault="002B135F" w:rsidP="002B135F">
            <w:pPr>
              <w:jc w:val="right"/>
              <w:rPr>
                <w:rFonts w:ascii="Arial" w:hAnsi="Arial" w:cs="Arial"/>
              </w:rPr>
            </w:pPr>
            <w:r w:rsidRPr="002B135F">
              <w:rPr>
                <w:rFonts w:ascii="Arial" w:hAnsi="Arial" w:cs="Arial"/>
              </w:rPr>
              <w:t>30</w:t>
            </w:r>
          </w:p>
        </w:tc>
        <w:tc>
          <w:tcPr>
            <w:tcW w:w="1731" w:type="dxa"/>
            <w:tcBorders>
              <w:top w:val="nil"/>
              <w:left w:val="nil"/>
              <w:bottom w:val="single" w:sz="12" w:space="0" w:color="FFFFFF"/>
              <w:right w:val="single" w:sz="12" w:space="0" w:color="FFFFFF"/>
            </w:tcBorders>
            <w:shd w:val="clear" w:color="000000" w:fill="B8CCE4"/>
            <w:vAlign w:val="bottom"/>
            <w:hideMark/>
          </w:tcPr>
          <w:p w14:paraId="4CB9B8F6" w14:textId="77777777" w:rsidR="002B135F" w:rsidRPr="002B135F" w:rsidRDefault="002B135F" w:rsidP="002B135F">
            <w:pPr>
              <w:jc w:val="right"/>
              <w:rPr>
                <w:rFonts w:ascii="Arial" w:hAnsi="Arial" w:cs="Arial"/>
              </w:rPr>
            </w:pPr>
            <w:r w:rsidRPr="002B135F">
              <w:rPr>
                <w:rFonts w:ascii="Arial" w:hAnsi="Arial" w:cs="Arial"/>
              </w:rPr>
              <w:t>188</w:t>
            </w:r>
          </w:p>
        </w:tc>
      </w:tr>
      <w:tr w:rsidR="002B135F" w:rsidRPr="002B135F" w14:paraId="7A38AB21"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00F1CAAE" w14:textId="77777777" w:rsidR="002B135F" w:rsidRPr="002B135F" w:rsidRDefault="002B135F" w:rsidP="002B135F">
            <w:pPr>
              <w:rPr>
                <w:rFonts w:ascii="Arial" w:hAnsi="Arial" w:cs="Arial"/>
              </w:rPr>
            </w:pPr>
            <w:r w:rsidRPr="002B135F">
              <w:rPr>
                <w:rFonts w:ascii="Arial" w:hAnsi="Arial" w:cs="Arial"/>
              </w:rPr>
              <w:t>2015-2016</w:t>
            </w:r>
          </w:p>
        </w:tc>
        <w:tc>
          <w:tcPr>
            <w:tcW w:w="1843" w:type="dxa"/>
            <w:tcBorders>
              <w:top w:val="nil"/>
              <w:left w:val="nil"/>
              <w:bottom w:val="single" w:sz="12" w:space="0" w:color="FFFFFF"/>
              <w:right w:val="single" w:sz="12" w:space="0" w:color="FFFFFF"/>
            </w:tcBorders>
            <w:shd w:val="clear" w:color="000000" w:fill="B8CCE4"/>
            <w:vAlign w:val="bottom"/>
            <w:hideMark/>
          </w:tcPr>
          <w:p w14:paraId="56F91AF9" w14:textId="77777777" w:rsidR="002B135F" w:rsidRPr="002B135F" w:rsidRDefault="002B135F" w:rsidP="002B135F">
            <w:pPr>
              <w:jc w:val="right"/>
              <w:rPr>
                <w:rFonts w:ascii="Arial" w:hAnsi="Arial" w:cs="Arial"/>
              </w:rPr>
            </w:pPr>
            <w:r w:rsidRPr="002B135F">
              <w:rPr>
                <w:rFonts w:ascii="Arial" w:hAnsi="Arial" w:cs="Arial"/>
              </w:rPr>
              <w:t>37</w:t>
            </w:r>
          </w:p>
        </w:tc>
        <w:tc>
          <w:tcPr>
            <w:tcW w:w="1843" w:type="dxa"/>
            <w:tcBorders>
              <w:top w:val="nil"/>
              <w:left w:val="nil"/>
              <w:bottom w:val="single" w:sz="12" w:space="0" w:color="FFFFFF"/>
              <w:right w:val="single" w:sz="12" w:space="0" w:color="FFFFFF"/>
            </w:tcBorders>
            <w:shd w:val="clear" w:color="000000" w:fill="B8CCE4"/>
            <w:vAlign w:val="bottom"/>
            <w:hideMark/>
          </w:tcPr>
          <w:p w14:paraId="2D8CB147" w14:textId="77777777" w:rsidR="002B135F" w:rsidRPr="002B135F" w:rsidRDefault="002B135F" w:rsidP="002B135F">
            <w:pPr>
              <w:jc w:val="right"/>
              <w:rPr>
                <w:rFonts w:ascii="Arial" w:hAnsi="Arial" w:cs="Arial"/>
              </w:rPr>
            </w:pPr>
            <w:r w:rsidRPr="002B135F">
              <w:rPr>
                <w:rFonts w:ascii="Arial" w:hAnsi="Arial" w:cs="Arial"/>
              </w:rPr>
              <w:t>187</w:t>
            </w:r>
          </w:p>
        </w:tc>
        <w:tc>
          <w:tcPr>
            <w:tcW w:w="1701" w:type="dxa"/>
            <w:tcBorders>
              <w:top w:val="nil"/>
              <w:left w:val="nil"/>
              <w:bottom w:val="single" w:sz="12" w:space="0" w:color="FFFFFF"/>
              <w:right w:val="single" w:sz="12" w:space="0" w:color="FFFFFF"/>
            </w:tcBorders>
            <w:shd w:val="clear" w:color="000000" w:fill="B8CCE4"/>
            <w:vAlign w:val="bottom"/>
            <w:hideMark/>
          </w:tcPr>
          <w:p w14:paraId="0979C88A" w14:textId="77777777" w:rsidR="002B135F" w:rsidRPr="002B135F" w:rsidRDefault="002B135F" w:rsidP="002B135F">
            <w:pPr>
              <w:jc w:val="right"/>
              <w:rPr>
                <w:rFonts w:ascii="Arial" w:hAnsi="Arial" w:cs="Arial"/>
              </w:rPr>
            </w:pPr>
            <w:r w:rsidRPr="002B135F">
              <w:rPr>
                <w:rFonts w:ascii="Arial" w:hAnsi="Arial" w:cs="Arial"/>
              </w:rPr>
              <w:t>6</w:t>
            </w:r>
          </w:p>
        </w:tc>
        <w:tc>
          <w:tcPr>
            <w:tcW w:w="1731" w:type="dxa"/>
            <w:tcBorders>
              <w:top w:val="nil"/>
              <w:left w:val="nil"/>
              <w:bottom w:val="single" w:sz="12" w:space="0" w:color="FFFFFF"/>
              <w:right w:val="single" w:sz="12" w:space="0" w:color="FFFFFF"/>
            </w:tcBorders>
            <w:shd w:val="clear" w:color="000000" w:fill="B8CCE4"/>
            <w:vAlign w:val="bottom"/>
            <w:hideMark/>
          </w:tcPr>
          <w:p w14:paraId="200EFE26" w14:textId="77777777" w:rsidR="002B135F" w:rsidRPr="002B135F" w:rsidRDefault="002B135F" w:rsidP="002B135F">
            <w:pPr>
              <w:jc w:val="right"/>
              <w:rPr>
                <w:rFonts w:ascii="Arial" w:hAnsi="Arial" w:cs="Arial"/>
              </w:rPr>
            </w:pPr>
            <w:r w:rsidRPr="002B135F">
              <w:rPr>
                <w:rFonts w:ascii="Arial" w:hAnsi="Arial" w:cs="Arial"/>
              </w:rPr>
              <w:t>230</w:t>
            </w:r>
          </w:p>
        </w:tc>
      </w:tr>
      <w:tr w:rsidR="002B135F" w:rsidRPr="002B135F" w14:paraId="7E577C35"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6B09FB16" w14:textId="77777777" w:rsidR="002B135F" w:rsidRPr="002B135F" w:rsidRDefault="002B135F" w:rsidP="002B135F">
            <w:pPr>
              <w:rPr>
                <w:rFonts w:ascii="Arial" w:hAnsi="Arial" w:cs="Arial"/>
              </w:rPr>
            </w:pPr>
            <w:r w:rsidRPr="002B135F">
              <w:rPr>
                <w:rFonts w:ascii="Arial" w:hAnsi="Arial" w:cs="Arial"/>
              </w:rPr>
              <w:t>2016-2017</w:t>
            </w:r>
          </w:p>
        </w:tc>
        <w:tc>
          <w:tcPr>
            <w:tcW w:w="1843" w:type="dxa"/>
            <w:tcBorders>
              <w:top w:val="nil"/>
              <w:left w:val="nil"/>
              <w:bottom w:val="single" w:sz="12" w:space="0" w:color="FFFFFF"/>
              <w:right w:val="single" w:sz="12" w:space="0" w:color="FFFFFF"/>
            </w:tcBorders>
            <w:shd w:val="clear" w:color="000000" w:fill="B8CCE4"/>
            <w:vAlign w:val="bottom"/>
            <w:hideMark/>
          </w:tcPr>
          <w:p w14:paraId="78F25C9F" w14:textId="77777777" w:rsidR="002B135F" w:rsidRPr="002B135F" w:rsidRDefault="002B135F" w:rsidP="002B135F">
            <w:pPr>
              <w:jc w:val="right"/>
              <w:rPr>
                <w:rFonts w:ascii="Arial" w:hAnsi="Arial" w:cs="Arial"/>
              </w:rPr>
            </w:pPr>
            <w:r w:rsidRPr="002B135F">
              <w:rPr>
                <w:rFonts w:ascii="Arial" w:hAnsi="Arial" w:cs="Arial"/>
              </w:rPr>
              <w:t>56</w:t>
            </w:r>
          </w:p>
        </w:tc>
        <w:tc>
          <w:tcPr>
            <w:tcW w:w="1843" w:type="dxa"/>
            <w:tcBorders>
              <w:top w:val="nil"/>
              <w:left w:val="nil"/>
              <w:bottom w:val="single" w:sz="12" w:space="0" w:color="FFFFFF"/>
              <w:right w:val="single" w:sz="12" w:space="0" w:color="FFFFFF"/>
            </w:tcBorders>
            <w:shd w:val="clear" w:color="000000" w:fill="B8CCE4"/>
            <w:vAlign w:val="bottom"/>
            <w:hideMark/>
          </w:tcPr>
          <w:p w14:paraId="04D833AE" w14:textId="77777777" w:rsidR="002B135F" w:rsidRPr="002B135F" w:rsidRDefault="002B135F" w:rsidP="002B135F">
            <w:pPr>
              <w:jc w:val="right"/>
              <w:rPr>
                <w:rFonts w:ascii="Arial" w:hAnsi="Arial" w:cs="Arial"/>
              </w:rPr>
            </w:pPr>
            <w:r w:rsidRPr="002B135F">
              <w:rPr>
                <w:rFonts w:ascii="Arial" w:hAnsi="Arial" w:cs="Arial"/>
              </w:rPr>
              <w:t>102</w:t>
            </w:r>
          </w:p>
        </w:tc>
        <w:tc>
          <w:tcPr>
            <w:tcW w:w="1701" w:type="dxa"/>
            <w:tcBorders>
              <w:top w:val="nil"/>
              <w:left w:val="nil"/>
              <w:bottom w:val="single" w:sz="12" w:space="0" w:color="FFFFFF"/>
              <w:right w:val="single" w:sz="12" w:space="0" w:color="FFFFFF"/>
            </w:tcBorders>
            <w:shd w:val="clear" w:color="000000" w:fill="B8CCE4"/>
            <w:vAlign w:val="bottom"/>
            <w:hideMark/>
          </w:tcPr>
          <w:p w14:paraId="75434DAF"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B8CCE4"/>
            <w:vAlign w:val="bottom"/>
            <w:hideMark/>
          </w:tcPr>
          <w:p w14:paraId="32082A9C" w14:textId="77777777" w:rsidR="002B135F" w:rsidRPr="002B135F" w:rsidRDefault="002B135F" w:rsidP="002B135F">
            <w:pPr>
              <w:jc w:val="right"/>
              <w:rPr>
                <w:rFonts w:ascii="Arial" w:hAnsi="Arial" w:cs="Arial"/>
              </w:rPr>
            </w:pPr>
            <w:r w:rsidRPr="002B135F">
              <w:rPr>
                <w:rFonts w:ascii="Arial" w:hAnsi="Arial" w:cs="Arial"/>
              </w:rPr>
              <w:t>158</w:t>
            </w:r>
          </w:p>
        </w:tc>
      </w:tr>
      <w:tr w:rsidR="002B135F" w:rsidRPr="002B135F" w14:paraId="4FD29F5C"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7D44FFC7" w14:textId="77777777" w:rsidR="002B135F" w:rsidRPr="002B135F" w:rsidRDefault="002B135F" w:rsidP="002B135F">
            <w:pPr>
              <w:rPr>
                <w:rFonts w:ascii="Arial" w:hAnsi="Arial" w:cs="Arial"/>
              </w:rPr>
            </w:pPr>
            <w:r w:rsidRPr="002B135F">
              <w:rPr>
                <w:rFonts w:ascii="Arial" w:hAnsi="Arial" w:cs="Arial"/>
              </w:rPr>
              <w:t>2017-2018</w:t>
            </w:r>
          </w:p>
        </w:tc>
        <w:tc>
          <w:tcPr>
            <w:tcW w:w="1843" w:type="dxa"/>
            <w:tcBorders>
              <w:top w:val="nil"/>
              <w:left w:val="nil"/>
              <w:bottom w:val="single" w:sz="12" w:space="0" w:color="FFFFFF"/>
              <w:right w:val="single" w:sz="12" w:space="0" w:color="FFFFFF"/>
            </w:tcBorders>
            <w:shd w:val="clear" w:color="000000" w:fill="B8CCE4"/>
            <w:vAlign w:val="bottom"/>
            <w:hideMark/>
          </w:tcPr>
          <w:p w14:paraId="5B155F51" w14:textId="77777777" w:rsidR="002B135F" w:rsidRPr="002B135F" w:rsidRDefault="002B135F" w:rsidP="002B135F">
            <w:pPr>
              <w:jc w:val="right"/>
              <w:rPr>
                <w:rFonts w:ascii="Arial" w:hAnsi="Arial" w:cs="Arial"/>
              </w:rPr>
            </w:pPr>
            <w:r w:rsidRPr="002B135F">
              <w:rPr>
                <w:rFonts w:ascii="Arial" w:hAnsi="Arial" w:cs="Arial"/>
              </w:rPr>
              <w:t>0</w:t>
            </w:r>
          </w:p>
        </w:tc>
        <w:tc>
          <w:tcPr>
            <w:tcW w:w="1843" w:type="dxa"/>
            <w:tcBorders>
              <w:top w:val="nil"/>
              <w:left w:val="nil"/>
              <w:bottom w:val="single" w:sz="12" w:space="0" w:color="FFFFFF"/>
              <w:right w:val="single" w:sz="12" w:space="0" w:color="FFFFFF"/>
            </w:tcBorders>
            <w:shd w:val="clear" w:color="000000" w:fill="B8CCE4"/>
            <w:vAlign w:val="bottom"/>
            <w:hideMark/>
          </w:tcPr>
          <w:p w14:paraId="5DF6812A" w14:textId="77777777" w:rsidR="002B135F" w:rsidRPr="002B135F" w:rsidRDefault="002B135F" w:rsidP="002B135F">
            <w:pPr>
              <w:jc w:val="right"/>
              <w:rPr>
                <w:rFonts w:ascii="Arial" w:hAnsi="Arial" w:cs="Arial"/>
              </w:rPr>
            </w:pPr>
            <w:r w:rsidRPr="002B135F">
              <w:rPr>
                <w:rFonts w:ascii="Arial" w:hAnsi="Arial" w:cs="Arial"/>
              </w:rPr>
              <w:t>77</w:t>
            </w:r>
          </w:p>
        </w:tc>
        <w:tc>
          <w:tcPr>
            <w:tcW w:w="1701" w:type="dxa"/>
            <w:tcBorders>
              <w:top w:val="nil"/>
              <w:left w:val="nil"/>
              <w:bottom w:val="single" w:sz="12" w:space="0" w:color="FFFFFF"/>
              <w:right w:val="single" w:sz="12" w:space="0" w:color="FFFFFF"/>
            </w:tcBorders>
            <w:shd w:val="clear" w:color="000000" w:fill="B8CCE4"/>
            <w:vAlign w:val="bottom"/>
            <w:hideMark/>
          </w:tcPr>
          <w:p w14:paraId="54C600D2" w14:textId="77777777" w:rsidR="002B135F" w:rsidRPr="002B135F" w:rsidRDefault="002B135F" w:rsidP="002B135F">
            <w:pPr>
              <w:jc w:val="right"/>
              <w:rPr>
                <w:rFonts w:ascii="Arial" w:hAnsi="Arial" w:cs="Arial"/>
              </w:rPr>
            </w:pPr>
            <w:r w:rsidRPr="002B135F">
              <w:rPr>
                <w:rFonts w:ascii="Arial" w:hAnsi="Arial" w:cs="Arial"/>
              </w:rPr>
              <w:t>12</w:t>
            </w:r>
          </w:p>
        </w:tc>
        <w:tc>
          <w:tcPr>
            <w:tcW w:w="1731" w:type="dxa"/>
            <w:tcBorders>
              <w:top w:val="nil"/>
              <w:left w:val="nil"/>
              <w:bottom w:val="single" w:sz="12" w:space="0" w:color="FFFFFF"/>
              <w:right w:val="single" w:sz="12" w:space="0" w:color="FFFFFF"/>
            </w:tcBorders>
            <w:shd w:val="clear" w:color="000000" w:fill="B8CCE4"/>
            <w:vAlign w:val="bottom"/>
            <w:hideMark/>
          </w:tcPr>
          <w:p w14:paraId="4B1A6CF4" w14:textId="77777777" w:rsidR="002B135F" w:rsidRPr="002B135F" w:rsidRDefault="002B135F" w:rsidP="002B135F">
            <w:pPr>
              <w:jc w:val="right"/>
              <w:rPr>
                <w:rFonts w:ascii="Arial" w:hAnsi="Arial" w:cs="Arial"/>
              </w:rPr>
            </w:pPr>
            <w:r w:rsidRPr="002B135F">
              <w:rPr>
                <w:rFonts w:ascii="Arial" w:hAnsi="Arial" w:cs="Arial"/>
              </w:rPr>
              <w:t>89</w:t>
            </w:r>
          </w:p>
        </w:tc>
      </w:tr>
      <w:tr w:rsidR="002B135F" w:rsidRPr="002B135F" w14:paraId="73DCEB95"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5E387AA4" w14:textId="77777777" w:rsidR="002B135F" w:rsidRPr="002B135F" w:rsidRDefault="002B135F" w:rsidP="002B135F">
            <w:pPr>
              <w:rPr>
                <w:rFonts w:ascii="Arial" w:hAnsi="Arial" w:cs="Arial"/>
              </w:rPr>
            </w:pPr>
            <w:r w:rsidRPr="002B135F">
              <w:rPr>
                <w:rFonts w:ascii="Arial" w:hAnsi="Arial" w:cs="Arial"/>
              </w:rPr>
              <w:t>2018-2019</w:t>
            </w:r>
          </w:p>
        </w:tc>
        <w:tc>
          <w:tcPr>
            <w:tcW w:w="1843" w:type="dxa"/>
            <w:tcBorders>
              <w:top w:val="nil"/>
              <w:left w:val="nil"/>
              <w:bottom w:val="single" w:sz="12" w:space="0" w:color="FFFFFF"/>
              <w:right w:val="single" w:sz="12" w:space="0" w:color="FFFFFF"/>
            </w:tcBorders>
            <w:shd w:val="clear" w:color="000000" w:fill="B8CCE4"/>
            <w:vAlign w:val="bottom"/>
            <w:hideMark/>
          </w:tcPr>
          <w:p w14:paraId="37C5C6D6" w14:textId="77777777" w:rsidR="002B135F" w:rsidRPr="002B135F" w:rsidRDefault="002B135F" w:rsidP="002B135F">
            <w:pPr>
              <w:jc w:val="right"/>
              <w:rPr>
                <w:rFonts w:ascii="Arial" w:hAnsi="Arial" w:cs="Arial"/>
              </w:rPr>
            </w:pPr>
            <w:r w:rsidRPr="002B135F">
              <w:rPr>
                <w:rFonts w:ascii="Arial" w:hAnsi="Arial" w:cs="Arial"/>
              </w:rPr>
              <w:t>23</w:t>
            </w:r>
          </w:p>
        </w:tc>
        <w:tc>
          <w:tcPr>
            <w:tcW w:w="1843" w:type="dxa"/>
            <w:tcBorders>
              <w:top w:val="nil"/>
              <w:left w:val="nil"/>
              <w:bottom w:val="single" w:sz="12" w:space="0" w:color="FFFFFF"/>
              <w:right w:val="single" w:sz="12" w:space="0" w:color="FFFFFF"/>
            </w:tcBorders>
            <w:shd w:val="clear" w:color="000000" w:fill="B8CCE4"/>
            <w:vAlign w:val="bottom"/>
            <w:hideMark/>
          </w:tcPr>
          <w:p w14:paraId="3969D0BE" w14:textId="77777777" w:rsidR="002B135F" w:rsidRPr="002B135F" w:rsidRDefault="002B135F" w:rsidP="002B135F">
            <w:pPr>
              <w:jc w:val="right"/>
              <w:rPr>
                <w:rFonts w:ascii="Arial" w:hAnsi="Arial" w:cs="Arial"/>
              </w:rPr>
            </w:pPr>
            <w:r w:rsidRPr="002B135F">
              <w:rPr>
                <w:rFonts w:ascii="Arial" w:hAnsi="Arial" w:cs="Arial"/>
              </w:rPr>
              <w:t>85</w:t>
            </w:r>
          </w:p>
        </w:tc>
        <w:tc>
          <w:tcPr>
            <w:tcW w:w="1701" w:type="dxa"/>
            <w:tcBorders>
              <w:top w:val="nil"/>
              <w:left w:val="nil"/>
              <w:bottom w:val="single" w:sz="12" w:space="0" w:color="FFFFFF"/>
              <w:right w:val="single" w:sz="12" w:space="0" w:color="FFFFFF"/>
            </w:tcBorders>
            <w:shd w:val="clear" w:color="000000" w:fill="B8CCE4"/>
            <w:vAlign w:val="bottom"/>
            <w:hideMark/>
          </w:tcPr>
          <w:p w14:paraId="2B79CA10"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B8CCE4"/>
            <w:vAlign w:val="bottom"/>
            <w:hideMark/>
          </w:tcPr>
          <w:p w14:paraId="7A4994C3" w14:textId="77777777" w:rsidR="002B135F" w:rsidRPr="002B135F" w:rsidRDefault="002B135F" w:rsidP="002B135F">
            <w:pPr>
              <w:jc w:val="right"/>
              <w:rPr>
                <w:rFonts w:ascii="Arial" w:hAnsi="Arial" w:cs="Arial"/>
              </w:rPr>
            </w:pPr>
            <w:r w:rsidRPr="002B135F">
              <w:rPr>
                <w:rFonts w:ascii="Arial" w:hAnsi="Arial" w:cs="Arial"/>
              </w:rPr>
              <w:t>108</w:t>
            </w:r>
          </w:p>
        </w:tc>
      </w:tr>
      <w:tr w:rsidR="002B135F" w:rsidRPr="002B135F" w14:paraId="598E77B7"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7D469EF3" w14:textId="77777777" w:rsidR="002B135F" w:rsidRPr="002B135F" w:rsidRDefault="002B135F" w:rsidP="002B135F">
            <w:pPr>
              <w:rPr>
                <w:rFonts w:ascii="Arial" w:hAnsi="Arial" w:cs="Arial"/>
              </w:rPr>
            </w:pPr>
            <w:r w:rsidRPr="002B135F">
              <w:rPr>
                <w:rFonts w:ascii="Arial" w:hAnsi="Arial" w:cs="Arial"/>
              </w:rPr>
              <w:t>2019-2020</w:t>
            </w:r>
          </w:p>
        </w:tc>
        <w:tc>
          <w:tcPr>
            <w:tcW w:w="1843" w:type="dxa"/>
            <w:tcBorders>
              <w:top w:val="nil"/>
              <w:left w:val="nil"/>
              <w:bottom w:val="single" w:sz="12" w:space="0" w:color="FFFFFF"/>
              <w:right w:val="single" w:sz="12" w:space="0" w:color="FFFFFF"/>
            </w:tcBorders>
            <w:shd w:val="clear" w:color="000000" w:fill="B8CCE4"/>
            <w:vAlign w:val="bottom"/>
            <w:hideMark/>
          </w:tcPr>
          <w:p w14:paraId="194CB8CE" w14:textId="77777777" w:rsidR="002B135F" w:rsidRPr="002B135F" w:rsidRDefault="002B135F" w:rsidP="002B135F">
            <w:pPr>
              <w:jc w:val="right"/>
              <w:rPr>
                <w:rFonts w:ascii="Arial" w:hAnsi="Arial" w:cs="Arial"/>
              </w:rPr>
            </w:pPr>
            <w:r w:rsidRPr="002B135F">
              <w:rPr>
                <w:rFonts w:ascii="Arial" w:hAnsi="Arial" w:cs="Arial"/>
              </w:rPr>
              <w:t>19</w:t>
            </w:r>
          </w:p>
        </w:tc>
        <w:tc>
          <w:tcPr>
            <w:tcW w:w="1843" w:type="dxa"/>
            <w:tcBorders>
              <w:top w:val="nil"/>
              <w:left w:val="nil"/>
              <w:bottom w:val="single" w:sz="12" w:space="0" w:color="FFFFFF"/>
              <w:right w:val="single" w:sz="12" w:space="0" w:color="FFFFFF"/>
            </w:tcBorders>
            <w:shd w:val="clear" w:color="000000" w:fill="B8CCE4"/>
            <w:vAlign w:val="bottom"/>
            <w:hideMark/>
          </w:tcPr>
          <w:p w14:paraId="2F5A794C" w14:textId="77777777" w:rsidR="002B135F" w:rsidRPr="002B135F" w:rsidRDefault="002B135F" w:rsidP="002B135F">
            <w:pPr>
              <w:jc w:val="right"/>
              <w:rPr>
                <w:rFonts w:ascii="Arial" w:hAnsi="Arial" w:cs="Arial"/>
              </w:rPr>
            </w:pPr>
            <w:r w:rsidRPr="002B135F">
              <w:rPr>
                <w:rFonts w:ascii="Arial" w:hAnsi="Arial" w:cs="Arial"/>
              </w:rPr>
              <w:t>39</w:t>
            </w:r>
          </w:p>
        </w:tc>
        <w:tc>
          <w:tcPr>
            <w:tcW w:w="1701" w:type="dxa"/>
            <w:tcBorders>
              <w:top w:val="nil"/>
              <w:left w:val="nil"/>
              <w:bottom w:val="single" w:sz="12" w:space="0" w:color="FFFFFF"/>
              <w:right w:val="single" w:sz="12" w:space="0" w:color="FFFFFF"/>
            </w:tcBorders>
            <w:shd w:val="clear" w:color="000000" w:fill="B8CCE4"/>
            <w:vAlign w:val="bottom"/>
            <w:hideMark/>
          </w:tcPr>
          <w:p w14:paraId="3CEC36DF"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B8CCE4"/>
            <w:vAlign w:val="bottom"/>
            <w:hideMark/>
          </w:tcPr>
          <w:p w14:paraId="4D01CFD2" w14:textId="77777777" w:rsidR="002B135F" w:rsidRPr="002B135F" w:rsidRDefault="002B135F" w:rsidP="002B135F">
            <w:pPr>
              <w:jc w:val="right"/>
              <w:rPr>
                <w:rFonts w:ascii="Arial" w:hAnsi="Arial" w:cs="Arial"/>
              </w:rPr>
            </w:pPr>
            <w:r w:rsidRPr="002B135F">
              <w:rPr>
                <w:rFonts w:ascii="Arial" w:hAnsi="Arial" w:cs="Arial"/>
              </w:rPr>
              <w:t>58</w:t>
            </w:r>
          </w:p>
        </w:tc>
      </w:tr>
      <w:tr w:rsidR="002B135F" w:rsidRPr="002B135F" w14:paraId="1D8B7CD3"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49938BCF" w14:textId="77777777" w:rsidR="002B135F" w:rsidRPr="002B135F" w:rsidRDefault="002B135F" w:rsidP="002B135F">
            <w:pPr>
              <w:rPr>
                <w:rFonts w:ascii="Arial" w:hAnsi="Arial" w:cs="Arial"/>
              </w:rPr>
            </w:pPr>
            <w:r w:rsidRPr="002B135F">
              <w:rPr>
                <w:rFonts w:ascii="Arial" w:hAnsi="Arial" w:cs="Arial"/>
              </w:rPr>
              <w:t>2020-2021</w:t>
            </w:r>
          </w:p>
        </w:tc>
        <w:tc>
          <w:tcPr>
            <w:tcW w:w="1843" w:type="dxa"/>
            <w:tcBorders>
              <w:top w:val="nil"/>
              <w:left w:val="nil"/>
              <w:bottom w:val="single" w:sz="12" w:space="0" w:color="FFFFFF"/>
              <w:right w:val="single" w:sz="12" w:space="0" w:color="FFFFFF"/>
            </w:tcBorders>
            <w:shd w:val="clear" w:color="000000" w:fill="B8CCE4"/>
            <w:vAlign w:val="bottom"/>
            <w:hideMark/>
          </w:tcPr>
          <w:p w14:paraId="3C67665B" w14:textId="77777777" w:rsidR="002B135F" w:rsidRPr="002B135F" w:rsidRDefault="002B135F" w:rsidP="002B135F">
            <w:pPr>
              <w:jc w:val="right"/>
              <w:rPr>
                <w:rFonts w:ascii="Arial" w:hAnsi="Arial" w:cs="Arial"/>
              </w:rPr>
            </w:pPr>
            <w:r w:rsidRPr="002B135F">
              <w:rPr>
                <w:rFonts w:ascii="Arial" w:hAnsi="Arial" w:cs="Arial"/>
              </w:rPr>
              <w:t>32</w:t>
            </w:r>
          </w:p>
        </w:tc>
        <w:tc>
          <w:tcPr>
            <w:tcW w:w="1843" w:type="dxa"/>
            <w:tcBorders>
              <w:top w:val="nil"/>
              <w:left w:val="nil"/>
              <w:bottom w:val="single" w:sz="12" w:space="0" w:color="FFFFFF"/>
              <w:right w:val="single" w:sz="12" w:space="0" w:color="FFFFFF"/>
            </w:tcBorders>
            <w:shd w:val="clear" w:color="000000" w:fill="B8CCE4"/>
            <w:vAlign w:val="bottom"/>
            <w:hideMark/>
          </w:tcPr>
          <w:p w14:paraId="65CE88F3" w14:textId="77777777" w:rsidR="002B135F" w:rsidRPr="002B135F" w:rsidRDefault="002B135F" w:rsidP="002B135F">
            <w:pPr>
              <w:jc w:val="right"/>
              <w:rPr>
                <w:rFonts w:ascii="Arial" w:hAnsi="Arial" w:cs="Arial"/>
              </w:rPr>
            </w:pPr>
            <w:r w:rsidRPr="002B135F">
              <w:rPr>
                <w:rFonts w:ascii="Arial" w:hAnsi="Arial" w:cs="Arial"/>
              </w:rPr>
              <w:t>0</w:t>
            </w:r>
          </w:p>
        </w:tc>
        <w:tc>
          <w:tcPr>
            <w:tcW w:w="1701" w:type="dxa"/>
            <w:tcBorders>
              <w:top w:val="nil"/>
              <w:left w:val="nil"/>
              <w:bottom w:val="single" w:sz="12" w:space="0" w:color="FFFFFF"/>
              <w:right w:val="single" w:sz="12" w:space="0" w:color="FFFFFF"/>
            </w:tcBorders>
            <w:shd w:val="clear" w:color="000000" w:fill="B8CCE4"/>
            <w:vAlign w:val="bottom"/>
            <w:hideMark/>
          </w:tcPr>
          <w:p w14:paraId="3F68AE97" w14:textId="77777777" w:rsidR="002B135F" w:rsidRPr="002B135F" w:rsidRDefault="002B135F" w:rsidP="002B135F">
            <w:pPr>
              <w:jc w:val="right"/>
              <w:rPr>
                <w:rFonts w:ascii="Arial" w:hAnsi="Arial" w:cs="Arial"/>
              </w:rPr>
            </w:pPr>
            <w:r w:rsidRPr="002B135F">
              <w:rPr>
                <w:rFonts w:ascii="Arial" w:hAnsi="Arial" w:cs="Arial"/>
              </w:rPr>
              <w:t>14</w:t>
            </w:r>
          </w:p>
        </w:tc>
        <w:tc>
          <w:tcPr>
            <w:tcW w:w="1731" w:type="dxa"/>
            <w:tcBorders>
              <w:top w:val="nil"/>
              <w:left w:val="nil"/>
              <w:bottom w:val="single" w:sz="12" w:space="0" w:color="FFFFFF"/>
              <w:right w:val="single" w:sz="12" w:space="0" w:color="FFFFFF"/>
            </w:tcBorders>
            <w:shd w:val="clear" w:color="000000" w:fill="B8CCE4"/>
            <w:vAlign w:val="bottom"/>
            <w:hideMark/>
          </w:tcPr>
          <w:p w14:paraId="2DFEA84E" w14:textId="77777777" w:rsidR="002B135F" w:rsidRPr="002B135F" w:rsidRDefault="002B135F" w:rsidP="002B135F">
            <w:pPr>
              <w:jc w:val="right"/>
              <w:rPr>
                <w:rFonts w:ascii="Arial" w:hAnsi="Arial" w:cs="Arial"/>
              </w:rPr>
            </w:pPr>
            <w:r w:rsidRPr="002B135F">
              <w:rPr>
                <w:rFonts w:ascii="Arial" w:hAnsi="Arial" w:cs="Arial"/>
              </w:rPr>
              <w:t>46</w:t>
            </w:r>
          </w:p>
        </w:tc>
      </w:tr>
      <w:tr w:rsidR="002B135F" w:rsidRPr="002B135F" w14:paraId="3C7FF29F"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0B405EE2" w14:textId="77777777" w:rsidR="002B135F" w:rsidRPr="002B135F" w:rsidRDefault="002B135F" w:rsidP="002B135F">
            <w:pPr>
              <w:rPr>
                <w:rFonts w:ascii="Arial" w:hAnsi="Arial" w:cs="Arial"/>
              </w:rPr>
            </w:pPr>
            <w:r w:rsidRPr="002B135F">
              <w:rPr>
                <w:rFonts w:ascii="Arial" w:hAnsi="Arial" w:cs="Arial"/>
              </w:rPr>
              <w:t>2021-2022</w:t>
            </w:r>
          </w:p>
        </w:tc>
        <w:tc>
          <w:tcPr>
            <w:tcW w:w="1843" w:type="dxa"/>
            <w:tcBorders>
              <w:top w:val="nil"/>
              <w:left w:val="nil"/>
              <w:bottom w:val="single" w:sz="12" w:space="0" w:color="FFFFFF"/>
              <w:right w:val="single" w:sz="12" w:space="0" w:color="FFFFFF"/>
            </w:tcBorders>
            <w:shd w:val="clear" w:color="000000" w:fill="B8CCE4"/>
            <w:vAlign w:val="bottom"/>
            <w:hideMark/>
          </w:tcPr>
          <w:p w14:paraId="3F84A85E" w14:textId="77777777" w:rsidR="002B135F" w:rsidRPr="002B135F" w:rsidRDefault="002B135F" w:rsidP="002B135F">
            <w:pPr>
              <w:jc w:val="right"/>
              <w:rPr>
                <w:rFonts w:ascii="Arial" w:hAnsi="Arial" w:cs="Arial"/>
              </w:rPr>
            </w:pPr>
            <w:r w:rsidRPr="002B135F">
              <w:rPr>
                <w:rFonts w:ascii="Arial" w:hAnsi="Arial" w:cs="Arial"/>
              </w:rPr>
              <w:t>101</w:t>
            </w:r>
          </w:p>
        </w:tc>
        <w:tc>
          <w:tcPr>
            <w:tcW w:w="1843" w:type="dxa"/>
            <w:tcBorders>
              <w:top w:val="nil"/>
              <w:left w:val="nil"/>
              <w:bottom w:val="single" w:sz="12" w:space="0" w:color="FFFFFF"/>
              <w:right w:val="single" w:sz="12" w:space="0" w:color="FFFFFF"/>
            </w:tcBorders>
            <w:shd w:val="clear" w:color="000000" w:fill="B8CCE4"/>
            <w:vAlign w:val="bottom"/>
            <w:hideMark/>
          </w:tcPr>
          <w:p w14:paraId="5F3BF4B0" w14:textId="77777777" w:rsidR="002B135F" w:rsidRPr="002B135F" w:rsidRDefault="002B135F" w:rsidP="002B135F">
            <w:pPr>
              <w:jc w:val="right"/>
              <w:rPr>
                <w:rFonts w:ascii="Arial" w:hAnsi="Arial" w:cs="Arial"/>
              </w:rPr>
            </w:pPr>
            <w:r w:rsidRPr="002B135F">
              <w:rPr>
                <w:rFonts w:ascii="Arial" w:hAnsi="Arial" w:cs="Arial"/>
              </w:rPr>
              <w:t>13</w:t>
            </w:r>
          </w:p>
        </w:tc>
        <w:tc>
          <w:tcPr>
            <w:tcW w:w="1701" w:type="dxa"/>
            <w:tcBorders>
              <w:top w:val="nil"/>
              <w:left w:val="nil"/>
              <w:bottom w:val="single" w:sz="12" w:space="0" w:color="FFFFFF"/>
              <w:right w:val="single" w:sz="12" w:space="0" w:color="FFFFFF"/>
            </w:tcBorders>
            <w:shd w:val="clear" w:color="000000" w:fill="B8CCE4"/>
            <w:vAlign w:val="bottom"/>
            <w:hideMark/>
          </w:tcPr>
          <w:p w14:paraId="1A26FC46" w14:textId="77777777" w:rsidR="002B135F" w:rsidRPr="002B135F" w:rsidRDefault="002B135F" w:rsidP="002B135F">
            <w:pPr>
              <w:jc w:val="right"/>
              <w:rPr>
                <w:rFonts w:ascii="Arial" w:hAnsi="Arial" w:cs="Arial"/>
              </w:rPr>
            </w:pPr>
            <w:r w:rsidRPr="002B135F">
              <w:rPr>
                <w:rFonts w:ascii="Arial" w:hAnsi="Arial" w:cs="Arial"/>
              </w:rPr>
              <w:t>0</w:t>
            </w:r>
          </w:p>
        </w:tc>
        <w:tc>
          <w:tcPr>
            <w:tcW w:w="1731" w:type="dxa"/>
            <w:tcBorders>
              <w:top w:val="nil"/>
              <w:left w:val="nil"/>
              <w:bottom w:val="single" w:sz="12" w:space="0" w:color="FFFFFF"/>
              <w:right w:val="single" w:sz="12" w:space="0" w:color="FFFFFF"/>
            </w:tcBorders>
            <w:shd w:val="clear" w:color="000000" w:fill="B8CCE4"/>
            <w:vAlign w:val="bottom"/>
            <w:hideMark/>
          </w:tcPr>
          <w:p w14:paraId="64A8D854" w14:textId="77777777" w:rsidR="002B135F" w:rsidRPr="002B135F" w:rsidRDefault="002B135F" w:rsidP="002B135F">
            <w:pPr>
              <w:jc w:val="right"/>
              <w:rPr>
                <w:rFonts w:ascii="Arial" w:hAnsi="Arial" w:cs="Arial"/>
              </w:rPr>
            </w:pPr>
            <w:r w:rsidRPr="002B135F">
              <w:rPr>
                <w:rFonts w:ascii="Arial" w:hAnsi="Arial" w:cs="Arial"/>
              </w:rPr>
              <w:t>114</w:t>
            </w:r>
          </w:p>
        </w:tc>
      </w:tr>
      <w:tr w:rsidR="002B135F" w:rsidRPr="002B135F" w14:paraId="08C5C80F"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138B8B04" w14:textId="5D7C0B55" w:rsidR="002B135F" w:rsidRPr="002B135F" w:rsidRDefault="002B135F" w:rsidP="002B135F">
            <w:pPr>
              <w:rPr>
                <w:rFonts w:ascii="Arial" w:hAnsi="Arial" w:cs="Arial"/>
              </w:rPr>
            </w:pPr>
            <w:r w:rsidRPr="002B135F">
              <w:rPr>
                <w:rFonts w:ascii="Arial" w:hAnsi="Arial" w:cs="Arial"/>
              </w:rPr>
              <w:t>Total 2011-202</w:t>
            </w:r>
            <w:r>
              <w:rPr>
                <w:rFonts w:ascii="Arial" w:hAnsi="Arial" w:cs="Arial"/>
              </w:rPr>
              <w:t>2</w:t>
            </w:r>
          </w:p>
        </w:tc>
        <w:tc>
          <w:tcPr>
            <w:tcW w:w="1843" w:type="dxa"/>
            <w:tcBorders>
              <w:top w:val="nil"/>
              <w:left w:val="nil"/>
              <w:bottom w:val="single" w:sz="12" w:space="0" w:color="FFFFFF"/>
              <w:right w:val="single" w:sz="12" w:space="0" w:color="FFFFFF"/>
            </w:tcBorders>
            <w:shd w:val="clear" w:color="000000" w:fill="B8CCE4"/>
            <w:vAlign w:val="bottom"/>
            <w:hideMark/>
          </w:tcPr>
          <w:p w14:paraId="6B60D657" w14:textId="77777777" w:rsidR="002B135F" w:rsidRPr="002B135F" w:rsidRDefault="002B135F" w:rsidP="002B135F">
            <w:pPr>
              <w:jc w:val="right"/>
              <w:rPr>
                <w:rFonts w:ascii="Arial" w:hAnsi="Arial" w:cs="Arial"/>
              </w:rPr>
            </w:pPr>
            <w:r w:rsidRPr="002B135F">
              <w:rPr>
                <w:rFonts w:ascii="Arial" w:hAnsi="Arial" w:cs="Arial"/>
              </w:rPr>
              <w:t>376</w:t>
            </w:r>
          </w:p>
        </w:tc>
        <w:tc>
          <w:tcPr>
            <w:tcW w:w="1843" w:type="dxa"/>
            <w:tcBorders>
              <w:top w:val="nil"/>
              <w:left w:val="nil"/>
              <w:bottom w:val="single" w:sz="12" w:space="0" w:color="FFFFFF"/>
              <w:right w:val="single" w:sz="12" w:space="0" w:color="FFFFFF"/>
            </w:tcBorders>
            <w:shd w:val="clear" w:color="000000" w:fill="B8CCE4"/>
            <w:vAlign w:val="bottom"/>
            <w:hideMark/>
          </w:tcPr>
          <w:p w14:paraId="7D0BC927" w14:textId="77777777" w:rsidR="002B135F" w:rsidRPr="002B135F" w:rsidRDefault="002B135F" w:rsidP="002B135F">
            <w:pPr>
              <w:jc w:val="right"/>
              <w:rPr>
                <w:rFonts w:ascii="Arial" w:hAnsi="Arial" w:cs="Arial"/>
              </w:rPr>
            </w:pPr>
            <w:r w:rsidRPr="002B135F">
              <w:rPr>
                <w:rFonts w:ascii="Arial" w:hAnsi="Arial" w:cs="Arial"/>
              </w:rPr>
              <w:t>1205</w:t>
            </w:r>
          </w:p>
        </w:tc>
        <w:tc>
          <w:tcPr>
            <w:tcW w:w="1701" w:type="dxa"/>
            <w:tcBorders>
              <w:top w:val="nil"/>
              <w:left w:val="nil"/>
              <w:bottom w:val="single" w:sz="12" w:space="0" w:color="FFFFFF"/>
              <w:right w:val="single" w:sz="12" w:space="0" w:color="FFFFFF"/>
            </w:tcBorders>
            <w:shd w:val="clear" w:color="000000" w:fill="B8CCE4"/>
            <w:vAlign w:val="bottom"/>
            <w:hideMark/>
          </w:tcPr>
          <w:p w14:paraId="4830DF9E" w14:textId="77777777" w:rsidR="002B135F" w:rsidRPr="002B135F" w:rsidRDefault="002B135F" w:rsidP="002B135F">
            <w:pPr>
              <w:jc w:val="right"/>
              <w:rPr>
                <w:rFonts w:ascii="Arial" w:hAnsi="Arial" w:cs="Arial"/>
              </w:rPr>
            </w:pPr>
            <w:r w:rsidRPr="002B135F">
              <w:rPr>
                <w:rFonts w:ascii="Arial" w:hAnsi="Arial" w:cs="Arial"/>
              </w:rPr>
              <w:t>90</w:t>
            </w:r>
          </w:p>
        </w:tc>
        <w:tc>
          <w:tcPr>
            <w:tcW w:w="1731" w:type="dxa"/>
            <w:tcBorders>
              <w:top w:val="nil"/>
              <w:left w:val="nil"/>
              <w:bottom w:val="single" w:sz="12" w:space="0" w:color="FFFFFF"/>
              <w:right w:val="single" w:sz="12" w:space="0" w:color="FFFFFF"/>
            </w:tcBorders>
            <w:shd w:val="clear" w:color="000000" w:fill="B8CCE4"/>
            <w:vAlign w:val="bottom"/>
            <w:hideMark/>
          </w:tcPr>
          <w:p w14:paraId="15FF9362" w14:textId="77777777" w:rsidR="002B135F" w:rsidRPr="002B135F" w:rsidRDefault="002B135F" w:rsidP="002B135F">
            <w:pPr>
              <w:jc w:val="right"/>
              <w:rPr>
                <w:rFonts w:ascii="Arial" w:hAnsi="Arial" w:cs="Arial"/>
              </w:rPr>
            </w:pPr>
            <w:r w:rsidRPr="002B135F">
              <w:rPr>
                <w:rFonts w:ascii="Arial" w:hAnsi="Arial" w:cs="Arial"/>
              </w:rPr>
              <w:t>1671</w:t>
            </w:r>
          </w:p>
        </w:tc>
      </w:tr>
      <w:tr w:rsidR="002B135F" w:rsidRPr="002B135F" w14:paraId="2C87C008" w14:textId="77777777" w:rsidTr="002B135F">
        <w:trPr>
          <w:trHeight w:val="420"/>
        </w:trPr>
        <w:tc>
          <w:tcPr>
            <w:tcW w:w="2127" w:type="dxa"/>
            <w:tcBorders>
              <w:top w:val="nil"/>
              <w:left w:val="single" w:sz="12" w:space="0" w:color="FFFFFF"/>
              <w:bottom w:val="single" w:sz="12" w:space="0" w:color="FFFFFF"/>
              <w:right w:val="single" w:sz="12" w:space="0" w:color="FFFFFF"/>
            </w:tcBorders>
            <w:shd w:val="clear" w:color="000000" w:fill="B8CCE4"/>
            <w:vAlign w:val="bottom"/>
            <w:hideMark/>
          </w:tcPr>
          <w:p w14:paraId="2698966E" w14:textId="77777777" w:rsidR="002B135F" w:rsidRPr="002B135F" w:rsidRDefault="002B135F" w:rsidP="002B135F">
            <w:pPr>
              <w:rPr>
                <w:rFonts w:ascii="Arial" w:hAnsi="Arial" w:cs="Arial"/>
              </w:rPr>
            </w:pPr>
            <w:r w:rsidRPr="002B135F">
              <w:rPr>
                <w:rFonts w:ascii="Arial" w:hAnsi="Arial" w:cs="Arial"/>
              </w:rPr>
              <w:t>Kirkby-Sutton Area %</w:t>
            </w:r>
          </w:p>
        </w:tc>
        <w:tc>
          <w:tcPr>
            <w:tcW w:w="1843" w:type="dxa"/>
            <w:tcBorders>
              <w:top w:val="nil"/>
              <w:left w:val="nil"/>
              <w:bottom w:val="single" w:sz="12" w:space="0" w:color="FFFFFF"/>
              <w:right w:val="single" w:sz="12" w:space="0" w:color="FFFFFF"/>
            </w:tcBorders>
            <w:shd w:val="clear" w:color="000000" w:fill="B8CCE4"/>
            <w:vAlign w:val="bottom"/>
            <w:hideMark/>
          </w:tcPr>
          <w:p w14:paraId="46CFCF87" w14:textId="77777777" w:rsidR="002B135F" w:rsidRPr="002B135F" w:rsidRDefault="002B135F" w:rsidP="002B135F">
            <w:pPr>
              <w:jc w:val="right"/>
              <w:rPr>
                <w:rFonts w:ascii="Arial" w:hAnsi="Arial" w:cs="Arial"/>
              </w:rPr>
            </w:pPr>
            <w:r w:rsidRPr="002B135F">
              <w:rPr>
                <w:rFonts w:ascii="Arial" w:hAnsi="Arial" w:cs="Arial"/>
              </w:rPr>
              <w:t>23%</w:t>
            </w:r>
          </w:p>
        </w:tc>
        <w:tc>
          <w:tcPr>
            <w:tcW w:w="1843" w:type="dxa"/>
            <w:tcBorders>
              <w:top w:val="nil"/>
              <w:left w:val="nil"/>
              <w:bottom w:val="single" w:sz="12" w:space="0" w:color="FFFFFF"/>
              <w:right w:val="single" w:sz="12" w:space="0" w:color="FFFFFF"/>
            </w:tcBorders>
            <w:shd w:val="clear" w:color="000000" w:fill="B8CCE4"/>
            <w:vAlign w:val="bottom"/>
            <w:hideMark/>
          </w:tcPr>
          <w:p w14:paraId="2D595884" w14:textId="77777777" w:rsidR="002B135F" w:rsidRPr="002B135F" w:rsidRDefault="002B135F" w:rsidP="002B135F">
            <w:pPr>
              <w:jc w:val="right"/>
              <w:rPr>
                <w:rFonts w:ascii="Arial" w:hAnsi="Arial" w:cs="Arial"/>
              </w:rPr>
            </w:pPr>
            <w:r w:rsidRPr="002B135F">
              <w:rPr>
                <w:rFonts w:ascii="Arial" w:hAnsi="Arial" w:cs="Arial"/>
              </w:rPr>
              <w:t>72%</w:t>
            </w:r>
          </w:p>
        </w:tc>
        <w:tc>
          <w:tcPr>
            <w:tcW w:w="1701" w:type="dxa"/>
            <w:tcBorders>
              <w:top w:val="nil"/>
              <w:left w:val="nil"/>
              <w:bottom w:val="single" w:sz="12" w:space="0" w:color="FFFFFF"/>
              <w:right w:val="single" w:sz="12" w:space="0" w:color="FFFFFF"/>
            </w:tcBorders>
            <w:shd w:val="clear" w:color="000000" w:fill="B8CCE4"/>
            <w:vAlign w:val="bottom"/>
            <w:hideMark/>
          </w:tcPr>
          <w:p w14:paraId="57A59E10" w14:textId="77777777" w:rsidR="002B135F" w:rsidRPr="002B135F" w:rsidRDefault="002B135F" w:rsidP="002B135F">
            <w:pPr>
              <w:jc w:val="right"/>
              <w:rPr>
                <w:rFonts w:ascii="Arial" w:hAnsi="Arial" w:cs="Arial"/>
              </w:rPr>
            </w:pPr>
            <w:r w:rsidRPr="002B135F">
              <w:rPr>
                <w:rFonts w:ascii="Arial" w:hAnsi="Arial" w:cs="Arial"/>
              </w:rPr>
              <w:t>5%</w:t>
            </w:r>
          </w:p>
        </w:tc>
        <w:tc>
          <w:tcPr>
            <w:tcW w:w="1731" w:type="dxa"/>
            <w:tcBorders>
              <w:top w:val="nil"/>
              <w:left w:val="nil"/>
              <w:bottom w:val="single" w:sz="12" w:space="0" w:color="FFFFFF"/>
              <w:right w:val="single" w:sz="12" w:space="0" w:color="FFFFFF"/>
            </w:tcBorders>
            <w:shd w:val="clear" w:color="000000" w:fill="B8CCE4"/>
            <w:vAlign w:val="bottom"/>
            <w:hideMark/>
          </w:tcPr>
          <w:p w14:paraId="07ADAB0D" w14:textId="77777777" w:rsidR="002B135F" w:rsidRPr="002B135F" w:rsidRDefault="002B135F" w:rsidP="002B135F">
            <w:pPr>
              <w:jc w:val="right"/>
              <w:rPr>
                <w:rFonts w:ascii="Arial" w:hAnsi="Arial" w:cs="Arial"/>
              </w:rPr>
            </w:pPr>
            <w:r w:rsidRPr="002B135F">
              <w:rPr>
                <w:rFonts w:ascii="Arial" w:hAnsi="Arial" w:cs="Arial"/>
              </w:rPr>
              <w:t>100%</w:t>
            </w:r>
          </w:p>
        </w:tc>
      </w:tr>
    </w:tbl>
    <w:p w14:paraId="4D196605" w14:textId="77777777" w:rsidR="00382434" w:rsidRDefault="00382434" w:rsidP="00C31D7C">
      <w:pPr>
        <w:jc w:val="right"/>
        <w:rPr>
          <w:rFonts w:ascii="Arial" w:hAnsi="Arial" w:cs="Arial"/>
          <w:sz w:val="22"/>
          <w:szCs w:val="22"/>
        </w:rPr>
      </w:pPr>
      <w:r w:rsidRPr="00382434">
        <w:rPr>
          <w:rFonts w:ascii="Arial" w:hAnsi="Arial" w:cs="Arial"/>
          <w:sz w:val="22"/>
          <w:szCs w:val="22"/>
        </w:rPr>
        <w:t>Cont……</w:t>
      </w:r>
      <w:r>
        <w:rPr>
          <w:rFonts w:ascii="Arial" w:hAnsi="Arial" w:cs="Arial"/>
          <w:sz w:val="22"/>
          <w:szCs w:val="22"/>
        </w:rPr>
        <w:br w:type="page"/>
      </w:r>
    </w:p>
    <w:tbl>
      <w:tblPr>
        <w:tblW w:w="9356" w:type="dxa"/>
        <w:tblInd w:w="-299" w:type="dxa"/>
        <w:tblLook w:val="04A0" w:firstRow="1" w:lastRow="0" w:firstColumn="1" w:lastColumn="0" w:noHBand="0" w:noVBand="1"/>
      </w:tblPr>
      <w:tblGrid>
        <w:gridCol w:w="2257"/>
        <w:gridCol w:w="1850"/>
        <w:gridCol w:w="1817"/>
        <w:gridCol w:w="1762"/>
        <w:gridCol w:w="1670"/>
      </w:tblGrid>
      <w:tr w:rsidR="002B135F" w:rsidRPr="002B135F" w14:paraId="391EDF5A" w14:textId="77777777" w:rsidTr="002B135F">
        <w:trPr>
          <w:trHeight w:val="740"/>
        </w:trPr>
        <w:tc>
          <w:tcPr>
            <w:tcW w:w="2257" w:type="dxa"/>
            <w:tcBorders>
              <w:top w:val="single" w:sz="12" w:space="0" w:color="FFFFFF"/>
              <w:left w:val="single" w:sz="12" w:space="0" w:color="FFFFFF"/>
              <w:bottom w:val="single" w:sz="12" w:space="0" w:color="FFFFFF"/>
              <w:right w:val="single" w:sz="12" w:space="0" w:color="FFFFFF"/>
            </w:tcBorders>
            <w:shd w:val="clear" w:color="000000" w:fill="BFBFBF"/>
            <w:hideMark/>
          </w:tcPr>
          <w:p w14:paraId="02B493BB" w14:textId="77777777" w:rsidR="002B135F" w:rsidRPr="002B135F" w:rsidRDefault="002B135F" w:rsidP="002B135F">
            <w:pPr>
              <w:jc w:val="center"/>
              <w:rPr>
                <w:rFonts w:ascii="Arial" w:hAnsi="Arial" w:cs="Arial"/>
                <w:b/>
                <w:bCs/>
              </w:rPr>
            </w:pPr>
            <w:r w:rsidRPr="002B135F">
              <w:rPr>
                <w:rFonts w:ascii="Arial" w:hAnsi="Arial" w:cs="Arial"/>
                <w:b/>
                <w:bCs/>
              </w:rPr>
              <w:lastRenderedPageBreak/>
              <w:t>Area</w:t>
            </w:r>
          </w:p>
        </w:tc>
        <w:tc>
          <w:tcPr>
            <w:tcW w:w="1850" w:type="dxa"/>
            <w:tcBorders>
              <w:top w:val="single" w:sz="12" w:space="0" w:color="FFFFFF"/>
              <w:left w:val="nil"/>
              <w:bottom w:val="single" w:sz="12" w:space="0" w:color="FFFFFF"/>
              <w:right w:val="single" w:sz="12" w:space="0" w:color="FFFFFF"/>
            </w:tcBorders>
            <w:shd w:val="clear" w:color="000000" w:fill="BFBFBF"/>
            <w:hideMark/>
          </w:tcPr>
          <w:p w14:paraId="64941DA3" w14:textId="77777777" w:rsidR="002B135F" w:rsidRPr="002B135F" w:rsidRDefault="002B135F" w:rsidP="002B135F">
            <w:pPr>
              <w:jc w:val="center"/>
              <w:rPr>
                <w:rFonts w:ascii="Arial" w:hAnsi="Arial" w:cs="Arial"/>
                <w:b/>
                <w:bCs/>
              </w:rPr>
            </w:pPr>
            <w:r w:rsidRPr="002B135F">
              <w:rPr>
                <w:rFonts w:ascii="Arial" w:hAnsi="Arial" w:cs="Arial"/>
                <w:b/>
                <w:bCs/>
              </w:rPr>
              <w:t>&lt; 30 Dwellings per Hectare</w:t>
            </w:r>
          </w:p>
        </w:tc>
        <w:tc>
          <w:tcPr>
            <w:tcW w:w="1817" w:type="dxa"/>
            <w:tcBorders>
              <w:top w:val="single" w:sz="12" w:space="0" w:color="FFFFFF"/>
              <w:left w:val="nil"/>
              <w:bottom w:val="single" w:sz="12" w:space="0" w:color="FFFFFF"/>
              <w:right w:val="single" w:sz="12" w:space="0" w:color="FFFFFF"/>
            </w:tcBorders>
            <w:shd w:val="clear" w:color="000000" w:fill="BFBFBF"/>
            <w:hideMark/>
          </w:tcPr>
          <w:p w14:paraId="2141D29B" w14:textId="77777777" w:rsidR="002B135F" w:rsidRPr="002B135F" w:rsidRDefault="002B135F" w:rsidP="002B135F">
            <w:pPr>
              <w:jc w:val="center"/>
              <w:rPr>
                <w:rFonts w:ascii="Arial" w:hAnsi="Arial" w:cs="Arial"/>
                <w:b/>
                <w:bCs/>
              </w:rPr>
            </w:pPr>
            <w:r w:rsidRPr="002B135F">
              <w:rPr>
                <w:rFonts w:ascii="Arial" w:hAnsi="Arial" w:cs="Arial"/>
                <w:b/>
                <w:bCs/>
              </w:rPr>
              <w:t>30-50 Dwellings per Hectare</w:t>
            </w:r>
          </w:p>
        </w:tc>
        <w:tc>
          <w:tcPr>
            <w:tcW w:w="1762" w:type="dxa"/>
            <w:tcBorders>
              <w:top w:val="single" w:sz="12" w:space="0" w:color="FFFFFF"/>
              <w:left w:val="nil"/>
              <w:bottom w:val="single" w:sz="12" w:space="0" w:color="FFFFFF"/>
              <w:right w:val="single" w:sz="12" w:space="0" w:color="FFFFFF"/>
            </w:tcBorders>
            <w:shd w:val="clear" w:color="000000" w:fill="BFBFBF"/>
            <w:hideMark/>
          </w:tcPr>
          <w:p w14:paraId="75394D5C" w14:textId="77777777" w:rsidR="002B135F" w:rsidRPr="002B135F" w:rsidRDefault="002B135F" w:rsidP="002B135F">
            <w:pPr>
              <w:jc w:val="center"/>
              <w:rPr>
                <w:rFonts w:ascii="Arial" w:hAnsi="Arial" w:cs="Arial"/>
                <w:b/>
                <w:bCs/>
              </w:rPr>
            </w:pPr>
            <w:r w:rsidRPr="002B135F">
              <w:rPr>
                <w:rFonts w:ascii="Arial" w:hAnsi="Arial" w:cs="Arial"/>
                <w:b/>
                <w:bCs/>
              </w:rPr>
              <w:t>&gt;50 Dwellings per Hectare</w:t>
            </w:r>
          </w:p>
        </w:tc>
        <w:tc>
          <w:tcPr>
            <w:tcW w:w="1670" w:type="dxa"/>
            <w:tcBorders>
              <w:top w:val="single" w:sz="12" w:space="0" w:color="FFFFFF"/>
              <w:left w:val="nil"/>
              <w:bottom w:val="single" w:sz="12" w:space="0" w:color="FFFFFF"/>
              <w:right w:val="single" w:sz="12" w:space="0" w:color="FFFFFF"/>
            </w:tcBorders>
            <w:shd w:val="clear" w:color="000000" w:fill="BFBFBF"/>
            <w:hideMark/>
          </w:tcPr>
          <w:p w14:paraId="3259C672" w14:textId="77777777" w:rsidR="002B135F" w:rsidRPr="002B135F" w:rsidRDefault="002B135F" w:rsidP="002B135F">
            <w:pPr>
              <w:jc w:val="center"/>
              <w:rPr>
                <w:rFonts w:ascii="Arial" w:hAnsi="Arial" w:cs="Arial"/>
                <w:b/>
                <w:bCs/>
              </w:rPr>
            </w:pPr>
            <w:r w:rsidRPr="002B135F">
              <w:rPr>
                <w:rFonts w:ascii="Arial" w:hAnsi="Arial" w:cs="Arial"/>
                <w:b/>
                <w:bCs/>
              </w:rPr>
              <w:t>Total Large Site Completions</w:t>
            </w:r>
          </w:p>
        </w:tc>
      </w:tr>
      <w:tr w:rsidR="002B135F" w:rsidRPr="002B135F" w14:paraId="609BD6D9" w14:textId="77777777" w:rsidTr="002B135F">
        <w:trPr>
          <w:trHeight w:val="420"/>
        </w:trPr>
        <w:tc>
          <w:tcPr>
            <w:tcW w:w="9356" w:type="dxa"/>
            <w:gridSpan w:val="5"/>
            <w:tcBorders>
              <w:top w:val="single" w:sz="12" w:space="0" w:color="FFFFFF"/>
              <w:left w:val="single" w:sz="12" w:space="0" w:color="FFFFFF"/>
              <w:bottom w:val="single" w:sz="12" w:space="0" w:color="FFFFFF"/>
              <w:right w:val="single" w:sz="12" w:space="0" w:color="FFFFFF"/>
            </w:tcBorders>
            <w:shd w:val="clear" w:color="000000" w:fill="DCE6F1"/>
            <w:vAlign w:val="bottom"/>
            <w:hideMark/>
          </w:tcPr>
          <w:p w14:paraId="706B54A9" w14:textId="77777777" w:rsidR="002B135F" w:rsidRPr="002B135F" w:rsidRDefault="002B135F" w:rsidP="002B135F">
            <w:pPr>
              <w:rPr>
                <w:rFonts w:ascii="Arial" w:hAnsi="Arial" w:cs="Arial"/>
                <w:b/>
                <w:bCs/>
              </w:rPr>
            </w:pPr>
            <w:r w:rsidRPr="002B135F">
              <w:rPr>
                <w:rFonts w:ascii="Arial" w:hAnsi="Arial" w:cs="Arial"/>
                <w:b/>
                <w:bCs/>
              </w:rPr>
              <w:t>Villages (Selston Parish) Large Site Dwelling Completions</w:t>
            </w:r>
          </w:p>
        </w:tc>
      </w:tr>
      <w:tr w:rsidR="002B135F" w:rsidRPr="002B135F" w14:paraId="224B278D"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558E1B9F" w14:textId="77777777" w:rsidR="002B135F" w:rsidRPr="002B135F" w:rsidRDefault="002B135F" w:rsidP="002B135F">
            <w:pPr>
              <w:rPr>
                <w:rFonts w:ascii="Arial" w:hAnsi="Arial" w:cs="Arial"/>
              </w:rPr>
            </w:pPr>
            <w:r w:rsidRPr="002B135F">
              <w:rPr>
                <w:rFonts w:ascii="Arial" w:hAnsi="Arial" w:cs="Arial"/>
              </w:rPr>
              <w:t>2011-2012</w:t>
            </w:r>
          </w:p>
        </w:tc>
        <w:tc>
          <w:tcPr>
            <w:tcW w:w="1850" w:type="dxa"/>
            <w:tcBorders>
              <w:top w:val="nil"/>
              <w:left w:val="nil"/>
              <w:bottom w:val="single" w:sz="12" w:space="0" w:color="FFFFFF"/>
              <w:right w:val="single" w:sz="12" w:space="0" w:color="FFFFFF"/>
            </w:tcBorders>
            <w:shd w:val="clear" w:color="000000" w:fill="DCE6F1"/>
            <w:vAlign w:val="bottom"/>
            <w:hideMark/>
          </w:tcPr>
          <w:p w14:paraId="47C685F7"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260E4174" w14:textId="77777777" w:rsidR="002B135F" w:rsidRPr="002B135F" w:rsidRDefault="002B135F" w:rsidP="002B135F">
            <w:pPr>
              <w:jc w:val="right"/>
              <w:rPr>
                <w:rFonts w:ascii="Arial" w:hAnsi="Arial" w:cs="Arial"/>
              </w:rPr>
            </w:pPr>
            <w:r w:rsidRPr="002B135F">
              <w:rPr>
                <w:rFonts w:ascii="Arial" w:hAnsi="Arial" w:cs="Arial"/>
              </w:rPr>
              <w:t>0</w:t>
            </w:r>
          </w:p>
        </w:tc>
        <w:tc>
          <w:tcPr>
            <w:tcW w:w="1762" w:type="dxa"/>
            <w:tcBorders>
              <w:top w:val="nil"/>
              <w:left w:val="nil"/>
              <w:bottom w:val="single" w:sz="12" w:space="0" w:color="FFFFFF"/>
              <w:right w:val="single" w:sz="12" w:space="0" w:color="FFFFFF"/>
            </w:tcBorders>
            <w:shd w:val="clear" w:color="000000" w:fill="DCE6F1"/>
            <w:vAlign w:val="bottom"/>
            <w:hideMark/>
          </w:tcPr>
          <w:p w14:paraId="0BF1C820"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CE6F1"/>
            <w:vAlign w:val="bottom"/>
            <w:hideMark/>
          </w:tcPr>
          <w:p w14:paraId="559723F4" w14:textId="77777777" w:rsidR="002B135F" w:rsidRPr="002B135F" w:rsidRDefault="002B135F" w:rsidP="002B135F">
            <w:pPr>
              <w:jc w:val="right"/>
              <w:rPr>
                <w:rFonts w:ascii="Arial" w:hAnsi="Arial" w:cs="Arial"/>
              </w:rPr>
            </w:pPr>
            <w:r w:rsidRPr="002B135F">
              <w:rPr>
                <w:rFonts w:ascii="Arial" w:hAnsi="Arial" w:cs="Arial"/>
              </w:rPr>
              <w:t>0</w:t>
            </w:r>
          </w:p>
        </w:tc>
      </w:tr>
      <w:tr w:rsidR="002B135F" w:rsidRPr="002B135F" w14:paraId="6C8E45F4"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383912E1" w14:textId="77777777" w:rsidR="002B135F" w:rsidRPr="002B135F" w:rsidRDefault="002B135F" w:rsidP="002B135F">
            <w:pPr>
              <w:rPr>
                <w:rFonts w:ascii="Arial" w:hAnsi="Arial" w:cs="Arial"/>
              </w:rPr>
            </w:pPr>
            <w:r w:rsidRPr="002B135F">
              <w:rPr>
                <w:rFonts w:ascii="Arial" w:hAnsi="Arial" w:cs="Arial"/>
              </w:rPr>
              <w:t>2012-2013</w:t>
            </w:r>
          </w:p>
        </w:tc>
        <w:tc>
          <w:tcPr>
            <w:tcW w:w="1850" w:type="dxa"/>
            <w:tcBorders>
              <w:top w:val="nil"/>
              <w:left w:val="nil"/>
              <w:bottom w:val="single" w:sz="12" w:space="0" w:color="FFFFFF"/>
              <w:right w:val="single" w:sz="12" w:space="0" w:color="FFFFFF"/>
            </w:tcBorders>
            <w:shd w:val="clear" w:color="000000" w:fill="DCE6F1"/>
            <w:vAlign w:val="bottom"/>
            <w:hideMark/>
          </w:tcPr>
          <w:p w14:paraId="00962699"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1B535B6E" w14:textId="77777777" w:rsidR="002B135F" w:rsidRPr="002B135F" w:rsidRDefault="002B135F" w:rsidP="002B135F">
            <w:pPr>
              <w:jc w:val="right"/>
              <w:rPr>
                <w:rFonts w:ascii="Arial" w:hAnsi="Arial" w:cs="Arial"/>
              </w:rPr>
            </w:pPr>
            <w:r w:rsidRPr="002B135F">
              <w:rPr>
                <w:rFonts w:ascii="Arial" w:hAnsi="Arial" w:cs="Arial"/>
              </w:rPr>
              <w:t>0</w:t>
            </w:r>
          </w:p>
        </w:tc>
        <w:tc>
          <w:tcPr>
            <w:tcW w:w="1762" w:type="dxa"/>
            <w:tcBorders>
              <w:top w:val="nil"/>
              <w:left w:val="nil"/>
              <w:bottom w:val="single" w:sz="12" w:space="0" w:color="FFFFFF"/>
              <w:right w:val="single" w:sz="12" w:space="0" w:color="FFFFFF"/>
            </w:tcBorders>
            <w:shd w:val="clear" w:color="000000" w:fill="DCE6F1"/>
            <w:vAlign w:val="bottom"/>
            <w:hideMark/>
          </w:tcPr>
          <w:p w14:paraId="67E74601"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CE6F1"/>
            <w:vAlign w:val="bottom"/>
            <w:hideMark/>
          </w:tcPr>
          <w:p w14:paraId="2E757ECD" w14:textId="77777777" w:rsidR="002B135F" w:rsidRPr="002B135F" w:rsidRDefault="002B135F" w:rsidP="002B135F">
            <w:pPr>
              <w:jc w:val="right"/>
              <w:rPr>
                <w:rFonts w:ascii="Arial" w:hAnsi="Arial" w:cs="Arial"/>
              </w:rPr>
            </w:pPr>
            <w:r w:rsidRPr="002B135F">
              <w:rPr>
                <w:rFonts w:ascii="Arial" w:hAnsi="Arial" w:cs="Arial"/>
              </w:rPr>
              <w:t>0</w:t>
            </w:r>
          </w:p>
        </w:tc>
      </w:tr>
      <w:tr w:rsidR="002B135F" w:rsidRPr="002B135F" w14:paraId="4ACF9996"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291E866C" w14:textId="77777777" w:rsidR="002B135F" w:rsidRPr="002B135F" w:rsidRDefault="002B135F" w:rsidP="002B135F">
            <w:pPr>
              <w:rPr>
                <w:rFonts w:ascii="Arial" w:hAnsi="Arial" w:cs="Arial"/>
              </w:rPr>
            </w:pPr>
            <w:r w:rsidRPr="002B135F">
              <w:rPr>
                <w:rFonts w:ascii="Arial" w:hAnsi="Arial" w:cs="Arial"/>
              </w:rPr>
              <w:t>2013-2014</w:t>
            </w:r>
          </w:p>
        </w:tc>
        <w:tc>
          <w:tcPr>
            <w:tcW w:w="1850" w:type="dxa"/>
            <w:tcBorders>
              <w:top w:val="nil"/>
              <w:left w:val="nil"/>
              <w:bottom w:val="single" w:sz="12" w:space="0" w:color="FFFFFF"/>
              <w:right w:val="single" w:sz="12" w:space="0" w:color="FFFFFF"/>
            </w:tcBorders>
            <w:shd w:val="clear" w:color="000000" w:fill="DCE6F1"/>
            <w:vAlign w:val="bottom"/>
            <w:hideMark/>
          </w:tcPr>
          <w:p w14:paraId="13179C8D"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0BDD935C" w14:textId="77777777" w:rsidR="002B135F" w:rsidRPr="002B135F" w:rsidRDefault="002B135F" w:rsidP="002B135F">
            <w:pPr>
              <w:jc w:val="right"/>
              <w:rPr>
                <w:rFonts w:ascii="Arial" w:hAnsi="Arial" w:cs="Arial"/>
              </w:rPr>
            </w:pPr>
            <w:r w:rsidRPr="002B135F">
              <w:rPr>
                <w:rFonts w:ascii="Arial" w:hAnsi="Arial" w:cs="Arial"/>
              </w:rPr>
              <w:t>0</w:t>
            </w:r>
          </w:p>
        </w:tc>
        <w:tc>
          <w:tcPr>
            <w:tcW w:w="1762" w:type="dxa"/>
            <w:tcBorders>
              <w:top w:val="nil"/>
              <w:left w:val="nil"/>
              <w:bottom w:val="single" w:sz="12" w:space="0" w:color="FFFFFF"/>
              <w:right w:val="single" w:sz="12" w:space="0" w:color="FFFFFF"/>
            </w:tcBorders>
            <w:shd w:val="clear" w:color="000000" w:fill="DCE6F1"/>
            <w:vAlign w:val="bottom"/>
            <w:hideMark/>
          </w:tcPr>
          <w:p w14:paraId="4E6AE47F"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CE6F1"/>
            <w:vAlign w:val="bottom"/>
            <w:hideMark/>
          </w:tcPr>
          <w:p w14:paraId="75CCBF30" w14:textId="77777777" w:rsidR="002B135F" w:rsidRPr="002B135F" w:rsidRDefault="002B135F" w:rsidP="002B135F">
            <w:pPr>
              <w:jc w:val="right"/>
              <w:rPr>
                <w:rFonts w:ascii="Arial" w:hAnsi="Arial" w:cs="Arial"/>
              </w:rPr>
            </w:pPr>
            <w:r w:rsidRPr="002B135F">
              <w:rPr>
                <w:rFonts w:ascii="Arial" w:hAnsi="Arial" w:cs="Arial"/>
              </w:rPr>
              <w:t>0</w:t>
            </w:r>
          </w:p>
        </w:tc>
      </w:tr>
      <w:tr w:rsidR="002B135F" w:rsidRPr="002B135F" w14:paraId="0FD7591B"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1943E0CB" w14:textId="77777777" w:rsidR="002B135F" w:rsidRPr="002B135F" w:rsidRDefault="002B135F" w:rsidP="002B135F">
            <w:pPr>
              <w:rPr>
                <w:rFonts w:ascii="Arial" w:hAnsi="Arial" w:cs="Arial"/>
              </w:rPr>
            </w:pPr>
            <w:r w:rsidRPr="002B135F">
              <w:rPr>
                <w:rFonts w:ascii="Arial" w:hAnsi="Arial" w:cs="Arial"/>
              </w:rPr>
              <w:t>2014-2015</w:t>
            </w:r>
          </w:p>
        </w:tc>
        <w:tc>
          <w:tcPr>
            <w:tcW w:w="1850" w:type="dxa"/>
            <w:tcBorders>
              <w:top w:val="nil"/>
              <w:left w:val="nil"/>
              <w:bottom w:val="single" w:sz="12" w:space="0" w:color="FFFFFF"/>
              <w:right w:val="single" w:sz="12" w:space="0" w:color="FFFFFF"/>
            </w:tcBorders>
            <w:shd w:val="clear" w:color="000000" w:fill="DCE6F1"/>
            <w:vAlign w:val="bottom"/>
            <w:hideMark/>
          </w:tcPr>
          <w:p w14:paraId="5C13824B"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737A5A13" w14:textId="77777777" w:rsidR="002B135F" w:rsidRPr="002B135F" w:rsidRDefault="002B135F" w:rsidP="002B135F">
            <w:pPr>
              <w:jc w:val="right"/>
              <w:rPr>
                <w:rFonts w:ascii="Arial" w:hAnsi="Arial" w:cs="Arial"/>
              </w:rPr>
            </w:pPr>
            <w:r w:rsidRPr="002B135F">
              <w:rPr>
                <w:rFonts w:ascii="Arial" w:hAnsi="Arial" w:cs="Arial"/>
              </w:rPr>
              <w:t>30</w:t>
            </w:r>
          </w:p>
        </w:tc>
        <w:tc>
          <w:tcPr>
            <w:tcW w:w="1762" w:type="dxa"/>
            <w:tcBorders>
              <w:top w:val="nil"/>
              <w:left w:val="nil"/>
              <w:bottom w:val="single" w:sz="12" w:space="0" w:color="FFFFFF"/>
              <w:right w:val="single" w:sz="12" w:space="0" w:color="FFFFFF"/>
            </w:tcBorders>
            <w:shd w:val="clear" w:color="000000" w:fill="DCE6F1"/>
            <w:vAlign w:val="bottom"/>
            <w:hideMark/>
          </w:tcPr>
          <w:p w14:paraId="37DE7B25"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CE6F1"/>
            <w:vAlign w:val="bottom"/>
            <w:hideMark/>
          </w:tcPr>
          <w:p w14:paraId="6D27182D" w14:textId="77777777" w:rsidR="002B135F" w:rsidRPr="002B135F" w:rsidRDefault="002B135F" w:rsidP="002B135F">
            <w:pPr>
              <w:jc w:val="right"/>
              <w:rPr>
                <w:rFonts w:ascii="Arial" w:hAnsi="Arial" w:cs="Arial"/>
              </w:rPr>
            </w:pPr>
            <w:r w:rsidRPr="002B135F">
              <w:rPr>
                <w:rFonts w:ascii="Arial" w:hAnsi="Arial" w:cs="Arial"/>
              </w:rPr>
              <w:t>30</w:t>
            </w:r>
          </w:p>
        </w:tc>
      </w:tr>
      <w:tr w:rsidR="002B135F" w:rsidRPr="002B135F" w14:paraId="5962B520"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538223DE" w14:textId="77777777" w:rsidR="002B135F" w:rsidRPr="002B135F" w:rsidRDefault="002B135F" w:rsidP="002B135F">
            <w:pPr>
              <w:rPr>
                <w:rFonts w:ascii="Arial" w:hAnsi="Arial" w:cs="Arial"/>
              </w:rPr>
            </w:pPr>
            <w:r w:rsidRPr="002B135F">
              <w:rPr>
                <w:rFonts w:ascii="Arial" w:hAnsi="Arial" w:cs="Arial"/>
              </w:rPr>
              <w:t>2015-2016</w:t>
            </w:r>
          </w:p>
        </w:tc>
        <w:tc>
          <w:tcPr>
            <w:tcW w:w="1850" w:type="dxa"/>
            <w:tcBorders>
              <w:top w:val="nil"/>
              <w:left w:val="nil"/>
              <w:bottom w:val="single" w:sz="12" w:space="0" w:color="FFFFFF"/>
              <w:right w:val="single" w:sz="12" w:space="0" w:color="FFFFFF"/>
            </w:tcBorders>
            <w:shd w:val="clear" w:color="000000" w:fill="DCE6F1"/>
            <w:vAlign w:val="bottom"/>
            <w:hideMark/>
          </w:tcPr>
          <w:p w14:paraId="42A6EB4B"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189D6873" w14:textId="77777777" w:rsidR="002B135F" w:rsidRPr="002B135F" w:rsidRDefault="002B135F" w:rsidP="002B135F">
            <w:pPr>
              <w:jc w:val="right"/>
              <w:rPr>
                <w:rFonts w:ascii="Arial" w:hAnsi="Arial" w:cs="Arial"/>
              </w:rPr>
            </w:pPr>
            <w:r w:rsidRPr="002B135F">
              <w:rPr>
                <w:rFonts w:ascii="Arial" w:hAnsi="Arial" w:cs="Arial"/>
              </w:rPr>
              <w:t>0</w:t>
            </w:r>
          </w:p>
        </w:tc>
        <w:tc>
          <w:tcPr>
            <w:tcW w:w="1762" w:type="dxa"/>
            <w:tcBorders>
              <w:top w:val="nil"/>
              <w:left w:val="nil"/>
              <w:bottom w:val="single" w:sz="12" w:space="0" w:color="FFFFFF"/>
              <w:right w:val="single" w:sz="12" w:space="0" w:color="FFFFFF"/>
            </w:tcBorders>
            <w:shd w:val="clear" w:color="000000" w:fill="DCE6F1"/>
            <w:vAlign w:val="bottom"/>
            <w:hideMark/>
          </w:tcPr>
          <w:p w14:paraId="69BCD333"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CE6F1"/>
            <w:vAlign w:val="bottom"/>
            <w:hideMark/>
          </w:tcPr>
          <w:p w14:paraId="0BFF3A0D" w14:textId="77777777" w:rsidR="002B135F" w:rsidRPr="002B135F" w:rsidRDefault="002B135F" w:rsidP="002B135F">
            <w:pPr>
              <w:jc w:val="right"/>
              <w:rPr>
                <w:rFonts w:ascii="Arial" w:hAnsi="Arial" w:cs="Arial"/>
              </w:rPr>
            </w:pPr>
            <w:r w:rsidRPr="002B135F">
              <w:rPr>
                <w:rFonts w:ascii="Arial" w:hAnsi="Arial" w:cs="Arial"/>
              </w:rPr>
              <w:t>0</w:t>
            </w:r>
          </w:p>
        </w:tc>
      </w:tr>
      <w:tr w:rsidR="002B135F" w:rsidRPr="002B135F" w14:paraId="3C4CAEE5"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3ACB7381" w14:textId="77777777" w:rsidR="002B135F" w:rsidRPr="002B135F" w:rsidRDefault="002B135F" w:rsidP="002B135F">
            <w:pPr>
              <w:rPr>
                <w:rFonts w:ascii="Arial" w:hAnsi="Arial" w:cs="Arial"/>
              </w:rPr>
            </w:pPr>
            <w:r w:rsidRPr="002B135F">
              <w:rPr>
                <w:rFonts w:ascii="Arial" w:hAnsi="Arial" w:cs="Arial"/>
              </w:rPr>
              <w:t>2016-2017</w:t>
            </w:r>
          </w:p>
        </w:tc>
        <w:tc>
          <w:tcPr>
            <w:tcW w:w="1850" w:type="dxa"/>
            <w:tcBorders>
              <w:top w:val="nil"/>
              <w:left w:val="nil"/>
              <w:bottom w:val="single" w:sz="12" w:space="0" w:color="FFFFFF"/>
              <w:right w:val="single" w:sz="12" w:space="0" w:color="FFFFFF"/>
            </w:tcBorders>
            <w:shd w:val="clear" w:color="000000" w:fill="DCE6F1"/>
            <w:vAlign w:val="bottom"/>
            <w:hideMark/>
          </w:tcPr>
          <w:p w14:paraId="2A1ADE67"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63D2D448" w14:textId="77777777" w:rsidR="002B135F" w:rsidRPr="002B135F" w:rsidRDefault="002B135F" w:rsidP="002B135F">
            <w:pPr>
              <w:jc w:val="right"/>
              <w:rPr>
                <w:rFonts w:ascii="Arial" w:hAnsi="Arial" w:cs="Arial"/>
              </w:rPr>
            </w:pPr>
            <w:r w:rsidRPr="002B135F">
              <w:rPr>
                <w:rFonts w:ascii="Arial" w:hAnsi="Arial" w:cs="Arial"/>
              </w:rPr>
              <w:t>0</w:t>
            </w:r>
          </w:p>
        </w:tc>
        <w:tc>
          <w:tcPr>
            <w:tcW w:w="1762" w:type="dxa"/>
            <w:tcBorders>
              <w:top w:val="nil"/>
              <w:left w:val="nil"/>
              <w:bottom w:val="single" w:sz="12" w:space="0" w:color="FFFFFF"/>
              <w:right w:val="single" w:sz="12" w:space="0" w:color="FFFFFF"/>
            </w:tcBorders>
            <w:shd w:val="clear" w:color="000000" w:fill="DCE6F1"/>
            <w:vAlign w:val="bottom"/>
            <w:hideMark/>
          </w:tcPr>
          <w:p w14:paraId="2A26B735"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CE6F1"/>
            <w:vAlign w:val="bottom"/>
            <w:hideMark/>
          </w:tcPr>
          <w:p w14:paraId="2A4F390F" w14:textId="77777777" w:rsidR="002B135F" w:rsidRPr="002B135F" w:rsidRDefault="002B135F" w:rsidP="002B135F">
            <w:pPr>
              <w:jc w:val="right"/>
              <w:rPr>
                <w:rFonts w:ascii="Arial" w:hAnsi="Arial" w:cs="Arial"/>
              </w:rPr>
            </w:pPr>
            <w:r w:rsidRPr="002B135F">
              <w:rPr>
                <w:rFonts w:ascii="Arial" w:hAnsi="Arial" w:cs="Arial"/>
              </w:rPr>
              <w:t>0</w:t>
            </w:r>
          </w:p>
        </w:tc>
      </w:tr>
      <w:tr w:rsidR="002B135F" w:rsidRPr="002B135F" w14:paraId="286ACCC2"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64DE54BE" w14:textId="77777777" w:rsidR="002B135F" w:rsidRPr="002B135F" w:rsidRDefault="002B135F" w:rsidP="002B135F">
            <w:pPr>
              <w:rPr>
                <w:rFonts w:ascii="Arial" w:hAnsi="Arial" w:cs="Arial"/>
              </w:rPr>
            </w:pPr>
            <w:r w:rsidRPr="002B135F">
              <w:rPr>
                <w:rFonts w:ascii="Arial" w:hAnsi="Arial" w:cs="Arial"/>
              </w:rPr>
              <w:t>2017-2018</w:t>
            </w:r>
          </w:p>
        </w:tc>
        <w:tc>
          <w:tcPr>
            <w:tcW w:w="1850" w:type="dxa"/>
            <w:tcBorders>
              <w:top w:val="nil"/>
              <w:left w:val="nil"/>
              <w:bottom w:val="single" w:sz="12" w:space="0" w:color="FFFFFF"/>
              <w:right w:val="single" w:sz="12" w:space="0" w:color="FFFFFF"/>
            </w:tcBorders>
            <w:shd w:val="clear" w:color="000000" w:fill="DCE6F1"/>
            <w:vAlign w:val="bottom"/>
            <w:hideMark/>
          </w:tcPr>
          <w:p w14:paraId="4065D6CA"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1DEDCE17" w14:textId="77777777" w:rsidR="002B135F" w:rsidRPr="002B135F" w:rsidRDefault="002B135F" w:rsidP="002B135F">
            <w:pPr>
              <w:jc w:val="right"/>
              <w:rPr>
                <w:rFonts w:ascii="Arial" w:hAnsi="Arial" w:cs="Arial"/>
              </w:rPr>
            </w:pPr>
            <w:r w:rsidRPr="002B135F">
              <w:rPr>
                <w:rFonts w:ascii="Arial" w:hAnsi="Arial" w:cs="Arial"/>
              </w:rPr>
              <w:t>0</w:t>
            </w:r>
          </w:p>
        </w:tc>
        <w:tc>
          <w:tcPr>
            <w:tcW w:w="1762" w:type="dxa"/>
            <w:tcBorders>
              <w:top w:val="nil"/>
              <w:left w:val="nil"/>
              <w:bottom w:val="single" w:sz="12" w:space="0" w:color="FFFFFF"/>
              <w:right w:val="single" w:sz="12" w:space="0" w:color="FFFFFF"/>
            </w:tcBorders>
            <w:shd w:val="clear" w:color="000000" w:fill="DCE6F1"/>
            <w:vAlign w:val="bottom"/>
            <w:hideMark/>
          </w:tcPr>
          <w:p w14:paraId="4707FF81" w14:textId="77777777" w:rsidR="002B135F" w:rsidRPr="002B135F" w:rsidRDefault="002B135F" w:rsidP="002B135F">
            <w:pPr>
              <w:jc w:val="right"/>
              <w:rPr>
                <w:rFonts w:ascii="Arial" w:hAnsi="Arial" w:cs="Arial"/>
              </w:rPr>
            </w:pPr>
            <w:r w:rsidRPr="002B135F">
              <w:rPr>
                <w:rFonts w:ascii="Arial" w:hAnsi="Arial" w:cs="Arial"/>
              </w:rPr>
              <w:t>15</w:t>
            </w:r>
          </w:p>
        </w:tc>
        <w:tc>
          <w:tcPr>
            <w:tcW w:w="1670" w:type="dxa"/>
            <w:tcBorders>
              <w:top w:val="nil"/>
              <w:left w:val="nil"/>
              <w:bottom w:val="single" w:sz="12" w:space="0" w:color="FFFFFF"/>
              <w:right w:val="single" w:sz="12" w:space="0" w:color="FFFFFF"/>
            </w:tcBorders>
            <w:shd w:val="clear" w:color="000000" w:fill="DCE6F1"/>
            <w:vAlign w:val="bottom"/>
            <w:hideMark/>
          </w:tcPr>
          <w:p w14:paraId="18E1C5B7" w14:textId="77777777" w:rsidR="002B135F" w:rsidRPr="002B135F" w:rsidRDefault="002B135F" w:rsidP="002B135F">
            <w:pPr>
              <w:jc w:val="right"/>
              <w:rPr>
                <w:rFonts w:ascii="Arial" w:hAnsi="Arial" w:cs="Arial"/>
              </w:rPr>
            </w:pPr>
            <w:r w:rsidRPr="002B135F">
              <w:rPr>
                <w:rFonts w:ascii="Arial" w:hAnsi="Arial" w:cs="Arial"/>
              </w:rPr>
              <w:t>15</w:t>
            </w:r>
          </w:p>
        </w:tc>
      </w:tr>
      <w:tr w:rsidR="002B135F" w:rsidRPr="002B135F" w14:paraId="46A7435E"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243DE8B3" w14:textId="77777777" w:rsidR="002B135F" w:rsidRPr="002B135F" w:rsidRDefault="002B135F" w:rsidP="002B135F">
            <w:pPr>
              <w:rPr>
                <w:rFonts w:ascii="Arial" w:hAnsi="Arial" w:cs="Arial"/>
              </w:rPr>
            </w:pPr>
            <w:r w:rsidRPr="002B135F">
              <w:rPr>
                <w:rFonts w:ascii="Arial" w:hAnsi="Arial" w:cs="Arial"/>
              </w:rPr>
              <w:t>2018-2019</w:t>
            </w:r>
          </w:p>
        </w:tc>
        <w:tc>
          <w:tcPr>
            <w:tcW w:w="1850" w:type="dxa"/>
            <w:tcBorders>
              <w:top w:val="nil"/>
              <w:left w:val="nil"/>
              <w:bottom w:val="single" w:sz="12" w:space="0" w:color="FFFFFF"/>
              <w:right w:val="single" w:sz="12" w:space="0" w:color="FFFFFF"/>
            </w:tcBorders>
            <w:shd w:val="clear" w:color="000000" w:fill="DCE6F1"/>
            <w:vAlign w:val="bottom"/>
            <w:hideMark/>
          </w:tcPr>
          <w:p w14:paraId="7614D3AC"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1809539D" w14:textId="77777777" w:rsidR="002B135F" w:rsidRPr="002B135F" w:rsidRDefault="002B135F" w:rsidP="002B135F">
            <w:pPr>
              <w:jc w:val="right"/>
              <w:rPr>
                <w:rFonts w:ascii="Arial" w:hAnsi="Arial" w:cs="Arial"/>
              </w:rPr>
            </w:pPr>
            <w:r w:rsidRPr="002B135F">
              <w:rPr>
                <w:rFonts w:ascii="Arial" w:hAnsi="Arial" w:cs="Arial"/>
              </w:rPr>
              <w:t>0</w:t>
            </w:r>
          </w:p>
        </w:tc>
        <w:tc>
          <w:tcPr>
            <w:tcW w:w="1762" w:type="dxa"/>
            <w:tcBorders>
              <w:top w:val="nil"/>
              <w:left w:val="nil"/>
              <w:bottom w:val="single" w:sz="12" w:space="0" w:color="FFFFFF"/>
              <w:right w:val="single" w:sz="12" w:space="0" w:color="FFFFFF"/>
            </w:tcBorders>
            <w:shd w:val="clear" w:color="000000" w:fill="DCE6F1"/>
            <w:vAlign w:val="bottom"/>
            <w:hideMark/>
          </w:tcPr>
          <w:p w14:paraId="38D977B1"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CE6F1"/>
            <w:vAlign w:val="bottom"/>
            <w:hideMark/>
          </w:tcPr>
          <w:p w14:paraId="09D189FC" w14:textId="77777777" w:rsidR="002B135F" w:rsidRPr="002B135F" w:rsidRDefault="002B135F" w:rsidP="002B135F">
            <w:pPr>
              <w:jc w:val="right"/>
              <w:rPr>
                <w:rFonts w:ascii="Arial" w:hAnsi="Arial" w:cs="Arial"/>
              </w:rPr>
            </w:pPr>
            <w:r w:rsidRPr="002B135F">
              <w:rPr>
                <w:rFonts w:ascii="Arial" w:hAnsi="Arial" w:cs="Arial"/>
              </w:rPr>
              <w:t>0</w:t>
            </w:r>
          </w:p>
        </w:tc>
      </w:tr>
      <w:tr w:rsidR="002B135F" w:rsidRPr="002B135F" w14:paraId="07FC53F9"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19D0372E" w14:textId="77777777" w:rsidR="002B135F" w:rsidRPr="002B135F" w:rsidRDefault="002B135F" w:rsidP="002B135F">
            <w:pPr>
              <w:rPr>
                <w:rFonts w:ascii="Arial" w:hAnsi="Arial" w:cs="Arial"/>
              </w:rPr>
            </w:pPr>
            <w:r w:rsidRPr="002B135F">
              <w:rPr>
                <w:rFonts w:ascii="Arial" w:hAnsi="Arial" w:cs="Arial"/>
              </w:rPr>
              <w:t>2019-2020</w:t>
            </w:r>
          </w:p>
        </w:tc>
        <w:tc>
          <w:tcPr>
            <w:tcW w:w="1850" w:type="dxa"/>
            <w:tcBorders>
              <w:top w:val="nil"/>
              <w:left w:val="nil"/>
              <w:bottom w:val="single" w:sz="12" w:space="0" w:color="FFFFFF"/>
              <w:right w:val="single" w:sz="12" w:space="0" w:color="FFFFFF"/>
            </w:tcBorders>
            <w:shd w:val="clear" w:color="000000" w:fill="DCE6F1"/>
            <w:vAlign w:val="bottom"/>
            <w:hideMark/>
          </w:tcPr>
          <w:p w14:paraId="63E1A4DE"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627ECB96" w14:textId="77777777" w:rsidR="002B135F" w:rsidRPr="002B135F" w:rsidRDefault="002B135F" w:rsidP="002B135F">
            <w:pPr>
              <w:jc w:val="right"/>
              <w:rPr>
                <w:rFonts w:ascii="Arial" w:hAnsi="Arial" w:cs="Arial"/>
              </w:rPr>
            </w:pPr>
            <w:r w:rsidRPr="002B135F">
              <w:rPr>
                <w:rFonts w:ascii="Arial" w:hAnsi="Arial" w:cs="Arial"/>
              </w:rPr>
              <w:t>0</w:t>
            </w:r>
          </w:p>
        </w:tc>
        <w:tc>
          <w:tcPr>
            <w:tcW w:w="1762" w:type="dxa"/>
            <w:tcBorders>
              <w:top w:val="nil"/>
              <w:left w:val="nil"/>
              <w:bottom w:val="single" w:sz="12" w:space="0" w:color="FFFFFF"/>
              <w:right w:val="single" w:sz="12" w:space="0" w:color="FFFFFF"/>
            </w:tcBorders>
            <w:shd w:val="clear" w:color="000000" w:fill="DCE6F1"/>
            <w:vAlign w:val="bottom"/>
            <w:hideMark/>
          </w:tcPr>
          <w:p w14:paraId="35552BC2"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CE6F1"/>
            <w:vAlign w:val="bottom"/>
            <w:hideMark/>
          </w:tcPr>
          <w:p w14:paraId="1F7C8B65" w14:textId="77777777" w:rsidR="002B135F" w:rsidRPr="002B135F" w:rsidRDefault="002B135F" w:rsidP="002B135F">
            <w:pPr>
              <w:jc w:val="right"/>
              <w:rPr>
                <w:rFonts w:ascii="Arial" w:hAnsi="Arial" w:cs="Arial"/>
              </w:rPr>
            </w:pPr>
            <w:r w:rsidRPr="002B135F">
              <w:rPr>
                <w:rFonts w:ascii="Arial" w:hAnsi="Arial" w:cs="Arial"/>
              </w:rPr>
              <w:t>0</w:t>
            </w:r>
          </w:p>
        </w:tc>
      </w:tr>
      <w:tr w:rsidR="002B135F" w:rsidRPr="002B135F" w14:paraId="4E01972D"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762E265C" w14:textId="77777777" w:rsidR="002B135F" w:rsidRPr="002B135F" w:rsidRDefault="002B135F" w:rsidP="002B135F">
            <w:pPr>
              <w:rPr>
                <w:rFonts w:ascii="Arial" w:hAnsi="Arial" w:cs="Arial"/>
              </w:rPr>
            </w:pPr>
            <w:r w:rsidRPr="002B135F">
              <w:rPr>
                <w:rFonts w:ascii="Arial" w:hAnsi="Arial" w:cs="Arial"/>
              </w:rPr>
              <w:t>2020-2021</w:t>
            </w:r>
          </w:p>
        </w:tc>
        <w:tc>
          <w:tcPr>
            <w:tcW w:w="1850" w:type="dxa"/>
            <w:tcBorders>
              <w:top w:val="nil"/>
              <w:left w:val="nil"/>
              <w:bottom w:val="single" w:sz="12" w:space="0" w:color="FFFFFF"/>
              <w:right w:val="single" w:sz="12" w:space="0" w:color="FFFFFF"/>
            </w:tcBorders>
            <w:shd w:val="clear" w:color="000000" w:fill="DCE6F1"/>
            <w:vAlign w:val="bottom"/>
            <w:hideMark/>
          </w:tcPr>
          <w:p w14:paraId="63828C62"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22507A46" w14:textId="77777777" w:rsidR="002B135F" w:rsidRPr="002B135F" w:rsidRDefault="002B135F" w:rsidP="002B135F">
            <w:pPr>
              <w:jc w:val="right"/>
              <w:rPr>
                <w:rFonts w:ascii="Arial" w:hAnsi="Arial" w:cs="Arial"/>
              </w:rPr>
            </w:pPr>
            <w:r w:rsidRPr="002B135F">
              <w:rPr>
                <w:rFonts w:ascii="Arial" w:hAnsi="Arial" w:cs="Arial"/>
              </w:rPr>
              <w:t>0</w:t>
            </w:r>
          </w:p>
        </w:tc>
        <w:tc>
          <w:tcPr>
            <w:tcW w:w="1762" w:type="dxa"/>
            <w:tcBorders>
              <w:top w:val="nil"/>
              <w:left w:val="nil"/>
              <w:bottom w:val="single" w:sz="12" w:space="0" w:color="FFFFFF"/>
              <w:right w:val="single" w:sz="12" w:space="0" w:color="FFFFFF"/>
            </w:tcBorders>
            <w:shd w:val="clear" w:color="000000" w:fill="DCE6F1"/>
            <w:vAlign w:val="bottom"/>
            <w:hideMark/>
          </w:tcPr>
          <w:p w14:paraId="046F8DC6"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CE6F1"/>
            <w:vAlign w:val="bottom"/>
            <w:hideMark/>
          </w:tcPr>
          <w:p w14:paraId="469E9D33" w14:textId="77777777" w:rsidR="002B135F" w:rsidRPr="002B135F" w:rsidRDefault="002B135F" w:rsidP="002B135F">
            <w:pPr>
              <w:jc w:val="right"/>
              <w:rPr>
                <w:rFonts w:ascii="Arial" w:hAnsi="Arial" w:cs="Arial"/>
              </w:rPr>
            </w:pPr>
            <w:r w:rsidRPr="002B135F">
              <w:rPr>
                <w:rFonts w:ascii="Arial" w:hAnsi="Arial" w:cs="Arial"/>
              </w:rPr>
              <w:t>0</w:t>
            </w:r>
          </w:p>
        </w:tc>
      </w:tr>
      <w:tr w:rsidR="002B135F" w:rsidRPr="002B135F" w14:paraId="242C6AE9"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2E117789" w14:textId="77777777" w:rsidR="002B135F" w:rsidRPr="002B135F" w:rsidRDefault="002B135F" w:rsidP="002B135F">
            <w:pPr>
              <w:rPr>
                <w:rFonts w:ascii="Arial" w:hAnsi="Arial" w:cs="Arial"/>
              </w:rPr>
            </w:pPr>
            <w:r w:rsidRPr="002B135F">
              <w:rPr>
                <w:rFonts w:ascii="Arial" w:hAnsi="Arial" w:cs="Arial"/>
              </w:rPr>
              <w:t>2021-2022</w:t>
            </w:r>
          </w:p>
        </w:tc>
        <w:tc>
          <w:tcPr>
            <w:tcW w:w="1850" w:type="dxa"/>
            <w:tcBorders>
              <w:top w:val="nil"/>
              <w:left w:val="nil"/>
              <w:bottom w:val="single" w:sz="12" w:space="0" w:color="FFFFFF"/>
              <w:right w:val="single" w:sz="12" w:space="0" w:color="FFFFFF"/>
            </w:tcBorders>
            <w:shd w:val="clear" w:color="000000" w:fill="DCE6F1"/>
            <w:vAlign w:val="bottom"/>
            <w:hideMark/>
          </w:tcPr>
          <w:p w14:paraId="6F23829B"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40566B38" w14:textId="77777777" w:rsidR="002B135F" w:rsidRPr="002B135F" w:rsidRDefault="002B135F" w:rsidP="002B135F">
            <w:pPr>
              <w:jc w:val="right"/>
              <w:rPr>
                <w:rFonts w:ascii="Arial" w:hAnsi="Arial" w:cs="Arial"/>
              </w:rPr>
            </w:pPr>
            <w:r w:rsidRPr="002B135F">
              <w:rPr>
                <w:rFonts w:ascii="Arial" w:hAnsi="Arial" w:cs="Arial"/>
              </w:rPr>
              <w:t>0</w:t>
            </w:r>
          </w:p>
        </w:tc>
        <w:tc>
          <w:tcPr>
            <w:tcW w:w="1762" w:type="dxa"/>
            <w:tcBorders>
              <w:top w:val="nil"/>
              <w:left w:val="nil"/>
              <w:bottom w:val="single" w:sz="12" w:space="0" w:color="FFFFFF"/>
              <w:right w:val="single" w:sz="12" w:space="0" w:color="FFFFFF"/>
            </w:tcBorders>
            <w:shd w:val="clear" w:color="000000" w:fill="DCE6F1"/>
            <w:vAlign w:val="bottom"/>
            <w:hideMark/>
          </w:tcPr>
          <w:p w14:paraId="4E5C275F"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CE6F1"/>
            <w:vAlign w:val="bottom"/>
            <w:hideMark/>
          </w:tcPr>
          <w:p w14:paraId="405F5428" w14:textId="77777777" w:rsidR="002B135F" w:rsidRPr="002B135F" w:rsidRDefault="002B135F" w:rsidP="002B135F">
            <w:pPr>
              <w:jc w:val="right"/>
              <w:rPr>
                <w:rFonts w:ascii="Arial" w:hAnsi="Arial" w:cs="Arial"/>
              </w:rPr>
            </w:pPr>
            <w:r w:rsidRPr="002B135F">
              <w:rPr>
                <w:rFonts w:ascii="Arial" w:hAnsi="Arial" w:cs="Arial"/>
              </w:rPr>
              <w:t>0</w:t>
            </w:r>
          </w:p>
        </w:tc>
      </w:tr>
      <w:tr w:rsidR="002B135F" w:rsidRPr="002B135F" w14:paraId="3649DB7D"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570E2118" w14:textId="77777777" w:rsidR="002B135F" w:rsidRPr="002B135F" w:rsidRDefault="002B135F" w:rsidP="002B135F">
            <w:pPr>
              <w:rPr>
                <w:rFonts w:ascii="Arial" w:hAnsi="Arial" w:cs="Arial"/>
              </w:rPr>
            </w:pPr>
            <w:r w:rsidRPr="002B135F">
              <w:rPr>
                <w:rFonts w:ascii="Arial" w:hAnsi="Arial" w:cs="Arial"/>
              </w:rPr>
              <w:t>Total 2011-2022</w:t>
            </w:r>
          </w:p>
        </w:tc>
        <w:tc>
          <w:tcPr>
            <w:tcW w:w="1850" w:type="dxa"/>
            <w:tcBorders>
              <w:top w:val="nil"/>
              <w:left w:val="nil"/>
              <w:bottom w:val="single" w:sz="12" w:space="0" w:color="FFFFFF"/>
              <w:right w:val="single" w:sz="12" w:space="0" w:color="FFFFFF"/>
            </w:tcBorders>
            <w:shd w:val="clear" w:color="000000" w:fill="DCE6F1"/>
            <w:vAlign w:val="bottom"/>
            <w:hideMark/>
          </w:tcPr>
          <w:p w14:paraId="54187540"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495708CB" w14:textId="77777777" w:rsidR="002B135F" w:rsidRPr="002B135F" w:rsidRDefault="002B135F" w:rsidP="002B135F">
            <w:pPr>
              <w:jc w:val="right"/>
              <w:rPr>
                <w:rFonts w:ascii="Arial" w:hAnsi="Arial" w:cs="Arial"/>
              </w:rPr>
            </w:pPr>
            <w:r w:rsidRPr="002B135F">
              <w:rPr>
                <w:rFonts w:ascii="Arial" w:hAnsi="Arial" w:cs="Arial"/>
              </w:rPr>
              <w:t>30</w:t>
            </w:r>
          </w:p>
        </w:tc>
        <w:tc>
          <w:tcPr>
            <w:tcW w:w="1762" w:type="dxa"/>
            <w:tcBorders>
              <w:top w:val="nil"/>
              <w:left w:val="nil"/>
              <w:bottom w:val="single" w:sz="12" w:space="0" w:color="FFFFFF"/>
              <w:right w:val="single" w:sz="12" w:space="0" w:color="FFFFFF"/>
            </w:tcBorders>
            <w:shd w:val="clear" w:color="000000" w:fill="DCE6F1"/>
            <w:vAlign w:val="bottom"/>
            <w:hideMark/>
          </w:tcPr>
          <w:p w14:paraId="2AF926D8" w14:textId="77777777" w:rsidR="002B135F" w:rsidRPr="002B135F" w:rsidRDefault="002B135F" w:rsidP="002B135F">
            <w:pPr>
              <w:jc w:val="right"/>
              <w:rPr>
                <w:rFonts w:ascii="Arial" w:hAnsi="Arial" w:cs="Arial"/>
              </w:rPr>
            </w:pPr>
            <w:r w:rsidRPr="002B135F">
              <w:rPr>
                <w:rFonts w:ascii="Arial" w:hAnsi="Arial" w:cs="Arial"/>
              </w:rPr>
              <w:t>15</w:t>
            </w:r>
          </w:p>
        </w:tc>
        <w:tc>
          <w:tcPr>
            <w:tcW w:w="1670" w:type="dxa"/>
            <w:tcBorders>
              <w:top w:val="nil"/>
              <w:left w:val="nil"/>
              <w:bottom w:val="single" w:sz="12" w:space="0" w:color="FFFFFF"/>
              <w:right w:val="single" w:sz="12" w:space="0" w:color="FFFFFF"/>
            </w:tcBorders>
            <w:shd w:val="clear" w:color="000000" w:fill="DCE6F1"/>
            <w:vAlign w:val="bottom"/>
            <w:hideMark/>
          </w:tcPr>
          <w:p w14:paraId="3353F0CE" w14:textId="77777777" w:rsidR="002B135F" w:rsidRPr="002B135F" w:rsidRDefault="002B135F" w:rsidP="002B135F">
            <w:pPr>
              <w:jc w:val="right"/>
              <w:rPr>
                <w:rFonts w:ascii="Arial" w:hAnsi="Arial" w:cs="Arial"/>
              </w:rPr>
            </w:pPr>
            <w:r w:rsidRPr="002B135F">
              <w:rPr>
                <w:rFonts w:ascii="Arial" w:hAnsi="Arial" w:cs="Arial"/>
              </w:rPr>
              <w:t>45</w:t>
            </w:r>
          </w:p>
        </w:tc>
      </w:tr>
      <w:tr w:rsidR="002B135F" w:rsidRPr="002B135F" w14:paraId="25B435F5" w14:textId="77777777" w:rsidTr="002B135F">
        <w:trPr>
          <w:trHeight w:val="435"/>
        </w:trPr>
        <w:tc>
          <w:tcPr>
            <w:tcW w:w="2257" w:type="dxa"/>
            <w:tcBorders>
              <w:top w:val="nil"/>
              <w:left w:val="single" w:sz="12" w:space="0" w:color="FFFFFF"/>
              <w:bottom w:val="single" w:sz="12" w:space="0" w:color="FFFFFF"/>
              <w:right w:val="single" w:sz="12" w:space="0" w:color="FFFFFF"/>
            </w:tcBorders>
            <w:shd w:val="clear" w:color="000000" w:fill="DCE6F1"/>
            <w:vAlign w:val="bottom"/>
            <w:hideMark/>
          </w:tcPr>
          <w:p w14:paraId="4A761D48" w14:textId="77777777" w:rsidR="002B135F" w:rsidRPr="002B135F" w:rsidRDefault="002B135F" w:rsidP="002B135F">
            <w:pPr>
              <w:rPr>
                <w:rFonts w:ascii="Arial" w:hAnsi="Arial" w:cs="Arial"/>
              </w:rPr>
            </w:pPr>
            <w:r w:rsidRPr="002B135F">
              <w:rPr>
                <w:rFonts w:ascii="Arial" w:hAnsi="Arial" w:cs="Arial"/>
              </w:rPr>
              <w:t>Villages Area %</w:t>
            </w:r>
          </w:p>
        </w:tc>
        <w:tc>
          <w:tcPr>
            <w:tcW w:w="1850" w:type="dxa"/>
            <w:tcBorders>
              <w:top w:val="nil"/>
              <w:left w:val="nil"/>
              <w:bottom w:val="single" w:sz="12" w:space="0" w:color="FFFFFF"/>
              <w:right w:val="single" w:sz="12" w:space="0" w:color="FFFFFF"/>
            </w:tcBorders>
            <w:shd w:val="clear" w:color="000000" w:fill="DCE6F1"/>
            <w:vAlign w:val="bottom"/>
            <w:hideMark/>
          </w:tcPr>
          <w:p w14:paraId="304E28F3" w14:textId="77777777" w:rsidR="002B135F" w:rsidRPr="002B135F" w:rsidRDefault="002B135F" w:rsidP="002B135F">
            <w:pPr>
              <w:jc w:val="right"/>
              <w:rPr>
                <w:rFonts w:ascii="Arial" w:hAnsi="Arial" w:cs="Arial"/>
              </w:rPr>
            </w:pPr>
            <w:r w:rsidRPr="002B135F">
              <w:rPr>
                <w:rFonts w:ascii="Arial" w:hAnsi="Arial" w:cs="Arial"/>
              </w:rPr>
              <w:t>0%</w:t>
            </w:r>
          </w:p>
        </w:tc>
        <w:tc>
          <w:tcPr>
            <w:tcW w:w="1817" w:type="dxa"/>
            <w:tcBorders>
              <w:top w:val="nil"/>
              <w:left w:val="nil"/>
              <w:bottom w:val="single" w:sz="12" w:space="0" w:color="FFFFFF"/>
              <w:right w:val="single" w:sz="12" w:space="0" w:color="FFFFFF"/>
            </w:tcBorders>
            <w:shd w:val="clear" w:color="000000" w:fill="DCE6F1"/>
            <w:vAlign w:val="bottom"/>
            <w:hideMark/>
          </w:tcPr>
          <w:p w14:paraId="4185CB4B" w14:textId="77777777" w:rsidR="002B135F" w:rsidRPr="002B135F" w:rsidRDefault="002B135F" w:rsidP="002B135F">
            <w:pPr>
              <w:jc w:val="right"/>
              <w:rPr>
                <w:rFonts w:ascii="Arial" w:hAnsi="Arial" w:cs="Arial"/>
              </w:rPr>
            </w:pPr>
            <w:r w:rsidRPr="002B135F">
              <w:rPr>
                <w:rFonts w:ascii="Arial" w:hAnsi="Arial" w:cs="Arial"/>
              </w:rPr>
              <w:t>67%</w:t>
            </w:r>
          </w:p>
        </w:tc>
        <w:tc>
          <w:tcPr>
            <w:tcW w:w="1762" w:type="dxa"/>
            <w:tcBorders>
              <w:top w:val="nil"/>
              <w:left w:val="nil"/>
              <w:bottom w:val="single" w:sz="12" w:space="0" w:color="FFFFFF"/>
              <w:right w:val="single" w:sz="12" w:space="0" w:color="FFFFFF"/>
            </w:tcBorders>
            <w:shd w:val="clear" w:color="000000" w:fill="DCE6F1"/>
            <w:vAlign w:val="bottom"/>
            <w:hideMark/>
          </w:tcPr>
          <w:p w14:paraId="44D4CDFE" w14:textId="77777777" w:rsidR="002B135F" w:rsidRPr="002B135F" w:rsidRDefault="002B135F" w:rsidP="002B135F">
            <w:pPr>
              <w:jc w:val="right"/>
              <w:rPr>
                <w:rFonts w:ascii="Arial" w:hAnsi="Arial" w:cs="Arial"/>
              </w:rPr>
            </w:pPr>
            <w:r w:rsidRPr="002B135F">
              <w:rPr>
                <w:rFonts w:ascii="Arial" w:hAnsi="Arial" w:cs="Arial"/>
              </w:rPr>
              <w:t>33%</w:t>
            </w:r>
          </w:p>
        </w:tc>
        <w:tc>
          <w:tcPr>
            <w:tcW w:w="1670" w:type="dxa"/>
            <w:tcBorders>
              <w:top w:val="nil"/>
              <w:left w:val="nil"/>
              <w:bottom w:val="single" w:sz="12" w:space="0" w:color="FFFFFF"/>
              <w:right w:val="single" w:sz="12" w:space="0" w:color="FFFFFF"/>
            </w:tcBorders>
            <w:shd w:val="clear" w:color="000000" w:fill="DCE6F1"/>
            <w:vAlign w:val="bottom"/>
            <w:hideMark/>
          </w:tcPr>
          <w:p w14:paraId="32EF69A2" w14:textId="77777777" w:rsidR="002B135F" w:rsidRPr="002B135F" w:rsidRDefault="002B135F" w:rsidP="002B135F">
            <w:pPr>
              <w:jc w:val="right"/>
              <w:rPr>
                <w:rFonts w:ascii="Arial" w:hAnsi="Arial" w:cs="Arial"/>
              </w:rPr>
            </w:pPr>
            <w:r w:rsidRPr="002B135F">
              <w:rPr>
                <w:rFonts w:ascii="Arial" w:hAnsi="Arial" w:cs="Arial"/>
              </w:rPr>
              <w:t>100%</w:t>
            </w:r>
          </w:p>
        </w:tc>
      </w:tr>
      <w:tr w:rsidR="002B135F" w:rsidRPr="002B135F" w14:paraId="061F14D0" w14:textId="77777777" w:rsidTr="002B135F">
        <w:trPr>
          <w:trHeight w:val="420"/>
        </w:trPr>
        <w:tc>
          <w:tcPr>
            <w:tcW w:w="9356" w:type="dxa"/>
            <w:gridSpan w:val="5"/>
            <w:tcBorders>
              <w:top w:val="single" w:sz="12" w:space="0" w:color="FFFFFF"/>
              <w:left w:val="single" w:sz="12" w:space="0" w:color="FFFFFF"/>
              <w:bottom w:val="single" w:sz="12" w:space="0" w:color="FFFFFF"/>
              <w:right w:val="single" w:sz="12" w:space="0" w:color="FFFFFF"/>
            </w:tcBorders>
            <w:shd w:val="clear" w:color="000000" w:fill="D9D9D9"/>
            <w:vAlign w:val="bottom"/>
            <w:hideMark/>
          </w:tcPr>
          <w:p w14:paraId="0D86C422" w14:textId="77777777" w:rsidR="002B135F" w:rsidRPr="002B135F" w:rsidRDefault="002B135F" w:rsidP="002B135F">
            <w:pPr>
              <w:rPr>
                <w:rFonts w:ascii="Arial" w:hAnsi="Arial" w:cs="Arial"/>
                <w:b/>
                <w:bCs/>
              </w:rPr>
            </w:pPr>
            <w:r w:rsidRPr="002B135F">
              <w:rPr>
                <w:rFonts w:ascii="Arial" w:hAnsi="Arial" w:cs="Arial"/>
                <w:b/>
                <w:bCs/>
              </w:rPr>
              <w:t>District Large Site Dwelling Completions</w:t>
            </w:r>
          </w:p>
        </w:tc>
      </w:tr>
      <w:tr w:rsidR="002B135F" w:rsidRPr="002B135F" w14:paraId="6FD8BF66"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716E1579" w14:textId="77777777" w:rsidR="002B135F" w:rsidRPr="002B135F" w:rsidRDefault="002B135F" w:rsidP="002B135F">
            <w:pPr>
              <w:rPr>
                <w:rFonts w:ascii="Arial" w:hAnsi="Arial" w:cs="Arial"/>
              </w:rPr>
            </w:pPr>
            <w:r w:rsidRPr="002B135F">
              <w:rPr>
                <w:rFonts w:ascii="Arial" w:hAnsi="Arial" w:cs="Arial"/>
              </w:rPr>
              <w:t>2011-2012</w:t>
            </w:r>
          </w:p>
        </w:tc>
        <w:tc>
          <w:tcPr>
            <w:tcW w:w="1850" w:type="dxa"/>
            <w:tcBorders>
              <w:top w:val="nil"/>
              <w:left w:val="nil"/>
              <w:bottom w:val="single" w:sz="12" w:space="0" w:color="FFFFFF"/>
              <w:right w:val="single" w:sz="12" w:space="0" w:color="FFFFFF"/>
            </w:tcBorders>
            <w:shd w:val="clear" w:color="000000" w:fill="D9D9D9"/>
            <w:vAlign w:val="bottom"/>
            <w:hideMark/>
          </w:tcPr>
          <w:p w14:paraId="273ABFB7" w14:textId="77777777" w:rsidR="002B135F" w:rsidRPr="002B135F" w:rsidRDefault="002B135F" w:rsidP="002B135F">
            <w:pPr>
              <w:jc w:val="right"/>
              <w:rPr>
                <w:rFonts w:ascii="Arial" w:hAnsi="Arial" w:cs="Arial"/>
              </w:rPr>
            </w:pPr>
            <w:r w:rsidRPr="002B135F">
              <w:rPr>
                <w:rFonts w:ascii="Arial" w:hAnsi="Arial" w:cs="Arial"/>
              </w:rPr>
              <w:t>33</w:t>
            </w:r>
          </w:p>
        </w:tc>
        <w:tc>
          <w:tcPr>
            <w:tcW w:w="1817" w:type="dxa"/>
            <w:tcBorders>
              <w:top w:val="nil"/>
              <w:left w:val="nil"/>
              <w:bottom w:val="single" w:sz="12" w:space="0" w:color="FFFFFF"/>
              <w:right w:val="single" w:sz="12" w:space="0" w:color="FFFFFF"/>
            </w:tcBorders>
            <w:shd w:val="clear" w:color="000000" w:fill="D9D9D9"/>
            <w:vAlign w:val="bottom"/>
            <w:hideMark/>
          </w:tcPr>
          <w:p w14:paraId="13D99398" w14:textId="77777777" w:rsidR="002B135F" w:rsidRPr="002B135F" w:rsidRDefault="002B135F" w:rsidP="002B135F">
            <w:pPr>
              <w:jc w:val="right"/>
              <w:rPr>
                <w:rFonts w:ascii="Arial" w:hAnsi="Arial" w:cs="Arial"/>
              </w:rPr>
            </w:pPr>
            <w:r w:rsidRPr="002B135F">
              <w:rPr>
                <w:rFonts w:ascii="Arial" w:hAnsi="Arial" w:cs="Arial"/>
              </w:rPr>
              <w:t>309</w:t>
            </w:r>
          </w:p>
        </w:tc>
        <w:tc>
          <w:tcPr>
            <w:tcW w:w="1762" w:type="dxa"/>
            <w:tcBorders>
              <w:top w:val="nil"/>
              <w:left w:val="nil"/>
              <w:bottom w:val="single" w:sz="12" w:space="0" w:color="FFFFFF"/>
              <w:right w:val="single" w:sz="12" w:space="0" w:color="FFFFFF"/>
            </w:tcBorders>
            <w:shd w:val="clear" w:color="000000" w:fill="D9D9D9"/>
            <w:vAlign w:val="bottom"/>
            <w:hideMark/>
          </w:tcPr>
          <w:p w14:paraId="1CFFE5F8" w14:textId="77777777" w:rsidR="002B135F" w:rsidRPr="002B135F" w:rsidRDefault="002B135F" w:rsidP="002B135F">
            <w:pPr>
              <w:jc w:val="right"/>
              <w:rPr>
                <w:rFonts w:ascii="Arial" w:hAnsi="Arial" w:cs="Arial"/>
              </w:rPr>
            </w:pPr>
            <w:r w:rsidRPr="002B135F">
              <w:rPr>
                <w:rFonts w:ascii="Arial" w:hAnsi="Arial" w:cs="Arial"/>
              </w:rPr>
              <w:t>14</w:t>
            </w:r>
          </w:p>
        </w:tc>
        <w:tc>
          <w:tcPr>
            <w:tcW w:w="1670" w:type="dxa"/>
            <w:tcBorders>
              <w:top w:val="nil"/>
              <w:left w:val="nil"/>
              <w:bottom w:val="single" w:sz="12" w:space="0" w:color="FFFFFF"/>
              <w:right w:val="single" w:sz="12" w:space="0" w:color="FFFFFF"/>
            </w:tcBorders>
            <w:shd w:val="clear" w:color="000000" w:fill="D9D9D9"/>
            <w:vAlign w:val="bottom"/>
            <w:hideMark/>
          </w:tcPr>
          <w:p w14:paraId="202613F7" w14:textId="77777777" w:rsidR="002B135F" w:rsidRPr="002B135F" w:rsidRDefault="002B135F" w:rsidP="002B135F">
            <w:pPr>
              <w:jc w:val="right"/>
              <w:rPr>
                <w:rFonts w:ascii="Arial" w:hAnsi="Arial" w:cs="Arial"/>
              </w:rPr>
            </w:pPr>
            <w:r w:rsidRPr="002B135F">
              <w:rPr>
                <w:rFonts w:ascii="Arial" w:hAnsi="Arial" w:cs="Arial"/>
              </w:rPr>
              <w:t>356</w:t>
            </w:r>
          </w:p>
        </w:tc>
      </w:tr>
      <w:tr w:rsidR="002B135F" w:rsidRPr="002B135F" w14:paraId="0997E738"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69338FA2" w14:textId="77777777" w:rsidR="002B135F" w:rsidRPr="002B135F" w:rsidRDefault="002B135F" w:rsidP="002B135F">
            <w:pPr>
              <w:rPr>
                <w:rFonts w:ascii="Arial" w:hAnsi="Arial" w:cs="Arial"/>
              </w:rPr>
            </w:pPr>
            <w:r w:rsidRPr="002B135F">
              <w:rPr>
                <w:rFonts w:ascii="Arial" w:hAnsi="Arial" w:cs="Arial"/>
              </w:rPr>
              <w:t>2012-2013</w:t>
            </w:r>
          </w:p>
        </w:tc>
        <w:tc>
          <w:tcPr>
            <w:tcW w:w="1850" w:type="dxa"/>
            <w:tcBorders>
              <w:top w:val="nil"/>
              <w:left w:val="nil"/>
              <w:bottom w:val="single" w:sz="12" w:space="0" w:color="FFFFFF"/>
              <w:right w:val="single" w:sz="12" w:space="0" w:color="FFFFFF"/>
            </w:tcBorders>
            <w:shd w:val="clear" w:color="000000" w:fill="D9D9D9"/>
            <w:vAlign w:val="bottom"/>
            <w:hideMark/>
          </w:tcPr>
          <w:p w14:paraId="7A1A231F" w14:textId="77777777" w:rsidR="002B135F" w:rsidRPr="002B135F" w:rsidRDefault="002B135F" w:rsidP="002B135F">
            <w:pPr>
              <w:jc w:val="right"/>
              <w:rPr>
                <w:rFonts w:ascii="Arial" w:hAnsi="Arial" w:cs="Arial"/>
              </w:rPr>
            </w:pPr>
            <w:r w:rsidRPr="002B135F">
              <w:rPr>
                <w:rFonts w:ascii="Arial" w:hAnsi="Arial" w:cs="Arial"/>
              </w:rPr>
              <w:t>32</w:t>
            </w:r>
          </w:p>
        </w:tc>
        <w:tc>
          <w:tcPr>
            <w:tcW w:w="1817" w:type="dxa"/>
            <w:tcBorders>
              <w:top w:val="nil"/>
              <w:left w:val="nil"/>
              <w:bottom w:val="single" w:sz="12" w:space="0" w:color="FFFFFF"/>
              <w:right w:val="single" w:sz="12" w:space="0" w:color="FFFFFF"/>
            </w:tcBorders>
            <w:shd w:val="clear" w:color="000000" w:fill="D9D9D9"/>
            <w:vAlign w:val="bottom"/>
            <w:hideMark/>
          </w:tcPr>
          <w:p w14:paraId="57C26455" w14:textId="77777777" w:rsidR="002B135F" w:rsidRPr="002B135F" w:rsidRDefault="002B135F" w:rsidP="002B135F">
            <w:pPr>
              <w:jc w:val="right"/>
              <w:rPr>
                <w:rFonts w:ascii="Arial" w:hAnsi="Arial" w:cs="Arial"/>
              </w:rPr>
            </w:pPr>
            <w:r w:rsidRPr="002B135F">
              <w:rPr>
                <w:rFonts w:ascii="Arial" w:hAnsi="Arial" w:cs="Arial"/>
              </w:rPr>
              <w:t>354</w:t>
            </w:r>
          </w:p>
        </w:tc>
        <w:tc>
          <w:tcPr>
            <w:tcW w:w="1762" w:type="dxa"/>
            <w:tcBorders>
              <w:top w:val="nil"/>
              <w:left w:val="nil"/>
              <w:bottom w:val="single" w:sz="12" w:space="0" w:color="FFFFFF"/>
              <w:right w:val="single" w:sz="12" w:space="0" w:color="FFFFFF"/>
            </w:tcBorders>
            <w:shd w:val="clear" w:color="000000" w:fill="D9D9D9"/>
            <w:vAlign w:val="bottom"/>
            <w:hideMark/>
          </w:tcPr>
          <w:p w14:paraId="578FE552" w14:textId="77777777" w:rsidR="002B135F" w:rsidRPr="002B135F" w:rsidRDefault="002B135F" w:rsidP="002B135F">
            <w:pPr>
              <w:jc w:val="right"/>
              <w:rPr>
                <w:rFonts w:ascii="Arial" w:hAnsi="Arial" w:cs="Arial"/>
              </w:rPr>
            </w:pPr>
            <w:r w:rsidRPr="002B135F">
              <w:rPr>
                <w:rFonts w:ascii="Arial" w:hAnsi="Arial" w:cs="Arial"/>
              </w:rPr>
              <w:t>14</w:t>
            </w:r>
          </w:p>
        </w:tc>
        <w:tc>
          <w:tcPr>
            <w:tcW w:w="1670" w:type="dxa"/>
            <w:tcBorders>
              <w:top w:val="nil"/>
              <w:left w:val="nil"/>
              <w:bottom w:val="single" w:sz="12" w:space="0" w:color="FFFFFF"/>
              <w:right w:val="single" w:sz="12" w:space="0" w:color="FFFFFF"/>
            </w:tcBorders>
            <w:shd w:val="clear" w:color="000000" w:fill="D9D9D9"/>
            <w:vAlign w:val="bottom"/>
            <w:hideMark/>
          </w:tcPr>
          <w:p w14:paraId="465D6FD4" w14:textId="77777777" w:rsidR="002B135F" w:rsidRPr="002B135F" w:rsidRDefault="002B135F" w:rsidP="002B135F">
            <w:pPr>
              <w:jc w:val="right"/>
              <w:rPr>
                <w:rFonts w:ascii="Arial" w:hAnsi="Arial" w:cs="Arial"/>
              </w:rPr>
            </w:pPr>
            <w:r w:rsidRPr="002B135F">
              <w:rPr>
                <w:rFonts w:ascii="Arial" w:hAnsi="Arial" w:cs="Arial"/>
              </w:rPr>
              <w:t>400</w:t>
            </w:r>
          </w:p>
        </w:tc>
      </w:tr>
      <w:tr w:rsidR="002B135F" w:rsidRPr="002B135F" w14:paraId="757017B3"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238E0299" w14:textId="77777777" w:rsidR="002B135F" w:rsidRPr="002B135F" w:rsidRDefault="002B135F" w:rsidP="002B135F">
            <w:pPr>
              <w:rPr>
                <w:rFonts w:ascii="Arial" w:hAnsi="Arial" w:cs="Arial"/>
              </w:rPr>
            </w:pPr>
            <w:r w:rsidRPr="002B135F">
              <w:rPr>
                <w:rFonts w:ascii="Arial" w:hAnsi="Arial" w:cs="Arial"/>
              </w:rPr>
              <w:t>2013-2014</w:t>
            </w:r>
          </w:p>
        </w:tc>
        <w:tc>
          <w:tcPr>
            <w:tcW w:w="1850" w:type="dxa"/>
            <w:tcBorders>
              <w:top w:val="nil"/>
              <w:left w:val="nil"/>
              <w:bottom w:val="single" w:sz="12" w:space="0" w:color="FFFFFF"/>
              <w:right w:val="single" w:sz="12" w:space="0" w:color="FFFFFF"/>
            </w:tcBorders>
            <w:shd w:val="clear" w:color="000000" w:fill="D9D9D9"/>
            <w:vAlign w:val="bottom"/>
            <w:hideMark/>
          </w:tcPr>
          <w:p w14:paraId="1A06645A" w14:textId="77777777" w:rsidR="002B135F" w:rsidRPr="002B135F" w:rsidRDefault="002B135F" w:rsidP="002B135F">
            <w:pPr>
              <w:jc w:val="right"/>
              <w:rPr>
                <w:rFonts w:ascii="Arial" w:hAnsi="Arial" w:cs="Arial"/>
              </w:rPr>
            </w:pPr>
            <w:r w:rsidRPr="002B135F">
              <w:rPr>
                <w:rFonts w:ascii="Arial" w:hAnsi="Arial" w:cs="Arial"/>
              </w:rPr>
              <w:t>18</w:t>
            </w:r>
          </w:p>
        </w:tc>
        <w:tc>
          <w:tcPr>
            <w:tcW w:w="1817" w:type="dxa"/>
            <w:tcBorders>
              <w:top w:val="nil"/>
              <w:left w:val="nil"/>
              <w:bottom w:val="single" w:sz="12" w:space="0" w:color="FFFFFF"/>
              <w:right w:val="single" w:sz="12" w:space="0" w:color="FFFFFF"/>
            </w:tcBorders>
            <w:shd w:val="clear" w:color="000000" w:fill="D9D9D9"/>
            <w:vAlign w:val="bottom"/>
            <w:hideMark/>
          </w:tcPr>
          <w:p w14:paraId="02449017" w14:textId="77777777" w:rsidR="002B135F" w:rsidRPr="002B135F" w:rsidRDefault="002B135F" w:rsidP="002B135F">
            <w:pPr>
              <w:jc w:val="right"/>
              <w:rPr>
                <w:rFonts w:ascii="Arial" w:hAnsi="Arial" w:cs="Arial"/>
              </w:rPr>
            </w:pPr>
            <w:r w:rsidRPr="002B135F">
              <w:rPr>
                <w:rFonts w:ascii="Arial" w:hAnsi="Arial" w:cs="Arial"/>
              </w:rPr>
              <w:t>386</w:t>
            </w:r>
          </w:p>
        </w:tc>
        <w:tc>
          <w:tcPr>
            <w:tcW w:w="1762" w:type="dxa"/>
            <w:tcBorders>
              <w:top w:val="nil"/>
              <w:left w:val="nil"/>
              <w:bottom w:val="single" w:sz="12" w:space="0" w:color="FFFFFF"/>
              <w:right w:val="single" w:sz="12" w:space="0" w:color="FFFFFF"/>
            </w:tcBorders>
            <w:shd w:val="clear" w:color="000000" w:fill="D9D9D9"/>
            <w:vAlign w:val="bottom"/>
            <w:hideMark/>
          </w:tcPr>
          <w:p w14:paraId="1B586919"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9D9D9"/>
            <w:vAlign w:val="bottom"/>
            <w:hideMark/>
          </w:tcPr>
          <w:p w14:paraId="29C4940A" w14:textId="77777777" w:rsidR="002B135F" w:rsidRPr="002B135F" w:rsidRDefault="002B135F" w:rsidP="002B135F">
            <w:pPr>
              <w:jc w:val="right"/>
              <w:rPr>
                <w:rFonts w:ascii="Arial" w:hAnsi="Arial" w:cs="Arial"/>
              </w:rPr>
            </w:pPr>
            <w:r w:rsidRPr="002B135F">
              <w:rPr>
                <w:rFonts w:ascii="Arial" w:hAnsi="Arial" w:cs="Arial"/>
              </w:rPr>
              <w:t>404</w:t>
            </w:r>
          </w:p>
        </w:tc>
      </w:tr>
      <w:tr w:rsidR="002B135F" w:rsidRPr="002B135F" w14:paraId="78F84489"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684A2696" w14:textId="77777777" w:rsidR="002B135F" w:rsidRPr="002B135F" w:rsidRDefault="002B135F" w:rsidP="002B135F">
            <w:pPr>
              <w:rPr>
                <w:rFonts w:ascii="Arial" w:hAnsi="Arial" w:cs="Arial"/>
              </w:rPr>
            </w:pPr>
            <w:r w:rsidRPr="002B135F">
              <w:rPr>
                <w:rFonts w:ascii="Arial" w:hAnsi="Arial" w:cs="Arial"/>
              </w:rPr>
              <w:t>2014-2015</w:t>
            </w:r>
          </w:p>
        </w:tc>
        <w:tc>
          <w:tcPr>
            <w:tcW w:w="1850" w:type="dxa"/>
            <w:tcBorders>
              <w:top w:val="nil"/>
              <w:left w:val="nil"/>
              <w:bottom w:val="single" w:sz="12" w:space="0" w:color="FFFFFF"/>
              <w:right w:val="single" w:sz="12" w:space="0" w:color="FFFFFF"/>
            </w:tcBorders>
            <w:shd w:val="clear" w:color="000000" w:fill="D9D9D9"/>
            <w:vAlign w:val="bottom"/>
            <w:hideMark/>
          </w:tcPr>
          <w:p w14:paraId="7FB72C5E" w14:textId="77777777" w:rsidR="002B135F" w:rsidRPr="002B135F" w:rsidRDefault="002B135F" w:rsidP="002B135F">
            <w:pPr>
              <w:jc w:val="right"/>
              <w:rPr>
                <w:rFonts w:ascii="Arial" w:hAnsi="Arial" w:cs="Arial"/>
              </w:rPr>
            </w:pPr>
            <w:r w:rsidRPr="002B135F">
              <w:rPr>
                <w:rFonts w:ascii="Arial" w:hAnsi="Arial" w:cs="Arial"/>
              </w:rPr>
              <w:t>40</w:t>
            </w:r>
          </w:p>
        </w:tc>
        <w:tc>
          <w:tcPr>
            <w:tcW w:w="1817" w:type="dxa"/>
            <w:tcBorders>
              <w:top w:val="nil"/>
              <w:left w:val="nil"/>
              <w:bottom w:val="single" w:sz="12" w:space="0" w:color="FFFFFF"/>
              <w:right w:val="single" w:sz="12" w:space="0" w:color="FFFFFF"/>
            </w:tcBorders>
            <w:shd w:val="clear" w:color="000000" w:fill="D9D9D9"/>
            <w:vAlign w:val="bottom"/>
            <w:hideMark/>
          </w:tcPr>
          <w:p w14:paraId="312E1739" w14:textId="77777777" w:rsidR="002B135F" w:rsidRPr="002B135F" w:rsidRDefault="002B135F" w:rsidP="002B135F">
            <w:pPr>
              <w:jc w:val="right"/>
              <w:rPr>
                <w:rFonts w:ascii="Arial" w:hAnsi="Arial" w:cs="Arial"/>
              </w:rPr>
            </w:pPr>
            <w:r w:rsidRPr="002B135F">
              <w:rPr>
                <w:rFonts w:ascii="Arial" w:hAnsi="Arial" w:cs="Arial"/>
              </w:rPr>
              <w:t>337</w:t>
            </w:r>
          </w:p>
        </w:tc>
        <w:tc>
          <w:tcPr>
            <w:tcW w:w="1762" w:type="dxa"/>
            <w:tcBorders>
              <w:top w:val="nil"/>
              <w:left w:val="nil"/>
              <w:bottom w:val="single" w:sz="12" w:space="0" w:color="FFFFFF"/>
              <w:right w:val="single" w:sz="12" w:space="0" w:color="FFFFFF"/>
            </w:tcBorders>
            <w:shd w:val="clear" w:color="000000" w:fill="D9D9D9"/>
            <w:vAlign w:val="bottom"/>
            <w:hideMark/>
          </w:tcPr>
          <w:p w14:paraId="503DAFF6" w14:textId="77777777" w:rsidR="002B135F" w:rsidRPr="002B135F" w:rsidRDefault="002B135F" w:rsidP="002B135F">
            <w:pPr>
              <w:jc w:val="right"/>
              <w:rPr>
                <w:rFonts w:ascii="Arial" w:hAnsi="Arial" w:cs="Arial"/>
              </w:rPr>
            </w:pPr>
            <w:r w:rsidRPr="002B135F">
              <w:rPr>
                <w:rFonts w:ascii="Arial" w:hAnsi="Arial" w:cs="Arial"/>
              </w:rPr>
              <w:t>30</w:t>
            </w:r>
          </w:p>
        </w:tc>
        <w:tc>
          <w:tcPr>
            <w:tcW w:w="1670" w:type="dxa"/>
            <w:tcBorders>
              <w:top w:val="nil"/>
              <w:left w:val="nil"/>
              <w:bottom w:val="single" w:sz="12" w:space="0" w:color="FFFFFF"/>
              <w:right w:val="single" w:sz="12" w:space="0" w:color="FFFFFF"/>
            </w:tcBorders>
            <w:shd w:val="clear" w:color="000000" w:fill="D9D9D9"/>
            <w:vAlign w:val="bottom"/>
            <w:hideMark/>
          </w:tcPr>
          <w:p w14:paraId="69944A6E" w14:textId="77777777" w:rsidR="002B135F" w:rsidRPr="002B135F" w:rsidRDefault="002B135F" w:rsidP="002B135F">
            <w:pPr>
              <w:jc w:val="right"/>
              <w:rPr>
                <w:rFonts w:ascii="Arial" w:hAnsi="Arial" w:cs="Arial"/>
              </w:rPr>
            </w:pPr>
            <w:r w:rsidRPr="002B135F">
              <w:rPr>
                <w:rFonts w:ascii="Arial" w:hAnsi="Arial" w:cs="Arial"/>
              </w:rPr>
              <w:t>407</w:t>
            </w:r>
          </w:p>
        </w:tc>
      </w:tr>
      <w:tr w:rsidR="002B135F" w:rsidRPr="002B135F" w14:paraId="1B3C794F"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676A2F28" w14:textId="77777777" w:rsidR="002B135F" w:rsidRPr="002B135F" w:rsidRDefault="002B135F" w:rsidP="002B135F">
            <w:pPr>
              <w:rPr>
                <w:rFonts w:ascii="Arial" w:hAnsi="Arial" w:cs="Arial"/>
              </w:rPr>
            </w:pPr>
            <w:r w:rsidRPr="002B135F">
              <w:rPr>
                <w:rFonts w:ascii="Arial" w:hAnsi="Arial" w:cs="Arial"/>
              </w:rPr>
              <w:t>2015-2016</w:t>
            </w:r>
          </w:p>
        </w:tc>
        <w:tc>
          <w:tcPr>
            <w:tcW w:w="1850" w:type="dxa"/>
            <w:tcBorders>
              <w:top w:val="nil"/>
              <w:left w:val="nil"/>
              <w:bottom w:val="single" w:sz="12" w:space="0" w:color="FFFFFF"/>
              <w:right w:val="single" w:sz="12" w:space="0" w:color="FFFFFF"/>
            </w:tcBorders>
            <w:shd w:val="clear" w:color="000000" w:fill="D9D9D9"/>
            <w:vAlign w:val="bottom"/>
            <w:hideMark/>
          </w:tcPr>
          <w:p w14:paraId="6FA0073E" w14:textId="77777777" w:rsidR="002B135F" w:rsidRPr="002B135F" w:rsidRDefault="002B135F" w:rsidP="002B135F">
            <w:pPr>
              <w:jc w:val="right"/>
              <w:rPr>
                <w:rFonts w:ascii="Arial" w:hAnsi="Arial" w:cs="Arial"/>
              </w:rPr>
            </w:pPr>
            <w:r w:rsidRPr="002B135F">
              <w:rPr>
                <w:rFonts w:ascii="Arial" w:hAnsi="Arial" w:cs="Arial"/>
              </w:rPr>
              <w:t>73</w:t>
            </w:r>
          </w:p>
        </w:tc>
        <w:tc>
          <w:tcPr>
            <w:tcW w:w="1817" w:type="dxa"/>
            <w:tcBorders>
              <w:top w:val="nil"/>
              <w:left w:val="nil"/>
              <w:bottom w:val="single" w:sz="12" w:space="0" w:color="FFFFFF"/>
              <w:right w:val="single" w:sz="12" w:space="0" w:color="FFFFFF"/>
            </w:tcBorders>
            <w:shd w:val="clear" w:color="000000" w:fill="D9D9D9"/>
            <w:vAlign w:val="bottom"/>
            <w:hideMark/>
          </w:tcPr>
          <w:p w14:paraId="6942BD12" w14:textId="77777777" w:rsidR="002B135F" w:rsidRPr="002B135F" w:rsidRDefault="002B135F" w:rsidP="002B135F">
            <w:pPr>
              <w:jc w:val="right"/>
              <w:rPr>
                <w:rFonts w:ascii="Arial" w:hAnsi="Arial" w:cs="Arial"/>
              </w:rPr>
            </w:pPr>
            <w:r w:rsidRPr="002B135F">
              <w:rPr>
                <w:rFonts w:ascii="Arial" w:hAnsi="Arial" w:cs="Arial"/>
              </w:rPr>
              <w:t>319</w:t>
            </w:r>
          </w:p>
        </w:tc>
        <w:tc>
          <w:tcPr>
            <w:tcW w:w="1762" w:type="dxa"/>
            <w:tcBorders>
              <w:top w:val="nil"/>
              <w:left w:val="nil"/>
              <w:bottom w:val="single" w:sz="12" w:space="0" w:color="FFFFFF"/>
              <w:right w:val="single" w:sz="12" w:space="0" w:color="FFFFFF"/>
            </w:tcBorders>
            <w:shd w:val="clear" w:color="000000" w:fill="D9D9D9"/>
            <w:vAlign w:val="bottom"/>
            <w:hideMark/>
          </w:tcPr>
          <w:p w14:paraId="405C5CF1" w14:textId="77777777" w:rsidR="002B135F" w:rsidRPr="002B135F" w:rsidRDefault="002B135F" w:rsidP="002B135F">
            <w:pPr>
              <w:jc w:val="right"/>
              <w:rPr>
                <w:rFonts w:ascii="Arial" w:hAnsi="Arial" w:cs="Arial"/>
              </w:rPr>
            </w:pPr>
            <w:r w:rsidRPr="002B135F">
              <w:rPr>
                <w:rFonts w:ascii="Arial" w:hAnsi="Arial" w:cs="Arial"/>
              </w:rPr>
              <w:t>45</w:t>
            </w:r>
          </w:p>
        </w:tc>
        <w:tc>
          <w:tcPr>
            <w:tcW w:w="1670" w:type="dxa"/>
            <w:tcBorders>
              <w:top w:val="nil"/>
              <w:left w:val="nil"/>
              <w:bottom w:val="single" w:sz="12" w:space="0" w:color="FFFFFF"/>
              <w:right w:val="single" w:sz="12" w:space="0" w:color="FFFFFF"/>
            </w:tcBorders>
            <w:shd w:val="clear" w:color="000000" w:fill="D9D9D9"/>
            <w:vAlign w:val="bottom"/>
            <w:hideMark/>
          </w:tcPr>
          <w:p w14:paraId="326657A1" w14:textId="77777777" w:rsidR="002B135F" w:rsidRPr="002B135F" w:rsidRDefault="002B135F" w:rsidP="002B135F">
            <w:pPr>
              <w:jc w:val="right"/>
              <w:rPr>
                <w:rFonts w:ascii="Arial" w:hAnsi="Arial" w:cs="Arial"/>
              </w:rPr>
            </w:pPr>
            <w:r w:rsidRPr="002B135F">
              <w:rPr>
                <w:rFonts w:ascii="Arial" w:hAnsi="Arial" w:cs="Arial"/>
              </w:rPr>
              <w:t>437</w:t>
            </w:r>
          </w:p>
        </w:tc>
      </w:tr>
      <w:tr w:rsidR="002B135F" w:rsidRPr="002B135F" w14:paraId="45B173E2"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7A06798D" w14:textId="77777777" w:rsidR="002B135F" w:rsidRPr="002B135F" w:rsidRDefault="002B135F" w:rsidP="002B135F">
            <w:pPr>
              <w:rPr>
                <w:rFonts w:ascii="Arial" w:hAnsi="Arial" w:cs="Arial"/>
              </w:rPr>
            </w:pPr>
            <w:r w:rsidRPr="002B135F">
              <w:rPr>
                <w:rFonts w:ascii="Arial" w:hAnsi="Arial" w:cs="Arial"/>
              </w:rPr>
              <w:t>2016-2017</w:t>
            </w:r>
          </w:p>
        </w:tc>
        <w:tc>
          <w:tcPr>
            <w:tcW w:w="1850" w:type="dxa"/>
            <w:tcBorders>
              <w:top w:val="nil"/>
              <w:left w:val="nil"/>
              <w:bottom w:val="single" w:sz="12" w:space="0" w:color="FFFFFF"/>
              <w:right w:val="single" w:sz="12" w:space="0" w:color="FFFFFF"/>
            </w:tcBorders>
            <w:shd w:val="clear" w:color="000000" w:fill="D9D9D9"/>
            <w:vAlign w:val="bottom"/>
            <w:hideMark/>
          </w:tcPr>
          <w:p w14:paraId="65721CB8" w14:textId="77777777" w:rsidR="002B135F" w:rsidRPr="002B135F" w:rsidRDefault="002B135F" w:rsidP="002B135F">
            <w:pPr>
              <w:jc w:val="right"/>
              <w:rPr>
                <w:rFonts w:ascii="Arial" w:hAnsi="Arial" w:cs="Arial"/>
              </w:rPr>
            </w:pPr>
            <w:r w:rsidRPr="002B135F">
              <w:rPr>
                <w:rFonts w:ascii="Arial" w:hAnsi="Arial" w:cs="Arial"/>
              </w:rPr>
              <w:t>134</w:t>
            </w:r>
          </w:p>
        </w:tc>
        <w:tc>
          <w:tcPr>
            <w:tcW w:w="1817" w:type="dxa"/>
            <w:tcBorders>
              <w:top w:val="nil"/>
              <w:left w:val="nil"/>
              <w:bottom w:val="single" w:sz="12" w:space="0" w:color="FFFFFF"/>
              <w:right w:val="single" w:sz="12" w:space="0" w:color="FFFFFF"/>
            </w:tcBorders>
            <w:shd w:val="clear" w:color="000000" w:fill="D9D9D9"/>
            <w:vAlign w:val="bottom"/>
            <w:hideMark/>
          </w:tcPr>
          <w:p w14:paraId="65C49A7B" w14:textId="77777777" w:rsidR="002B135F" w:rsidRPr="002B135F" w:rsidRDefault="002B135F" w:rsidP="002B135F">
            <w:pPr>
              <w:jc w:val="right"/>
              <w:rPr>
                <w:rFonts w:ascii="Arial" w:hAnsi="Arial" w:cs="Arial"/>
              </w:rPr>
            </w:pPr>
            <w:r w:rsidRPr="002B135F">
              <w:rPr>
                <w:rFonts w:ascii="Arial" w:hAnsi="Arial" w:cs="Arial"/>
              </w:rPr>
              <w:t>268</w:t>
            </w:r>
          </w:p>
        </w:tc>
        <w:tc>
          <w:tcPr>
            <w:tcW w:w="1762" w:type="dxa"/>
            <w:tcBorders>
              <w:top w:val="nil"/>
              <w:left w:val="nil"/>
              <w:bottom w:val="single" w:sz="12" w:space="0" w:color="FFFFFF"/>
              <w:right w:val="single" w:sz="12" w:space="0" w:color="FFFFFF"/>
            </w:tcBorders>
            <w:shd w:val="clear" w:color="000000" w:fill="D9D9D9"/>
            <w:vAlign w:val="bottom"/>
            <w:hideMark/>
          </w:tcPr>
          <w:p w14:paraId="42674024" w14:textId="77777777" w:rsidR="002B135F" w:rsidRPr="002B135F" w:rsidRDefault="002B135F" w:rsidP="002B135F">
            <w:pPr>
              <w:jc w:val="right"/>
              <w:rPr>
                <w:rFonts w:ascii="Arial" w:hAnsi="Arial" w:cs="Arial"/>
              </w:rPr>
            </w:pPr>
            <w:r w:rsidRPr="002B135F">
              <w:rPr>
                <w:rFonts w:ascii="Arial" w:hAnsi="Arial" w:cs="Arial"/>
              </w:rPr>
              <w:t>51</w:t>
            </w:r>
          </w:p>
        </w:tc>
        <w:tc>
          <w:tcPr>
            <w:tcW w:w="1670" w:type="dxa"/>
            <w:tcBorders>
              <w:top w:val="nil"/>
              <w:left w:val="nil"/>
              <w:bottom w:val="single" w:sz="12" w:space="0" w:color="FFFFFF"/>
              <w:right w:val="single" w:sz="12" w:space="0" w:color="FFFFFF"/>
            </w:tcBorders>
            <w:shd w:val="clear" w:color="000000" w:fill="D9D9D9"/>
            <w:vAlign w:val="bottom"/>
            <w:hideMark/>
          </w:tcPr>
          <w:p w14:paraId="0E148EA8" w14:textId="77777777" w:rsidR="002B135F" w:rsidRPr="002B135F" w:rsidRDefault="002B135F" w:rsidP="002B135F">
            <w:pPr>
              <w:jc w:val="right"/>
              <w:rPr>
                <w:rFonts w:ascii="Arial" w:hAnsi="Arial" w:cs="Arial"/>
              </w:rPr>
            </w:pPr>
            <w:r w:rsidRPr="002B135F">
              <w:rPr>
                <w:rFonts w:ascii="Arial" w:hAnsi="Arial" w:cs="Arial"/>
              </w:rPr>
              <w:t>453</w:t>
            </w:r>
          </w:p>
        </w:tc>
      </w:tr>
      <w:tr w:rsidR="002B135F" w:rsidRPr="002B135F" w14:paraId="6E6B5F6C"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43B78F6D" w14:textId="77777777" w:rsidR="002B135F" w:rsidRPr="002B135F" w:rsidRDefault="002B135F" w:rsidP="002B135F">
            <w:pPr>
              <w:rPr>
                <w:rFonts w:ascii="Arial" w:hAnsi="Arial" w:cs="Arial"/>
              </w:rPr>
            </w:pPr>
            <w:r w:rsidRPr="002B135F">
              <w:rPr>
                <w:rFonts w:ascii="Arial" w:hAnsi="Arial" w:cs="Arial"/>
              </w:rPr>
              <w:t>2017-2018</w:t>
            </w:r>
          </w:p>
        </w:tc>
        <w:tc>
          <w:tcPr>
            <w:tcW w:w="1850" w:type="dxa"/>
            <w:tcBorders>
              <w:top w:val="nil"/>
              <w:left w:val="nil"/>
              <w:bottom w:val="single" w:sz="12" w:space="0" w:color="FFFFFF"/>
              <w:right w:val="single" w:sz="12" w:space="0" w:color="FFFFFF"/>
            </w:tcBorders>
            <w:shd w:val="clear" w:color="000000" w:fill="D9D9D9"/>
            <w:vAlign w:val="bottom"/>
            <w:hideMark/>
          </w:tcPr>
          <w:p w14:paraId="740618C5" w14:textId="77777777" w:rsidR="002B135F" w:rsidRPr="002B135F" w:rsidRDefault="002B135F" w:rsidP="002B135F">
            <w:pPr>
              <w:jc w:val="right"/>
              <w:rPr>
                <w:rFonts w:ascii="Arial" w:hAnsi="Arial" w:cs="Arial"/>
              </w:rPr>
            </w:pPr>
            <w:r w:rsidRPr="002B135F">
              <w:rPr>
                <w:rFonts w:ascii="Arial" w:hAnsi="Arial" w:cs="Arial"/>
              </w:rPr>
              <w:t>106</w:t>
            </w:r>
          </w:p>
        </w:tc>
        <w:tc>
          <w:tcPr>
            <w:tcW w:w="1817" w:type="dxa"/>
            <w:tcBorders>
              <w:top w:val="nil"/>
              <w:left w:val="nil"/>
              <w:bottom w:val="single" w:sz="12" w:space="0" w:color="FFFFFF"/>
              <w:right w:val="single" w:sz="12" w:space="0" w:color="FFFFFF"/>
            </w:tcBorders>
            <w:shd w:val="clear" w:color="000000" w:fill="D9D9D9"/>
            <w:vAlign w:val="bottom"/>
            <w:hideMark/>
          </w:tcPr>
          <w:p w14:paraId="28F1250B" w14:textId="77777777" w:rsidR="002B135F" w:rsidRPr="002B135F" w:rsidRDefault="002B135F" w:rsidP="002B135F">
            <w:pPr>
              <w:jc w:val="right"/>
              <w:rPr>
                <w:rFonts w:ascii="Arial" w:hAnsi="Arial" w:cs="Arial"/>
              </w:rPr>
            </w:pPr>
            <w:r w:rsidRPr="002B135F">
              <w:rPr>
                <w:rFonts w:ascii="Arial" w:hAnsi="Arial" w:cs="Arial"/>
              </w:rPr>
              <w:t>180</w:t>
            </w:r>
          </w:p>
        </w:tc>
        <w:tc>
          <w:tcPr>
            <w:tcW w:w="1762" w:type="dxa"/>
            <w:tcBorders>
              <w:top w:val="nil"/>
              <w:left w:val="nil"/>
              <w:bottom w:val="single" w:sz="12" w:space="0" w:color="FFFFFF"/>
              <w:right w:val="single" w:sz="12" w:space="0" w:color="FFFFFF"/>
            </w:tcBorders>
            <w:shd w:val="clear" w:color="000000" w:fill="D9D9D9"/>
            <w:vAlign w:val="bottom"/>
            <w:hideMark/>
          </w:tcPr>
          <w:p w14:paraId="4626EAFE" w14:textId="77777777" w:rsidR="002B135F" w:rsidRPr="002B135F" w:rsidRDefault="002B135F" w:rsidP="002B135F">
            <w:pPr>
              <w:jc w:val="right"/>
              <w:rPr>
                <w:rFonts w:ascii="Arial" w:hAnsi="Arial" w:cs="Arial"/>
              </w:rPr>
            </w:pPr>
            <w:r w:rsidRPr="002B135F">
              <w:rPr>
                <w:rFonts w:ascii="Arial" w:hAnsi="Arial" w:cs="Arial"/>
              </w:rPr>
              <w:t>27</w:t>
            </w:r>
          </w:p>
        </w:tc>
        <w:tc>
          <w:tcPr>
            <w:tcW w:w="1670" w:type="dxa"/>
            <w:tcBorders>
              <w:top w:val="nil"/>
              <w:left w:val="nil"/>
              <w:bottom w:val="single" w:sz="12" w:space="0" w:color="FFFFFF"/>
              <w:right w:val="single" w:sz="12" w:space="0" w:color="FFFFFF"/>
            </w:tcBorders>
            <w:shd w:val="clear" w:color="000000" w:fill="D9D9D9"/>
            <w:vAlign w:val="bottom"/>
            <w:hideMark/>
          </w:tcPr>
          <w:p w14:paraId="5E11DD80" w14:textId="77777777" w:rsidR="002B135F" w:rsidRPr="002B135F" w:rsidRDefault="002B135F" w:rsidP="002B135F">
            <w:pPr>
              <w:jc w:val="right"/>
              <w:rPr>
                <w:rFonts w:ascii="Arial" w:hAnsi="Arial" w:cs="Arial"/>
              </w:rPr>
            </w:pPr>
            <w:r w:rsidRPr="002B135F">
              <w:rPr>
                <w:rFonts w:ascii="Arial" w:hAnsi="Arial" w:cs="Arial"/>
              </w:rPr>
              <w:t>313</w:t>
            </w:r>
          </w:p>
        </w:tc>
      </w:tr>
      <w:tr w:rsidR="002B135F" w:rsidRPr="002B135F" w14:paraId="2D167585"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2838AFF7" w14:textId="77777777" w:rsidR="002B135F" w:rsidRPr="002B135F" w:rsidRDefault="002B135F" w:rsidP="002B135F">
            <w:pPr>
              <w:rPr>
                <w:rFonts w:ascii="Arial" w:hAnsi="Arial" w:cs="Arial"/>
              </w:rPr>
            </w:pPr>
            <w:r w:rsidRPr="002B135F">
              <w:rPr>
                <w:rFonts w:ascii="Arial" w:hAnsi="Arial" w:cs="Arial"/>
              </w:rPr>
              <w:t>2018-2019</w:t>
            </w:r>
          </w:p>
        </w:tc>
        <w:tc>
          <w:tcPr>
            <w:tcW w:w="1850" w:type="dxa"/>
            <w:tcBorders>
              <w:top w:val="nil"/>
              <w:left w:val="nil"/>
              <w:bottom w:val="single" w:sz="12" w:space="0" w:color="FFFFFF"/>
              <w:right w:val="single" w:sz="12" w:space="0" w:color="FFFFFF"/>
            </w:tcBorders>
            <w:shd w:val="clear" w:color="000000" w:fill="D9D9D9"/>
            <w:vAlign w:val="bottom"/>
            <w:hideMark/>
          </w:tcPr>
          <w:p w14:paraId="21C368C7" w14:textId="77777777" w:rsidR="002B135F" w:rsidRPr="002B135F" w:rsidRDefault="002B135F" w:rsidP="002B135F">
            <w:pPr>
              <w:jc w:val="right"/>
              <w:rPr>
                <w:rFonts w:ascii="Arial" w:hAnsi="Arial" w:cs="Arial"/>
              </w:rPr>
            </w:pPr>
            <w:r w:rsidRPr="002B135F">
              <w:rPr>
                <w:rFonts w:ascii="Arial" w:hAnsi="Arial" w:cs="Arial"/>
              </w:rPr>
              <w:t>83</w:t>
            </w:r>
          </w:p>
        </w:tc>
        <w:tc>
          <w:tcPr>
            <w:tcW w:w="1817" w:type="dxa"/>
            <w:tcBorders>
              <w:top w:val="nil"/>
              <w:left w:val="nil"/>
              <w:bottom w:val="single" w:sz="12" w:space="0" w:color="FFFFFF"/>
              <w:right w:val="single" w:sz="12" w:space="0" w:color="FFFFFF"/>
            </w:tcBorders>
            <w:shd w:val="clear" w:color="000000" w:fill="D9D9D9"/>
            <w:vAlign w:val="bottom"/>
            <w:hideMark/>
          </w:tcPr>
          <w:p w14:paraId="60977029" w14:textId="77777777" w:rsidR="002B135F" w:rsidRPr="002B135F" w:rsidRDefault="002B135F" w:rsidP="002B135F">
            <w:pPr>
              <w:jc w:val="right"/>
              <w:rPr>
                <w:rFonts w:ascii="Arial" w:hAnsi="Arial" w:cs="Arial"/>
              </w:rPr>
            </w:pPr>
            <w:r w:rsidRPr="002B135F">
              <w:rPr>
                <w:rFonts w:ascii="Arial" w:hAnsi="Arial" w:cs="Arial"/>
              </w:rPr>
              <w:t>122</w:t>
            </w:r>
          </w:p>
        </w:tc>
        <w:tc>
          <w:tcPr>
            <w:tcW w:w="1762" w:type="dxa"/>
            <w:tcBorders>
              <w:top w:val="nil"/>
              <w:left w:val="nil"/>
              <w:bottom w:val="single" w:sz="12" w:space="0" w:color="FFFFFF"/>
              <w:right w:val="single" w:sz="12" w:space="0" w:color="FFFFFF"/>
            </w:tcBorders>
            <w:shd w:val="clear" w:color="000000" w:fill="D9D9D9"/>
            <w:vAlign w:val="bottom"/>
            <w:hideMark/>
          </w:tcPr>
          <w:p w14:paraId="2CB6B4E1"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9D9D9"/>
            <w:vAlign w:val="bottom"/>
            <w:hideMark/>
          </w:tcPr>
          <w:p w14:paraId="7845E95C" w14:textId="77777777" w:rsidR="002B135F" w:rsidRPr="002B135F" w:rsidRDefault="002B135F" w:rsidP="002B135F">
            <w:pPr>
              <w:jc w:val="right"/>
              <w:rPr>
                <w:rFonts w:ascii="Arial" w:hAnsi="Arial" w:cs="Arial"/>
              </w:rPr>
            </w:pPr>
            <w:r w:rsidRPr="002B135F">
              <w:rPr>
                <w:rFonts w:ascii="Arial" w:hAnsi="Arial" w:cs="Arial"/>
              </w:rPr>
              <w:t>205</w:t>
            </w:r>
          </w:p>
        </w:tc>
      </w:tr>
      <w:tr w:rsidR="002B135F" w:rsidRPr="002B135F" w14:paraId="49E12710"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51A735F9" w14:textId="77777777" w:rsidR="002B135F" w:rsidRPr="002B135F" w:rsidRDefault="002B135F" w:rsidP="002B135F">
            <w:pPr>
              <w:rPr>
                <w:rFonts w:ascii="Arial" w:hAnsi="Arial" w:cs="Arial"/>
              </w:rPr>
            </w:pPr>
            <w:r w:rsidRPr="002B135F">
              <w:rPr>
                <w:rFonts w:ascii="Arial" w:hAnsi="Arial" w:cs="Arial"/>
              </w:rPr>
              <w:t>2019-2020</w:t>
            </w:r>
          </w:p>
        </w:tc>
        <w:tc>
          <w:tcPr>
            <w:tcW w:w="1850" w:type="dxa"/>
            <w:tcBorders>
              <w:top w:val="nil"/>
              <w:left w:val="nil"/>
              <w:bottom w:val="single" w:sz="12" w:space="0" w:color="FFFFFF"/>
              <w:right w:val="single" w:sz="12" w:space="0" w:color="FFFFFF"/>
            </w:tcBorders>
            <w:shd w:val="clear" w:color="000000" w:fill="D9D9D9"/>
            <w:vAlign w:val="bottom"/>
            <w:hideMark/>
          </w:tcPr>
          <w:p w14:paraId="16CE7650" w14:textId="77777777" w:rsidR="002B135F" w:rsidRPr="002B135F" w:rsidRDefault="002B135F" w:rsidP="002B135F">
            <w:pPr>
              <w:jc w:val="right"/>
              <w:rPr>
                <w:rFonts w:ascii="Arial" w:hAnsi="Arial" w:cs="Arial"/>
              </w:rPr>
            </w:pPr>
            <w:r w:rsidRPr="002B135F">
              <w:rPr>
                <w:rFonts w:ascii="Arial" w:hAnsi="Arial" w:cs="Arial"/>
              </w:rPr>
              <w:t>72</w:t>
            </w:r>
          </w:p>
        </w:tc>
        <w:tc>
          <w:tcPr>
            <w:tcW w:w="1817" w:type="dxa"/>
            <w:tcBorders>
              <w:top w:val="nil"/>
              <w:left w:val="nil"/>
              <w:bottom w:val="single" w:sz="12" w:space="0" w:color="FFFFFF"/>
              <w:right w:val="single" w:sz="12" w:space="0" w:color="FFFFFF"/>
            </w:tcBorders>
            <w:shd w:val="clear" w:color="000000" w:fill="D9D9D9"/>
            <w:vAlign w:val="bottom"/>
            <w:hideMark/>
          </w:tcPr>
          <w:p w14:paraId="099DA146" w14:textId="77777777" w:rsidR="002B135F" w:rsidRPr="002B135F" w:rsidRDefault="002B135F" w:rsidP="002B135F">
            <w:pPr>
              <w:jc w:val="right"/>
              <w:rPr>
                <w:rFonts w:ascii="Arial" w:hAnsi="Arial" w:cs="Arial"/>
              </w:rPr>
            </w:pPr>
            <w:r w:rsidRPr="002B135F">
              <w:rPr>
                <w:rFonts w:ascii="Arial" w:hAnsi="Arial" w:cs="Arial"/>
              </w:rPr>
              <w:t>49</w:t>
            </w:r>
          </w:p>
        </w:tc>
        <w:tc>
          <w:tcPr>
            <w:tcW w:w="1762" w:type="dxa"/>
            <w:tcBorders>
              <w:top w:val="nil"/>
              <w:left w:val="nil"/>
              <w:bottom w:val="single" w:sz="12" w:space="0" w:color="FFFFFF"/>
              <w:right w:val="single" w:sz="12" w:space="0" w:color="FFFFFF"/>
            </w:tcBorders>
            <w:shd w:val="clear" w:color="000000" w:fill="D9D9D9"/>
            <w:vAlign w:val="bottom"/>
            <w:hideMark/>
          </w:tcPr>
          <w:p w14:paraId="7F40B578"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9D9D9"/>
            <w:vAlign w:val="bottom"/>
            <w:hideMark/>
          </w:tcPr>
          <w:p w14:paraId="707EC1E3" w14:textId="77777777" w:rsidR="002B135F" w:rsidRPr="002B135F" w:rsidRDefault="002B135F" w:rsidP="002B135F">
            <w:pPr>
              <w:jc w:val="right"/>
              <w:rPr>
                <w:rFonts w:ascii="Arial" w:hAnsi="Arial" w:cs="Arial"/>
              </w:rPr>
            </w:pPr>
            <w:r w:rsidRPr="002B135F">
              <w:rPr>
                <w:rFonts w:ascii="Arial" w:hAnsi="Arial" w:cs="Arial"/>
              </w:rPr>
              <w:t>121</w:t>
            </w:r>
          </w:p>
        </w:tc>
      </w:tr>
      <w:tr w:rsidR="002B135F" w:rsidRPr="002B135F" w14:paraId="763D900B"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5DA4658E" w14:textId="77777777" w:rsidR="002B135F" w:rsidRPr="002B135F" w:rsidRDefault="002B135F" w:rsidP="002B135F">
            <w:pPr>
              <w:rPr>
                <w:rFonts w:ascii="Arial" w:hAnsi="Arial" w:cs="Arial"/>
              </w:rPr>
            </w:pPr>
            <w:r w:rsidRPr="002B135F">
              <w:rPr>
                <w:rFonts w:ascii="Arial" w:hAnsi="Arial" w:cs="Arial"/>
              </w:rPr>
              <w:t>2020-2021</w:t>
            </w:r>
          </w:p>
        </w:tc>
        <w:tc>
          <w:tcPr>
            <w:tcW w:w="1850" w:type="dxa"/>
            <w:tcBorders>
              <w:top w:val="nil"/>
              <w:left w:val="nil"/>
              <w:bottom w:val="single" w:sz="12" w:space="0" w:color="FFFFFF"/>
              <w:right w:val="single" w:sz="12" w:space="0" w:color="FFFFFF"/>
            </w:tcBorders>
            <w:shd w:val="clear" w:color="000000" w:fill="D9D9D9"/>
            <w:vAlign w:val="bottom"/>
            <w:hideMark/>
          </w:tcPr>
          <w:p w14:paraId="06D8E323" w14:textId="77777777" w:rsidR="002B135F" w:rsidRPr="002B135F" w:rsidRDefault="002B135F" w:rsidP="002B135F">
            <w:pPr>
              <w:jc w:val="right"/>
              <w:rPr>
                <w:rFonts w:ascii="Arial" w:hAnsi="Arial" w:cs="Arial"/>
              </w:rPr>
            </w:pPr>
            <w:r w:rsidRPr="002B135F">
              <w:rPr>
                <w:rFonts w:ascii="Arial" w:hAnsi="Arial" w:cs="Arial"/>
              </w:rPr>
              <w:t>84</w:t>
            </w:r>
          </w:p>
        </w:tc>
        <w:tc>
          <w:tcPr>
            <w:tcW w:w="1817" w:type="dxa"/>
            <w:tcBorders>
              <w:top w:val="nil"/>
              <w:left w:val="nil"/>
              <w:bottom w:val="single" w:sz="12" w:space="0" w:color="FFFFFF"/>
              <w:right w:val="single" w:sz="12" w:space="0" w:color="FFFFFF"/>
            </w:tcBorders>
            <w:shd w:val="clear" w:color="000000" w:fill="D9D9D9"/>
            <w:vAlign w:val="bottom"/>
            <w:hideMark/>
          </w:tcPr>
          <w:p w14:paraId="498E746E" w14:textId="77777777" w:rsidR="002B135F" w:rsidRPr="002B135F" w:rsidRDefault="002B135F" w:rsidP="002B135F">
            <w:pPr>
              <w:jc w:val="right"/>
              <w:rPr>
                <w:rFonts w:ascii="Arial" w:hAnsi="Arial" w:cs="Arial"/>
              </w:rPr>
            </w:pPr>
            <w:r w:rsidRPr="002B135F">
              <w:rPr>
                <w:rFonts w:ascii="Arial" w:hAnsi="Arial" w:cs="Arial"/>
              </w:rPr>
              <w:t>113</w:t>
            </w:r>
          </w:p>
        </w:tc>
        <w:tc>
          <w:tcPr>
            <w:tcW w:w="1762" w:type="dxa"/>
            <w:tcBorders>
              <w:top w:val="nil"/>
              <w:left w:val="nil"/>
              <w:bottom w:val="single" w:sz="12" w:space="0" w:color="FFFFFF"/>
              <w:right w:val="single" w:sz="12" w:space="0" w:color="FFFFFF"/>
            </w:tcBorders>
            <w:shd w:val="clear" w:color="000000" w:fill="D9D9D9"/>
            <w:vAlign w:val="bottom"/>
            <w:hideMark/>
          </w:tcPr>
          <w:p w14:paraId="79157B12" w14:textId="77777777" w:rsidR="002B135F" w:rsidRPr="002B135F" w:rsidRDefault="002B135F" w:rsidP="002B135F">
            <w:pPr>
              <w:jc w:val="right"/>
              <w:rPr>
                <w:rFonts w:ascii="Arial" w:hAnsi="Arial" w:cs="Arial"/>
              </w:rPr>
            </w:pPr>
            <w:r w:rsidRPr="002B135F">
              <w:rPr>
                <w:rFonts w:ascii="Arial" w:hAnsi="Arial" w:cs="Arial"/>
              </w:rPr>
              <w:t>14</w:t>
            </w:r>
          </w:p>
        </w:tc>
        <w:tc>
          <w:tcPr>
            <w:tcW w:w="1670" w:type="dxa"/>
            <w:tcBorders>
              <w:top w:val="nil"/>
              <w:left w:val="nil"/>
              <w:bottom w:val="single" w:sz="12" w:space="0" w:color="FFFFFF"/>
              <w:right w:val="single" w:sz="12" w:space="0" w:color="FFFFFF"/>
            </w:tcBorders>
            <w:shd w:val="clear" w:color="000000" w:fill="D9D9D9"/>
            <w:vAlign w:val="bottom"/>
            <w:hideMark/>
          </w:tcPr>
          <w:p w14:paraId="481F5CF2" w14:textId="77777777" w:rsidR="002B135F" w:rsidRPr="002B135F" w:rsidRDefault="002B135F" w:rsidP="002B135F">
            <w:pPr>
              <w:jc w:val="right"/>
              <w:rPr>
                <w:rFonts w:ascii="Arial" w:hAnsi="Arial" w:cs="Arial"/>
              </w:rPr>
            </w:pPr>
            <w:r w:rsidRPr="002B135F">
              <w:rPr>
                <w:rFonts w:ascii="Arial" w:hAnsi="Arial" w:cs="Arial"/>
              </w:rPr>
              <w:t>211</w:t>
            </w:r>
          </w:p>
        </w:tc>
      </w:tr>
      <w:tr w:rsidR="002B135F" w:rsidRPr="002B135F" w14:paraId="051807CF"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32CBF7EC" w14:textId="77777777" w:rsidR="002B135F" w:rsidRPr="002B135F" w:rsidRDefault="002B135F" w:rsidP="002B135F">
            <w:pPr>
              <w:rPr>
                <w:rFonts w:ascii="Arial" w:hAnsi="Arial" w:cs="Arial"/>
              </w:rPr>
            </w:pPr>
            <w:r w:rsidRPr="002B135F">
              <w:rPr>
                <w:rFonts w:ascii="Arial" w:hAnsi="Arial" w:cs="Arial"/>
              </w:rPr>
              <w:t>2021-2022</w:t>
            </w:r>
          </w:p>
        </w:tc>
        <w:tc>
          <w:tcPr>
            <w:tcW w:w="1850" w:type="dxa"/>
            <w:tcBorders>
              <w:top w:val="nil"/>
              <w:left w:val="nil"/>
              <w:bottom w:val="single" w:sz="12" w:space="0" w:color="FFFFFF"/>
              <w:right w:val="single" w:sz="12" w:space="0" w:color="FFFFFF"/>
            </w:tcBorders>
            <w:shd w:val="clear" w:color="000000" w:fill="D9D9D9"/>
            <w:vAlign w:val="bottom"/>
            <w:hideMark/>
          </w:tcPr>
          <w:p w14:paraId="55F2F160" w14:textId="77777777" w:rsidR="002B135F" w:rsidRPr="002B135F" w:rsidRDefault="002B135F" w:rsidP="002B135F">
            <w:pPr>
              <w:jc w:val="right"/>
              <w:rPr>
                <w:rFonts w:ascii="Arial" w:hAnsi="Arial" w:cs="Arial"/>
              </w:rPr>
            </w:pPr>
            <w:r w:rsidRPr="002B135F">
              <w:rPr>
                <w:rFonts w:ascii="Arial" w:hAnsi="Arial" w:cs="Arial"/>
              </w:rPr>
              <w:t>165</w:t>
            </w:r>
          </w:p>
        </w:tc>
        <w:tc>
          <w:tcPr>
            <w:tcW w:w="1817" w:type="dxa"/>
            <w:tcBorders>
              <w:top w:val="nil"/>
              <w:left w:val="nil"/>
              <w:bottom w:val="single" w:sz="12" w:space="0" w:color="FFFFFF"/>
              <w:right w:val="single" w:sz="12" w:space="0" w:color="FFFFFF"/>
            </w:tcBorders>
            <w:shd w:val="clear" w:color="000000" w:fill="D9D9D9"/>
            <w:vAlign w:val="bottom"/>
            <w:hideMark/>
          </w:tcPr>
          <w:p w14:paraId="6422C524" w14:textId="77777777" w:rsidR="002B135F" w:rsidRPr="002B135F" w:rsidRDefault="002B135F" w:rsidP="002B135F">
            <w:pPr>
              <w:jc w:val="right"/>
              <w:rPr>
                <w:rFonts w:ascii="Arial" w:hAnsi="Arial" w:cs="Arial"/>
              </w:rPr>
            </w:pPr>
            <w:r w:rsidRPr="002B135F">
              <w:rPr>
                <w:rFonts w:ascii="Arial" w:hAnsi="Arial" w:cs="Arial"/>
              </w:rPr>
              <w:t>125</w:t>
            </w:r>
          </w:p>
        </w:tc>
        <w:tc>
          <w:tcPr>
            <w:tcW w:w="1762" w:type="dxa"/>
            <w:tcBorders>
              <w:top w:val="nil"/>
              <w:left w:val="nil"/>
              <w:bottom w:val="single" w:sz="12" w:space="0" w:color="FFFFFF"/>
              <w:right w:val="single" w:sz="12" w:space="0" w:color="FFFFFF"/>
            </w:tcBorders>
            <w:shd w:val="clear" w:color="000000" w:fill="D9D9D9"/>
            <w:vAlign w:val="bottom"/>
            <w:hideMark/>
          </w:tcPr>
          <w:p w14:paraId="24F1EB0B" w14:textId="77777777" w:rsidR="002B135F" w:rsidRPr="002B135F" w:rsidRDefault="002B135F" w:rsidP="002B135F">
            <w:pPr>
              <w:jc w:val="right"/>
              <w:rPr>
                <w:rFonts w:ascii="Arial" w:hAnsi="Arial" w:cs="Arial"/>
              </w:rPr>
            </w:pPr>
            <w:r w:rsidRPr="002B135F">
              <w:rPr>
                <w:rFonts w:ascii="Arial" w:hAnsi="Arial" w:cs="Arial"/>
              </w:rPr>
              <w:t>0</w:t>
            </w:r>
          </w:p>
        </w:tc>
        <w:tc>
          <w:tcPr>
            <w:tcW w:w="1670" w:type="dxa"/>
            <w:tcBorders>
              <w:top w:val="nil"/>
              <w:left w:val="nil"/>
              <w:bottom w:val="single" w:sz="12" w:space="0" w:color="FFFFFF"/>
              <w:right w:val="single" w:sz="12" w:space="0" w:color="FFFFFF"/>
            </w:tcBorders>
            <w:shd w:val="clear" w:color="000000" w:fill="D9D9D9"/>
            <w:vAlign w:val="bottom"/>
            <w:hideMark/>
          </w:tcPr>
          <w:p w14:paraId="6FD2CD39" w14:textId="77777777" w:rsidR="002B135F" w:rsidRPr="002B135F" w:rsidRDefault="002B135F" w:rsidP="002B135F">
            <w:pPr>
              <w:jc w:val="right"/>
              <w:rPr>
                <w:rFonts w:ascii="Arial" w:hAnsi="Arial" w:cs="Arial"/>
              </w:rPr>
            </w:pPr>
            <w:r w:rsidRPr="002B135F">
              <w:rPr>
                <w:rFonts w:ascii="Arial" w:hAnsi="Arial" w:cs="Arial"/>
              </w:rPr>
              <w:t>290</w:t>
            </w:r>
          </w:p>
        </w:tc>
      </w:tr>
      <w:tr w:rsidR="002B135F" w:rsidRPr="002B135F" w14:paraId="194C4EB4" w14:textId="77777777" w:rsidTr="002B135F">
        <w:trPr>
          <w:trHeight w:val="42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05F04CAC" w14:textId="77777777" w:rsidR="002B135F" w:rsidRPr="002B135F" w:rsidRDefault="002B135F" w:rsidP="002B135F">
            <w:pPr>
              <w:rPr>
                <w:rFonts w:ascii="Arial" w:hAnsi="Arial" w:cs="Arial"/>
              </w:rPr>
            </w:pPr>
            <w:r w:rsidRPr="002B135F">
              <w:rPr>
                <w:rFonts w:ascii="Arial" w:hAnsi="Arial" w:cs="Arial"/>
              </w:rPr>
              <w:t>Total 2011-2022</w:t>
            </w:r>
          </w:p>
        </w:tc>
        <w:tc>
          <w:tcPr>
            <w:tcW w:w="1850" w:type="dxa"/>
            <w:tcBorders>
              <w:top w:val="nil"/>
              <w:left w:val="nil"/>
              <w:bottom w:val="single" w:sz="12" w:space="0" w:color="FFFFFF"/>
              <w:right w:val="single" w:sz="12" w:space="0" w:color="FFFFFF"/>
            </w:tcBorders>
            <w:shd w:val="clear" w:color="000000" w:fill="D9D9D9"/>
            <w:vAlign w:val="bottom"/>
            <w:hideMark/>
          </w:tcPr>
          <w:p w14:paraId="6EBA05FF" w14:textId="77777777" w:rsidR="002B135F" w:rsidRPr="002B135F" w:rsidRDefault="002B135F" w:rsidP="002B135F">
            <w:pPr>
              <w:jc w:val="right"/>
              <w:rPr>
                <w:rFonts w:ascii="Arial" w:hAnsi="Arial" w:cs="Arial"/>
              </w:rPr>
            </w:pPr>
            <w:r w:rsidRPr="002B135F">
              <w:rPr>
                <w:rFonts w:ascii="Arial" w:hAnsi="Arial" w:cs="Arial"/>
              </w:rPr>
              <w:t>840</w:t>
            </w:r>
          </w:p>
        </w:tc>
        <w:tc>
          <w:tcPr>
            <w:tcW w:w="1817" w:type="dxa"/>
            <w:tcBorders>
              <w:top w:val="nil"/>
              <w:left w:val="nil"/>
              <w:bottom w:val="single" w:sz="12" w:space="0" w:color="FFFFFF"/>
              <w:right w:val="single" w:sz="12" w:space="0" w:color="FFFFFF"/>
            </w:tcBorders>
            <w:shd w:val="clear" w:color="000000" w:fill="D9D9D9"/>
            <w:vAlign w:val="bottom"/>
            <w:hideMark/>
          </w:tcPr>
          <w:p w14:paraId="71850B95" w14:textId="77777777" w:rsidR="002B135F" w:rsidRPr="002B135F" w:rsidRDefault="002B135F" w:rsidP="002B135F">
            <w:pPr>
              <w:jc w:val="right"/>
              <w:rPr>
                <w:rFonts w:ascii="Arial" w:hAnsi="Arial" w:cs="Arial"/>
              </w:rPr>
            </w:pPr>
            <w:r w:rsidRPr="002B135F">
              <w:rPr>
                <w:rFonts w:ascii="Arial" w:hAnsi="Arial" w:cs="Arial"/>
              </w:rPr>
              <w:t>2562</w:t>
            </w:r>
          </w:p>
        </w:tc>
        <w:tc>
          <w:tcPr>
            <w:tcW w:w="1762" w:type="dxa"/>
            <w:tcBorders>
              <w:top w:val="nil"/>
              <w:left w:val="nil"/>
              <w:bottom w:val="single" w:sz="12" w:space="0" w:color="FFFFFF"/>
              <w:right w:val="single" w:sz="12" w:space="0" w:color="FFFFFF"/>
            </w:tcBorders>
            <w:shd w:val="clear" w:color="000000" w:fill="D9D9D9"/>
            <w:vAlign w:val="bottom"/>
            <w:hideMark/>
          </w:tcPr>
          <w:p w14:paraId="181A4E64" w14:textId="77777777" w:rsidR="002B135F" w:rsidRPr="002B135F" w:rsidRDefault="002B135F" w:rsidP="002B135F">
            <w:pPr>
              <w:jc w:val="right"/>
              <w:rPr>
                <w:rFonts w:ascii="Arial" w:hAnsi="Arial" w:cs="Arial"/>
              </w:rPr>
            </w:pPr>
            <w:r w:rsidRPr="002B135F">
              <w:rPr>
                <w:rFonts w:ascii="Arial" w:hAnsi="Arial" w:cs="Arial"/>
              </w:rPr>
              <w:t>195</w:t>
            </w:r>
          </w:p>
        </w:tc>
        <w:tc>
          <w:tcPr>
            <w:tcW w:w="1670" w:type="dxa"/>
            <w:tcBorders>
              <w:top w:val="nil"/>
              <w:left w:val="nil"/>
              <w:bottom w:val="single" w:sz="12" w:space="0" w:color="FFFFFF"/>
              <w:right w:val="single" w:sz="12" w:space="0" w:color="FFFFFF"/>
            </w:tcBorders>
            <w:shd w:val="clear" w:color="000000" w:fill="D9D9D9"/>
            <w:vAlign w:val="bottom"/>
            <w:hideMark/>
          </w:tcPr>
          <w:p w14:paraId="443DFE29" w14:textId="77777777" w:rsidR="002B135F" w:rsidRPr="002B135F" w:rsidRDefault="002B135F" w:rsidP="002B135F">
            <w:pPr>
              <w:jc w:val="right"/>
              <w:rPr>
                <w:rFonts w:ascii="Arial" w:hAnsi="Arial" w:cs="Arial"/>
              </w:rPr>
            </w:pPr>
            <w:r w:rsidRPr="002B135F">
              <w:rPr>
                <w:rFonts w:ascii="Arial" w:hAnsi="Arial" w:cs="Arial"/>
              </w:rPr>
              <w:t>3597</w:t>
            </w:r>
          </w:p>
        </w:tc>
      </w:tr>
      <w:tr w:rsidR="002B135F" w:rsidRPr="002B135F" w14:paraId="1392533A" w14:textId="77777777" w:rsidTr="002B135F">
        <w:trPr>
          <w:trHeight w:val="690"/>
        </w:trPr>
        <w:tc>
          <w:tcPr>
            <w:tcW w:w="2257" w:type="dxa"/>
            <w:tcBorders>
              <w:top w:val="nil"/>
              <w:left w:val="single" w:sz="12" w:space="0" w:color="FFFFFF"/>
              <w:bottom w:val="single" w:sz="12" w:space="0" w:color="FFFFFF"/>
              <w:right w:val="single" w:sz="12" w:space="0" w:color="FFFFFF"/>
            </w:tcBorders>
            <w:shd w:val="clear" w:color="000000" w:fill="D9D9D9"/>
            <w:vAlign w:val="bottom"/>
            <w:hideMark/>
          </w:tcPr>
          <w:p w14:paraId="1F7400C5" w14:textId="77777777" w:rsidR="002B135F" w:rsidRPr="002B135F" w:rsidRDefault="002B135F" w:rsidP="002B135F">
            <w:pPr>
              <w:rPr>
                <w:rFonts w:ascii="Arial" w:hAnsi="Arial" w:cs="Arial"/>
                <w:b/>
                <w:bCs/>
              </w:rPr>
            </w:pPr>
            <w:r w:rsidRPr="002B135F">
              <w:rPr>
                <w:rFonts w:ascii="Arial" w:hAnsi="Arial" w:cs="Arial"/>
                <w:b/>
                <w:bCs/>
              </w:rPr>
              <w:t xml:space="preserve">% Total  Large Site Completions </w:t>
            </w:r>
          </w:p>
        </w:tc>
        <w:tc>
          <w:tcPr>
            <w:tcW w:w="1850" w:type="dxa"/>
            <w:tcBorders>
              <w:top w:val="nil"/>
              <w:left w:val="nil"/>
              <w:bottom w:val="single" w:sz="12" w:space="0" w:color="FFFFFF"/>
              <w:right w:val="single" w:sz="12" w:space="0" w:color="FFFFFF"/>
            </w:tcBorders>
            <w:shd w:val="clear" w:color="000000" w:fill="D9D9D9"/>
            <w:vAlign w:val="bottom"/>
            <w:hideMark/>
          </w:tcPr>
          <w:p w14:paraId="404E53F1" w14:textId="77777777" w:rsidR="002B135F" w:rsidRPr="002B135F" w:rsidRDefault="002B135F" w:rsidP="002B135F">
            <w:pPr>
              <w:jc w:val="right"/>
              <w:rPr>
                <w:rFonts w:ascii="Arial" w:hAnsi="Arial" w:cs="Arial"/>
                <w:b/>
                <w:bCs/>
              </w:rPr>
            </w:pPr>
            <w:r w:rsidRPr="002B135F">
              <w:rPr>
                <w:rFonts w:ascii="Arial" w:hAnsi="Arial" w:cs="Arial"/>
                <w:b/>
                <w:bCs/>
              </w:rPr>
              <w:t>23.35%</w:t>
            </w:r>
          </w:p>
        </w:tc>
        <w:tc>
          <w:tcPr>
            <w:tcW w:w="1817" w:type="dxa"/>
            <w:tcBorders>
              <w:top w:val="nil"/>
              <w:left w:val="nil"/>
              <w:bottom w:val="single" w:sz="12" w:space="0" w:color="FFFFFF"/>
              <w:right w:val="single" w:sz="12" w:space="0" w:color="FFFFFF"/>
            </w:tcBorders>
            <w:shd w:val="clear" w:color="000000" w:fill="D9D9D9"/>
            <w:vAlign w:val="bottom"/>
            <w:hideMark/>
          </w:tcPr>
          <w:p w14:paraId="17F71E3E" w14:textId="77777777" w:rsidR="002B135F" w:rsidRPr="002B135F" w:rsidRDefault="002B135F" w:rsidP="002B135F">
            <w:pPr>
              <w:jc w:val="right"/>
              <w:rPr>
                <w:rFonts w:ascii="Arial" w:hAnsi="Arial" w:cs="Arial"/>
                <w:b/>
                <w:bCs/>
              </w:rPr>
            </w:pPr>
            <w:r w:rsidRPr="002B135F">
              <w:rPr>
                <w:rFonts w:ascii="Arial" w:hAnsi="Arial" w:cs="Arial"/>
                <w:b/>
                <w:bCs/>
              </w:rPr>
              <w:t>71.23%</w:t>
            </w:r>
          </w:p>
        </w:tc>
        <w:tc>
          <w:tcPr>
            <w:tcW w:w="1762" w:type="dxa"/>
            <w:tcBorders>
              <w:top w:val="nil"/>
              <w:left w:val="nil"/>
              <w:bottom w:val="single" w:sz="12" w:space="0" w:color="FFFFFF"/>
              <w:right w:val="single" w:sz="12" w:space="0" w:color="FFFFFF"/>
            </w:tcBorders>
            <w:shd w:val="clear" w:color="000000" w:fill="D9D9D9"/>
            <w:vAlign w:val="bottom"/>
            <w:hideMark/>
          </w:tcPr>
          <w:p w14:paraId="7E4FF441" w14:textId="77777777" w:rsidR="002B135F" w:rsidRPr="002B135F" w:rsidRDefault="002B135F" w:rsidP="002B135F">
            <w:pPr>
              <w:jc w:val="right"/>
              <w:rPr>
                <w:rFonts w:ascii="Arial" w:hAnsi="Arial" w:cs="Arial"/>
                <w:b/>
                <w:bCs/>
              </w:rPr>
            </w:pPr>
            <w:r w:rsidRPr="002B135F">
              <w:rPr>
                <w:rFonts w:ascii="Arial" w:hAnsi="Arial" w:cs="Arial"/>
                <w:b/>
                <w:bCs/>
              </w:rPr>
              <w:t>5.42%</w:t>
            </w:r>
          </w:p>
        </w:tc>
        <w:tc>
          <w:tcPr>
            <w:tcW w:w="1670" w:type="dxa"/>
            <w:tcBorders>
              <w:top w:val="nil"/>
              <w:left w:val="nil"/>
              <w:bottom w:val="single" w:sz="12" w:space="0" w:color="FFFFFF"/>
              <w:right w:val="single" w:sz="12" w:space="0" w:color="FFFFFF"/>
            </w:tcBorders>
            <w:shd w:val="clear" w:color="000000" w:fill="D9D9D9"/>
            <w:vAlign w:val="bottom"/>
            <w:hideMark/>
          </w:tcPr>
          <w:p w14:paraId="5C5A699B" w14:textId="77777777" w:rsidR="002B135F" w:rsidRPr="002B135F" w:rsidRDefault="002B135F" w:rsidP="002B135F">
            <w:pPr>
              <w:jc w:val="right"/>
              <w:rPr>
                <w:rFonts w:ascii="Arial" w:hAnsi="Arial" w:cs="Arial"/>
                <w:b/>
                <w:bCs/>
              </w:rPr>
            </w:pPr>
            <w:r w:rsidRPr="002B135F">
              <w:rPr>
                <w:rFonts w:ascii="Arial" w:hAnsi="Arial" w:cs="Arial"/>
                <w:b/>
                <w:bCs/>
              </w:rPr>
              <w:t>100%</w:t>
            </w:r>
          </w:p>
        </w:tc>
      </w:tr>
    </w:tbl>
    <w:p w14:paraId="180C922D" w14:textId="77777777" w:rsidR="00382434" w:rsidRDefault="00382434" w:rsidP="00382434">
      <w:pPr>
        <w:jc w:val="right"/>
        <w:rPr>
          <w:rFonts w:ascii="Arial" w:hAnsi="Arial" w:cs="Arial"/>
          <w:sz w:val="22"/>
          <w:szCs w:val="22"/>
        </w:rPr>
      </w:pPr>
    </w:p>
    <w:p w14:paraId="35508005" w14:textId="77777777" w:rsidR="00382434" w:rsidRPr="00382434" w:rsidRDefault="00382434" w:rsidP="00382434">
      <w:pPr>
        <w:jc w:val="both"/>
        <w:rPr>
          <w:rFonts w:ascii="Arial" w:hAnsi="Arial" w:cs="Arial"/>
          <w:sz w:val="22"/>
          <w:szCs w:val="22"/>
        </w:rPr>
        <w:sectPr w:rsidR="00382434" w:rsidRPr="00382434" w:rsidSect="00D1152F">
          <w:pgSz w:w="11906" w:h="16838"/>
          <w:pgMar w:top="567" w:right="1274" w:bottom="680" w:left="1560" w:header="709" w:footer="709" w:gutter="0"/>
          <w:cols w:space="708"/>
          <w:docGrid w:linePitch="360"/>
        </w:sectPr>
      </w:pPr>
    </w:p>
    <w:p w14:paraId="6C4C1814" w14:textId="77777777" w:rsidR="00800B70" w:rsidRPr="00DB3F8D" w:rsidRDefault="00C33015" w:rsidP="002D5F28">
      <w:pPr>
        <w:ind w:right="737"/>
        <w:jc w:val="right"/>
        <w:rPr>
          <w:rFonts w:ascii="Arial" w:hAnsi="Arial" w:cs="Arial"/>
          <w:b/>
          <w:caps/>
          <w:sz w:val="28"/>
          <w:szCs w:val="28"/>
        </w:rPr>
      </w:pPr>
      <w:r w:rsidRPr="003910A0">
        <w:rPr>
          <w:rFonts w:ascii="Arial" w:hAnsi="Arial" w:cs="Arial"/>
          <w:caps/>
          <w:sz w:val="28"/>
          <w:szCs w:val="28"/>
        </w:rPr>
        <w:lastRenderedPageBreak/>
        <w:tab/>
      </w:r>
      <w:r w:rsidRPr="00DB3F8D">
        <w:rPr>
          <w:rFonts w:ascii="Arial" w:hAnsi="Arial" w:cs="Arial"/>
          <w:b/>
          <w:caps/>
          <w:sz w:val="28"/>
          <w:szCs w:val="28"/>
        </w:rPr>
        <w:t>APPENDIX 1</w:t>
      </w:r>
    </w:p>
    <w:p w14:paraId="3E44B66B" w14:textId="05FA52FC" w:rsidR="003568F3" w:rsidRDefault="003568F3" w:rsidP="00C61320">
      <w:pPr>
        <w:tabs>
          <w:tab w:val="left" w:pos="0"/>
        </w:tabs>
        <w:rPr>
          <w:rFonts w:ascii="Arial" w:hAnsi="Arial" w:cs="Arial"/>
          <w:b/>
          <w:caps/>
          <w:sz w:val="28"/>
          <w:szCs w:val="28"/>
        </w:rPr>
      </w:pPr>
      <w:r w:rsidRPr="00DB3F8D">
        <w:rPr>
          <w:rFonts w:ascii="Arial" w:hAnsi="Arial" w:cs="Arial"/>
          <w:b/>
          <w:caps/>
          <w:sz w:val="28"/>
          <w:szCs w:val="28"/>
        </w:rPr>
        <w:t>EXPECTED DELIVERY OF SITES</w:t>
      </w:r>
      <w:r w:rsidR="00FF2280" w:rsidRPr="00DB3F8D">
        <w:rPr>
          <w:rFonts w:ascii="Arial" w:hAnsi="Arial" w:cs="Arial"/>
          <w:b/>
          <w:caps/>
          <w:sz w:val="28"/>
          <w:szCs w:val="28"/>
        </w:rPr>
        <w:t xml:space="preserve"> </w:t>
      </w:r>
      <w:r w:rsidRPr="00DB3F8D">
        <w:rPr>
          <w:rFonts w:ascii="Arial" w:hAnsi="Arial" w:cs="Arial"/>
          <w:b/>
          <w:caps/>
          <w:sz w:val="28"/>
          <w:szCs w:val="28"/>
        </w:rPr>
        <w:t>– HUCKNALL AREA</w:t>
      </w:r>
    </w:p>
    <w:p w14:paraId="6F4E4058" w14:textId="77777777" w:rsidR="00A65B41" w:rsidRPr="00DB3F8D" w:rsidRDefault="00A65B41" w:rsidP="00C61320">
      <w:pPr>
        <w:tabs>
          <w:tab w:val="left" w:pos="0"/>
        </w:tabs>
        <w:rPr>
          <w:rFonts w:ascii="Arial" w:hAnsi="Arial" w:cs="Arial"/>
          <w:b/>
          <w:caps/>
          <w:sz w:val="28"/>
          <w:szCs w:val="28"/>
        </w:rPr>
      </w:pPr>
    </w:p>
    <w:p w14:paraId="1A386479" w14:textId="321D39ED" w:rsidR="00DB3F8D" w:rsidRPr="00DF6065" w:rsidRDefault="00A65B41" w:rsidP="00C61320">
      <w:pPr>
        <w:tabs>
          <w:tab w:val="left" w:pos="0"/>
        </w:tabs>
        <w:rPr>
          <w:rFonts w:ascii="Arial" w:hAnsi="Arial" w:cs="Arial"/>
          <w:b/>
          <w:caps/>
          <w:sz w:val="28"/>
          <w:szCs w:val="28"/>
          <w:highlight w:val="yellow"/>
        </w:rPr>
      </w:pPr>
      <w:r w:rsidRPr="00A65B41">
        <w:rPr>
          <w:noProof/>
        </w:rPr>
        <w:drawing>
          <wp:inline distT="0" distB="0" distL="0" distR="0" wp14:anchorId="58808B89" wp14:editId="6C27A64A">
            <wp:extent cx="14330045" cy="5272405"/>
            <wp:effectExtent l="0" t="0" r="0" b="4445"/>
            <wp:docPr id="17" name="Picture 17" descr="Expected delivery of sites - Hucknall area -  image of table data - if you cannot see this image, please contact our planning department, details given on the front shee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pected delivery of sites - Hucknall area -  image of table data - if you cannot see this image, please contact our planning department, details given on the front sheet of this docu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30045" cy="5272405"/>
                    </a:xfrm>
                    <a:prstGeom prst="rect">
                      <a:avLst/>
                    </a:prstGeom>
                    <a:noFill/>
                    <a:ln>
                      <a:noFill/>
                    </a:ln>
                  </pic:spPr>
                </pic:pic>
              </a:graphicData>
            </a:graphic>
          </wp:inline>
        </w:drawing>
      </w:r>
    </w:p>
    <w:p w14:paraId="73CFF34D" w14:textId="22E8313A" w:rsidR="00D836FC" w:rsidRPr="00DF6065" w:rsidRDefault="00D836FC" w:rsidP="000E209E">
      <w:pPr>
        <w:ind w:left="567" w:firstLine="567"/>
        <w:rPr>
          <w:rFonts w:ascii="Arial" w:hAnsi="Arial" w:cs="Arial"/>
          <w:b/>
          <w:caps/>
          <w:sz w:val="28"/>
          <w:szCs w:val="28"/>
          <w:highlight w:val="yellow"/>
        </w:rPr>
      </w:pPr>
    </w:p>
    <w:p w14:paraId="4B6F40CD" w14:textId="77777777" w:rsidR="0056624F" w:rsidRDefault="0056624F">
      <w:pPr>
        <w:rPr>
          <w:rFonts w:ascii="Arial" w:hAnsi="Arial" w:cs="Arial"/>
          <w:b/>
          <w:caps/>
          <w:sz w:val="28"/>
          <w:szCs w:val="28"/>
        </w:rPr>
      </w:pPr>
      <w:r>
        <w:rPr>
          <w:rFonts w:ascii="Arial" w:hAnsi="Arial" w:cs="Arial"/>
          <w:b/>
          <w:caps/>
          <w:sz w:val="28"/>
          <w:szCs w:val="28"/>
        </w:rPr>
        <w:br w:type="page"/>
      </w:r>
    </w:p>
    <w:p w14:paraId="008D7B10" w14:textId="30D08AF2" w:rsidR="00B45702" w:rsidRDefault="0003328A" w:rsidP="002D6A94">
      <w:pPr>
        <w:rPr>
          <w:rFonts w:ascii="Arial" w:hAnsi="Arial" w:cs="Arial"/>
          <w:b/>
          <w:caps/>
          <w:sz w:val="28"/>
          <w:szCs w:val="28"/>
        </w:rPr>
      </w:pPr>
      <w:r w:rsidRPr="000E209E">
        <w:rPr>
          <w:rFonts w:ascii="Arial" w:hAnsi="Arial" w:cs="Arial"/>
          <w:b/>
          <w:caps/>
          <w:sz w:val="28"/>
          <w:szCs w:val="28"/>
        </w:rPr>
        <w:lastRenderedPageBreak/>
        <w:t>EXPECTED DELIVERY OF SITES – SUTTON /KIRKBY AREA</w:t>
      </w:r>
    </w:p>
    <w:p w14:paraId="42DD2A84" w14:textId="41868215" w:rsidR="007242EF" w:rsidRPr="00DF6065" w:rsidRDefault="0056624F" w:rsidP="0056624F">
      <w:pPr>
        <w:ind w:firstLine="284"/>
        <w:rPr>
          <w:rFonts w:ascii="Arial" w:hAnsi="Arial" w:cs="Arial"/>
          <w:b/>
          <w:caps/>
          <w:sz w:val="28"/>
          <w:szCs w:val="28"/>
          <w:highlight w:val="yellow"/>
        </w:rPr>
      </w:pPr>
      <w:r w:rsidRPr="0056624F">
        <w:rPr>
          <w:noProof/>
        </w:rPr>
        <w:drawing>
          <wp:inline distT="0" distB="0" distL="0" distR="0" wp14:anchorId="14FC13F1" wp14:editId="42C43DD3">
            <wp:extent cx="13869646" cy="8899557"/>
            <wp:effectExtent l="0" t="0" r="0" b="0"/>
            <wp:docPr id="19" name="Picture 19" descr="Expected delivery of sites - Sutton/Kirkby  area -  image of table data - if you cannot see this image, please contact our planning department, details given on the front shee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pected delivery of sites - Sutton/Kirkby  area -  image of table data - if you cannot see this image, please contact our planning department, details given on the front sheet of this docu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77743" cy="8904753"/>
                    </a:xfrm>
                    <a:prstGeom prst="rect">
                      <a:avLst/>
                    </a:prstGeom>
                    <a:noFill/>
                    <a:ln>
                      <a:noFill/>
                    </a:ln>
                  </pic:spPr>
                </pic:pic>
              </a:graphicData>
            </a:graphic>
          </wp:inline>
        </w:drawing>
      </w:r>
    </w:p>
    <w:p w14:paraId="59A426A9" w14:textId="63B07D67" w:rsidR="00130352" w:rsidRPr="0056624F" w:rsidRDefault="00130352" w:rsidP="00130352">
      <w:pPr>
        <w:rPr>
          <w:rFonts w:ascii="Arial" w:hAnsi="Arial" w:cs="Arial"/>
          <w:b/>
          <w:caps/>
          <w:sz w:val="28"/>
          <w:szCs w:val="28"/>
        </w:rPr>
      </w:pPr>
      <w:r w:rsidRPr="0056624F">
        <w:rPr>
          <w:rFonts w:ascii="Arial" w:hAnsi="Arial" w:cs="Arial"/>
          <w:b/>
          <w:caps/>
          <w:sz w:val="28"/>
          <w:szCs w:val="28"/>
        </w:rPr>
        <w:lastRenderedPageBreak/>
        <w:t>EXPECTED DELIVERY OF SITES – ‘RURALS’ AREA</w:t>
      </w:r>
    </w:p>
    <w:p w14:paraId="096C13E3" w14:textId="77777777" w:rsidR="006403E8" w:rsidRPr="00DF6065" w:rsidRDefault="006403E8" w:rsidP="002D6A94">
      <w:pPr>
        <w:rPr>
          <w:rFonts w:ascii="Arial" w:hAnsi="Arial" w:cs="Arial"/>
          <w:b/>
          <w:caps/>
          <w:sz w:val="28"/>
          <w:szCs w:val="28"/>
          <w:highlight w:val="yellow"/>
        </w:rPr>
      </w:pPr>
    </w:p>
    <w:p w14:paraId="4DE70E95" w14:textId="30E6C787" w:rsidR="00D9098E" w:rsidRPr="00DF6065" w:rsidRDefault="0056624F" w:rsidP="00280BD6">
      <w:pPr>
        <w:rPr>
          <w:rFonts w:ascii="Arial" w:hAnsi="Arial" w:cs="Arial"/>
          <w:b/>
          <w:caps/>
          <w:sz w:val="28"/>
          <w:szCs w:val="28"/>
          <w:highlight w:val="yellow"/>
        </w:rPr>
      </w:pPr>
      <w:r w:rsidRPr="0056624F">
        <w:rPr>
          <w:noProof/>
        </w:rPr>
        <w:drawing>
          <wp:inline distT="0" distB="0" distL="0" distR="0" wp14:anchorId="143B0DCE" wp14:editId="776E905C">
            <wp:extent cx="14105299" cy="2082800"/>
            <wp:effectExtent l="0" t="0" r="0" b="0"/>
            <wp:docPr id="20" name="Picture 20" descr="Expected delivery of sites - Rurals area -  image of table data - if you cannot see this image, please contact our planning department, details given on the front shee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xpected delivery of sites - Rurals area -  image of table data - if you cannot see this image, please contact our planning department, details given on the front sheet of this docu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08297" cy="2083243"/>
                    </a:xfrm>
                    <a:prstGeom prst="rect">
                      <a:avLst/>
                    </a:prstGeom>
                    <a:noFill/>
                    <a:ln>
                      <a:noFill/>
                    </a:ln>
                  </pic:spPr>
                </pic:pic>
              </a:graphicData>
            </a:graphic>
          </wp:inline>
        </w:drawing>
      </w:r>
    </w:p>
    <w:p w14:paraId="34274C36" w14:textId="77777777" w:rsidR="00D9098E" w:rsidRPr="00DF6065" w:rsidRDefault="00D9098E" w:rsidP="00280BD6">
      <w:pPr>
        <w:rPr>
          <w:rFonts w:ascii="Arial" w:hAnsi="Arial" w:cs="Arial"/>
          <w:b/>
          <w:caps/>
          <w:sz w:val="28"/>
          <w:szCs w:val="28"/>
          <w:highlight w:val="yellow"/>
        </w:rPr>
      </w:pPr>
    </w:p>
    <w:p w14:paraId="2BDEC159" w14:textId="7C453C84" w:rsidR="00412134" w:rsidRPr="00485A07" w:rsidRDefault="00412134">
      <w:pPr>
        <w:rPr>
          <w:rFonts w:ascii="Arial" w:hAnsi="Arial" w:cs="Arial"/>
          <w:b/>
          <w:caps/>
          <w:sz w:val="28"/>
          <w:szCs w:val="28"/>
        </w:rPr>
      </w:pPr>
    </w:p>
    <w:p w14:paraId="36208291" w14:textId="6DB5F155" w:rsidR="00280BD6" w:rsidRPr="00485A07" w:rsidRDefault="00280BD6" w:rsidP="00280BD6">
      <w:pPr>
        <w:rPr>
          <w:rFonts w:ascii="Arial" w:hAnsi="Arial" w:cs="Arial"/>
          <w:b/>
          <w:caps/>
          <w:sz w:val="28"/>
          <w:szCs w:val="28"/>
        </w:rPr>
      </w:pPr>
      <w:r w:rsidRPr="00485A07">
        <w:rPr>
          <w:rFonts w:ascii="Arial" w:hAnsi="Arial" w:cs="Arial"/>
          <w:b/>
          <w:caps/>
          <w:sz w:val="28"/>
          <w:szCs w:val="28"/>
        </w:rPr>
        <w:t xml:space="preserve">EXPECTED DELIVERY OF SITES </w:t>
      </w:r>
      <w:r w:rsidR="00A120C1" w:rsidRPr="00485A07">
        <w:rPr>
          <w:rFonts w:ascii="Arial" w:hAnsi="Arial" w:cs="Arial"/>
          <w:b/>
          <w:caps/>
          <w:sz w:val="28"/>
          <w:szCs w:val="28"/>
        </w:rPr>
        <w:t xml:space="preserve">WITH PLANNING PERMISSION </w:t>
      </w:r>
      <w:r w:rsidRPr="00485A07">
        <w:rPr>
          <w:rFonts w:ascii="Arial" w:hAnsi="Arial" w:cs="Arial"/>
          <w:b/>
          <w:caps/>
          <w:sz w:val="28"/>
          <w:szCs w:val="28"/>
        </w:rPr>
        <w:t>– ASHFIELD DISTRICT</w:t>
      </w:r>
    </w:p>
    <w:p w14:paraId="77F84AAD" w14:textId="77777777" w:rsidR="00412134" w:rsidRPr="00DF6065" w:rsidRDefault="00412134" w:rsidP="00280BD6">
      <w:pPr>
        <w:rPr>
          <w:rFonts w:ascii="Arial" w:hAnsi="Arial" w:cs="Arial"/>
          <w:b/>
          <w:caps/>
          <w:sz w:val="28"/>
          <w:szCs w:val="28"/>
          <w:highlight w:val="yellow"/>
        </w:rPr>
      </w:pPr>
    </w:p>
    <w:p w14:paraId="3A6FF5CC" w14:textId="09718200" w:rsidR="00412134" w:rsidRPr="00DF6065" w:rsidRDefault="00485A07" w:rsidP="002D6A94">
      <w:pPr>
        <w:rPr>
          <w:rFonts w:ascii="Arial" w:hAnsi="Arial" w:cs="Arial"/>
          <w:b/>
          <w:caps/>
          <w:sz w:val="28"/>
          <w:szCs w:val="28"/>
          <w:highlight w:val="yellow"/>
        </w:rPr>
      </w:pPr>
      <w:r w:rsidRPr="006878F1">
        <w:rPr>
          <w:noProof/>
        </w:rPr>
        <w:drawing>
          <wp:inline distT="0" distB="0" distL="0" distR="0" wp14:anchorId="6051BB9E" wp14:editId="7281F28D">
            <wp:extent cx="14123406" cy="2670175"/>
            <wp:effectExtent l="0" t="0" r="0" b="0"/>
            <wp:docPr id="23" name="Picture 23" descr="Expected delivery of sites with planning permission - Ashfield District -  image of table data - if you cannot see this image, please contact our planning department, details given on the front shee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xpected delivery of sites with planning permission - Ashfield District -  image of table data - if you cannot see this image, please contact our planning department, details given on the front sheet of this docu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42413" cy="2673769"/>
                    </a:xfrm>
                    <a:prstGeom prst="rect">
                      <a:avLst/>
                    </a:prstGeom>
                    <a:noFill/>
                    <a:ln>
                      <a:noFill/>
                    </a:ln>
                  </pic:spPr>
                </pic:pic>
              </a:graphicData>
            </a:graphic>
          </wp:inline>
        </w:drawing>
      </w:r>
    </w:p>
    <w:p w14:paraId="3FFABF73" w14:textId="77777777" w:rsidR="00412134" w:rsidRPr="00DF6065" w:rsidRDefault="00412134" w:rsidP="002D6A94">
      <w:pPr>
        <w:rPr>
          <w:rFonts w:ascii="Arial" w:hAnsi="Arial" w:cs="Arial"/>
          <w:b/>
          <w:caps/>
          <w:sz w:val="28"/>
          <w:szCs w:val="28"/>
          <w:highlight w:val="yellow"/>
        </w:rPr>
      </w:pPr>
    </w:p>
    <w:p w14:paraId="787689A0" w14:textId="77777777" w:rsidR="006878F1" w:rsidRDefault="006878F1">
      <w:pPr>
        <w:rPr>
          <w:rFonts w:ascii="Arial" w:hAnsi="Arial" w:cs="Arial"/>
          <w:b/>
          <w:caps/>
          <w:sz w:val="28"/>
          <w:szCs w:val="28"/>
          <w:highlight w:val="yellow"/>
        </w:rPr>
      </w:pPr>
      <w:r>
        <w:rPr>
          <w:rFonts w:ascii="Arial" w:hAnsi="Arial" w:cs="Arial"/>
          <w:b/>
          <w:caps/>
          <w:sz w:val="28"/>
          <w:szCs w:val="28"/>
          <w:highlight w:val="yellow"/>
        </w:rPr>
        <w:br w:type="page"/>
      </w:r>
    </w:p>
    <w:p w14:paraId="2019C3D1" w14:textId="1FE6E89D" w:rsidR="00A74E05" w:rsidRPr="006878F1" w:rsidRDefault="0060266B">
      <w:pPr>
        <w:rPr>
          <w:rFonts w:ascii="Arial" w:hAnsi="Arial" w:cs="Arial"/>
          <w:b/>
          <w:caps/>
          <w:sz w:val="28"/>
          <w:szCs w:val="28"/>
        </w:rPr>
      </w:pPr>
      <w:r w:rsidRPr="006878F1">
        <w:rPr>
          <w:rFonts w:ascii="Arial" w:hAnsi="Arial" w:cs="Arial"/>
          <w:b/>
          <w:caps/>
          <w:sz w:val="28"/>
          <w:szCs w:val="28"/>
        </w:rPr>
        <w:lastRenderedPageBreak/>
        <w:t>EXPECTED DELIVERY OF SITES from all supply sources – ashfield district</w:t>
      </w:r>
    </w:p>
    <w:p w14:paraId="1779F7FA" w14:textId="6247B81F" w:rsidR="0060266B" w:rsidRDefault="0060266B">
      <w:pPr>
        <w:rPr>
          <w:rFonts w:ascii="Arial" w:hAnsi="Arial" w:cs="Arial"/>
          <w:b/>
          <w:caps/>
          <w:sz w:val="28"/>
          <w:szCs w:val="28"/>
          <w:highlight w:val="yellow"/>
        </w:rPr>
      </w:pPr>
    </w:p>
    <w:p w14:paraId="746F58AC" w14:textId="4FC0B4BB" w:rsidR="00240DCF" w:rsidRDefault="00240DCF">
      <w:pPr>
        <w:rPr>
          <w:rFonts w:ascii="Arial" w:hAnsi="Arial" w:cs="Arial"/>
          <w:b/>
          <w:caps/>
          <w:sz w:val="28"/>
          <w:szCs w:val="28"/>
          <w:highlight w:val="yellow"/>
        </w:rPr>
      </w:pPr>
      <w:r w:rsidRPr="00240DCF">
        <w:rPr>
          <w:noProof/>
        </w:rPr>
        <w:drawing>
          <wp:inline distT="0" distB="0" distL="0" distR="0" wp14:anchorId="610D5569" wp14:editId="510A2120">
            <wp:extent cx="14005560" cy="3802455"/>
            <wp:effectExtent l="0" t="0" r="0" b="7620"/>
            <wp:docPr id="24" name="Picture 24" descr="Expected delivery of sites from all supply sources - Ashfield District -  image of table data - if you cannot see this image, please contact our planning department, details given on the front shee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pected delivery of sites from all supply sources - Ashfield District -  image of table data - if you cannot see this image, please contact our planning department, details given on the front sheet of this docu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20014" cy="3806379"/>
                    </a:xfrm>
                    <a:prstGeom prst="rect">
                      <a:avLst/>
                    </a:prstGeom>
                    <a:noFill/>
                    <a:ln>
                      <a:noFill/>
                    </a:ln>
                  </pic:spPr>
                </pic:pic>
              </a:graphicData>
            </a:graphic>
          </wp:inline>
        </w:drawing>
      </w:r>
    </w:p>
    <w:p w14:paraId="3D2AFD80" w14:textId="77777777" w:rsidR="0060266B" w:rsidRPr="00DF6065" w:rsidRDefault="0060266B">
      <w:pPr>
        <w:rPr>
          <w:rFonts w:ascii="Arial" w:hAnsi="Arial" w:cs="Arial"/>
          <w:b/>
          <w:caps/>
          <w:sz w:val="28"/>
          <w:szCs w:val="28"/>
          <w:highlight w:val="yellow"/>
        </w:rPr>
      </w:pPr>
    </w:p>
    <w:p w14:paraId="410256DD" w14:textId="77777777" w:rsidR="00A74E05" w:rsidRPr="00DF6065" w:rsidRDefault="00A74E05">
      <w:pPr>
        <w:rPr>
          <w:rFonts w:ascii="Arial" w:hAnsi="Arial" w:cs="Arial"/>
          <w:b/>
          <w:caps/>
          <w:sz w:val="28"/>
          <w:szCs w:val="28"/>
          <w:highlight w:val="yellow"/>
        </w:rPr>
      </w:pPr>
    </w:p>
    <w:p w14:paraId="11CB38D3" w14:textId="77777777" w:rsidR="00A74E05" w:rsidRPr="00DF6065" w:rsidRDefault="00A74E05">
      <w:pPr>
        <w:rPr>
          <w:rFonts w:ascii="Arial" w:hAnsi="Arial" w:cs="Arial"/>
          <w:b/>
          <w:caps/>
          <w:sz w:val="28"/>
          <w:szCs w:val="28"/>
          <w:highlight w:val="yellow"/>
        </w:rPr>
      </w:pPr>
      <w:r w:rsidRPr="00DF6065">
        <w:rPr>
          <w:rFonts w:ascii="Arial" w:hAnsi="Arial" w:cs="Arial"/>
          <w:b/>
          <w:caps/>
          <w:sz w:val="28"/>
          <w:szCs w:val="28"/>
          <w:highlight w:val="yellow"/>
        </w:rPr>
        <w:br w:type="page"/>
      </w:r>
    </w:p>
    <w:p w14:paraId="3C4FB6A4" w14:textId="77777777" w:rsidR="00280BD6" w:rsidRPr="00DF6065" w:rsidRDefault="00280BD6" w:rsidP="002D6A94">
      <w:pPr>
        <w:rPr>
          <w:rFonts w:ascii="Arial" w:hAnsi="Arial" w:cs="Arial"/>
          <w:b/>
          <w:caps/>
          <w:sz w:val="28"/>
          <w:szCs w:val="28"/>
          <w:highlight w:val="yellow"/>
        </w:rPr>
        <w:sectPr w:rsidR="00280BD6" w:rsidRPr="00DF6065" w:rsidSect="009C44AD">
          <w:pgSz w:w="23814" w:h="16839" w:orient="landscape" w:code="8"/>
          <w:pgMar w:top="851" w:right="567" w:bottom="991" w:left="680" w:header="709" w:footer="709" w:gutter="0"/>
          <w:cols w:space="708"/>
          <w:docGrid w:linePitch="360"/>
        </w:sectPr>
      </w:pPr>
    </w:p>
    <w:p w14:paraId="591E9010" w14:textId="77777777" w:rsidR="00C33015" w:rsidRPr="006D4161" w:rsidRDefault="00115626" w:rsidP="00524502">
      <w:pPr>
        <w:tabs>
          <w:tab w:val="left" w:pos="1701"/>
          <w:tab w:val="left" w:pos="1985"/>
        </w:tabs>
        <w:ind w:left="284" w:firstLine="142"/>
        <w:rPr>
          <w:rFonts w:ascii="Arial" w:hAnsi="Arial" w:cs="Arial"/>
          <w:sz w:val="20"/>
          <w:szCs w:val="20"/>
        </w:rPr>
      </w:pPr>
      <w:r w:rsidRPr="006D4161">
        <w:rPr>
          <w:rFonts w:ascii="Arial" w:hAnsi="Arial" w:cs="Arial"/>
          <w:sz w:val="20"/>
          <w:szCs w:val="20"/>
        </w:rPr>
        <w:lastRenderedPageBreak/>
        <w:tab/>
      </w:r>
      <w:r w:rsidRPr="006D4161">
        <w:rPr>
          <w:rFonts w:ascii="Arial" w:hAnsi="Arial" w:cs="Arial"/>
          <w:sz w:val="20"/>
          <w:szCs w:val="20"/>
        </w:rPr>
        <w:tab/>
      </w:r>
      <w:r w:rsidRPr="006D4161">
        <w:rPr>
          <w:rFonts w:ascii="Arial" w:hAnsi="Arial" w:cs="Arial"/>
          <w:sz w:val="20"/>
          <w:szCs w:val="20"/>
        </w:rPr>
        <w:tab/>
        <w:t xml:space="preserve">      </w:t>
      </w:r>
    </w:p>
    <w:p w14:paraId="04899187" w14:textId="77777777" w:rsidR="00F056D3" w:rsidRPr="006D4161" w:rsidRDefault="001846AE" w:rsidP="001846AE">
      <w:pPr>
        <w:jc w:val="right"/>
        <w:rPr>
          <w:rFonts w:ascii="Arial" w:hAnsi="Arial" w:cs="Arial"/>
          <w:b/>
          <w:caps/>
          <w:sz w:val="28"/>
          <w:szCs w:val="28"/>
        </w:rPr>
      </w:pPr>
      <w:r w:rsidRPr="006D4161">
        <w:rPr>
          <w:rFonts w:ascii="Arial" w:hAnsi="Arial" w:cs="Arial"/>
          <w:b/>
          <w:caps/>
          <w:sz w:val="28"/>
          <w:szCs w:val="28"/>
        </w:rPr>
        <w:t xml:space="preserve">Appendix </w:t>
      </w:r>
      <w:r w:rsidR="00524502" w:rsidRPr="006D4161">
        <w:rPr>
          <w:rFonts w:ascii="Arial" w:hAnsi="Arial" w:cs="Arial"/>
          <w:b/>
          <w:caps/>
          <w:sz w:val="28"/>
          <w:szCs w:val="28"/>
        </w:rPr>
        <w:t>2</w:t>
      </w:r>
    </w:p>
    <w:tbl>
      <w:tblPr>
        <w:tblW w:w="15220" w:type="dxa"/>
        <w:tblLook w:val="04A0" w:firstRow="1" w:lastRow="0" w:firstColumn="1" w:lastColumn="0" w:noHBand="0" w:noVBand="1"/>
      </w:tblPr>
      <w:tblGrid>
        <w:gridCol w:w="1511"/>
        <w:gridCol w:w="1313"/>
        <w:gridCol w:w="1490"/>
        <w:gridCol w:w="3207"/>
        <w:gridCol w:w="785"/>
        <w:gridCol w:w="1299"/>
        <w:gridCol w:w="1309"/>
        <w:gridCol w:w="4306"/>
      </w:tblGrid>
      <w:tr w:rsidR="00454759" w:rsidRPr="006D4161" w14:paraId="2AC76DDF" w14:textId="77777777" w:rsidTr="00454759">
        <w:trPr>
          <w:trHeight w:val="600"/>
        </w:trPr>
        <w:tc>
          <w:tcPr>
            <w:tcW w:w="15220" w:type="dxa"/>
            <w:gridSpan w:val="8"/>
            <w:tcBorders>
              <w:top w:val="nil"/>
              <w:left w:val="nil"/>
              <w:right w:val="nil"/>
            </w:tcBorders>
            <w:shd w:val="clear" w:color="auto" w:fill="auto"/>
            <w:vAlign w:val="bottom"/>
            <w:hideMark/>
          </w:tcPr>
          <w:p w14:paraId="6A3FC076" w14:textId="77777777" w:rsidR="00454759" w:rsidRPr="006D4161" w:rsidRDefault="00454759" w:rsidP="00454759">
            <w:pPr>
              <w:rPr>
                <w:rFonts w:ascii="Calibri" w:hAnsi="Calibri" w:cs="Calibri"/>
                <w:b/>
                <w:bCs/>
              </w:rPr>
            </w:pPr>
            <w:r w:rsidRPr="006D4161">
              <w:rPr>
                <w:rFonts w:ascii="Calibri" w:hAnsi="Calibri" w:cs="Calibri"/>
                <w:b/>
                <w:bCs/>
              </w:rPr>
              <w:t>Ashfield District: Residential institutions  (Use Class C2)</w:t>
            </w:r>
          </w:p>
        </w:tc>
      </w:tr>
      <w:tr w:rsidR="00454759" w:rsidRPr="006D4161" w14:paraId="7D726DC1" w14:textId="77777777" w:rsidTr="00454759">
        <w:trPr>
          <w:trHeight w:val="510"/>
        </w:trPr>
        <w:tc>
          <w:tcPr>
            <w:tcW w:w="15220" w:type="dxa"/>
            <w:gridSpan w:val="8"/>
            <w:tcBorders>
              <w:top w:val="nil"/>
              <w:left w:val="nil"/>
              <w:bottom w:val="single" w:sz="4" w:space="0" w:color="auto"/>
              <w:right w:val="nil"/>
            </w:tcBorders>
            <w:shd w:val="clear" w:color="auto" w:fill="auto"/>
            <w:vAlign w:val="bottom"/>
            <w:hideMark/>
          </w:tcPr>
          <w:p w14:paraId="3FCED948" w14:textId="0FF46716" w:rsidR="00454759" w:rsidRPr="006D4161" w:rsidRDefault="00F772D9" w:rsidP="00454759">
            <w:pPr>
              <w:rPr>
                <w:rFonts w:ascii="Calibri" w:hAnsi="Calibri" w:cs="Calibri"/>
                <w:b/>
                <w:bCs/>
              </w:rPr>
            </w:pPr>
            <w:r w:rsidRPr="006D4161">
              <w:rPr>
                <w:rFonts w:ascii="Calibri" w:hAnsi="Calibri" w:cs="Calibri"/>
                <w:b/>
                <w:bCs/>
              </w:rPr>
              <w:t xml:space="preserve">C2 </w:t>
            </w:r>
            <w:r w:rsidR="00454759" w:rsidRPr="006D4161">
              <w:rPr>
                <w:rFonts w:ascii="Calibri" w:hAnsi="Calibri" w:cs="Calibri"/>
                <w:b/>
                <w:bCs/>
              </w:rPr>
              <w:t>Completions 2013-2021</w:t>
            </w:r>
          </w:p>
        </w:tc>
      </w:tr>
      <w:tr w:rsidR="00454759" w:rsidRPr="006D4161" w14:paraId="34B35F0F" w14:textId="77777777" w:rsidTr="00454759">
        <w:tc>
          <w:tcPr>
            <w:tcW w:w="1511"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9E973B6" w14:textId="3AFE3857" w:rsidR="00454759" w:rsidRPr="006D4161" w:rsidRDefault="00454759" w:rsidP="00454759">
            <w:pPr>
              <w:jc w:val="center"/>
              <w:rPr>
                <w:rFonts w:ascii="Calibri" w:hAnsi="Calibri" w:cs="Calibri"/>
                <w:b/>
                <w:bCs/>
              </w:rPr>
            </w:pPr>
            <w:r w:rsidRPr="006D4161">
              <w:rPr>
                <w:rFonts w:ascii="Calibri" w:hAnsi="Calibri" w:cs="Calibri"/>
                <w:b/>
                <w:bCs/>
              </w:rPr>
              <w:t xml:space="preserve">Planning Permission </w:t>
            </w:r>
          </w:p>
        </w:tc>
        <w:tc>
          <w:tcPr>
            <w:tcW w:w="1313" w:type="dxa"/>
            <w:tcBorders>
              <w:top w:val="single" w:sz="4" w:space="0" w:color="auto"/>
              <w:left w:val="nil"/>
              <w:bottom w:val="single" w:sz="4" w:space="0" w:color="auto"/>
              <w:right w:val="single" w:sz="4" w:space="0" w:color="auto"/>
            </w:tcBorders>
            <w:shd w:val="clear" w:color="000000" w:fill="D9D9D9"/>
            <w:vAlign w:val="bottom"/>
            <w:hideMark/>
          </w:tcPr>
          <w:p w14:paraId="7C08C47C" w14:textId="45C437D9" w:rsidR="00454759" w:rsidRPr="006D4161" w:rsidRDefault="00454759" w:rsidP="00454759">
            <w:pPr>
              <w:jc w:val="center"/>
              <w:rPr>
                <w:rFonts w:ascii="Calibri" w:hAnsi="Calibri" w:cs="Calibri"/>
                <w:b/>
                <w:bCs/>
              </w:rPr>
            </w:pPr>
            <w:r w:rsidRPr="006D4161">
              <w:rPr>
                <w:rFonts w:ascii="Calibri" w:hAnsi="Calibri" w:cs="Calibri"/>
                <w:b/>
                <w:bCs/>
              </w:rPr>
              <w:t>Permission Type</w:t>
            </w:r>
          </w:p>
        </w:tc>
        <w:tc>
          <w:tcPr>
            <w:tcW w:w="1490" w:type="dxa"/>
            <w:tcBorders>
              <w:top w:val="single" w:sz="4" w:space="0" w:color="auto"/>
              <w:left w:val="nil"/>
              <w:bottom w:val="single" w:sz="4" w:space="0" w:color="auto"/>
              <w:right w:val="single" w:sz="4" w:space="0" w:color="auto"/>
            </w:tcBorders>
            <w:shd w:val="clear" w:color="000000" w:fill="D9D9D9"/>
            <w:vAlign w:val="bottom"/>
            <w:hideMark/>
          </w:tcPr>
          <w:p w14:paraId="7766D22A" w14:textId="77777777" w:rsidR="00454759" w:rsidRPr="006D4161" w:rsidRDefault="00454759" w:rsidP="00454759">
            <w:pPr>
              <w:rPr>
                <w:rFonts w:ascii="Calibri" w:hAnsi="Calibri" w:cs="Calibri"/>
                <w:b/>
                <w:bCs/>
              </w:rPr>
            </w:pPr>
            <w:r w:rsidRPr="006D4161">
              <w:rPr>
                <w:rFonts w:ascii="Calibri" w:hAnsi="Calibri" w:cs="Calibri"/>
                <w:b/>
                <w:bCs/>
              </w:rPr>
              <w:t>Decision Date</w:t>
            </w:r>
          </w:p>
        </w:tc>
        <w:tc>
          <w:tcPr>
            <w:tcW w:w="3207" w:type="dxa"/>
            <w:tcBorders>
              <w:top w:val="single" w:sz="4" w:space="0" w:color="auto"/>
              <w:left w:val="nil"/>
              <w:bottom w:val="single" w:sz="4" w:space="0" w:color="auto"/>
              <w:right w:val="single" w:sz="4" w:space="0" w:color="auto"/>
            </w:tcBorders>
            <w:shd w:val="clear" w:color="000000" w:fill="D9D9D9"/>
            <w:vAlign w:val="bottom"/>
            <w:hideMark/>
          </w:tcPr>
          <w:p w14:paraId="3E997EAF" w14:textId="77777777" w:rsidR="00454759" w:rsidRPr="006D4161" w:rsidRDefault="00454759" w:rsidP="00454759">
            <w:pPr>
              <w:jc w:val="center"/>
              <w:rPr>
                <w:rFonts w:ascii="Calibri" w:hAnsi="Calibri" w:cs="Calibri"/>
                <w:b/>
                <w:bCs/>
              </w:rPr>
            </w:pPr>
            <w:r w:rsidRPr="006D4161">
              <w:rPr>
                <w:rFonts w:ascii="Calibri" w:hAnsi="Calibri" w:cs="Calibri"/>
                <w:b/>
                <w:bCs/>
              </w:rPr>
              <w:t>Address</w:t>
            </w:r>
          </w:p>
        </w:tc>
        <w:tc>
          <w:tcPr>
            <w:tcW w:w="785" w:type="dxa"/>
            <w:tcBorders>
              <w:top w:val="single" w:sz="4" w:space="0" w:color="auto"/>
              <w:left w:val="nil"/>
              <w:bottom w:val="single" w:sz="4" w:space="0" w:color="auto"/>
              <w:right w:val="single" w:sz="4" w:space="0" w:color="auto"/>
            </w:tcBorders>
            <w:shd w:val="clear" w:color="000000" w:fill="D9D9D9"/>
            <w:vAlign w:val="bottom"/>
            <w:hideMark/>
          </w:tcPr>
          <w:p w14:paraId="219DC8EE" w14:textId="77777777" w:rsidR="00454759" w:rsidRPr="006D4161" w:rsidRDefault="00454759" w:rsidP="00454759">
            <w:pPr>
              <w:jc w:val="center"/>
              <w:rPr>
                <w:rFonts w:ascii="Calibri" w:hAnsi="Calibri" w:cs="Calibri"/>
                <w:b/>
                <w:bCs/>
              </w:rPr>
            </w:pPr>
            <w:r w:rsidRPr="006D4161">
              <w:rPr>
                <w:rFonts w:ascii="Calibri" w:hAnsi="Calibri" w:cs="Calibri"/>
                <w:b/>
                <w:bCs/>
              </w:rPr>
              <w:t>Beds</w:t>
            </w:r>
          </w:p>
        </w:tc>
        <w:tc>
          <w:tcPr>
            <w:tcW w:w="1299" w:type="dxa"/>
            <w:tcBorders>
              <w:top w:val="single" w:sz="4" w:space="0" w:color="auto"/>
              <w:left w:val="nil"/>
              <w:bottom w:val="single" w:sz="4" w:space="0" w:color="auto"/>
              <w:right w:val="single" w:sz="4" w:space="0" w:color="auto"/>
            </w:tcBorders>
            <w:shd w:val="clear" w:color="000000" w:fill="D9D9D9"/>
            <w:vAlign w:val="bottom"/>
            <w:hideMark/>
          </w:tcPr>
          <w:p w14:paraId="3D3225A2" w14:textId="77777777" w:rsidR="00454759" w:rsidRPr="006D4161" w:rsidRDefault="00454759" w:rsidP="00454759">
            <w:pPr>
              <w:jc w:val="center"/>
              <w:rPr>
                <w:rFonts w:ascii="Calibri" w:hAnsi="Calibri" w:cs="Calibri"/>
                <w:b/>
                <w:bCs/>
              </w:rPr>
            </w:pPr>
            <w:r w:rsidRPr="006D4161">
              <w:rPr>
                <w:rFonts w:ascii="Calibri" w:hAnsi="Calibri" w:cs="Calibri"/>
                <w:b/>
                <w:bCs/>
              </w:rPr>
              <w:t>Status</w:t>
            </w:r>
          </w:p>
        </w:tc>
        <w:tc>
          <w:tcPr>
            <w:tcW w:w="1309" w:type="dxa"/>
            <w:tcBorders>
              <w:top w:val="single" w:sz="4" w:space="0" w:color="auto"/>
              <w:left w:val="nil"/>
              <w:bottom w:val="single" w:sz="4" w:space="0" w:color="auto"/>
              <w:right w:val="single" w:sz="4" w:space="0" w:color="auto"/>
            </w:tcBorders>
            <w:shd w:val="clear" w:color="000000" w:fill="D9D9D9"/>
            <w:vAlign w:val="bottom"/>
            <w:hideMark/>
          </w:tcPr>
          <w:p w14:paraId="47DA8328" w14:textId="77777777" w:rsidR="00454759" w:rsidRPr="006D4161" w:rsidRDefault="00454759" w:rsidP="00454759">
            <w:pPr>
              <w:jc w:val="center"/>
              <w:rPr>
                <w:rFonts w:ascii="Calibri" w:hAnsi="Calibri" w:cs="Calibri"/>
                <w:b/>
                <w:bCs/>
              </w:rPr>
            </w:pPr>
            <w:r w:rsidRPr="006D4161">
              <w:rPr>
                <w:rFonts w:ascii="Calibri" w:hAnsi="Calibri" w:cs="Calibri"/>
                <w:b/>
                <w:bCs/>
              </w:rPr>
              <w:t>Completed date</w:t>
            </w:r>
          </w:p>
        </w:tc>
        <w:tc>
          <w:tcPr>
            <w:tcW w:w="4306" w:type="dxa"/>
            <w:tcBorders>
              <w:top w:val="single" w:sz="4" w:space="0" w:color="auto"/>
              <w:left w:val="nil"/>
              <w:bottom w:val="single" w:sz="4" w:space="0" w:color="auto"/>
              <w:right w:val="single" w:sz="4" w:space="0" w:color="auto"/>
            </w:tcBorders>
            <w:shd w:val="clear" w:color="000000" w:fill="D9D9D9"/>
            <w:vAlign w:val="bottom"/>
            <w:hideMark/>
          </w:tcPr>
          <w:p w14:paraId="24E65E10" w14:textId="77777777" w:rsidR="00454759" w:rsidRPr="006D4161" w:rsidRDefault="00454759" w:rsidP="00454759">
            <w:pPr>
              <w:jc w:val="center"/>
              <w:rPr>
                <w:rFonts w:ascii="Calibri" w:hAnsi="Calibri" w:cs="Calibri"/>
                <w:b/>
                <w:bCs/>
              </w:rPr>
            </w:pPr>
            <w:r w:rsidRPr="006D4161">
              <w:rPr>
                <w:rFonts w:ascii="Calibri" w:hAnsi="Calibri" w:cs="Calibri"/>
                <w:b/>
                <w:bCs/>
              </w:rPr>
              <w:t>Notes</w:t>
            </w:r>
          </w:p>
        </w:tc>
      </w:tr>
      <w:tr w:rsidR="00454759" w:rsidRPr="006D4161" w14:paraId="6D4AE8DC" w14:textId="77777777" w:rsidTr="00454759">
        <w:trPr>
          <w:trHeight w:val="583"/>
        </w:trPr>
        <w:tc>
          <w:tcPr>
            <w:tcW w:w="1511" w:type="dxa"/>
            <w:tcBorders>
              <w:top w:val="nil"/>
              <w:left w:val="single" w:sz="4" w:space="0" w:color="auto"/>
              <w:bottom w:val="single" w:sz="4" w:space="0" w:color="auto"/>
              <w:right w:val="single" w:sz="4" w:space="0" w:color="auto"/>
            </w:tcBorders>
            <w:shd w:val="clear" w:color="auto" w:fill="auto"/>
            <w:vAlign w:val="bottom"/>
            <w:hideMark/>
          </w:tcPr>
          <w:p w14:paraId="605294B8" w14:textId="77777777" w:rsidR="00454759" w:rsidRPr="006D4161" w:rsidRDefault="00454759" w:rsidP="00454759">
            <w:pPr>
              <w:rPr>
                <w:rFonts w:ascii="Calibri" w:hAnsi="Calibri" w:cs="Calibri"/>
              </w:rPr>
            </w:pPr>
            <w:r w:rsidRPr="006D4161">
              <w:rPr>
                <w:rFonts w:ascii="Calibri" w:hAnsi="Calibri" w:cs="Calibri"/>
              </w:rPr>
              <w:t>V/2012/0070</w:t>
            </w:r>
          </w:p>
        </w:tc>
        <w:tc>
          <w:tcPr>
            <w:tcW w:w="1313" w:type="dxa"/>
            <w:tcBorders>
              <w:top w:val="nil"/>
              <w:left w:val="nil"/>
              <w:bottom w:val="single" w:sz="4" w:space="0" w:color="auto"/>
              <w:right w:val="single" w:sz="4" w:space="0" w:color="auto"/>
            </w:tcBorders>
            <w:shd w:val="clear" w:color="auto" w:fill="auto"/>
            <w:vAlign w:val="bottom"/>
            <w:hideMark/>
          </w:tcPr>
          <w:p w14:paraId="5B20419D" w14:textId="77777777" w:rsidR="00454759" w:rsidRPr="006D4161" w:rsidRDefault="00454759" w:rsidP="00454759">
            <w:pPr>
              <w:rPr>
                <w:rFonts w:ascii="Calibri" w:hAnsi="Calibri" w:cs="Calibri"/>
              </w:rPr>
            </w:pPr>
            <w:r w:rsidRPr="006D4161">
              <w:rPr>
                <w:rFonts w:ascii="Calibri" w:hAnsi="Calibri" w:cs="Calibri"/>
              </w:rPr>
              <w:t>Full</w:t>
            </w:r>
          </w:p>
        </w:tc>
        <w:tc>
          <w:tcPr>
            <w:tcW w:w="1490" w:type="dxa"/>
            <w:tcBorders>
              <w:top w:val="nil"/>
              <w:left w:val="nil"/>
              <w:bottom w:val="single" w:sz="4" w:space="0" w:color="auto"/>
              <w:right w:val="single" w:sz="4" w:space="0" w:color="auto"/>
            </w:tcBorders>
            <w:shd w:val="clear" w:color="auto" w:fill="auto"/>
            <w:vAlign w:val="bottom"/>
            <w:hideMark/>
          </w:tcPr>
          <w:p w14:paraId="7F821E04" w14:textId="77777777" w:rsidR="00454759" w:rsidRPr="006D4161" w:rsidRDefault="00454759" w:rsidP="00454759">
            <w:pPr>
              <w:rPr>
                <w:rFonts w:ascii="Calibri" w:hAnsi="Calibri" w:cs="Calibri"/>
              </w:rPr>
            </w:pPr>
            <w:r w:rsidRPr="006D4161">
              <w:rPr>
                <w:rFonts w:ascii="Calibri" w:hAnsi="Calibri" w:cs="Calibri"/>
              </w:rPr>
              <w:t>02/04/2012</w:t>
            </w:r>
          </w:p>
        </w:tc>
        <w:tc>
          <w:tcPr>
            <w:tcW w:w="3207" w:type="dxa"/>
            <w:tcBorders>
              <w:top w:val="nil"/>
              <w:left w:val="nil"/>
              <w:bottom w:val="single" w:sz="4" w:space="0" w:color="auto"/>
              <w:right w:val="single" w:sz="4" w:space="0" w:color="auto"/>
            </w:tcBorders>
            <w:shd w:val="clear" w:color="auto" w:fill="auto"/>
            <w:vAlign w:val="bottom"/>
            <w:hideMark/>
          </w:tcPr>
          <w:p w14:paraId="3DC67491" w14:textId="77777777" w:rsidR="00454759" w:rsidRPr="006D4161" w:rsidRDefault="00454759" w:rsidP="00454759">
            <w:pPr>
              <w:rPr>
                <w:rFonts w:ascii="Calibri" w:hAnsi="Calibri" w:cs="Calibri"/>
              </w:rPr>
            </w:pPr>
            <w:r w:rsidRPr="006D4161">
              <w:rPr>
                <w:rFonts w:ascii="Calibri" w:hAnsi="Calibri" w:cs="Calibri"/>
              </w:rPr>
              <w:t>Jubilee Court, Jubilee Road, Sutton</w:t>
            </w:r>
          </w:p>
        </w:tc>
        <w:tc>
          <w:tcPr>
            <w:tcW w:w="785" w:type="dxa"/>
            <w:tcBorders>
              <w:top w:val="nil"/>
              <w:left w:val="nil"/>
              <w:bottom w:val="single" w:sz="4" w:space="0" w:color="auto"/>
              <w:right w:val="single" w:sz="4" w:space="0" w:color="auto"/>
            </w:tcBorders>
            <w:shd w:val="clear" w:color="auto" w:fill="auto"/>
            <w:vAlign w:val="bottom"/>
            <w:hideMark/>
          </w:tcPr>
          <w:p w14:paraId="0172B4EC" w14:textId="77777777" w:rsidR="00454759" w:rsidRPr="006D4161" w:rsidRDefault="00454759" w:rsidP="00454759">
            <w:pPr>
              <w:jc w:val="center"/>
              <w:rPr>
                <w:rFonts w:ascii="Calibri" w:hAnsi="Calibri" w:cs="Calibri"/>
              </w:rPr>
            </w:pPr>
            <w:r w:rsidRPr="006D4161">
              <w:rPr>
                <w:rFonts w:ascii="Calibri" w:hAnsi="Calibri" w:cs="Calibri"/>
              </w:rPr>
              <w:t>2</w:t>
            </w:r>
          </w:p>
        </w:tc>
        <w:tc>
          <w:tcPr>
            <w:tcW w:w="1299" w:type="dxa"/>
            <w:tcBorders>
              <w:top w:val="nil"/>
              <w:left w:val="nil"/>
              <w:bottom w:val="single" w:sz="4" w:space="0" w:color="auto"/>
              <w:right w:val="single" w:sz="4" w:space="0" w:color="auto"/>
            </w:tcBorders>
            <w:shd w:val="clear" w:color="auto" w:fill="auto"/>
            <w:vAlign w:val="bottom"/>
            <w:hideMark/>
          </w:tcPr>
          <w:p w14:paraId="289377D6" w14:textId="77777777" w:rsidR="00454759" w:rsidRPr="006D4161" w:rsidRDefault="00454759" w:rsidP="00454759">
            <w:pPr>
              <w:rPr>
                <w:rFonts w:ascii="Calibri" w:hAnsi="Calibri" w:cs="Calibri"/>
              </w:rPr>
            </w:pPr>
            <w:r w:rsidRPr="006D4161">
              <w:rPr>
                <w:rFonts w:ascii="Calibri" w:hAnsi="Calibri" w:cs="Calibri"/>
              </w:rPr>
              <w:t>Phase 1 completed</w:t>
            </w:r>
          </w:p>
        </w:tc>
        <w:tc>
          <w:tcPr>
            <w:tcW w:w="1309" w:type="dxa"/>
            <w:tcBorders>
              <w:top w:val="nil"/>
              <w:left w:val="nil"/>
              <w:bottom w:val="single" w:sz="4" w:space="0" w:color="auto"/>
              <w:right w:val="single" w:sz="4" w:space="0" w:color="auto"/>
            </w:tcBorders>
            <w:shd w:val="clear" w:color="auto" w:fill="auto"/>
            <w:vAlign w:val="bottom"/>
            <w:hideMark/>
          </w:tcPr>
          <w:p w14:paraId="3C6905C4" w14:textId="77777777" w:rsidR="00454759" w:rsidRPr="006D4161" w:rsidRDefault="00454759" w:rsidP="00454759">
            <w:pPr>
              <w:rPr>
                <w:rFonts w:ascii="Calibri" w:hAnsi="Calibri" w:cs="Calibri"/>
              </w:rPr>
            </w:pPr>
            <w:r w:rsidRPr="006D4161">
              <w:rPr>
                <w:rFonts w:ascii="Calibri" w:hAnsi="Calibri" w:cs="Calibri"/>
              </w:rPr>
              <w:t>2014/2015</w:t>
            </w:r>
          </w:p>
        </w:tc>
        <w:tc>
          <w:tcPr>
            <w:tcW w:w="4306" w:type="dxa"/>
            <w:tcBorders>
              <w:top w:val="nil"/>
              <w:left w:val="nil"/>
              <w:bottom w:val="single" w:sz="4" w:space="0" w:color="auto"/>
              <w:right w:val="single" w:sz="4" w:space="0" w:color="auto"/>
            </w:tcBorders>
            <w:shd w:val="clear" w:color="auto" w:fill="auto"/>
            <w:vAlign w:val="bottom"/>
            <w:hideMark/>
          </w:tcPr>
          <w:p w14:paraId="240EF7F3" w14:textId="672053C4" w:rsidR="00454759" w:rsidRPr="006D4161" w:rsidRDefault="00454759" w:rsidP="00454759">
            <w:pPr>
              <w:rPr>
                <w:rFonts w:ascii="Calibri" w:hAnsi="Calibri" w:cs="Calibri"/>
              </w:rPr>
            </w:pPr>
            <w:r w:rsidRPr="006D4161">
              <w:rPr>
                <w:rFonts w:ascii="Calibri" w:hAnsi="Calibri" w:cs="Calibri"/>
              </w:rPr>
              <w:t xml:space="preserve">Extension to existing Care Home - Phase 1 complete. Phase 2 not yet started </w:t>
            </w:r>
          </w:p>
        </w:tc>
      </w:tr>
      <w:tr w:rsidR="00454759" w:rsidRPr="006D4161" w14:paraId="2D07307D" w14:textId="77777777" w:rsidTr="00454759">
        <w:trPr>
          <w:trHeight w:val="620"/>
        </w:trPr>
        <w:tc>
          <w:tcPr>
            <w:tcW w:w="1511" w:type="dxa"/>
            <w:tcBorders>
              <w:top w:val="nil"/>
              <w:left w:val="single" w:sz="4" w:space="0" w:color="auto"/>
              <w:bottom w:val="single" w:sz="4" w:space="0" w:color="auto"/>
              <w:right w:val="single" w:sz="4" w:space="0" w:color="auto"/>
            </w:tcBorders>
            <w:shd w:val="clear" w:color="auto" w:fill="auto"/>
            <w:vAlign w:val="bottom"/>
            <w:hideMark/>
          </w:tcPr>
          <w:p w14:paraId="6DD439FA" w14:textId="77777777" w:rsidR="00454759" w:rsidRPr="006D4161" w:rsidRDefault="00454759" w:rsidP="00454759">
            <w:pPr>
              <w:rPr>
                <w:rFonts w:ascii="Calibri" w:hAnsi="Calibri" w:cs="Calibri"/>
              </w:rPr>
            </w:pPr>
            <w:r w:rsidRPr="006D4161">
              <w:rPr>
                <w:rFonts w:ascii="Calibri" w:hAnsi="Calibri" w:cs="Calibri"/>
              </w:rPr>
              <w:t>V/2012/0451</w:t>
            </w:r>
          </w:p>
        </w:tc>
        <w:tc>
          <w:tcPr>
            <w:tcW w:w="1313" w:type="dxa"/>
            <w:tcBorders>
              <w:top w:val="nil"/>
              <w:left w:val="nil"/>
              <w:bottom w:val="single" w:sz="4" w:space="0" w:color="auto"/>
              <w:right w:val="single" w:sz="4" w:space="0" w:color="auto"/>
            </w:tcBorders>
            <w:shd w:val="clear" w:color="auto" w:fill="auto"/>
            <w:vAlign w:val="bottom"/>
            <w:hideMark/>
          </w:tcPr>
          <w:p w14:paraId="01C127FB" w14:textId="77777777" w:rsidR="00454759" w:rsidRPr="006D4161" w:rsidRDefault="00454759" w:rsidP="00454759">
            <w:pPr>
              <w:rPr>
                <w:rFonts w:ascii="Calibri" w:hAnsi="Calibri" w:cs="Calibri"/>
              </w:rPr>
            </w:pPr>
            <w:r w:rsidRPr="006D4161">
              <w:rPr>
                <w:rFonts w:ascii="Calibri" w:hAnsi="Calibri" w:cs="Calibri"/>
              </w:rPr>
              <w:t>Full</w:t>
            </w:r>
          </w:p>
        </w:tc>
        <w:tc>
          <w:tcPr>
            <w:tcW w:w="1490" w:type="dxa"/>
            <w:tcBorders>
              <w:top w:val="nil"/>
              <w:left w:val="nil"/>
              <w:bottom w:val="single" w:sz="4" w:space="0" w:color="auto"/>
              <w:right w:val="single" w:sz="4" w:space="0" w:color="auto"/>
            </w:tcBorders>
            <w:shd w:val="clear" w:color="auto" w:fill="auto"/>
            <w:vAlign w:val="bottom"/>
            <w:hideMark/>
          </w:tcPr>
          <w:p w14:paraId="6A277AE8" w14:textId="77777777" w:rsidR="00454759" w:rsidRPr="006D4161" w:rsidRDefault="00454759" w:rsidP="00454759">
            <w:pPr>
              <w:rPr>
                <w:rFonts w:ascii="Calibri" w:hAnsi="Calibri" w:cs="Calibri"/>
              </w:rPr>
            </w:pPr>
            <w:r w:rsidRPr="006D4161">
              <w:rPr>
                <w:rFonts w:ascii="Calibri" w:hAnsi="Calibri" w:cs="Calibri"/>
              </w:rPr>
              <w:t>13/12/2012</w:t>
            </w:r>
          </w:p>
        </w:tc>
        <w:tc>
          <w:tcPr>
            <w:tcW w:w="3207" w:type="dxa"/>
            <w:tcBorders>
              <w:top w:val="nil"/>
              <w:left w:val="nil"/>
              <w:bottom w:val="single" w:sz="4" w:space="0" w:color="auto"/>
              <w:right w:val="single" w:sz="4" w:space="0" w:color="auto"/>
            </w:tcBorders>
            <w:shd w:val="clear" w:color="auto" w:fill="auto"/>
            <w:vAlign w:val="bottom"/>
            <w:hideMark/>
          </w:tcPr>
          <w:p w14:paraId="07A3155E" w14:textId="77777777" w:rsidR="00454759" w:rsidRPr="006D4161" w:rsidRDefault="00454759" w:rsidP="00454759">
            <w:pPr>
              <w:rPr>
                <w:rFonts w:ascii="Calibri" w:hAnsi="Calibri" w:cs="Calibri"/>
              </w:rPr>
            </w:pPr>
            <w:r w:rsidRPr="006D4161">
              <w:rPr>
                <w:rFonts w:ascii="Calibri" w:hAnsi="Calibri" w:cs="Calibri"/>
              </w:rPr>
              <w:t>De Morgan Close, Underwood</w:t>
            </w:r>
          </w:p>
        </w:tc>
        <w:tc>
          <w:tcPr>
            <w:tcW w:w="785" w:type="dxa"/>
            <w:tcBorders>
              <w:top w:val="nil"/>
              <w:left w:val="nil"/>
              <w:bottom w:val="single" w:sz="4" w:space="0" w:color="auto"/>
              <w:right w:val="single" w:sz="4" w:space="0" w:color="auto"/>
            </w:tcBorders>
            <w:shd w:val="clear" w:color="auto" w:fill="auto"/>
            <w:vAlign w:val="bottom"/>
            <w:hideMark/>
          </w:tcPr>
          <w:p w14:paraId="16775DAA" w14:textId="77777777" w:rsidR="00454759" w:rsidRPr="006D4161" w:rsidRDefault="00454759" w:rsidP="00454759">
            <w:pPr>
              <w:jc w:val="center"/>
              <w:rPr>
                <w:rFonts w:ascii="Calibri" w:hAnsi="Calibri" w:cs="Calibri"/>
              </w:rPr>
            </w:pPr>
            <w:r w:rsidRPr="006D4161">
              <w:rPr>
                <w:rFonts w:ascii="Calibri" w:hAnsi="Calibri" w:cs="Calibri"/>
              </w:rPr>
              <w:t>3</w:t>
            </w:r>
          </w:p>
        </w:tc>
        <w:tc>
          <w:tcPr>
            <w:tcW w:w="1299" w:type="dxa"/>
            <w:tcBorders>
              <w:top w:val="nil"/>
              <w:left w:val="nil"/>
              <w:bottom w:val="single" w:sz="4" w:space="0" w:color="auto"/>
              <w:right w:val="single" w:sz="4" w:space="0" w:color="auto"/>
            </w:tcBorders>
            <w:shd w:val="clear" w:color="auto" w:fill="auto"/>
            <w:vAlign w:val="bottom"/>
            <w:hideMark/>
          </w:tcPr>
          <w:p w14:paraId="7C51042B" w14:textId="77777777" w:rsidR="00454759" w:rsidRPr="006D4161" w:rsidRDefault="00454759" w:rsidP="00454759">
            <w:pPr>
              <w:rPr>
                <w:rFonts w:ascii="Calibri" w:hAnsi="Calibri" w:cs="Calibri"/>
              </w:rPr>
            </w:pPr>
            <w:r w:rsidRPr="006D4161">
              <w:rPr>
                <w:rFonts w:ascii="Calibri" w:hAnsi="Calibri" w:cs="Calibri"/>
              </w:rPr>
              <w:t>Completed</w:t>
            </w:r>
          </w:p>
        </w:tc>
        <w:tc>
          <w:tcPr>
            <w:tcW w:w="1309" w:type="dxa"/>
            <w:tcBorders>
              <w:top w:val="nil"/>
              <w:left w:val="nil"/>
              <w:bottom w:val="single" w:sz="4" w:space="0" w:color="auto"/>
              <w:right w:val="single" w:sz="4" w:space="0" w:color="auto"/>
            </w:tcBorders>
            <w:shd w:val="clear" w:color="auto" w:fill="auto"/>
            <w:vAlign w:val="bottom"/>
            <w:hideMark/>
          </w:tcPr>
          <w:p w14:paraId="4B19D56A" w14:textId="77777777" w:rsidR="00454759" w:rsidRPr="006D4161" w:rsidRDefault="00454759" w:rsidP="00454759">
            <w:pPr>
              <w:rPr>
                <w:rFonts w:ascii="Calibri" w:hAnsi="Calibri" w:cs="Calibri"/>
              </w:rPr>
            </w:pPr>
            <w:r w:rsidRPr="006D4161">
              <w:rPr>
                <w:rFonts w:ascii="Calibri" w:hAnsi="Calibri" w:cs="Calibri"/>
              </w:rPr>
              <w:t>2017/2018</w:t>
            </w:r>
          </w:p>
        </w:tc>
        <w:tc>
          <w:tcPr>
            <w:tcW w:w="4306" w:type="dxa"/>
            <w:tcBorders>
              <w:top w:val="nil"/>
              <w:left w:val="nil"/>
              <w:bottom w:val="single" w:sz="4" w:space="0" w:color="auto"/>
              <w:right w:val="single" w:sz="4" w:space="0" w:color="auto"/>
            </w:tcBorders>
            <w:shd w:val="clear" w:color="auto" w:fill="auto"/>
            <w:vAlign w:val="bottom"/>
            <w:hideMark/>
          </w:tcPr>
          <w:p w14:paraId="391D1DA6" w14:textId="77777777" w:rsidR="00454759" w:rsidRPr="006D4161" w:rsidRDefault="00454759" w:rsidP="00454759">
            <w:pPr>
              <w:rPr>
                <w:rFonts w:ascii="Calibri" w:hAnsi="Calibri" w:cs="Calibri"/>
              </w:rPr>
            </w:pPr>
            <w:r w:rsidRPr="006D4161">
              <w:rPr>
                <w:rFonts w:ascii="Calibri" w:hAnsi="Calibri" w:cs="Calibri"/>
              </w:rPr>
              <w:t>Change of use from C3 to C2 residential care facility.</w:t>
            </w:r>
          </w:p>
        </w:tc>
      </w:tr>
      <w:tr w:rsidR="00454759" w:rsidRPr="006D4161" w14:paraId="1515335E" w14:textId="77777777" w:rsidTr="00454759">
        <w:trPr>
          <w:trHeight w:val="620"/>
        </w:trPr>
        <w:tc>
          <w:tcPr>
            <w:tcW w:w="1511" w:type="dxa"/>
            <w:tcBorders>
              <w:top w:val="nil"/>
              <w:left w:val="single" w:sz="4" w:space="0" w:color="auto"/>
              <w:bottom w:val="single" w:sz="4" w:space="0" w:color="auto"/>
              <w:right w:val="single" w:sz="4" w:space="0" w:color="auto"/>
            </w:tcBorders>
            <w:shd w:val="clear" w:color="auto" w:fill="auto"/>
            <w:vAlign w:val="bottom"/>
            <w:hideMark/>
          </w:tcPr>
          <w:p w14:paraId="07DBF452" w14:textId="77777777" w:rsidR="00454759" w:rsidRPr="006D4161" w:rsidRDefault="00454759" w:rsidP="00454759">
            <w:pPr>
              <w:rPr>
                <w:rFonts w:ascii="Calibri" w:hAnsi="Calibri" w:cs="Calibri"/>
              </w:rPr>
            </w:pPr>
            <w:r w:rsidRPr="006D4161">
              <w:rPr>
                <w:rFonts w:ascii="Calibri" w:hAnsi="Calibri" w:cs="Calibri"/>
              </w:rPr>
              <w:t>V/2012/0497</w:t>
            </w:r>
          </w:p>
        </w:tc>
        <w:tc>
          <w:tcPr>
            <w:tcW w:w="1313" w:type="dxa"/>
            <w:tcBorders>
              <w:top w:val="nil"/>
              <w:left w:val="nil"/>
              <w:bottom w:val="single" w:sz="4" w:space="0" w:color="auto"/>
              <w:right w:val="single" w:sz="4" w:space="0" w:color="auto"/>
            </w:tcBorders>
            <w:shd w:val="clear" w:color="auto" w:fill="auto"/>
            <w:vAlign w:val="bottom"/>
            <w:hideMark/>
          </w:tcPr>
          <w:p w14:paraId="1C389727" w14:textId="77777777" w:rsidR="00454759" w:rsidRPr="006D4161" w:rsidRDefault="00454759" w:rsidP="00454759">
            <w:pPr>
              <w:rPr>
                <w:rFonts w:ascii="Calibri" w:hAnsi="Calibri" w:cs="Calibri"/>
              </w:rPr>
            </w:pPr>
            <w:r w:rsidRPr="006D4161">
              <w:rPr>
                <w:rFonts w:ascii="Calibri" w:hAnsi="Calibri" w:cs="Calibri"/>
              </w:rPr>
              <w:t>Full</w:t>
            </w:r>
          </w:p>
        </w:tc>
        <w:tc>
          <w:tcPr>
            <w:tcW w:w="1490" w:type="dxa"/>
            <w:tcBorders>
              <w:top w:val="nil"/>
              <w:left w:val="nil"/>
              <w:bottom w:val="single" w:sz="4" w:space="0" w:color="auto"/>
              <w:right w:val="single" w:sz="4" w:space="0" w:color="auto"/>
            </w:tcBorders>
            <w:shd w:val="clear" w:color="auto" w:fill="auto"/>
            <w:vAlign w:val="bottom"/>
            <w:hideMark/>
          </w:tcPr>
          <w:p w14:paraId="420B70D6" w14:textId="77777777" w:rsidR="00454759" w:rsidRPr="006D4161" w:rsidRDefault="00454759" w:rsidP="00454759">
            <w:pPr>
              <w:rPr>
                <w:rFonts w:ascii="Calibri" w:hAnsi="Calibri" w:cs="Calibri"/>
              </w:rPr>
            </w:pPr>
            <w:r w:rsidRPr="006D4161">
              <w:rPr>
                <w:rFonts w:ascii="Calibri" w:hAnsi="Calibri" w:cs="Calibri"/>
              </w:rPr>
              <w:t>20/12/2012</w:t>
            </w:r>
          </w:p>
        </w:tc>
        <w:tc>
          <w:tcPr>
            <w:tcW w:w="3207" w:type="dxa"/>
            <w:tcBorders>
              <w:top w:val="nil"/>
              <w:left w:val="nil"/>
              <w:bottom w:val="single" w:sz="4" w:space="0" w:color="auto"/>
              <w:right w:val="single" w:sz="4" w:space="0" w:color="auto"/>
            </w:tcBorders>
            <w:shd w:val="clear" w:color="auto" w:fill="auto"/>
            <w:vAlign w:val="bottom"/>
            <w:hideMark/>
          </w:tcPr>
          <w:p w14:paraId="4BF48806" w14:textId="77777777" w:rsidR="00454759" w:rsidRPr="006D4161" w:rsidRDefault="00454759" w:rsidP="00454759">
            <w:pPr>
              <w:rPr>
                <w:rFonts w:ascii="Calibri" w:hAnsi="Calibri" w:cs="Calibri"/>
              </w:rPr>
            </w:pPr>
            <w:r w:rsidRPr="006D4161">
              <w:rPr>
                <w:rFonts w:ascii="Calibri" w:hAnsi="Calibri" w:cs="Calibri"/>
              </w:rPr>
              <w:t>Health centre, High Pavement, Sutton</w:t>
            </w:r>
          </w:p>
        </w:tc>
        <w:tc>
          <w:tcPr>
            <w:tcW w:w="785" w:type="dxa"/>
            <w:tcBorders>
              <w:top w:val="nil"/>
              <w:left w:val="nil"/>
              <w:bottom w:val="single" w:sz="4" w:space="0" w:color="auto"/>
              <w:right w:val="single" w:sz="4" w:space="0" w:color="auto"/>
            </w:tcBorders>
            <w:shd w:val="clear" w:color="auto" w:fill="auto"/>
            <w:vAlign w:val="bottom"/>
            <w:hideMark/>
          </w:tcPr>
          <w:p w14:paraId="7F13368D" w14:textId="77777777" w:rsidR="00454759" w:rsidRPr="006D4161" w:rsidRDefault="00454759" w:rsidP="00454759">
            <w:pPr>
              <w:jc w:val="center"/>
              <w:rPr>
                <w:rFonts w:ascii="Calibri" w:hAnsi="Calibri" w:cs="Calibri"/>
              </w:rPr>
            </w:pPr>
            <w:r w:rsidRPr="006D4161">
              <w:rPr>
                <w:rFonts w:ascii="Calibri" w:hAnsi="Calibri" w:cs="Calibri"/>
              </w:rPr>
              <w:t>40</w:t>
            </w:r>
          </w:p>
        </w:tc>
        <w:tc>
          <w:tcPr>
            <w:tcW w:w="1299" w:type="dxa"/>
            <w:tcBorders>
              <w:top w:val="nil"/>
              <w:left w:val="nil"/>
              <w:bottom w:val="single" w:sz="4" w:space="0" w:color="auto"/>
              <w:right w:val="single" w:sz="4" w:space="0" w:color="auto"/>
            </w:tcBorders>
            <w:shd w:val="clear" w:color="auto" w:fill="auto"/>
            <w:vAlign w:val="bottom"/>
            <w:hideMark/>
          </w:tcPr>
          <w:p w14:paraId="1F20C067" w14:textId="77777777" w:rsidR="00454759" w:rsidRPr="006D4161" w:rsidRDefault="00454759" w:rsidP="00454759">
            <w:pPr>
              <w:rPr>
                <w:rFonts w:ascii="Calibri" w:hAnsi="Calibri" w:cs="Calibri"/>
              </w:rPr>
            </w:pPr>
            <w:r w:rsidRPr="006D4161">
              <w:rPr>
                <w:rFonts w:ascii="Calibri" w:hAnsi="Calibri" w:cs="Calibri"/>
              </w:rPr>
              <w:t>Completed</w:t>
            </w:r>
          </w:p>
        </w:tc>
        <w:tc>
          <w:tcPr>
            <w:tcW w:w="1309" w:type="dxa"/>
            <w:tcBorders>
              <w:top w:val="nil"/>
              <w:left w:val="nil"/>
              <w:bottom w:val="single" w:sz="4" w:space="0" w:color="auto"/>
              <w:right w:val="single" w:sz="4" w:space="0" w:color="auto"/>
            </w:tcBorders>
            <w:shd w:val="clear" w:color="auto" w:fill="auto"/>
            <w:vAlign w:val="bottom"/>
            <w:hideMark/>
          </w:tcPr>
          <w:p w14:paraId="4681E897" w14:textId="77777777" w:rsidR="00454759" w:rsidRPr="006D4161" w:rsidRDefault="00454759" w:rsidP="00454759">
            <w:pPr>
              <w:rPr>
                <w:rFonts w:ascii="Calibri" w:hAnsi="Calibri" w:cs="Calibri"/>
              </w:rPr>
            </w:pPr>
            <w:r w:rsidRPr="006D4161">
              <w:rPr>
                <w:rFonts w:ascii="Calibri" w:hAnsi="Calibri" w:cs="Calibri"/>
              </w:rPr>
              <w:t>2014/2015</w:t>
            </w:r>
          </w:p>
        </w:tc>
        <w:tc>
          <w:tcPr>
            <w:tcW w:w="4306" w:type="dxa"/>
            <w:tcBorders>
              <w:top w:val="nil"/>
              <w:left w:val="nil"/>
              <w:bottom w:val="single" w:sz="4" w:space="0" w:color="auto"/>
              <w:right w:val="single" w:sz="4" w:space="0" w:color="auto"/>
            </w:tcBorders>
            <w:shd w:val="clear" w:color="auto" w:fill="auto"/>
            <w:vAlign w:val="bottom"/>
            <w:hideMark/>
          </w:tcPr>
          <w:p w14:paraId="00C4B30A" w14:textId="77777777" w:rsidR="00454759" w:rsidRPr="006D4161" w:rsidRDefault="00454759" w:rsidP="00454759">
            <w:pPr>
              <w:rPr>
                <w:rFonts w:ascii="Calibri" w:hAnsi="Calibri" w:cs="Calibri"/>
              </w:rPr>
            </w:pPr>
            <w:r w:rsidRPr="006D4161">
              <w:rPr>
                <w:rFonts w:ascii="Calibri" w:hAnsi="Calibri" w:cs="Calibri"/>
              </w:rPr>
              <w:t>Demolition of health centre and construction of care home.</w:t>
            </w:r>
          </w:p>
        </w:tc>
      </w:tr>
      <w:tr w:rsidR="00454759" w:rsidRPr="006D4161" w14:paraId="4860C113" w14:textId="77777777" w:rsidTr="00454759">
        <w:trPr>
          <w:trHeight w:val="620"/>
        </w:trPr>
        <w:tc>
          <w:tcPr>
            <w:tcW w:w="1511" w:type="dxa"/>
            <w:tcBorders>
              <w:top w:val="nil"/>
              <w:left w:val="single" w:sz="4" w:space="0" w:color="auto"/>
              <w:bottom w:val="single" w:sz="4" w:space="0" w:color="auto"/>
              <w:right w:val="single" w:sz="4" w:space="0" w:color="auto"/>
            </w:tcBorders>
            <w:shd w:val="clear" w:color="auto" w:fill="auto"/>
            <w:vAlign w:val="bottom"/>
            <w:hideMark/>
          </w:tcPr>
          <w:p w14:paraId="6960617B" w14:textId="77777777" w:rsidR="00454759" w:rsidRPr="006D4161" w:rsidRDefault="00454759" w:rsidP="00454759">
            <w:pPr>
              <w:rPr>
                <w:rFonts w:ascii="Calibri" w:hAnsi="Calibri" w:cs="Calibri"/>
              </w:rPr>
            </w:pPr>
            <w:r w:rsidRPr="006D4161">
              <w:rPr>
                <w:rFonts w:ascii="Calibri" w:hAnsi="Calibri" w:cs="Calibri"/>
              </w:rPr>
              <w:t>V/2014/0293</w:t>
            </w:r>
          </w:p>
        </w:tc>
        <w:tc>
          <w:tcPr>
            <w:tcW w:w="1313" w:type="dxa"/>
            <w:tcBorders>
              <w:top w:val="nil"/>
              <w:left w:val="nil"/>
              <w:bottom w:val="single" w:sz="4" w:space="0" w:color="auto"/>
              <w:right w:val="single" w:sz="4" w:space="0" w:color="auto"/>
            </w:tcBorders>
            <w:shd w:val="clear" w:color="auto" w:fill="auto"/>
            <w:vAlign w:val="bottom"/>
            <w:hideMark/>
          </w:tcPr>
          <w:p w14:paraId="3188AA34" w14:textId="77777777" w:rsidR="00454759" w:rsidRPr="006D4161" w:rsidRDefault="00454759" w:rsidP="00454759">
            <w:pPr>
              <w:rPr>
                <w:rFonts w:ascii="Calibri" w:hAnsi="Calibri" w:cs="Calibri"/>
              </w:rPr>
            </w:pPr>
            <w:r w:rsidRPr="006D4161">
              <w:rPr>
                <w:rFonts w:ascii="Calibri" w:hAnsi="Calibri" w:cs="Calibri"/>
              </w:rPr>
              <w:t>Full</w:t>
            </w:r>
          </w:p>
        </w:tc>
        <w:tc>
          <w:tcPr>
            <w:tcW w:w="1490" w:type="dxa"/>
            <w:tcBorders>
              <w:top w:val="nil"/>
              <w:left w:val="nil"/>
              <w:bottom w:val="single" w:sz="4" w:space="0" w:color="auto"/>
              <w:right w:val="single" w:sz="4" w:space="0" w:color="auto"/>
            </w:tcBorders>
            <w:shd w:val="clear" w:color="auto" w:fill="auto"/>
            <w:vAlign w:val="bottom"/>
            <w:hideMark/>
          </w:tcPr>
          <w:p w14:paraId="62F64815" w14:textId="77777777" w:rsidR="00454759" w:rsidRPr="006D4161" w:rsidRDefault="00454759" w:rsidP="00454759">
            <w:pPr>
              <w:rPr>
                <w:rFonts w:ascii="Calibri" w:hAnsi="Calibri" w:cs="Calibri"/>
              </w:rPr>
            </w:pPr>
            <w:r w:rsidRPr="006D4161">
              <w:rPr>
                <w:rFonts w:ascii="Calibri" w:hAnsi="Calibri" w:cs="Calibri"/>
              </w:rPr>
              <w:t>06/08/2014</w:t>
            </w:r>
          </w:p>
        </w:tc>
        <w:tc>
          <w:tcPr>
            <w:tcW w:w="3207" w:type="dxa"/>
            <w:tcBorders>
              <w:top w:val="nil"/>
              <w:left w:val="nil"/>
              <w:bottom w:val="single" w:sz="4" w:space="0" w:color="auto"/>
              <w:right w:val="single" w:sz="4" w:space="0" w:color="auto"/>
            </w:tcBorders>
            <w:shd w:val="clear" w:color="auto" w:fill="auto"/>
            <w:vAlign w:val="bottom"/>
            <w:hideMark/>
          </w:tcPr>
          <w:p w14:paraId="1D383A81" w14:textId="0A2FA268" w:rsidR="00454759" w:rsidRPr="006D4161" w:rsidRDefault="00454759" w:rsidP="00454759">
            <w:pPr>
              <w:rPr>
                <w:rFonts w:ascii="Calibri" w:hAnsi="Calibri" w:cs="Calibri"/>
              </w:rPr>
            </w:pPr>
            <w:r w:rsidRPr="006D4161">
              <w:rPr>
                <w:rFonts w:ascii="Calibri" w:hAnsi="Calibri" w:cs="Calibri"/>
              </w:rPr>
              <w:t>Nottingham Road Selston</w:t>
            </w:r>
          </w:p>
        </w:tc>
        <w:tc>
          <w:tcPr>
            <w:tcW w:w="785" w:type="dxa"/>
            <w:tcBorders>
              <w:top w:val="nil"/>
              <w:left w:val="nil"/>
              <w:bottom w:val="single" w:sz="4" w:space="0" w:color="auto"/>
              <w:right w:val="single" w:sz="4" w:space="0" w:color="auto"/>
            </w:tcBorders>
            <w:shd w:val="clear" w:color="auto" w:fill="auto"/>
            <w:vAlign w:val="bottom"/>
            <w:hideMark/>
          </w:tcPr>
          <w:p w14:paraId="1129176C" w14:textId="77777777" w:rsidR="00454759" w:rsidRPr="006D4161" w:rsidRDefault="00454759" w:rsidP="00454759">
            <w:pPr>
              <w:jc w:val="center"/>
              <w:rPr>
                <w:rFonts w:ascii="Calibri" w:hAnsi="Calibri" w:cs="Calibri"/>
              </w:rPr>
            </w:pPr>
            <w:r w:rsidRPr="006D4161">
              <w:rPr>
                <w:rFonts w:ascii="Calibri" w:hAnsi="Calibri" w:cs="Calibri"/>
              </w:rPr>
              <w:t>3</w:t>
            </w:r>
          </w:p>
        </w:tc>
        <w:tc>
          <w:tcPr>
            <w:tcW w:w="1299" w:type="dxa"/>
            <w:tcBorders>
              <w:top w:val="nil"/>
              <w:left w:val="nil"/>
              <w:bottom w:val="single" w:sz="4" w:space="0" w:color="auto"/>
              <w:right w:val="single" w:sz="4" w:space="0" w:color="auto"/>
            </w:tcBorders>
            <w:shd w:val="clear" w:color="auto" w:fill="auto"/>
            <w:vAlign w:val="bottom"/>
            <w:hideMark/>
          </w:tcPr>
          <w:p w14:paraId="70743252" w14:textId="77777777" w:rsidR="00454759" w:rsidRPr="006D4161" w:rsidRDefault="00454759" w:rsidP="00454759">
            <w:pPr>
              <w:rPr>
                <w:rFonts w:ascii="Calibri" w:hAnsi="Calibri" w:cs="Calibri"/>
              </w:rPr>
            </w:pPr>
            <w:r w:rsidRPr="006D4161">
              <w:rPr>
                <w:rFonts w:ascii="Calibri" w:hAnsi="Calibri" w:cs="Calibri"/>
              </w:rPr>
              <w:t>Completed</w:t>
            </w:r>
          </w:p>
        </w:tc>
        <w:tc>
          <w:tcPr>
            <w:tcW w:w="1309" w:type="dxa"/>
            <w:tcBorders>
              <w:top w:val="nil"/>
              <w:left w:val="nil"/>
              <w:bottom w:val="single" w:sz="4" w:space="0" w:color="auto"/>
              <w:right w:val="single" w:sz="4" w:space="0" w:color="auto"/>
            </w:tcBorders>
            <w:shd w:val="clear" w:color="auto" w:fill="auto"/>
            <w:vAlign w:val="bottom"/>
            <w:hideMark/>
          </w:tcPr>
          <w:p w14:paraId="34BB5473" w14:textId="77777777" w:rsidR="00454759" w:rsidRPr="006D4161" w:rsidRDefault="00454759" w:rsidP="00454759">
            <w:pPr>
              <w:rPr>
                <w:rFonts w:ascii="Calibri" w:hAnsi="Calibri" w:cs="Calibri"/>
              </w:rPr>
            </w:pPr>
            <w:r w:rsidRPr="006D4161">
              <w:rPr>
                <w:rFonts w:ascii="Calibri" w:hAnsi="Calibri" w:cs="Calibri"/>
              </w:rPr>
              <w:t>2014/2015</w:t>
            </w:r>
          </w:p>
        </w:tc>
        <w:tc>
          <w:tcPr>
            <w:tcW w:w="4306" w:type="dxa"/>
            <w:tcBorders>
              <w:top w:val="nil"/>
              <w:left w:val="nil"/>
              <w:bottom w:val="single" w:sz="4" w:space="0" w:color="auto"/>
              <w:right w:val="single" w:sz="4" w:space="0" w:color="auto"/>
            </w:tcBorders>
            <w:shd w:val="clear" w:color="auto" w:fill="auto"/>
            <w:vAlign w:val="bottom"/>
            <w:hideMark/>
          </w:tcPr>
          <w:p w14:paraId="11A37F8B" w14:textId="77777777" w:rsidR="00454759" w:rsidRPr="006D4161" w:rsidRDefault="00454759" w:rsidP="00454759">
            <w:pPr>
              <w:rPr>
                <w:rFonts w:ascii="Calibri" w:hAnsi="Calibri" w:cs="Calibri"/>
              </w:rPr>
            </w:pPr>
            <w:r w:rsidRPr="006D4161">
              <w:rPr>
                <w:rFonts w:ascii="Calibri" w:hAnsi="Calibri" w:cs="Calibri"/>
              </w:rPr>
              <w:t>Change of use from C3 to C2 residential care facility.</w:t>
            </w:r>
          </w:p>
        </w:tc>
      </w:tr>
      <w:tr w:rsidR="00454759" w:rsidRPr="006D4161" w14:paraId="44DD98C8" w14:textId="77777777" w:rsidTr="00454759">
        <w:trPr>
          <w:trHeight w:val="620"/>
        </w:trPr>
        <w:tc>
          <w:tcPr>
            <w:tcW w:w="1511" w:type="dxa"/>
            <w:tcBorders>
              <w:top w:val="nil"/>
              <w:left w:val="single" w:sz="4" w:space="0" w:color="auto"/>
              <w:bottom w:val="single" w:sz="4" w:space="0" w:color="auto"/>
              <w:right w:val="single" w:sz="4" w:space="0" w:color="auto"/>
            </w:tcBorders>
            <w:shd w:val="clear" w:color="auto" w:fill="auto"/>
            <w:vAlign w:val="bottom"/>
            <w:hideMark/>
          </w:tcPr>
          <w:p w14:paraId="42DBDDFA" w14:textId="77777777" w:rsidR="00454759" w:rsidRPr="006D4161" w:rsidRDefault="00454759" w:rsidP="00454759">
            <w:pPr>
              <w:rPr>
                <w:rFonts w:ascii="Calibri" w:hAnsi="Calibri" w:cs="Calibri"/>
              </w:rPr>
            </w:pPr>
            <w:r w:rsidRPr="006D4161">
              <w:rPr>
                <w:rFonts w:ascii="Calibri" w:hAnsi="Calibri" w:cs="Calibri"/>
              </w:rPr>
              <w:t>V/2015/0124</w:t>
            </w:r>
          </w:p>
        </w:tc>
        <w:tc>
          <w:tcPr>
            <w:tcW w:w="1313" w:type="dxa"/>
            <w:tcBorders>
              <w:top w:val="nil"/>
              <w:left w:val="nil"/>
              <w:bottom w:val="single" w:sz="4" w:space="0" w:color="auto"/>
              <w:right w:val="single" w:sz="4" w:space="0" w:color="auto"/>
            </w:tcBorders>
            <w:shd w:val="clear" w:color="auto" w:fill="auto"/>
            <w:vAlign w:val="bottom"/>
            <w:hideMark/>
          </w:tcPr>
          <w:p w14:paraId="07DFA521" w14:textId="77777777" w:rsidR="00454759" w:rsidRPr="006D4161" w:rsidRDefault="00454759" w:rsidP="00454759">
            <w:pPr>
              <w:rPr>
                <w:rFonts w:ascii="Calibri" w:hAnsi="Calibri" w:cs="Calibri"/>
              </w:rPr>
            </w:pPr>
            <w:r w:rsidRPr="006D4161">
              <w:rPr>
                <w:rFonts w:ascii="Calibri" w:hAnsi="Calibri" w:cs="Calibri"/>
              </w:rPr>
              <w:t>Full</w:t>
            </w:r>
          </w:p>
        </w:tc>
        <w:tc>
          <w:tcPr>
            <w:tcW w:w="1490" w:type="dxa"/>
            <w:tcBorders>
              <w:top w:val="nil"/>
              <w:left w:val="nil"/>
              <w:bottom w:val="single" w:sz="4" w:space="0" w:color="auto"/>
              <w:right w:val="single" w:sz="4" w:space="0" w:color="auto"/>
            </w:tcBorders>
            <w:shd w:val="clear" w:color="auto" w:fill="auto"/>
            <w:vAlign w:val="bottom"/>
            <w:hideMark/>
          </w:tcPr>
          <w:p w14:paraId="29CE8648" w14:textId="77777777" w:rsidR="00454759" w:rsidRPr="006D4161" w:rsidRDefault="00454759" w:rsidP="00454759">
            <w:pPr>
              <w:rPr>
                <w:rFonts w:ascii="Calibri" w:hAnsi="Calibri" w:cs="Calibri"/>
              </w:rPr>
            </w:pPr>
            <w:r w:rsidRPr="006D4161">
              <w:rPr>
                <w:rFonts w:ascii="Calibri" w:hAnsi="Calibri" w:cs="Calibri"/>
              </w:rPr>
              <w:t>09/04/2015</w:t>
            </w:r>
          </w:p>
        </w:tc>
        <w:tc>
          <w:tcPr>
            <w:tcW w:w="3207" w:type="dxa"/>
            <w:tcBorders>
              <w:top w:val="nil"/>
              <w:left w:val="nil"/>
              <w:bottom w:val="single" w:sz="4" w:space="0" w:color="auto"/>
              <w:right w:val="single" w:sz="4" w:space="0" w:color="auto"/>
            </w:tcBorders>
            <w:shd w:val="clear" w:color="auto" w:fill="auto"/>
            <w:vAlign w:val="bottom"/>
            <w:hideMark/>
          </w:tcPr>
          <w:p w14:paraId="730240D5" w14:textId="77777777" w:rsidR="00454759" w:rsidRPr="006D4161" w:rsidRDefault="00454759" w:rsidP="00454759">
            <w:pPr>
              <w:rPr>
                <w:rFonts w:ascii="Calibri" w:hAnsi="Calibri" w:cs="Calibri"/>
              </w:rPr>
            </w:pPr>
            <w:r w:rsidRPr="006D4161">
              <w:rPr>
                <w:rFonts w:ascii="Calibri" w:hAnsi="Calibri" w:cs="Calibri"/>
              </w:rPr>
              <w:t>Alfreton Road, Sutton</w:t>
            </w:r>
          </w:p>
        </w:tc>
        <w:tc>
          <w:tcPr>
            <w:tcW w:w="785" w:type="dxa"/>
            <w:tcBorders>
              <w:top w:val="nil"/>
              <w:left w:val="nil"/>
              <w:bottom w:val="single" w:sz="4" w:space="0" w:color="auto"/>
              <w:right w:val="single" w:sz="4" w:space="0" w:color="auto"/>
            </w:tcBorders>
            <w:shd w:val="clear" w:color="auto" w:fill="auto"/>
            <w:vAlign w:val="bottom"/>
            <w:hideMark/>
          </w:tcPr>
          <w:p w14:paraId="387E32ED" w14:textId="77777777" w:rsidR="00454759" w:rsidRPr="006D4161" w:rsidRDefault="00454759" w:rsidP="00454759">
            <w:pPr>
              <w:jc w:val="center"/>
              <w:rPr>
                <w:rFonts w:ascii="Calibri" w:hAnsi="Calibri" w:cs="Calibri"/>
              </w:rPr>
            </w:pPr>
            <w:r w:rsidRPr="006D4161">
              <w:rPr>
                <w:rFonts w:ascii="Calibri" w:hAnsi="Calibri" w:cs="Calibri"/>
              </w:rPr>
              <w:t>3</w:t>
            </w:r>
          </w:p>
        </w:tc>
        <w:tc>
          <w:tcPr>
            <w:tcW w:w="1299" w:type="dxa"/>
            <w:tcBorders>
              <w:top w:val="nil"/>
              <w:left w:val="nil"/>
              <w:bottom w:val="single" w:sz="4" w:space="0" w:color="auto"/>
              <w:right w:val="single" w:sz="4" w:space="0" w:color="auto"/>
            </w:tcBorders>
            <w:shd w:val="clear" w:color="auto" w:fill="auto"/>
            <w:vAlign w:val="bottom"/>
            <w:hideMark/>
          </w:tcPr>
          <w:p w14:paraId="5C747833" w14:textId="77777777" w:rsidR="00454759" w:rsidRPr="006D4161" w:rsidRDefault="00454759" w:rsidP="00454759">
            <w:pPr>
              <w:rPr>
                <w:rFonts w:ascii="Calibri" w:hAnsi="Calibri" w:cs="Calibri"/>
              </w:rPr>
            </w:pPr>
            <w:r w:rsidRPr="006D4161">
              <w:rPr>
                <w:rFonts w:ascii="Calibri" w:hAnsi="Calibri" w:cs="Calibri"/>
              </w:rPr>
              <w:t>Completed</w:t>
            </w:r>
          </w:p>
        </w:tc>
        <w:tc>
          <w:tcPr>
            <w:tcW w:w="1309" w:type="dxa"/>
            <w:tcBorders>
              <w:top w:val="nil"/>
              <w:left w:val="nil"/>
              <w:bottom w:val="single" w:sz="4" w:space="0" w:color="auto"/>
              <w:right w:val="single" w:sz="4" w:space="0" w:color="auto"/>
            </w:tcBorders>
            <w:shd w:val="clear" w:color="auto" w:fill="auto"/>
            <w:vAlign w:val="bottom"/>
            <w:hideMark/>
          </w:tcPr>
          <w:p w14:paraId="7B342F04" w14:textId="77777777" w:rsidR="00454759" w:rsidRPr="006D4161" w:rsidRDefault="00454759" w:rsidP="00454759">
            <w:pPr>
              <w:rPr>
                <w:rFonts w:ascii="Calibri" w:hAnsi="Calibri" w:cs="Calibri"/>
              </w:rPr>
            </w:pPr>
            <w:r w:rsidRPr="006D4161">
              <w:rPr>
                <w:rFonts w:ascii="Calibri" w:hAnsi="Calibri" w:cs="Calibri"/>
              </w:rPr>
              <w:t>2015/2016</w:t>
            </w:r>
          </w:p>
        </w:tc>
        <w:tc>
          <w:tcPr>
            <w:tcW w:w="4306" w:type="dxa"/>
            <w:tcBorders>
              <w:top w:val="nil"/>
              <w:left w:val="nil"/>
              <w:bottom w:val="single" w:sz="4" w:space="0" w:color="auto"/>
              <w:right w:val="single" w:sz="4" w:space="0" w:color="auto"/>
            </w:tcBorders>
            <w:shd w:val="clear" w:color="auto" w:fill="auto"/>
            <w:vAlign w:val="bottom"/>
            <w:hideMark/>
          </w:tcPr>
          <w:p w14:paraId="1BFC9B46" w14:textId="77777777" w:rsidR="00454759" w:rsidRPr="006D4161" w:rsidRDefault="00454759" w:rsidP="00454759">
            <w:pPr>
              <w:rPr>
                <w:rFonts w:ascii="Calibri" w:hAnsi="Calibri" w:cs="Calibri"/>
              </w:rPr>
            </w:pPr>
            <w:r w:rsidRPr="006D4161">
              <w:rPr>
                <w:rFonts w:ascii="Calibri" w:hAnsi="Calibri" w:cs="Calibri"/>
              </w:rPr>
              <w:t>Part conversion of admin block to provide C2 residential care.</w:t>
            </w:r>
          </w:p>
        </w:tc>
      </w:tr>
      <w:tr w:rsidR="00454759" w:rsidRPr="006D4161" w14:paraId="683CB6CB" w14:textId="77777777" w:rsidTr="00454759">
        <w:trPr>
          <w:trHeight w:val="620"/>
        </w:trPr>
        <w:tc>
          <w:tcPr>
            <w:tcW w:w="1511" w:type="dxa"/>
            <w:tcBorders>
              <w:top w:val="nil"/>
              <w:left w:val="single" w:sz="4" w:space="0" w:color="auto"/>
              <w:bottom w:val="single" w:sz="4" w:space="0" w:color="auto"/>
              <w:right w:val="single" w:sz="4" w:space="0" w:color="auto"/>
            </w:tcBorders>
            <w:shd w:val="clear" w:color="auto" w:fill="auto"/>
            <w:vAlign w:val="bottom"/>
            <w:hideMark/>
          </w:tcPr>
          <w:p w14:paraId="043B0E05" w14:textId="77777777" w:rsidR="00454759" w:rsidRPr="006D4161" w:rsidRDefault="00454759" w:rsidP="00454759">
            <w:pPr>
              <w:rPr>
                <w:rFonts w:ascii="Calibri" w:hAnsi="Calibri" w:cs="Calibri"/>
              </w:rPr>
            </w:pPr>
            <w:r w:rsidRPr="006D4161">
              <w:rPr>
                <w:rFonts w:ascii="Calibri" w:hAnsi="Calibri" w:cs="Calibri"/>
              </w:rPr>
              <w:t>V/2015/0621</w:t>
            </w:r>
          </w:p>
        </w:tc>
        <w:tc>
          <w:tcPr>
            <w:tcW w:w="1313" w:type="dxa"/>
            <w:tcBorders>
              <w:top w:val="nil"/>
              <w:left w:val="nil"/>
              <w:bottom w:val="single" w:sz="4" w:space="0" w:color="auto"/>
              <w:right w:val="single" w:sz="4" w:space="0" w:color="auto"/>
            </w:tcBorders>
            <w:shd w:val="clear" w:color="auto" w:fill="auto"/>
            <w:vAlign w:val="bottom"/>
            <w:hideMark/>
          </w:tcPr>
          <w:p w14:paraId="689595BA" w14:textId="77777777" w:rsidR="00454759" w:rsidRPr="006D4161" w:rsidRDefault="00454759" w:rsidP="00454759">
            <w:pPr>
              <w:rPr>
                <w:rFonts w:ascii="Calibri" w:hAnsi="Calibri" w:cs="Calibri"/>
              </w:rPr>
            </w:pPr>
            <w:r w:rsidRPr="006D4161">
              <w:rPr>
                <w:rFonts w:ascii="Calibri" w:hAnsi="Calibri" w:cs="Calibri"/>
              </w:rPr>
              <w:t>Full</w:t>
            </w:r>
          </w:p>
        </w:tc>
        <w:tc>
          <w:tcPr>
            <w:tcW w:w="1490" w:type="dxa"/>
            <w:tcBorders>
              <w:top w:val="nil"/>
              <w:left w:val="nil"/>
              <w:bottom w:val="single" w:sz="4" w:space="0" w:color="auto"/>
              <w:right w:val="single" w:sz="4" w:space="0" w:color="auto"/>
            </w:tcBorders>
            <w:shd w:val="clear" w:color="auto" w:fill="auto"/>
            <w:vAlign w:val="bottom"/>
            <w:hideMark/>
          </w:tcPr>
          <w:p w14:paraId="4D9DFE73" w14:textId="77777777" w:rsidR="00454759" w:rsidRPr="006D4161" w:rsidRDefault="00454759" w:rsidP="00454759">
            <w:pPr>
              <w:rPr>
                <w:rFonts w:ascii="Calibri" w:hAnsi="Calibri" w:cs="Calibri"/>
              </w:rPr>
            </w:pPr>
            <w:r w:rsidRPr="006D4161">
              <w:rPr>
                <w:rFonts w:ascii="Calibri" w:hAnsi="Calibri" w:cs="Calibri"/>
              </w:rPr>
              <w:t>13/01/2016</w:t>
            </w:r>
          </w:p>
        </w:tc>
        <w:tc>
          <w:tcPr>
            <w:tcW w:w="3207" w:type="dxa"/>
            <w:tcBorders>
              <w:top w:val="nil"/>
              <w:left w:val="nil"/>
              <w:bottom w:val="single" w:sz="4" w:space="0" w:color="auto"/>
              <w:right w:val="single" w:sz="4" w:space="0" w:color="auto"/>
            </w:tcBorders>
            <w:shd w:val="clear" w:color="auto" w:fill="auto"/>
            <w:vAlign w:val="bottom"/>
            <w:hideMark/>
          </w:tcPr>
          <w:p w14:paraId="4137619C" w14:textId="77777777" w:rsidR="00454759" w:rsidRPr="006D4161" w:rsidRDefault="00454759" w:rsidP="00454759">
            <w:pPr>
              <w:rPr>
                <w:rFonts w:ascii="Calibri" w:hAnsi="Calibri" w:cs="Calibri"/>
              </w:rPr>
            </w:pPr>
            <w:r w:rsidRPr="006D4161">
              <w:rPr>
                <w:rFonts w:ascii="Calibri" w:hAnsi="Calibri" w:cs="Calibri"/>
              </w:rPr>
              <w:t>Coxmoor Road/Kingsmill Road East, Sutton (Kingfisher Way)</w:t>
            </w:r>
          </w:p>
        </w:tc>
        <w:tc>
          <w:tcPr>
            <w:tcW w:w="785" w:type="dxa"/>
            <w:tcBorders>
              <w:top w:val="nil"/>
              <w:left w:val="nil"/>
              <w:bottom w:val="single" w:sz="4" w:space="0" w:color="auto"/>
              <w:right w:val="single" w:sz="4" w:space="0" w:color="auto"/>
            </w:tcBorders>
            <w:shd w:val="clear" w:color="auto" w:fill="auto"/>
            <w:vAlign w:val="bottom"/>
            <w:hideMark/>
          </w:tcPr>
          <w:p w14:paraId="04A883BA" w14:textId="77777777" w:rsidR="00454759" w:rsidRPr="006D4161" w:rsidRDefault="00454759" w:rsidP="00454759">
            <w:pPr>
              <w:jc w:val="center"/>
              <w:rPr>
                <w:rFonts w:ascii="Calibri" w:hAnsi="Calibri" w:cs="Calibri"/>
              </w:rPr>
            </w:pPr>
            <w:r w:rsidRPr="006D4161">
              <w:rPr>
                <w:rFonts w:ascii="Calibri" w:hAnsi="Calibri" w:cs="Calibri"/>
              </w:rPr>
              <w:t>66</w:t>
            </w:r>
          </w:p>
        </w:tc>
        <w:tc>
          <w:tcPr>
            <w:tcW w:w="1299" w:type="dxa"/>
            <w:tcBorders>
              <w:top w:val="nil"/>
              <w:left w:val="nil"/>
              <w:bottom w:val="single" w:sz="4" w:space="0" w:color="auto"/>
              <w:right w:val="single" w:sz="4" w:space="0" w:color="auto"/>
            </w:tcBorders>
            <w:shd w:val="clear" w:color="auto" w:fill="auto"/>
            <w:vAlign w:val="bottom"/>
            <w:hideMark/>
          </w:tcPr>
          <w:p w14:paraId="4FD2392E" w14:textId="77777777" w:rsidR="00454759" w:rsidRPr="006D4161" w:rsidRDefault="00454759" w:rsidP="00454759">
            <w:pPr>
              <w:rPr>
                <w:rFonts w:ascii="Calibri" w:hAnsi="Calibri" w:cs="Calibri"/>
              </w:rPr>
            </w:pPr>
            <w:r w:rsidRPr="006D4161">
              <w:rPr>
                <w:rFonts w:ascii="Calibri" w:hAnsi="Calibri" w:cs="Calibri"/>
              </w:rPr>
              <w:t>Completed</w:t>
            </w:r>
          </w:p>
        </w:tc>
        <w:tc>
          <w:tcPr>
            <w:tcW w:w="1309" w:type="dxa"/>
            <w:tcBorders>
              <w:top w:val="nil"/>
              <w:left w:val="nil"/>
              <w:bottom w:val="single" w:sz="4" w:space="0" w:color="auto"/>
              <w:right w:val="single" w:sz="4" w:space="0" w:color="auto"/>
            </w:tcBorders>
            <w:shd w:val="clear" w:color="auto" w:fill="auto"/>
            <w:vAlign w:val="bottom"/>
            <w:hideMark/>
          </w:tcPr>
          <w:p w14:paraId="4EE885E8" w14:textId="77777777" w:rsidR="00454759" w:rsidRPr="006D4161" w:rsidRDefault="00454759" w:rsidP="00454759">
            <w:pPr>
              <w:rPr>
                <w:rFonts w:ascii="Calibri" w:hAnsi="Calibri" w:cs="Calibri"/>
              </w:rPr>
            </w:pPr>
            <w:r w:rsidRPr="006D4161">
              <w:rPr>
                <w:rFonts w:ascii="Calibri" w:hAnsi="Calibri" w:cs="Calibri"/>
              </w:rPr>
              <w:t>2016/2017</w:t>
            </w:r>
          </w:p>
        </w:tc>
        <w:tc>
          <w:tcPr>
            <w:tcW w:w="4306" w:type="dxa"/>
            <w:tcBorders>
              <w:top w:val="nil"/>
              <w:left w:val="nil"/>
              <w:bottom w:val="single" w:sz="4" w:space="0" w:color="auto"/>
              <w:right w:val="single" w:sz="4" w:space="0" w:color="auto"/>
            </w:tcBorders>
            <w:shd w:val="clear" w:color="auto" w:fill="auto"/>
            <w:vAlign w:val="bottom"/>
            <w:hideMark/>
          </w:tcPr>
          <w:p w14:paraId="4965FA36" w14:textId="77777777" w:rsidR="00454759" w:rsidRPr="006D4161" w:rsidRDefault="00454759" w:rsidP="00454759">
            <w:pPr>
              <w:rPr>
                <w:rFonts w:ascii="Calibri" w:hAnsi="Calibri" w:cs="Calibri"/>
              </w:rPr>
            </w:pPr>
            <w:r w:rsidRPr="006D4161">
              <w:rPr>
                <w:rFonts w:ascii="Calibri" w:hAnsi="Calibri" w:cs="Calibri"/>
              </w:rPr>
              <w:t>Nursing Home.</w:t>
            </w:r>
          </w:p>
        </w:tc>
      </w:tr>
      <w:tr w:rsidR="00454759" w:rsidRPr="006D4161" w14:paraId="09D090AB" w14:textId="77777777" w:rsidTr="00454759">
        <w:trPr>
          <w:trHeight w:val="620"/>
        </w:trPr>
        <w:tc>
          <w:tcPr>
            <w:tcW w:w="1511" w:type="dxa"/>
            <w:tcBorders>
              <w:top w:val="nil"/>
              <w:left w:val="single" w:sz="4" w:space="0" w:color="auto"/>
              <w:bottom w:val="single" w:sz="4" w:space="0" w:color="auto"/>
              <w:right w:val="single" w:sz="4" w:space="0" w:color="auto"/>
            </w:tcBorders>
            <w:shd w:val="clear" w:color="auto" w:fill="auto"/>
            <w:vAlign w:val="bottom"/>
            <w:hideMark/>
          </w:tcPr>
          <w:p w14:paraId="7C3D6707" w14:textId="77777777" w:rsidR="00454759" w:rsidRPr="006D4161" w:rsidRDefault="00454759" w:rsidP="00454759">
            <w:pPr>
              <w:rPr>
                <w:rFonts w:ascii="Calibri" w:hAnsi="Calibri" w:cs="Calibri"/>
              </w:rPr>
            </w:pPr>
            <w:r w:rsidRPr="006D4161">
              <w:rPr>
                <w:rFonts w:ascii="Calibri" w:hAnsi="Calibri" w:cs="Calibri"/>
              </w:rPr>
              <w:t>V/2015/0735</w:t>
            </w:r>
          </w:p>
        </w:tc>
        <w:tc>
          <w:tcPr>
            <w:tcW w:w="1313" w:type="dxa"/>
            <w:tcBorders>
              <w:top w:val="nil"/>
              <w:left w:val="nil"/>
              <w:bottom w:val="single" w:sz="4" w:space="0" w:color="auto"/>
              <w:right w:val="single" w:sz="4" w:space="0" w:color="auto"/>
            </w:tcBorders>
            <w:shd w:val="clear" w:color="auto" w:fill="auto"/>
            <w:vAlign w:val="bottom"/>
            <w:hideMark/>
          </w:tcPr>
          <w:p w14:paraId="5AA67D37" w14:textId="77777777" w:rsidR="00454759" w:rsidRPr="006D4161" w:rsidRDefault="00454759" w:rsidP="00454759">
            <w:pPr>
              <w:rPr>
                <w:rFonts w:ascii="Calibri" w:hAnsi="Calibri" w:cs="Calibri"/>
              </w:rPr>
            </w:pPr>
            <w:r w:rsidRPr="006D4161">
              <w:rPr>
                <w:rFonts w:ascii="Calibri" w:hAnsi="Calibri" w:cs="Calibri"/>
              </w:rPr>
              <w:t>Full</w:t>
            </w:r>
          </w:p>
        </w:tc>
        <w:tc>
          <w:tcPr>
            <w:tcW w:w="1490" w:type="dxa"/>
            <w:tcBorders>
              <w:top w:val="nil"/>
              <w:left w:val="nil"/>
              <w:bottom w:val="single" w:sz="4" w:space="0" w:color="auto"/>
              <w:right w:val="single" w:sz="4" w:space="0" w:color="auto"/>
            </w:tcBorders>
            <w:shd w:val="clear" w:color="auto" w:fill="auto"/>
            <w:vAlign w:val="bottom"/>
            <w:hideMark/>
          </w:tcPr>
          <w:p w14:paraId="401E829E" w14:textId="77777777" w:rsidR="00454759" w:rsidRPr="006D4161" w:rsidRDefault="00454759" w:rsidP="00454759">
            <w:pPr>
              <w:rPr>
                <w:rFonts w:ascii="Calibri" w:hAnsi="Calibri" w:cs="Calibri"/>
              </w:rPr>
            </w:pPr>
            <w:r w:rsidRPr="006D4161">
              <w:rPr>
                <w:rFonts w:ascii="Calibri" w:hAnsi="Calibri" w:cs="Calibri"/>
              </w:rPr>
              <w:t>19/01/2016</w:t>
            </w:r>
          </w:p>
        </w:tc>
        <w:tc>
          <w:tcPr>
            <w:tcW w:w="3207" w:type="dxa"/>
            <w:tcBorders>
              <w:top w:val="nil"/>
              <w:left w:val="nil"/>
              <w:bottom w:val="single" w:sz="4" w:space="0" w:color="auto"/>
              <w:right w:val="single" w:sz="4" w:space="0" w:color="auto"/>
            </w:tcBorders>
            <w:shd w:val="clear" w:color="auto" w:fill="auto"/>
            <w:vAlign w:val="bottom"/>
            <w:hideMark/>
          </w:tcPr>
          <w:p w14:paraId="6D85C6DB" w14:textId="77777777" w:rsidR="00454759" w:rsidRPr="006D4161" w:rsidRDefault="00454759" w:rsidP="00454759">
            <w:pPr>
              <w:rPr>
                <w:rFonts w:ascii="Calibri" w:hAnsi="Calibri" w:cs="Calibri"/>
              </w:rPr>
            </w:pPr>
            <w:r w:rsidRPr="006D4161">
              <w:rPr>
                <w:rFonts w:ascii="Calibri" w:hAnsi="Calibri" w:cs="Calibri"/>
              </w:rPr>
              <w:t>29 Coxmoor Road, Sutton</w:t>
            </w:r>
          </w:p>
        </w:tc>
        <w:tc>
          <w:tcPr>
            <w:tcW w:w="785" w:type="dxa"/>
            <w:tcBorders>
              <w:top w:val="nil"/>
              <w:left w:val="nil"/>
              <w:bottom w:val="single" w:sz="4" w:space="0" w:color="auto"/>
              <w:right w:val="single" w:sz="4" w:space="0" w:color="auto"/>
            </w:tcBorders>
            <w:shd w:val="clear" w:color="auto" w:fill="auto"/>
            <w:vAlign w:val="bottom"/>
            <w:hideMark/>
          </w:tcPr>
          <w:p w14:paraId="402AA922" w14:textId="77777777" w:rsidR="00454759" w:rsidRPr="006D4161" w:rsidRDefault="00454759" w:rsidP="00454759">
            <w:pPr>
              <w:jc w:val="center"/>
              <w:rPr>
                <w:rFonts w:ascii="Calibri" w:hAnsi="Calibri" w:cs="Calibri"/>
              </w:rPr>
            </w:pPr>
            <w:r w:rsidRPr="006D4161">
              <w:rPr>
                <w:rFonts w:ascii="Calibri" w:hAnsi="Calibri" w:cs="Calibri"/>
              </w:rPr>
              <w:t>2</w:t>
            </w:r>
          </w:p>
        </w:tc>
        <w:tc>
          <w:tcPr>
            <w:tcW w:w="1299" w:type="dxa"/>
            <w:tcBorders>
              <w:top w:val="nil"/>
              <w:left w:val="nil"/>
              <w:bottom w:val="single" w:sz="4" w:space="0" w:color="auto"/>
              <w:right w:val="single" w:sz="4" w:space="0" w:color="auto"/>
            </w:tcBorders>
            <w:shd w:val="clear" w:color="auto" w:fill="auto"/>
            <w:vAlign w:val="bottom"/>
            <w:hideMark/>
          </w:tcPr>
          <w:p w14:paraId="3FA754A5" w14:textId="77777777" w:rsidR="00454759" w:rsidRPr="006D4161" w:rsidRDefault="00454759" w:rsidP="00454759">
            <w:pPr>
              <w:rPr>
                <w:rFonts w:ascii="Calibri" w:hAnsi="Calibri" w:cs="Calibri"/>
              </w:rPr>
            </w:pPr>
            <w:r w:rsidRPr="006D4161">
              <w:rPr>
                <w:rFonts w:ascii="Calibri" w:hAnsi="Calibri" w:cs="Calibri"/>
              </w:rPr>
              <w:t>Completed</w:t>
            </w:r>
          </w:p>
        </w:tc>
        <w:tc>
          <w:tcPr>
            <w:tcW w:w="1309" w:type="dxa"/>
            <w:tcBorders>
              <w:top w:val="nil"/>
              <w:left w:val="nil"/>
              <w:bottom w:val="single" w:sz="4" w:space="0" w:color="auto"/>
              <w:right w:val="single" w:sz="4" w:space="0" w:color="auto"/>
            </w:tcBorders>
            <w:shd w:val="clear" w:color="auto" w:fill="auto"/>
            <w:vAlign w:val="bottom"/>
            <w:hideMark/>
          </w:tcPr>
          <w:p w14:paraId="116708DF" w14:textId="77777777" w:rsidR="00454759" w:rsidRPr="006D4161" w:rsidRDefault="00454759" w:rsidP="00454759">
            <w:pPr>
              <w:rPr>
                <w:rFonts w:ascii="Calibri" w:hAnsi="Calibri" w:cs="Calibri"/>
              </w:rPr>
            </w:pPr>
            <w:r w:rsidRPr="006D4161">
              <w:rPr>
                <w:rFonts w:ascii="Calibri" w:hAnsi="Calibri" w:cs="Calibri"/>
              </w:rPr>
              <w:t>2016/2017</w:t>
            </w:r>
          </w:p>
        </w:tc>
        <w:tc>
          <w:tcPr>
            <w:tcW w:w="4306" w:type="dxa"/>
            <w:tcBorders>
              <w:top w:val="nil"/>
              <w:left w:val="nil"/>
              <w:bottom w:val="single" w:sz="4" w:space="0" w:color="auto"/>
              <w:right w:val="single" w:sz="4" w:space="0" w:color="auto"/>
            </w:tcBorders>
            <w:shd w:val="clear" w:color="auto" w:fill="auto"/>
            <w:vAlign w:val="bottom"/>
            <w:hideMark/>
          </w:tcPr>
          <w:p w14:paraId="38CC1F11" w14:textId="77777777" w:rsidR="00454759" w:rsidRPr="006D4161" w:rsidRDefault="00454759" w:rsidP="00454759">
            <w:pPr>
              <w:rPr>
                <w:rFonts w:ascii="Calibri" w:hAnsi="Calibri" w:cs="Calibri"/>
              </w:rPr>
            </w:pPr>
            <w:r w:rsidRPr="006D4161">
              <w:rPr>
                <w:rFonts w:ascii="Calibri" w:hAnsi="Calibri" w:cs="Calibri"/>
              </w:rPr>
              <w:t>Change of use from C2 to C3. Used in conjunction with adjacent care home</w:t>
            </w:r>
          </w:p>
        </w:tc>
      </w:tr>
      <w:tr w:rsidR="00454759" w:rsidRPr="006D4161" w14:paraId="417CA51F" w14:textId="77777777" w:rsidTr="00454759">
        <w:trPr>
          <w:trHeight w:val="405"/>
        </w:trPr>
        <w:tc>
          <w:tcPr>
            <w:tcW w:w="1511" w:type="dxa"/>
            <w:tcBorders>
              <w:top w:val="nil"/>
              <w:left w:val="single" w:sz="4" w:space="0" w:color="auto"/>
              <w:bottom w:val="single" w:sz="4" w:space="0" w:color="auto"/>
              <w:right w:val="single" w:sz="4" w:space="0" w:color="auto"/>
            </w:tcBorders>
            <w:shd w:val="clear" w:color="auto" w:fill="auto"/>
            <w:vAlign w:val="bottom"/>
            <w:hideMark/>
          </w:tcPr>
          <w:p w14:paraId="214A9A28" w14:textId="77777777" w:rsidR="00454759" w:rsidRPr="006D4161" w:rsidRDefault="00454759" w:rsidP="00454759">
            <w:pPr>
              <w:rPr>
                <w:rFonts w:ascii="Calibri" w:hAnsi="Calibri" w:cs="Calibri"/>
              </w:rPr>
            </w:pPr>
            <w:r w:rsidRPr="006D4161">
              <w:rPr>
                <w:rFonts w:ascii="Calibri" w:hAnsi="Calibri" w:cs="Calibri"/>
              </w:rPr>
              <w:t>V/2016/0242</w:t>
            </w:r>
          </w:p>
        </w:tc>
        <w:tc>
          <w:tcPr>
            <w:tcW w:w="1313" w:type="dxa"/>
            <w:tcBorders>
              <w:top w:val="nil"/>
              <w:left w:val="nil"/>
              <w:bottom w:val="single" w:sz="4" w:space="0" w:color="auto"/>
              <w:right w:val="single" w:sz="4" w:space="0" w:color="auto"/>
            </w:tcBorders>
            <w:shd w:val="clear" w:color="auto" w:fill="auto"/>
            <w:vAlign w:val="bottom"/>
            <w:hideMark/>
          </w:tcPr>
          <w:p w14:paraId="4608C68D" w14:textId="77777777" w:rsidR="00454759" w:rsidRPr="006D4161" w:rsidRDefault="00454759" w:rsidP="00454759">
            <w:pPr>
              <w:rPr>
                <w:rFonts w:ascii="Calibri" w:hAnsi="Calibri" w:cs="Calibri"/>
              </w:rPr>
            </w:pPr>
            <w:r w:rsidRPr="006D4161">
              <w:rPr>
                <w:rFonts w:ascii="Calibri" w:hAnsi="Calibri" w:cs="Calibri"/>
              </w:rPr>
              <w:t>Full</w:t>
            </w:r>
          </w:p>
        </w:tc>
        <w:tc>
          <w:tcPr>
            <w:tcW w:w="1490" w:type="dxa"/>
            <w:tcBorders>
              <w:top w:val="nil"/>
              <w:left w:val="nil"/>
              <w:bottom w:val="single" w:sz="4" w:space="0" w:color="auto"/>
              <w:right w:val="single" w:sz="4" w:space="0" w:color="auto"/>
            </w:tcBorders>
            <w:shd w:val="clear" w:color="auto" w:fill="auto"/>
            <w:vAlign w:val="bottom"/>
            <w:hideMark/>
          </w:tcPr>
          <w:p w14:paraId="59B5D6C7" w14:textId="77777777" w:rsidR="00454759" w:rsidRPr="006D4161" w:rsidRDefault="00454759" w:rsidP="00454759">
            <w:pPr>
              <w:rPr>
                <w:rFonts w:ascii="Calibri" w:hAnsi="Calibri" w:cs="Calibri"/>
              </w:rPr>
            </w:pPr>
            <w:r w:rsidRPr="006D4161">
              <w:rPr>
                <w:rFonts w:ascii="Calibri" w:hAnsi="Calibri" w:cs="Calibri"/>
              </w:rPr>
              <w:t>07/07/2016</w:t>
            </w:r>
          </w:p>
        </w:tc>
        <w:tc>
          <w:tcPr>
            <w:tcW w:w="3207" w:type="dxa"/>
            <w:tcBorders>
              <w:top w:val="nil"/>
              <w:left w:val="nil"/>
              <w:bottom w:val="single" w:sz="4" w:space="0" w:color="auto"/>
              <w:right w:val="single" w:sz="4" w:space="0" w:color="auto"/>
            </w:tcBorders>
            <w:shd w:val="clear" w:color="auto" w:fill="auto"/>
            <w:vAlign w:val="bottom"/>
            <w:hideMark/>
          </w:tcPr>
          <w:p w14:paraId="2FFD7C0B" w14:textId="77777777" w:rsidR="00454759" w:rsidRPr="006D4161" w:rsidRDefault="00454759" w:rsidP="00454759">
            <w:pPr>
              <w:rPr>
                <w:rFonts w:ascii="Calibri" w:hAnsi="Calibri" w:cs="Calibri"/>
              </w:rPr>
            </w:pPr>
            <w:r w:rsidRPr="006D4161">
              <w:rPr>
                <w:rFonts w:ascii="Calibri" w:hAnsi="Calibri" w:cs="Calibri"/>
              </w:rPr>
              <w:t>41 west Hill, Skegby</w:t>
            </w:r>
          </w:p>
        </w:tc>
        <w:tc>
          <w:tcPr>
            <w:tcW w:w="785" w:type="dxa"/>
            <w:tcBorders>
              <w:top w:val="nil"/>
              <w:left w:val="nil"/>
              <w:bottom w:val="single" w:sz="4" w:space="0" w:color="auto"/>
              <w:right w:val="single" w:sz="4" w:space="0" w:color="auto"/>
            </w:tcBorders>
            <w:shd w:val="clear" w:color="auto" w:fill="auto"/>
            <w:vAlign w:val="bottom"/>
            <w:hideMark/>
          </w:tcPr>
          <w:p w14:paraId="2A8C6D1E" w14:textId="77777777" w:rsidR="00454759" w:rsidRPr="006D4161" w:rsidRDefault="00454759" w:rsidP="00454759">
            <w:pPr>
              <w:jc w:val="center"/>
              <w:rPr>
                <w:rFonts w:ascii="Calibri" w:hAnsi="Calibri" w:cs="Calibri"/>
              </w:rPr>
            </w:pPr>
            <w:r w:rsidRPr="006D4161">
              <w:rPr>
                <w:rFonts w:ascii="Calibri" w:hAnsi="Calibri" w:cs="Calibri"/>
              </w:rPr>
              <w:t>5</w:t>
            </w:r>
          </w:p>
        </w:tc>
        <w:tc>
          <w:tcPr>
            <w:tcW w:w="1299" w:type="dxa"/>
            <w:tcBorders>
              <w:top w:val="nil"/>
              <w:left w:val="nil"/>
              <w:bottom w:val="single" w:sz="4" w:space="0" w:color="auto"/>
              <w:right w:val="single" w:sz="4" w:space="0" w:color="auto"/>
            </w:tcBorders>
            <w:shd w:val="clear" w:color="auto" w:fill="auto"/>
            <w:vAlign w:val="bottom"/>
            <w:hideMark/>
          </w:tcPr>
          <w:p w14:paraId="6842D76F" w14:textId="77777777" w:rsidR="00454759" w:rsidRPr="006D4161" w:rsidRDefault="00454759" w:rsidP="00454759">
            <w:pPr>
              <w:rPr>
                <w:rFonts w:ascii="Calibri" w:hAnsi="Calibri" w:cs="Calibri"/>
              </w:rPr>
            </w:pPr>
            <w:r w:rsidRPr="006D4161">
              <w:rPr>
                <w:rFonts w:ascii="Calibri" w:hAnsi="Calibri" w:cs="Calibri"/>
              </w:rPr>
              <w:t>Completed</w:t>
            </w:r>
          </w:p>
        </w:tc>
        <w:tc>
          <w:tcPr>
            <w:tcW w:w="1309" w:type="dxa"/>
            <w:tcBorders>
              <w:top w:val="nil"/>
              <w:left w:val="nil"/>
              <w:bottom w:val="single" w:sz="4" w:space="0" w:color="auto"/>
              <w:right w:val="single" w:sz="4" w:space="0" w:color="auto"/>
            </w:tcBorders>
            <w:shd w:val="clear" w:color="auto" w:fill="auto"/>
            <w:vAlign w:val="bottom"/>
            <w:hideMark/>
          </w:tcPr>
          <w:p w14:paraId="674FBEB9" w14:textId="77777777" w:rsidR="00454759" w:rsidRPr="006D4161" w:rsidRDefault="00454759" w:rsidP="00454759">
            <w:pPr>
              <w:rPr>
                <w:rFonts w:ascii="Calibri" w:hAnsi="Calibri" w:cs="Calibri"/>
              </w:rPr>
            </w:pPr>
            <w:r w:rsidRPr="006D4161">
              <w:rPr>
                <w:rFonts w:ascii="Calibri" w:hAnsi="Calibri" w:cs="Calibri"/>
              </w:rPr>
              <w:t>2017/2018</w:t>
            </w:r>
          </w:p>
        </w:tc>
        <w:tc>
          <w:tcPr>
            <w:tcW w:w="4306" w:type="dxa"/>
            <w:tcBorders>
              <w:top w:val="nil"/>
              <w:left w:val="nil"/>
              <w:bottom w:val="single" w:sz="4" w:space="0" w:color="auto"/>
              <w:right w:val="single" w:sz="4" w:space="0" w:color="auto"/>
            </w:tcBorders>
            <w:shd w:val="clear" w:color="auto" w:fill="auto"/>
            <w:vAlign w:val="bottom"/>
            <w:hideMark/>
          </w:tcPr>
          <w:p w14:paraId="7954B3A4" w14:textId="77777777" w:rsidR="00454759" w:rsidRPr="006D4161" w:rsidRDefault="00454759" w:rsidP="00454759">
            <w:pPr>
              <w:rPr>
                <w:rFonts w:ascii="Calibri" w:hAnsi="Calibri" w:cs="Calibri"/>
              </w:rPr>
            </w:pPr>
            <w:r w:rsidRPr="006D4161">
              <w:rPr>
                <w:rFonts w:ascii="Calibri" w:hAnsi="Calibri" w:cs="Calibri"/>
              </w:rPr>
              <w:t>Conversion of dwelling to care home (C2).</w:t>
            </w:r>
          </w:p>
        </w:tc>
      </w:tr>
      <w:tr w:rsidR="00454759" w:rsidRPr="006D4161" w14:paraId="554DC7BC" w14:textId="77777777" w:rsidTr="00454759">
        <w:tc>
          <w:tcPr>
            <w:tcW w:w="1511" w:type="dxa"/>
            <w:tcBorders>
              <w:top w:val="nil"/>
              <w:left w:val="single" w:sz="4" w:space="0" w:color="auto"/>
              <w:bottom w:val="single" w:sz="4" w:space="0" w:color="auto"/>
              <w:right w:val="single" w:sz="4" w:space="0" w:color="auto"/>
            </w:tcBorders>
            <w:shd w:val="clear" w:color="auto" w:fill="auto"/>
            <w:vAlign w:val="bottom"/>
            <w:hideMark/>
          </w:tcPr>
          <w:p w14:paraId="65D76A8E" w14:textId="77777777" w:rsidR="00454759" w:rsidRPr="006D4161" w:rsidRDefault="00454759" w:rsidP="00454759">
            <w:pPr>
              <w:rPr>
                <w:rFonts w:ascii="Calibri" w:hAnsi="Calibri" w:cs="Calibri"/>
              </w:rPr>
            </w:pPr>
            <w:r w:rsidRPr="006D4161">
              <w:rPr>
                <w:rFonts w:ascii="Calibri" w:hAnsi="Calibri" w:cs="Calibri"/>
              </w:rPr>
              <w:t>V/2016/0246</w:t>
            </w:r>
          </w:p>
        </w:tc>
        <w:tc>
          <w:tcPr>
            <w:tcW w:w="1313" w:type="dxa"/>
            <w:tcBorders>
              <w:top w:val="nil"/>
              <w:left w:val="nil"/>
              <w:bottom w:val="single" w:sz="4" w:space="0" w:color="auto"/>
              <w:right w:val="single" w:sz="4" w:space="0" w:color="auto"/>
            </w:tcBorders>
            <w:shd w:val="clear" w:color="auto" w:fill="auto"/>
            <w:vAlign w:val="bottom"/>
            <w:hideMark/>
          </w:tcPr>
          <w:p w14:paraId="141FB0B1" w14:textId="77777777" w:rsidR="00454759" w:rsidRPr="006D4161" w:rsidRDefault="00454759" w:rsidP="00454759">
            <w:pPr>
              <w:rPr>
                <w:rFonts w:ascii="Calibri" w:hAnsi="Calibri" w:cs="Calibri"/>
              </w:rPr>
            </w:pPr>
            <w:r w:rsidRPr="006D4161">
              <w:rPr>
                <w:rFonts w:ascii="Calibri" w:hAnsi="Calibri" w:cs="Calibri"/>
              </w:rPr>
              <w:t>Full</w:t>
            </w:r>
          </w:p>
        </w:tc>
        <w:tc>
          <w:tcPr>
            <w:tcW w:w="1490" w:type="dxa"/>
            <w:tcBorders>
              <w:top w:val="nil"/>
              <w:left w:val="nil"/>
              <w:bottom w:val="single" w:sz="4" w:space="0" w:color="auto"/>
              <w:right w:val="single" w:sz="4" w:space="0" w:color="auto"/>
            </w:tcBorders>
            <w:shd w:val="clear" w:color="auto" w:fill="auto"/>
            <w:vAlign w:val="bottom"/>
            <w:hideMark/>
          </w:tcPr>
          <w:p w14:paraId="1ECA2762" w14:textId="77777777" w:rsidR="00454759" w:rsidRPr="006D4161" w:rsidRDefault="00454759" w:rsidP="00454759">
            <w:pPr>
              <w:rPr>
                <w:rFonts w:ascii="Calibri" w:hAnsi="Calibri" w:cs="Calibri"/>
              </w:rPr>
            </w:pPr>
            <w:r w:rsidRPr="006D4161">
              <w:rPr>
                <w:rFonts w:ascii="Calibri" w:hAnsi="Calibri" w:cs="Calibri"/>
              </w:rPr>
              <w:t>01/02/2017</w:t>
            </w:r>
          </w:p>
        </w:tc>
        <w:tc>
          <w:tcPr>
            <w:tcW w:w="3207" w:type="dxa"/>
            <w:tcBorders>
              <w:top w:val="nil"/>
              <w:left w:val="nil"/>
              <w:bottom w:val="single" w:sz="4" w:space="0" w:color="auto"/>
              <w:right w:val="single" w:sz="4" w:space="0" w:color="auto"/>
            </w:tcBorders>
            <w:shd w:val="clear" w:color="auto" w:fill="auto"/>
            <w:vAlign w:val="bottom"/>
            <w:hideMark/>
          </w:tcPr>
          <w:p w14:paraId="4C558D1A" w14:textId="77777777" w:rsidR="00454759" w:rsidRPr="006D4161" w:rsidRDefault="00454759" w:rsidP="00454759">
            <w:pPr>
              <w:rPr>
                <w:rFonts w:ascii="Calibri" w:hAnsi="Calibri" w:cs="Calibri"/>
              </w:rPr>
            </w:pPr>
            <w:r w:rsidRPr="006D4161">
              <w:rPr>
                <w:rFonts w:ascii="Calibri" w:hAnsi="Calibri" w:cs="Calibri"/>
              </w:rPr>
              <w:t>186-190 Beardall Street, Hucknall</w:t>
            </w:r>
          </w:p>
        </w:tc>
        <w:tc>
          <w:tcPr>
            <w:tcW w:w="785" w:type="dxa"/>
            <w:tcBorders>
              <w:top w:val="nil"/>
              <w:left w:val="nil"/>
              <w:bottom w:val="single" w:sz="4" w:space="0" w:color="auto"/>
              <w:right w:val="single" w:sz="4" w:space="0" w:color="auto"/>
            </w:tcBorders>
            <w:shd w:val="clear" w:color="auto" w:fill="auto"/>
            <w:vAlign w:val="bottom"/>
            <w:hideMark/>
          </w:tcPr>
          <w:p w14:paraId="0913089F" w14:textId="77777777" w:rsidR="00454759" w:rsidRPr="006D4161" w:rsidRDefault="00454759" w:rsidP="00454759">
            <w:pPr>
              <w:jc w:val="center"/>
              <w:rPr>
                <w:rFonts w:ascii="Calibri" w:hAnsi="Calibri" w:cs="Calibri"/>
              </w:rPr>
            </w:pPr>
            <w:r w:rsidRPr="006D4161">
              <w:rPr>
                <w:rFonts w:ascii="Calibri" w:hAnsi="Calibri" w:cs="Calibri"/>
              </w:rPr>
              <w:t>79</w:t>
            </w:r>
          </w:p>
        </w:tc>
        <w:tc>
          <w:tcPr>
            <w:tcW w:w="1299" w:type="dxa"/>
            <w:tcBorders>
              <w:top w:val="nil"/>
              <w:left w:val="nil"/>
              <w:bottom w:val="single" w:sz="4" w:space="0" w:color="auto"/>
              <w:right w:val="single" w:sz="4" w:space="0" w:color="auto"/>
            </w:tcBorders>
            <w:shd w:val="clear" w:color="auto" w:fill="auto"/>
            <w:vAlign w:val="bottom"/>
            <w:hideMark/>
          </w:tcPr>
          <w:p w14:paraId="3A3E7E00" w14:textId="77777777" w:rsidR="00454759" w:rsidRPr="006D4161" w:rsidRDefault="00454759" w:rsidP="00454759">
            <w:pPr>
              <w:rPr>
                <w:rFonts w:ascii="Calibri" w:hAnsi="Calibri" w:cs="Calibri"/>
              </w:rPr>
            </w:pPr>
            <w:r w:rsidRPr="006D4161">
              <w:rPr>
                <w:rFonts w:ascii="Calibri" w:hAnsi="Calibri" w:cs="Calibri"/>
              </w:rPr>
              <w:t>Completed</w:t>
            </w:r>
          </w:p>
        </w:tc>
        <w:tc>
          <w:tcPr>
            <w:tcW w:w="1309" w:type="dxa"/>
            <w:tcBorders>
              <w:top w:val="nil"/>
              <w:left w:val="nil"/>
              <w:bottom w:val="single" w:sz="4" w:space="0" w:color="auto"/>
              <w:right w:val="single" w:sz="4" w:space="0" w:color="auto"/>
            </w:tcBorders>
            <w:shd w:val="clear" w:color="auto" w:fill="auto"/>
            <w:vAlign w:val="bottom"/>
            <w:hideMark/>
          </w:tcPr>
          <w:p w14:paraId="0A748F5C" w14:textId="77777777" w:rsidR="00454759" w:rsidRPr="006D4161" w:rsidRDefault="00454759" w:rsidP="00454759">
            <w:pPr>
              <w:rPr>
                <w:rFonts w:ascii="Calibri" w:hAnsi="Calibri" w:cs="Calibri"/>
              </w:rPr>
            </w:pPr>
            <w:r w:rsidRPr="006D4161">
              <w:rPr>
                <w:rFonts w:ascii="Calibri" w:hAnsi="Calibri" w:cs="Calibri"/>
              </w:rPr>
              <w:t>2018/2019</w:t>
            </w:r>
          </w:p>
        </w:tc>
        <w:tc>
          <w:tcPr>
            <w:tcW w:w="4306" w:type="dxa"/>
            <w:tcBorders>
              <w:top w:val="nil"/>
              <w:left w:val="nil"/>
              <w:bottom w:val="single" w:sz="4" w:space="0" w:color="auto"/>
              <w:right w:val="single" w:sz="4" w:space="0" w:color="auto"/>
            </w:tcBorders>
            <w:shd w:val="clear" w:color="auto" w:fill="auto"/>
            <w:vAlign w:val="bottom"/>
            <w:hideMark/>
          </w:tcPr>
          <w:p w14:paraId="34AC693B" w14:textId="77777777" w:rsidR="00454759" w:rsidRPr="006D4161" w:rsidRDefault="00454759" w:rsidP="00454759">
            <w:pPr>
              <w:rPr>
                <w:rFonts w:ascii="Calibri" w:hAnsi="Calibri" w:cs="Calibri"/>
              </w:rPr>
            </w:pPr>
            <w:r w:rsidRPr="006D4161">
              <w:rPr>
                <w:rFonts w:ascii="Calibri" w:hAnsi="Calibri" w:cs="Calibri"/>
              </w:rPr>
              <w:t>Demolition of existing buildings and erection of care home</w:t>
            </w:r>
          </w:p>
        </w:tc>
      </w:tr>
      <w:tr w:rsidR="00454759" w:rsidRPr="006D4161" w14:paraId="70171670" w14:textId="77777777" w:rsidTr="00454759">
        <w:trPr>
          <w:trHeight w:val="278"/>
        </w:trPr>
        <w:tc>
          <w:tcPr>
            <w:tcW w:w="1511" w:type="dxa"/>
            <w:tcBorders>
              <w:top w:val="nil"/>
              <w:left w:val="single" w:sz="4" w:space="0" w:color="auto"/>
              <w:bottom w:val="single" w:sz="4" w:space="0" w:color="auto"/>
              <w:right w:val="single" w:sz="4" w:space="0" w:color="auto"/>
            </w:tcBorders>
            <w:shd w:val="clear" w:color="auto" w:fill="auto"/>
            <w:vAlign w:val="bottom"/>
            <w:hideMark/>
          </w:tcPr>
          <w:p w14:paraId="23F46631" w14:textId="77777777" w:rsidR="00454759" w:rsidRPr="006D4161" w:rsidRDefault="00454759" w:rsidP="00454759">
            <w:pPr>
              <w:rPr>
                <w:rFonts w:ascii="Calibri" w:hAnsi="Calibri" w:cs="Calibri"/>
              </w:rPr>
            </w:pPr>
            <w:r w:rsidRPr="006D4161">
              <w:rPr>
                <w:rFonts w:ascii="Calibri" w:hAnsi="Calibri" w:cs="Calibri"/>
              </w:rPr>
              <w:t>V/2019/0191</w:t>
            </w:r>
          </w:p>
        </w:tc>
        <w:tc>
          <w:tcPr>
            <w:tcW w:w="1313" w:type="dxa"/>
            <w:tcBorders>
              <w:top w:val="nil"/>
              <w:left w:val="nil"/>
              <w:bottom w:val="single" w:sz="4" w:space="0" w:color="auto"/>
              <w:right w:val="single" w:sz="4" w:space="0" w:color="auto"/>
            </w:tcBorders>
            <w:shd w:val="clear" w:color="auto" w:fill="auto"/>
            <w:vAlign w:val="bottom"/>
            <w:hideMark/>
          </w:tcPr>
          <w:p w14:paraId="7201390B" w14:textId="77777777" w:rsidR="00454759" w:rsidRPr="006D4161" w:rsidRDefault="00454759" w:rsidP="00454759">
            <w:pPr>
              <w:rPr>
                <w:rFonts w:ascii="Calibri" w:hAnsi="Calibri" w:cs="Calibri"/>
              </w:rPr>
            </w:pPr>
            <w:r w:rsidRPr="006D4161">
              <w:rPr>
                <w:rFonts w:ascii="Calibri" w:hAnsi="Calibri" w:cs="Calibri"/>
              </w:rPr>
              <w:t>Full</w:t>
            </w:r>
          </w:p>
        </w:tc>
        <w:tc>
          <w:tcPr>
            <w:tcW w:w="1490" w:type="dxa"/>
            <w:tcBorders>
              <w:top w:val="nil"/>
              <w:left w:val="nil"/>
              <w:bottom w:val="single" w:sz="4" w:space="0" w:color="auto"/>
              <w:right w:val="single" w:sz="4" w:space="0" w:color="auto"/>
            </w:tcBorders>
            <w:shd w:val="clear" w:color="auto" w:fill="auto"/>
            <w:vAlign w:val="bottom"/>
            <w:hideMark/>
          </w:tcPr>
          <w:p w14:paraId="33F653A2" w14:textId="77777777" w:rsidR="00454759" w:rsidRPr="006D4161" w:rsidRDefault="00454759" w:rsidP="00454759">
            <w:pPr>
              <w:rPr>
                <w:rFonts w:ascii="Calibri" w:hAnsi="Calibri" w:cs="Calibri"/>
              </w:rPr>
            </w:pPr>
            <w:r w:rsidRPr="006D4161">
              <w:rPr>
                <w:rFonts w:ascii="Calibri" w:hAnsi="Calibri" w:cs="Calibri"/>
              </w:rPr>
              <w:t>24/02/2020</w:t>
            </w:r>
          </w:p>
        </w:tc>
        <w:tc>
          <w:tcPr>
            <w:tcW w:w="3207" w:type="dxa"/>
            <w:tcBorders>
              <w:top w:val="nil"/>
              <w:left w:val="nil"/>
              <w:bottom w:val="single" w:sz="4" w:space="0" w:color="auto"/>
              <w:right w:val="single" w:sz="4" w:space="0" w:color="auto"/>
            </w:tcBorders>
            <w:shd w:val="clear" w:color="auto" w:fill="auto"/>
            <w:vAlign w:val="bottom"/>
            <w:hideMark/>
          </w:tcPr>
          <w:p w14:paraId="0BF3326A" w14:textId="77777777" w:rsidR="00454759" w:rsidRPr="006D4161" w:rsidRDefault="00454759" w:rsidP="00454759">
            <w:pPr>
              <w:rPr>
                <w:rFonts w:ascii="Calibri" w:hAnsi="Calibri" w:cs="Calibri"/>
              </w:rPr>
            </w:pPr>
            <w:r w:rsidRPr="006D4161">
              <w:rPr>
                <w:rFonts w:ascii="Calibri" w:hAnsi="Calibri" w:cs="Calibri"/>
              </w:rPr>
              <w:t>112 Hartley Road, Kirkby</w:t>
            </w:r>
          </w:p>
        </w:tc>
        <w:tc>
          <w:tcPr>
            <w:tcW w:w="785" w:type="dxa"/>
            <w:tcBorders>
              <w:top w:val="nil"/>
              <w:left w:val="nil"/>
              <w:bottom w:val="single" w:sz="4" w:space="0" w:color="auto"/>
              <w:right w:val="single" w:sz="4" w:space="0" w:color="auto"/>
            </w:tcBorders>
            <w:shd w:val="clear" w:color="auto" w:fill="auto"/>
            <w:vAlign w:val="bottom"/>
            <w:hideMark/>
          </w:tcPr>
          <w:p w14:paraId="0BE1C7B4" w14:textId="77777777" w:rsidR="00454759" w:rsidRPr="006D4161" w:rsidRDefault="00454759" w:rsidP="00454759">
            <w:pPr>
              <w:jc w:val="center"/>
              <w:rPr>
                <w:rFonts w:ascii="Calibri" w:hAnsi="Calibri" w:cs="Calibri"/>
              </w:rPr>
            </w:pPr>
            <w:r w:rsidRPr="006D4161">
              <w:rPr>
                <w:rFonts w:ascii="Calibri" w:hAnsi="Calibri" w:cs="Calibri"/>
              </w:rPr>
              <w:t>1</w:t>
            </w:r>
          </w:p>
        </w:tc>
        <w:tc>
          <w:tcPr>
            <w:tcW w:w="1299" w:type="dxa"/>
            <w:tcBorders>
              <w:top w:val="nil"/>
              <w:left w:val="nil"/>
              <w:bottom w:val="single" w:sz="4" w:space="0" w:color="auto"/>
              <w:right w:val="single" w:sz="4" w:space="0" w:color="auto"/>
            </w:tcBorders>
            <w:shd w:val="clear" w:color="auto" w:fill="auto"/>
            <w:vAlign w:val="bottom"/>
            <w:hideMark/>
          </w:tcPr>
          <w:p w14:paraId="6FB70AE5" w14:textId="77777777" w:rsidR="00454759" w:rsidRPr="006D4161" w:rsidRDefault="00454759" w:rsidP="00454759">
            <w:pPr>
              <w:rPr>
                <w:rFonts w:ascii="Calibri" w:hAnsi="Calibri" w:cs="Calibri"/>
              </w:rPr>
            </w:pPr>
            <w:r w:rsidRPr="006D4161">
              <w:rPr>
                <w:rFonts w:ascii="Calibri" w:hAnsi="Calibri" w:cs="Calibri"/>
              </w:rPr>
              <w:t>Completed</w:t>
            </w:r>
          </w:p>
        </w:tc>
        <w:tc>
          <w:tcPr>
            <w:tcW w:w="1309" w:type="dxa"/>
            <w:tcBorders>
              <w:top w:val="nil"/>
              <w:left w:val="nil"/>
              <w:bottom w:val="single" w:sz="4" w:space="0" w:color="auto"/>
              <w:right w:val="single" w:sz="4" w:space="0" w:color="auto"/>
            </w:tcBorders>
            <w:shd w:val="clear" w:color="auto" w:fill="auto"/>
            <w:vAlign w:val="bottom"/>
            <w:hideMark/>
          </w:tcPr>
          <w:p w14:paraId="5C29F078" w14:textId="77777777" w:rsidR="00454759" w:rsidRPr="006D4161" w:rsidRDefault="00454759" w:rsidP="00454759">
            <w:pPr>
              <w:rPr>
                <w:rFonts w:ascii="Calibri" w:hAnsi="Calibri" w:cs="Calibri"/>
              </w:rPr>
            </w:pPr>
            <w:r w:rsidRPr="006D4161">
              <w:rPr>
                <w:rFonts w:ascii="Calibri" w:hAnsi="Calibri" w:cs="Calibri"/>
              </w:rPr>
              <w:t>2020/2021</w:t>
            </w:r>
          </w:p>
        </w:tc>
        <w:tc>
          <w:tcPr>
            <w:tcW w:w="4306" w:type="dxa"/>
            <w:tcBorders>
              <w:top w:val="nil"/>
              <w:left w:val="nil"/>
              <w:bottom w:val="single" w:sz="4" w:space="0" w:color="auto"/>
              <w:right w:val="single" w:sz="4" w:space="0" w:color="auto"/>
            </w:tcBorders>
            <w:shd w:val="clear" w:color="auto" w:fill="auto"/>
            <w:vAlign w:val="bottom"/>
            <w:hideMark/>
          </w:tcPr>
          <w:p w14:paraId="4FFB2068" w14:textId="2C989D91" w:rsidR="00454759" w:rsidRPr="006D4161" w:rsidRDefault="00454759" w:rsidP="00454759">
            <w:pPr>
              <w:rPr>
                <w:rFonts w:ascii="Calibri" w:hAnsi="Calibri" w:cs="Calibri"/>
              </w:rPr>
            </w:pPr>
            <w:r w:rsidRPr="006D4161">
              <w:rPr>
                <w:rFonts w:ascii="Calibri" w:hAnsi="Calibri" w:cs="Calibri"/>
              </w:rPr>
              <w:t xml:space="preserve">Change of use from C3 to C2 residential care home </w:t>
            </w:r>
          </w:p>
        </w:tc>
      </w:tr>
      <w:tr w:rsidR="00454759" w:rsidRPr="006D4161" w14:paraId="6EEDB97F" w14:textId="77777777" w:rsidTr="00454759">
        <w:trPr>
          <w:trHeight w:val="561"/>
        </w:trPr>
        <w:tc>
          <w:tcPr>
            <w:tcW w:w="1511" w:type="dxa"/>
            <w:tcBorders>
              <w:top w:val="nil"/>
              <w:left w:val="single" w:sz="4" w:space="0" w:color="auto"/>
              <w:bottom w:val="single" w:sz="4" w:space="0" w:color="auto"/>
              <w:right w:val="single" w:sz="4" w:space="0" w:color="auto"/>
            </w:tcBorders>
            <w:shd w:val="clear" w:color="auto" w:fill="auto"/>
            <w:vAlign w:val="bottom"/>
            <w:hideMark/>
          </w:tcPr>
          <w:p w14:paraId="40C4ACAA" w14:textId="77777777" w:rsidR="00454759" w:rsidRPr="006D4161" w:rsidRDefault="00454759" w:rsidP="00454759">
            <w:pPr>
              <w:rPr>
                <w:rFonts w:ascii="Calibri" w:hAnsi="Calibri" w:cs="Calibri"/>
              </w:rPr>
            </w:pPr>
            <w:r w:rsidRPr="006D4161">
              <w:rPr>
                <w:rFonts w:ascii="Calibri" w:hAnsi="Calibri" w:cs="Calibri"/>
              </w:rPr>
              <w:t>V/2017/0139</w:t>
            </w:r>
          </w:p>
        </w:tc>
        <w:tc>
          <w:tcPr>
            <w:tcW w:w="1313" w:type="dxa"/>
            <w:tcBorders>
              <w:top w:val="nil"/>
              <w:left w:val="nil"/>
              <w:bottom w:val="single" w:sz="4" w:space="0" w:color="auto"/>
              <w:right w:val="single" w:sz="4" w:space="0" w:color="auto"/>
            </w:tcBorders>
            <w:shd w:val="clear" w:color="auto" w:fill="auto"/>
            <w:vAlign w:val="bottom"/>
            <w:hideMark/>
          </w:tcPr>
          <w:p w14:paraId="5420D7D7" w14:textId="77777777" w:rsidR="00454759" w:rsidRPr="006D4161" w:rsidRDefault="00454759" w:rsidP="00454759">
            <w:pPr>
              <w:rPr>
                <w:rFonts w:ascii="Calibri" w:hAnsi="Calibri" w:cs="Calibri"/>
              </w:rPr>
            </w:pPr>
            <w:r w:rsidRPr="006D4161">
              <w:rPr>
                <w:rFonts w:ascii="Calibri" w:hAnsi="Calibri" w:cs="Calibri"/>
              </w:rPr>
              <w:t>Reserved Matters</w:t>
            </w:r>
          </w:p>
        </w:tc>
        <w:tc>
          <w:tcPr>
            <w:tcW w:w="1490" w:type="dxa"/>
            <w:tcBorders>
              <w:top w:val="nil"/>
              <w:left w:val="nil"/>
              <w:bottom w:val="single" w:sz="4" w:space="0" w:color="auto"/>
              <w:right w:val="single" w:sz="4" w:space="0" w:color="auto"/>
            </w:tcBorders>
            <w:shd w:val="clear" w:color="auto" w:fill="auto"/>
            <w:vAlign w:val="bottom"/>
            <w:hideMark/>
          </w:tcPr>
          <w:p w14:paraId="0B052408" w14:textId="77777777" w:rsidR="00454759" w:rsidRPr="006D4161" w:rsidRDefault="00454759" w:rsidP="00454759">
            <w:pPr>
              <w:rPr>
                <w:rFonts w:ascii="Calibri" w:hAnsi="Calibri" w:cs="Calibri"/>
              </w:rPr>
            </w:pPr>
            <w:r w:rsidRPr="006D4161">
              <w:rPr>
                <w:rFonts w:ascii="Calibri" w:hAnsi="Calibri" w:cs="Calibri"/>
              </w:rPr>
              <w:t>03/07/2017</w:t>
            </w:r>
          </w:p>
        </w:tc>
        <w:tc>
          <w:tcPr>
            <w:tcW w:w="3207" w:type="dxa"/>
            <w:tcBorders>
              <w:top w:val="nil"/>
              <w:left w:val="nil"/>
              <w:bottom w:val="single" w:sz="4" w:space="0" w:color="auto"/>
              <w:right w:val="single" w:sz="4" w:space="0" w:color="auto"/>
            </w:tcBorders>
            <w:shd w:val="clear" w:color="auto" w:fill="auto"/>
            <w:vAlign w:val="bottom"/>
            <w:hideMark/>
          </w:tcPr>
          <w:p w14:paraId="5F4400F9" w14:textId="77777777" w:rsidR="00454759" w:rsidRPr="006D4161" w:rsidRDefault="00454759" w:rsidP="00454759">
            <w:pPr>
              <w:rPr>
                <w:rFonts w:ascii="Calibri" w:hAnsi="Calibri" w:cs="Calibri"/>
              </w:rPr>
            </w:pPr>
            <w:r w:rsidRPr="006D4161">
              <w:rPr>
                <w:rFonts w:ascii="Calibri" w:hAnsi="Calibri" w:cs="Calibri"/>
              </w:rPr>
              <w:t>Rolls Royce, Hucknall</w:t>
            </w:r>
          </w:p>
        </w:tc>
        <w:tc>
          <w:tcPr>
            <w:tcW w:w="785" w:type="dxa"/>
            <w:tcBorders>
              <w:top w:val="nil"/>
              <w:left w:val="nil"/>
              <w:bottom w:val="single" w:sz="4" w:space="0" w:color="auto"/>
              <w:right w:val="single" w:sz="4" w:space="0" w:color="auto"/>
            </w:tcBorders>
            <w:shd w:val="clear" w:color="auto" w:fill="auto"/>
            <w:vAlign w:val="bottom"/>
            <w:hideMark/>
          </w:tcPr>
          <w:p w14:paraId="4EE647E4" w14:textId="77777777" w:rsidR="00454759" w:rsidRPr="006D4161" w:rsidRDefault="00454759" w:rsidP="00454759">
            <w:pPr>
              <w:jc w:val="center"/>
              <w:rPr>
                <w:rFonts w:ascii="Calibri" w:hAnsi="Calibri" w:cs="Calibri"/>
              </w:rPr>
            </w:pPr>
            <w:r w:rsidRPr="006D4161">
              <w:rPr>
                <w:rFonts w:ascii="Calibri" w:hAnsi="Calibri" w:cs="Calibri"/>
              </w:rPr>
              <w:t>84</w:t>
            </w:r>
          </w:p>
        </w:tc>
        <w:tc>
          <w:tcPr>
            <w:tcW w:w="1299" w:type="dxa"/>
            <w:tcBorders>
              <w:top w:val="nil"/>
              <w:left w:val="nil"/>
              <w:bottom w:val="single" w:sz="4" w:space="0" w:color="auto"/>
              <w:right w:val="single" w:sz="4" w:space="0" w:color="auto"/>
            </w:tcBorders>
            <w:shd w:val="clear" w:color="auto" w:fill="auto"/>
            <w:vAlign w:val="bottom"/>
            <w:hideMark/>
          </w:tcPr>
          <w:p w14:paraId="7360E432" w14:textId="77777777" w:rsidR="00454759" w:rsidRPr="006D4161" w:rsidRDefault="00454759" w:rsidP="00454759">
            <w:pPr>
              <w:rPr>
                <w:rFonts w:ascii="Calibri" w:hAnsi="Calibri" w:cs="Calibri"/>
              </w:rPr>
            </w:pPr>
            <w:r w:rsidRPr="006D4161">
              <w:rPr>
                <w:rFonts w:ascii="Calibri" w:hAnsi="Calibri" w:cs="Calibri"/>
              </w:rPr>
              <w:t>Completed</w:t>
            </w:r>
          </w:p>
        </w:tc>
        <w:tc>
          <w:tcPr>
            <w:tcW w:w="1309" w:type="dxa"/>
            <w:tcBorders>
              <w:top w:val="nil"/>
              <w:left w:val="nil"/>
              <w:bottom w:val="single" w:sz="4" w:space="0" w:color="auto"/>
              <w:right w:val="single" w:sz="4" w:space="0" w:color="auto"/>
            </w:tcBorders>
            <w:shd w:val="clear" w:color="auto" w:fill="auto"/>
            <w:vAlign w:val="bottom"/>
            <w:hideMark/>
          </w:tcPr>
          <w:p w14:paraId="671F415B" w14:textId="77777777" w:rsidR="00454759" w:rsidRPr="006D4161" w:rsidRDefault="00454759" w:rsidP="00454759">
            <w:pPr>
              <w:rPr>
                <w:rFonts w:ascii="Calibri" w:hAnsi="Calibri" w:cs="Calibri"/>
              </w:rPr>
            </w:pPr>
            <w:r w:rsidRPr="006D4161">
              <w:rPr>
                <w:rFonts w:ascii="Calibri" w:hAnsi="Calibri" w:cs="Calibri"/>
              </w:rPr>
              <w:t>2020/2021</w:t>
            </w:r>
          </w:p>
        </w:tc>
        <w:tc>
          <w:tcPr>
            <w:tcW w:w="4306" w:type="dxa"/>
            <w:tcBorders>
              <w:top w:val="nil"/>
              <w:left w:val="nil"/>
              <w:bottom w:val="single" w:sz="4" w:space="0" w:color="auto"/>
              <w:right w:val="single" w:sz="4" w:space="0" w:color="auto"/>
            </w:tcBorders>
            <w:shd w:val="clear" w:color="auto" w:fill="auto"/>
            <w:vAlign w:val="bottom"/>
            <w:hideMark/>
          </w:tcPr>
          <w:p w14:paraId="351B2F2E" w14:textId="77777777" w:rsidR="00454759" w:rsidRPr="006D4161" w:rsidRDefault="00454759" w:rsidP="00454759">
            <w:pPr>
              <w:rPr>
                <w:rFonts w:ascii="Calibri" w:hAnsi="Calibri" w:cs="Calibri"/>
              </w:rPr>
            </w:pPr>
            <w:r w:rsidRPr="006D4161">
              <w:rPr>
                <w:rFonts w:ascii="Calibri" w:hAnsi="Calibri" w:cs="Calibri"/>
              </w:rPr>
              <w:t xml:space="preserve">New Care Home - Named Harrier House, Hurricane Road. </w:t>
            </w:r>
          </w:p>
        </w:tc>
      </w:tr>
      <w:tr w:rsidR="00454759" w:rsidRPr="006D4161" w14:paraId="272ED4AD" w14:textId="77777777" w:rsidTr="00454759">
        <w:trPr>
          <w:trHeight w:val="495"/>
        </w:trPr>
        <w:tc>
          <w:tcPr>
            <w:tcW w:w="7521" w:type="dxa"/>
            <w:gridSpan w:val="4"/>
            <w:tcBorders>
              <w:top w:val="single" w:sz="4" w:space="0" w:color="auto"/>
              <w:left w:val="nil"/>
              <w:bottom w:val="nil"/>
              <w:right w:val="nil"/>
            </w:tcBorders>
            <w:shd w:val="clear" w:color="auto" w:fill="auto"/>
            <w:vAlign w:val="bottom"/>
            <w:hideMark/>
          </w:tcPr>
          <w:p w14:paraId="30F22969" w14:textId="3BFCB239" w:rsidR="00454759" w:rsidRPr="006D4161" w:rsidRDefault="00454759" w:rsidP="00454759">
            <w:pPr>
              <w:rPr>
                <w:rFonts w:ascii="Calibri" w:hAnsi="Calibri" w:cs="Calibri"/>
                <w:b/>
                <w:bCs/>
              </w:rPr>
            </w:pPr>
            <w:r w:rsidRPr="006D4161">
              <w:rPr>
                <w:rFonts w:ascii="Calibri" w:hAnsi="Calibri" w:cs="Calibri"/>
                <w:b/>
                <w:bCs/>
              </w:rPr>
              <w:t>Total Completed 2013 to 202</w:t>
            </w:r>
            <w:r w:rsidR="006D4161" w:rsidRPr="006D4161">
              <w:rPr>
                <w:rFonts w:ascii="Calibri" w:hAnsi="Calibri" w:cs="Calibri"/>
                <w:b/>
                <w:bCs/>
              </w:rPr>
              <w:t>2</w:t>
            </w:r>
          </w:p>
        </w:tc>
        <w:tc>
          <w:tcPr>
            <w:tcW w:w="785" w:type="dxa"/>
            <w:tcBorders>
              <w:top w:val="nil"/>
              <w:left w:val="nil"/>
              <w:bottom w:val="nil"/>
              <w:right w:val="nil"/>
            </w:tcBorders>
            <w:shd w:val="clear" w:color="auto" w:fill="auto"/>
            <w:vAlign w:val="bottom"/>
            <w:hideMark/>
          </w:tcPr>
          <w:p w14:paraId="552B66C0" w14:textId="77777777" w:rsidR="00454759" w:rsidRPr="006D4161" w:rsidRDefault="00454759" w:rsidP="00454759">
            <w:pPr>
              <w:jc w:val="center"/>
              <w:rPr>
                <w:rFonts w:ascii="Calibri" w:hAnsi="Calibri" w:cs="Calibri"/>
                <w:b/>
                <w:bCs/>
              </w:rPr>
            </w:pPr>
            <w:r w:rsidRPr="006D4161">
              <w:rPr>
                <w:rFonts w:ascii="Calibri" w:hAnsi="Calibri" w:cs="Calibri"/>
                <w:b/>
                <w:bCs/>
              </w:rPr>
              <w:t>288</w:t>
            </w:r>
          </w:p>
        </w:tc>
        <w:tc>
          <w:tcPr>
            <w:tcW w:w="1299" w:type="dxa"/>
            <w:tcBorders>
              <w:top w:val="nil"/>
              <w:left w:val="nil"/>
              <w:bottom w:val="nil"/>
              <w:right w:val="nil"/>
            </w:tcBorders>
            <w:shd w:val="clear" w:color="auto" w:fill="auto"/>
            <w:vAlign w:val="bottom"/>
            <w:hideMark/>
          </w:tcPr>
          <w:p w14:paraId="7D11CA22" w14:textId="77777777" w:rsidR="00454759" w:rsidRPr="006D4161" w:rsidRDefault="00454759" w:rsidP="00454759">
            <w:pPr>
              <w:jc w:val="center"/>
              <w:rPr>
                <w:rFonts w:ascii="Calibri" w:hAnsi="Calibri" w:cs="Calibri"/>
                <w:b/>
                <w:bCs/>
              </w:rPr>
            </w:pPr>
          </w:p>
        </w:tc>
        <w:tc>
          <w:tcPr>
            <w:tcW w:w="1309" w:type="dxa"/>
            <w:tcBorders>
              <w:top w:val="nil"/>
              <w:left w:val="nil"/>
              <w:bottom w:val="nil"/>
              <w:right w:val="nil"/>
            </w:tcBorders>
            <w:shd w:val="clear" w:color="auto" w:fill="auto"/>
            <w:vAlign w:val="bottom"/>
            <w:hideMark/>
          </w:tcPr>
          <w:p w14:paraId="2E847A41" w14:textId="77777777" w:rsidR="00454759" w:rsidRPr="006D4161" w:rsidRDefault="00454759" w:rsidP="00454759">
            <w:pPr>
              <w:rPr>
                <w:sz w:val="20"/>
                <w:szCs w:val="20"/>
              </w:rPr>
            </w:pPr>
          </w:p>
        </w:tc>
        <w:tc>
          <w:tcPr>
            <w:tcW w:w="4306" w:type="dxa"/>
            <w:tcBorders>
              <w:top w:val="nil"/>
              <w:left w:val="nil"/>
              <w:bottom w:val="nil"/>
              <w:right w:val="nil"/>
            </w:tcBorders>
            <w:shd w:val="clear" w:color="auto" w:fill="auto"/>
            <w:vAlign w:val="bottom"/>
            <w:hideMark/>
          </w:tcPr>
          <w:p w14:paraId="2B52EBDA" w14:textId="77777777" w:rsidR="00454759" w:rsidRPr="006D4161" w:rsidRDefault="00454759" w:rsidP="00454759">
            <w:pPr>
              <w:rPr>
                <w:sz w:val="20"/>
                <w:szCs w:val="20"/>
              </w:rPr>
            </w:pPr>
          </w:p>
        </w:tc>
      </w:tr>
    </w:tbl>
    <w:p w14:paraId="60BEFF0C" w14:textId="77777777" w:rsidR="001938A5" w:rsidRPr="006D4161" w:rsidRDefault="001938A5">
      <w:pPr>
        <w:rPr>
          <w:rFonts w:ascii="Arial" w:hAnsi="Arial" w:cs="Arial"/>
          <w:b/>
          <w:caps/>
          <w:sz w:val="28"/>
          <w:szCs w:val="28"/>
        </w:rPr>
      </w:pPr>
    </w:p>
    <w:tbl>
      <w:tblPr>
        <w:tblW w:w="15220" w:type="dxa"/>
        <w:tblLook w:val="04A0" w:firstRow="1" w:lastRow="0" w:firstColumn="1" w:lastColumn="0" w:noHBand="0" w:noVBand="1"/>
      </w:tblPr>
      <w:tblGrid>
        <w:gridCol w:w="1511"/>
        <w:gridCol w:w="1313"/>
        <w:gridCol w:w="1375"/>
        <w:gridCol w:w="3411"/>
        <w:gridCol w:w="798"/>
        <w:gridCol w:w="1294"/>
        <w:gridCol w:w="1279"/>
        <w:gridCol w:w="4239"/>
      </w:tblGrid>
      <w:tr w:rsidR="00F772D9" w:rsidRPr="006D4161" w14:paraId="6802CCE7" w14:textId="77777777" w:rsidTr="00F772D9">
        <w:trPr>
          <w:trHeight w:val="660"/>
        </w:trPr>
        <w:tc>
          <w:tcPr>
            <w:tcW w:w="15220" w:type="dxa"/>
            <w:gridSpan w:val="8"/>
            <w:tcBorders>
              <w:top w:val="nil"/>
              <w:left w:val="nil"/>
              <w:bottom w:val="single" w:sz="4" w:space="0" w:color="auto"/>
              <w:right w:val="nil"/>
            </w:tcBorders>
            <w:shd w:val="clear" w:color="auto" w:fill="auto"/>
            <w:vAlign w:val="bottom"/>
            <w:hideMark/>
          </w:tcPr>
          <w:p w14:paraId="24F1B6E9" w14:textId="6EC7C0D0" w:rsidR="00F772D9" w:rsidRPr="006D4161" w:rsidRDefault="00F772D9" w:rsidP="00F772D9">
            <w:pPr>
              <w:rPr>
                <w:rFonts w:ascii="Calibri" w:hAnsi="Calibri" w:cs="Calibri"/>
                <w:b/>
                <w:bCs/>
              </w:rPr>
            </w:pPr>
            <w:r w:rsidRPr="006D4161">
              <w:rPr>
                <w:rFonts w:ascii="Calibri" w:hAnsi="Calibri" w:cs="Calibri"/>
                <w:b/>
                <w:bCs/>
              </w:rPr>
              <w:t>C2 Commitments April 202</w:t>
            </w:r>
            <w:r w:rsidR="006D4161" w:rsidRPr="006D4161">
              <w:rPr>
                <w:rFonts w:ascii="Calibri" w:hAnsi="Calibri" w:cs="Calibri"/>
                <w:b/>
                <w:bCs/>
              </w:rPr>
              <w:t>2</w:t>
            </w:r>
          </w:p>
        </w:tc>
      </w:tr>
      <w:tr w:rsidR="00F772D9" w:rsidRPr="006D4161" w14:paraId="11A722CA" w14:textId="77777777" w:rsidTr="00F772D9">
        <w:trPr>
          <w:trHeight w:val="930"/>
        </w:trPr>
        <w:tc>
          <w:tcPr>
            <w:tcW w:w="1460" w:type="dxa"/>
            <w:tcBorders>
              <w:top w:val="nil"/>
              <w:left w:val="single" w:sz="4" w:space="0" w:color="auto"/>
              <w:bottom w:val="single" w:sz="4" w:space="0" w:color="auto"/>
              <w:right w:val="single" w:sz="4" w:space="0" w:color="auto"/>
            </w:tcBorders>
            <w:shd w:val="clear" w:color="000000" w:fill="D9D9D9"/>
            <w:vAlign w:val="bottom"/>
            <w:hideMark/>
          </w:tcPr>
          <w:p w14:paraId="4E7BA5F7" w14:textId="77777777" w:rsidR="00F772D9" w:rsidRPr="006D4161" w:rsidRDefault="00F772D9" w:rsidP="00F772D9">
            <w:pPr>
              <w:jc w:val="center"/>
              <w:rPr>
                <w:rFonts w:ascii="Calibri" w:hAnsi="Calibri" w:cs="Calibri"/>
                <w:b/>
                <w:bCs/>
              </w:rPr>
            </w:pPr>
            <w:r w:rsidRPr="006D4161">
              <w:rPr>
                <w:rFonts w:ascii="Calibri" w:hAnsi="Calibri" w:cs="Calibri"/>
                <w:b/>
                <w:bCs/>
              </w:rPr>
              <w:t>Planning Permission Reference</w:t>
            </w:r>
          </w:p>
        </w:tc>
        <w:tc>
          <w:tcPr>
            <w:tcW w:w="1240" w:type="dxa"/>
            <w:tcBorders>
              <w:top w:val="nil"/>
              <w:left w:val="nil"/>
              <w:bottom w:val="single" w:sz="4" w:space="0" w:color="auto"/>
              <w:right w:val="single" w:sz="4" w:space="0" w:color="auto"/>
            </w:tcBorders>
            <w:shd w:val="clear" w:color="000000" w:fill="D9D9D9"/>
            <w:vAlign w:val="bottom"/>
            <w:hideMark/>
          </w:tcPr>
          <w:p w14:paraId="789ACBB8" w14:textId="77777777" w:rsidR="00F772D9" w:rsidRPr="006D4161" w:rsidRDefault="00F772D9" w:rsidP="00F772D9">
            <w:pPr>
              <w:jc w:val="center"/>
              <w:rPr>
                <w:rFonts w:ascii="Calibri" w:hAnsi="Calibri" w:cs="Calibri"/>
                <w:b/>
                <w:bCs/>
              </w:rPr>
            </w:pPr>
            <w:r w:rsidRPr="006D4161">
              <w:rPr>
                <w:rFonts w:ascii="Calibri" w:hAnsi="Calibri" w:cs="Calibri"/>
                <w:b/>
                <w:bCs/>
              </w:rPr>
              <w:t>Planning Permission Type</w:t>
            </w:r>
          </w:p>
        </w:tc>
        <w:tc>
          <w:tcPr>
            <w:tcW w:w="1360" w:type="dxa"/>
            <w:tcBorders>
              <w:top w:val="nil"/>
              <w:left w:val="nil"/>
              <w:bottom w:val="single" w:sz="4" w:space="0" w:color="auto"/>
              <w:right w:val="single" w:sz="4" w:space="0" w:color="auto"/>
            </w:tcBorders>
            <w:shd w:val="clear" w:color="000000" w:fill="D9D9D9"/>
            <w:vAlign w:val="bottom"/>
            <w:hideMark/>
          </w:tcPr>
          <w:p w14:paraId="65864DA0" w14:textId="77777777" w:rsidR="00F772D9" w:rsidRPr="006D4161" w:rsidRDefault="00F772D9" w:rsidP="00F772D9">
            <w:pPr>
              <w:rPr>
                <w:rFonts w:ascii="Calibri" w:hAnsi="Calibri" w:cs="Calibri"/>
                <w:b/>
                <w:bCs/>
              </w:rPr>
            </w:pPr>
            <w:r w:rsidRPr="006D4161">
              <w:rPr>
                <w:rFonts w:ascii="Calibri" w:hAnsi="Calibri" w:cs="Calibri"/>
                <w:b/>
                <w:bCs/>
              </w:rPr>
              <w:t> </w:t>
            </w:r>
          </w:p>
        </w:tc>
        <w:tc>
          <w:tcPr>
            <w:tcW w:w="3460" w:type="dxa"/>
            <w:tcBorders>
              <w:top w:val="nil"/>
              <w:left w:val="nil"/>
              <w:bottom w:val="single" w:sz="4" w:space="0" w:color="auto"/>
              <w:right w:val="single" w:sz="4" w:space="0" w:color="auto"/>
            </w:tcBorders>
            <w:shd w:val="clear" w:color="000000" w:fill="D9D9D9"/>
            <w:vAlign w:val="bottom"/>
            <w:hideMark/>
          </w:tcPr>
          <w:p w14:paraId="6C5CCFA9" w14:textId="77777777" w:rsidR="00F772D9" w:rsidRPr="006D4161" w:rsidRDefault="00F772D9" w:rsidP="00F772D9">
            <w:pPr>
              <w:jc w:val="center"/>
              <w:rPr>
                <w:rFonts w:ascii="Calibri" w:hAnsi="Calibri" w:cs="Calibri"/>
                <w:b/>
                <w:bCs/>
              </w:rPr>
            </w:pPr>
            <w:r w:rsidRPr="006D4161">
              <w:rPr>
                <w:rFonts w:ascii="Calibri" w:hAnsi="Calibri" w:cs="Calibri"/>
                <w:b/>
                <w:bCs/>
              </w:rPr>
              <w:t>Address</w:t>
            </w:r>
          </w:p>
        </w:tc>
        <w:tc>
          <w:tcPr>
            <w:tcW w:w="800" w:type="dxa"/>
            <w:tcBorders>
              <w:top w:val="nil"/>
              <w:left w:val="nil"/>
              <w:bottom w:val="single" w:sz="4" w:space="0" w:color="auto"/>
              <w:right w:val="single" w:sz="4" w:space="0" w:color="auto"/>
            </w:tcBorders>
            <w:shd w:val="clear" w:color="000000" w:fill="D9D9D9"/>
            <w:vAlign w:val="bottom"/>
            <w:hideMark/>
          </w:tcPr>
          <w:p w14:paraId="3F976CBF" w14:textId="77777777" w:rsidR="00F772D9" w:rsidRPr="006D4161" w:rsidRDefault="00F772D9" w:rsidP="00F772D9">
            <w:pPr>
              <w:jc w:val="center"/>
              <w:rPr>
                <w:rFonts w:ascii="Calibri" w:hAnsi="Calibri" w:cs="Calibri"/>
                <w:b/>
                <w:bCs/>
              </w:rPr>
            </w:pPr>
            <w:r w:rsidRPr="006D4161">
              <w:rPr>
                <w:rFonts w:ascii="Calibri" w:hAnsi="Calibri" w:cs="Calibri"/>
                <w:b/>
                <w:bCs/>
              </w:rPr>
              <w:t>Beds</w:t>
            </w:r>
          </w:p>
        </w:tc>
        <w:tc>
          <w:tcPr>
            <w:tcW w:w="1300" w:type="dxa"/>
            <w:tcBorders>
              <w:top w:val="nil"/>
              <w:left w:val="nil"/>
              <w:bottom w:val="single" w:sz="4" w:space="0" w:color="auto"/>
              <w:right w:val="single" w:sz="4" w:space="0" w:color="auto"/>
            </w:tcBorders>
            <w:shd w:val="clear" w:color="000000" w:fill="D9D9D9"/>
            <w:vAlign w:val="bottom"/>
            <w:hideMark/>
          </w:tcPr>
          <w:p w14:paraId="2F33BA06" w14:textId="77777777" w:rsidR="00F772D9" w:rsidRPr="006D4161" w:rsidRDefault="00F772D9" w:rsidP="00F772D9">
            <w:pPr>
              <w:jc w:val="center"/>
              <w:rPr>
                <w:rFonts w:ascii="Calibri" w:hAnsi="Calibri" w:cs="Calibri"/>
                <w:b/>
                <w:bCs/>
              </w:rPr>
            </w:pPr>
            <w:r w:rsidRPr="006D4161">
              <w:rPr>
                <w:rFonts w:ascii="Calibri" w:hAnsi="Calibri" w:cs="Calibri"/>
                <w:b/>
                <w:bCs/>
              </w:rPr>
              <w:t>Status</w:t>
            </w:r>
          </w:p>
        </w:tc>
        <w:tc>
          <w:tcPr>
            <w:tcW w:w="1300" w:type="dxa"/>
            <w:tcBorders>
              <w:top w:val="nil"/>
              <w:left w:val="nil"/>
              <w:bottom w:val="single" w:sz="4" w:space="0" w:color="auto"/>
              <w:right w:val="single" w:sz="4" w:space="0" w:color="auto"/>
            </w:tcBorders>
            <w:shd w:val="clear" w:color="000000" w:fill="D9D9D9"/>
            <w:vAlign w:val="bottom"/>
            <w:hideMark/>
          </w:tcPr>
          <w:p w14:paraId="6E743B76" w14:textId="77777777" w:rsidR="00F772D9" w:rsidRPr="006D4161" w:rsidRDefault="00F772D9" w:rsidP="00F772D9">
            <w:pPr>
              <w:jc w:val="center"/>
              <w:rPr>
                <w:rFonts w:ascii="Calibri" w:hAnsi="Calibri" w:cs="Calibri"/>
                <w:b/>
                <w:bCs/>
              </w:rPr>
            </w:pPr>
            <w:r w:rsidRPr="006D4161">
              <w:rPr>
                <w:rFonts w:ascii="Calibri" w:hAnsi="Calibri" w:cs="Calibri"/>
                <w:b/>
                <w:bCs/>
              </w:rPr>
              <w:t> </w:t>
            </w:r>
          </w:p>
        </w:tc>
        <w:tc>
          <w:tcPr>
            <w:tcW w:w="4300" w:type="dxa"/>
            <w:tcBorders>
              <w:top w:val="nil"/>
              <w:left w:val="nil"/>
              <w:bottom w:val="single" w:sz="4" w:space="0" w:color="auto"/>
              <w:right w:val="single" w:sz="4" w:space="0" w:color="auto"/>
            </w:tcBorders>
            <w:shd w:val="clear" w:color="000000" w:fill="D9D9D9"/>
            <w:vAlign w:val="bottom"/>
            <w:hideMark/>
          </w:tcPr>
          <w:p w14:paraId="7C1A2269" w14:textId="77777777" w:rsidR="00F772D9" w:rsidRPr="006D4161" w:rsidRDefault="00F772D9" w:rsidP="00F772D9">
            <w:pPr>
              <w:jc w:val="center"/>
              <w:rPr>
                <w:rFonts w:ascii="Calibri" w:hAnsi="Calibri" w:cs="Calibri"/>
                <w:b/>
                <w:bCs/>
              </w:rPr>
            </w:pPr>
            <w:r w:rsidRPr="006D4161">
              <w:rPr>
                <w:rFonts w:ascii="Calibri" w:hAnsi="Calibri" w:cs="Calibri"/>
                <w:b/>
                <w:bCs/>
              </w:rPr>
              <w:t>Notes</w:t>
            </w:r>
          </w:p>
        </w:tc>
      </w:tr>
      <w:tr w:rsidR="00F772D9" w:rsidRPr="006D4161" w14:paraId="2CD5D5D5" w14:textId="77777777" w:rsidTr="00F772D9">
        <w:trPr>
          <w:trHeight w:val="553"/>
        </w:trPr>
        <w:tc>
          <w:tcPr>
            <w:tcW w:w="1460" w:type="dxa"/>
            <w:tcBorders>
              <w:top w:val="nil"/>
              <w:left w:val="single" w:sz="4" w:space="0" w:color="auto"/>
              <w:bottom w:val="single" w:sz="4" w:space="0" w:color="auto"/>
              <w:right w:val="single" w:sz="4" w:space="0" w:color="auto"/>
            </w:tcBorders>
            <w:shd w:val="clear" w:color="auto" w:fill="auto"/>
            <w:vAlign w:val="bottom"/>
            <w:hideMark/>
          </w:tcPr>
          <w:p w14:paraId="53EE509C" w14:textId="77777777" w:rsidR="00F772D9" w:rsidRPr="006D4161" w:rsidRDefault="00F772D9" w:rsidP="00F772D9">
            <w:pPr>
              <w:rPr>
                <w:rFonts w:ascii="Calibri" w:hAnsi="Calibri" w:cs="Calibri"/>
              </w:rPr>
            </w:pPr>
            <w:r w:rsidRPr="006D4161">
              <w:rPr>
                <w:rFonts w:ascii="Calibri" w:hAnsi="Calibri" w:cs="Calibri"/>
              </w:rPr>
              <w:t>V/2012/0070</w:t>
            </w:r>
          </w:p>
        </w:tc>
        <w:tc>
          <w:tcPr>
            <w:tcW w:w="1240" w:type="dxa"/>
            <w:tcBorders>
              <w:top w:val="nil"/>
              <w:left w:val="nil"/>
              <w:bottom w:val="single" w:sz="4" w:space="0" w:color="auto"/>
              <w:right w:val="single" w:sz="4" w:space="0" w:color="auto"/>
            </w:tcBorders>
            <w:shd w:val="clear" w:color="auto" w:fill="auto"/>
            <w:vAlign w:val="bottom"/>
            <w:hideMark/>
          </w:tcPr>
          <w:p w14:paraId="78975778" w14:textId="77777777" w:rsidR="00F772D9" w:rsidRPr="006D4161" w:rsidRDefault="00F772D9" w:rsidP="00F772D9">
            <w:pPr>
              <w:rPr>
                <w:rFonts w:ascii="Calibri" w:hAnsi="Calibri" w:cs="Calibri"/>
              </w:rPr>
            </w:pPr>
            <w:r w:rsidRPr="006D4161">
              <w:rPr>
                <w:rFonts w:ascii="Calibri" w:hAnsi="Calibri" w:cs="Calibri"/>
              </w:rPr>
              <w:t>Full</w:t>
            </w:r>
          </w:p>
        </w:tc>
        <w:tc>
          <w:tcPr>
            <w:tcW w:w="1360" w:type="dxa"/>
            <w:tcBorders>
              <w:top w:val="nil"/>
              <w:left w:val="nil"/>
              <w:bottom w:val="single" w:sz="4" w:space="0" w:color="auto"/>
              <w:right w:val="single" w:sz="4" w:space="0" w:color="auto"/>
            </w:tcBorders>
            <w:shd w:val="clear" w:color="auto" w:fill="auto"/>
            <w:vAlign w:val="bottom"/>
            <w:hideMark/>
          </w:tcPr>
          <w:p w14:paraId="61039EE3" w14:textId="77777777" w:rsidR="00F772D9" w:rsidRPr="006D4161" w:rsidRDefault="00F772D9" w:rsidP="00F772D9">
            <w:pPr>
              <w:rPr>
                <w:rFonts w:ascii="Calibri" w:hAnsi="Calibri" w:cs="Calibri"/>
              </w:rPr>
            </w:pPr>
            <w:r w:rsidRPr="006D4161">
              <w:rPr>
                <w:rFonts w:ascii="Calibri" w:hAnsi="Calibri" w:cs="Calibri"/>
              </w:rPr>
              <w:t>02/04/2012</w:t>
            </w:r>
          </w:p>
        </w:tc>
        <w:tc>
          <w:tcPr>
            <w:tcW w:w="3460" w:type="dxa"/>
            <w:tcBorders>
              <w:top w:val="nil"/>
              <w:left w:val="nil"/>
              <w:bottom w:val="single" w:sz="4" w:space="0" w:color="auto"/>
              <w:right w:val="single" w:sz="4" w:space="0" w:color="auto"/>
            </w:tcBorders>
            <w:shd w:val="clear" w:color="auto" w:fill="auto"/>
            <w:vAlign w:val="bottom"/>
            <w:hideMark/>
          </w:tcPr>
          <w:p w14:paraId="62F353E3" w14:textId="77777777" w:rsidR="00F772D9" w:rsidRPr="006D4161" w:rsidRDefault="00F772D9" w:rsidP="00F772D9">
            <w:pPr>
              <w:rPr>
                <w:rFonts w:ascii="Calibri" w:hAnsi="Calibri" w:cs="Calibri"/>
              </w:rPr>
            </w:pPr>
            <w:r w:rsidRPr="006D4161">
              <w:rPr>
                <w:rFonts w:ascii="Calibri" w:hAnsi="Calibri" w:cs="Calibri"/>
              </w:rPr>
              <w:t>Jubilee Court, Jubilee Road, Sutton</w:t>
            </w:r>
          </w:p>
        </w:tc>
        <w:tc>
          <w:tcPr>
            <w:tcW w:w="800" w:type="dxa"/>
            <w:tcBorders>
              <w:top w:val="nil"/>
              <w:left w:val="nil"/>
              <w:bottom w:val="single" w:sz="4" w:space="0" w:color="auto"/>
              <w:right w:val="single" w:sz="4" w:space="0" w:color="auto"/>
            </w:tcBorders>
            <w:shd w:val="clear" w:color="auto" w:fill="auto"/>
            <w:vAlign w:val="bottom"/>
            <w:hideMark/>
          </w:tcPr>
          <w:p w14:paraId="2BE61B1C" w14:textId="77777777" w:rsidR="00F772D9" w:rsidRPr="006D4161" w:rsidRDefault="00F772D9" w:rsidP="00F772D9">
            <w:pPr>
              <w:jc w:val="center"/>
              <w:rPr>
                <w:rFonts w:ascii="Calibri" w:hAnsi="Calibri" w:cs="Calibri"/>
              </w:rPr>
            </w:pPr>
            <w:r w:rsidRPr="006D4161">
              <w:rPr>
                <w:rFonts w:ascii="Calibri" w:hAnsi="Calibri" w:cs="Calibri"/>
              </w:rPr>
              <w:t>5</w:t>
            </w:r>
          </w:p>
        </w:tc>
        <w:tc>
          <w:tcPr>
            <w:tcW w:w="1300" w:type="dxa"/>
            <w:tcBorders>
              <w:top w:val="nil"/>
              <w:left w:val="nil"/>
              <w:bottom w:val="single" w:sz="4" w:space="0" w:color="auto"/>
              <w:right w:val="single" w:sz="4" w:space="0" w:color="auto"/>
            </w:tcBorders>
            <w:shd w:val="clear" w:color="auto" w:fill="auto"/>
            <w:vAlign w:val="bottom"/>
            <w:hideMark/>
          </w:tcPr>
          <w:p w14:paraId="35AACD60" w14:textId="77777777" w:rsidR="00F772D9" w:rsidRPr="006D4161" w:rsidRDefault="00F772D9" w:rsidP="00F772D9">
            <w:pPr>
              <w:rPr>
                <w:rFonts w:ascii="Calibri" w:hAnsi="Calibri" w:cs="Calibri"/>
              </w:rPr>
            </w:pPr>
            <w:r w:rsidRPr="006D4161">
              <w:rPr>
                <w:rFonts w:ascii="Calibri" w:hAnsi="Calibri" w:cs="Calibri"/>
              </w:rPr>
              <w:t>Started</w:t>
            </w:r>
          </w:p>
        </w:tc>
        <w:tc>
          <w:tcPr>
            <w:tcW w:w="1300" w:type="dxa"/>
            <w:tcBorders>
              <w:top w:val="nil"/>
              <w:left w:val="nil"/>
              <w:bottom w:val="single" w:sz="4" w:space="0" w:color="auto"/>
              <w:right w:val="single" w:sz="4" w:space="0" w:color="auto"/>
            </w:tcBorders>
            <w:shd w:val="clear" w:color="auto" w:fill="auto"/>
            <w:vAlign w:val="bottom"/>
            <w:hideMark/>
          </w:tcPr>
          <w:p w14:paraId="7495AB4C" w14:textId="77777777" w:rsidR="00F772D9" w:rsidRPr="006D4161" w:rsidRDefault="00F772D9" w:rsidP="00F772D9">
            <w:pPr>
              <w:rPr>
                <w:rFonts w:ascii="Calibri" w:hAnsi="Calibri" w:cs="Calibri"/>
              </w:rPr>
            </w:pPr>
            <w:r w:rsidRPr="006D4161">
              <w:rPr>
                <w:rFonts w:ascii="Calibri" w:hAnsi="Calibri" w:cs="Calibri"/>
              </w:rPr>
              <w:t> </w:t>
            </w:r>
          </w:p>
        </w:tc>
        <w:tc>
          <w:tcPr>
            <w:tcW w:w="4300" w:type="dxa"/>
            <w:tcBorders>
              <w:top w:val="nil"/>
              <w:left w:val="nil"/>
              <w:bottom w:val="single" w:sz="4" w:space="0" w:color="auto"/>
              <w:right w:val="single" w:sz="4" w:space="0" w:color="auto"/>
            </w:tcBorders>
            <w:shd w:val="clear" w:color="auto" w:fill="auto"/>
            <w:vAlign w:val="bottom"/>
            <w:hideMark/>
          </w:tcPr>
          <w:p w14:paraId="2CD97121" w14:textId="77777777" w:rsidR="00F772D9" w:rsidRPr="006D4161" w:rsidRDefault="00F772D9" w:rsidP="00F772D9">
            <w:pPr>
              <w:rPr>
                <w:rFonts w:ascii="Calibri" w:hAnsi="Calibri" w:cs="Calibri"/>
              </w:rPr>
            </w:pPr>
            <w:r w:rsidRPr="006D4161">
              <w:rPr>
                <w:rFonts w:ascii="Calibri" w:hAnsi="Calibri" w:cs="Calibri"/>
              </w:rPr>
              <w:t>Extension to existing Care Home - Phase 1 complete. Permission therefore extant</w:t>
            </w:r>
          </w:p>
        </w:tc>
      </w:tr>
      <w:tr w:rsidR="00F772D9" w:rsidRPr="006D4161" w14:paraId="150B212E" w14:textId="77777777" w:rsidTr="00F772D9">
        <w:trPr>
          <w:trHeight w:val="620"/>
        </w:trPr>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7913DD" w14:textId="77777777" w:rsidR="00F772D9" w:rsidRPr="006D4161" w:rsidRDefault="00F772D9" w:rsidP="00F772D9">
            <w:pPr>
              <w:rPr>
                <w:rFonts w:ascii="Calibri" w:hAnsi="Calibri" w:cs="Calibri"/>
              </w:rPr>
            </w:pPr>
            <w:r w:rsidRPr="006D4161">
              <w:rPr>
                <w:rFonts w:ascii="Calibri" w:hAnsi="Calibri" w:cs="Calibri"/>
              </w:rPr>
              <w:t>V/2020/0802</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FBC3B4" w14:textId="77777777" w:rsidR="00F772D9" w:rsidRPr="006D4161" w:rsidRDefault="00F772D9" w:rsidP="00F772D9">
            <w:pPr>
              <w:rPr>
                <w:rFonts w:ascii="Calibri" w:hAnsi="Calibri" w:cs="Calibri"/>
              </w:rPr>
            </w:pPr>
            <w:r w:rsidRPr="006D4161">
              <w:rPr>
                <w:rFonts w:ascii="Calibri" w:hAnsi="Calibri" w:cs="Calibri"/>
              </w:rPr>
              <w:t>Full</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F8FA1" w14:textId="77777777" w:rsidR="00F772D9" w:rsidRPr="006D4161" w:rsidRDefault="00F772D9" w:rsidP="00F772D9">
            <w:pPr>
              <w:rPr>
                <w:rFonts w:ascii="Calibri" w:hAnsi="Calibri" w:cs="Calibri"/>
              </w:rPr>
            </w:pPr>
            <w:r w:rsidRPr="006D4161">
              <w:rPr>
                <w:rFonts w:ascii="Calibri" w:hAnsi="Calibri" w:cs="Calibri"/>
              </w:rPr>
              <w:t>14/01/2021</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85F905" w14:textId="77777777" w:rsidR="00F772D9" w:rsidRPr="006D4161" w:rsidRDefault="00F772D9" w:rsidP="00F772D9">
            <w:pPr>
              <w:rPr>
                <w:rFonts w:ascii="Calibri" w:hAnsi="Calibri" w:cs="Calibri"/>
              </w:rPr>
            </w:pPr>
            <w:r w:rsidRPr="006D4161">
              <w:rPr>
                <w:rFonts w:ascii="Calibri" w:hAnsi="Calibri" w:cs="Calibri"/>
              </w:rPr>
              <w:t>40 Kirkby Road, Sutton</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AEED03" w14:textId="77777777" w:rsidR="00F772D9" w:rsidRPr="006D4161" w:rsidRDefault="00F772D9" w:rsidP="00F772D9">
            <w:pPr>
              <w:jc w:val="center"/>
              <w:rPr>
                <w:rFonts w:ascii="Calibri" w:hAnsi="Calibri" w:cs="Calibri"/>
              </w:rPr>
            </w:pPr>
            <w:r w:rsidRPr="006D4161">
              <w:rPr>
                <w:rFonts w:ascii="Calibri" w:hAnsi="Calibri" w:cs="Calibri"/>
              </w:rPr>
              <w:t>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C76EC6" w14:textId="77777777" w:rsidR="00F772D9" w:rsidRPr="006D4161" w:rsidRDefault="00F772D9" w:rsidP="00F772D9">
            <w:pPr>
              <w:rPr>
                <w:rFonts w:ascii="Calibri" w:hAnsi="Calibri" w:cs="Calibri"/>
              </w:rPr>
            </w:pPr>
            <w:r w:rsidRPr="006D4161">
              <w:rPr>
                <w:rFonts w:ascii="Calibri" w:hAnsi="Calibri" w:cs="Calibri"/>
              </w:rPr>
              <w:t>Granted</w:t>
            </w:r>
          </w:p>
        </w:tc>
        <w:tc>
          <w:tcPr>
            <w:tcW w:w="1300" w:type="dxa"/>
            <w:tcBorders>
              <w:top w:val="single" w:sz="4" w:space="0" w:color="auto"/>
              <w:left w:val="single" w:sz="4" w:space="0" w:color="auto"/>
              <w:bottom w:val="single" w:sz="4" w:space="0" w:color="auto"/>
              <w:right w:val="nil"/>
            </w:tcBorders>
            <w:shd w:val="clear" w:color="auto" w:fill="auto"/>
            <w:vAlign w:val="bottom"/>
            <w:hideMark/>
          </w:tcPr>
          <w:p w14:paraId="28F15DE0" w14:textId="77777777" w:rsidR="00F772D9" w:rsidRPr="006D4161" w:rsidRDefault="00F772D9" w:rsidP="00F772D9">
            <w:pPr>
              <w:rPr>
                <w:rFonts w:ascii="Calibri" w:hAnsi="Calibri" w:cs="Calibri"/>
              </w:rPr>
            </w:pPr>
          </w:p>
        </w:tc>
        <w:tc>
          <w:tcPr>
            <w:tcW w:w="4300" w:type="dxa"/>
            <w:tcBorders>
              <w:top w:val="nil"/>
              <w:left w:val="single" w:sz="4" w:space="0" w:color="auto"/>
              <w:bottom w:val="single" w:sz="4" w:space="0" w:color="auto"/>
              <w:right w:val="single" w:sz="4" w:space="0" w:color="auto"/>
            </w:tcBorders>
            <w:shd w:val="clear" w:color="auto" w:fill="auto"/>
            <w:vAlign w:val="bottom"/>
            <w:hideMark/>
          </w:tcPr>
          <w:p w14:paraId="4EAB19D7" w14:textId="77777777" w:rsidR="00F772D9" w:rsidRPr="006D4161" w:rsidRDefault="00F772D9" w:rsidP="00F772D9">
            <w:pPr>
              <w:rPr>
                <w:rFonts w:ascii="Calibri" w:hAnsi="Calibri" w:cs="Calibri"/>
              </w:rPr>
            </w:pPr>
            <w:r w:rsidRPr="006D4161">
              <w:rPr>
                <w:rFonts w:ascii="Calibri" w:hAnsi="Calibri" w:cs="Calibri"/>
              </w:rPr>
              <w:t>Change of use from C3 to C2 residential care home for 6 young adults</w:t>
            </w:r>
          </w:p>
        </w:tc>
      </w:tr>
      <w:tr w:rsidR="00F772D9" w:rsidRPr="006D4161" w14:paraId="580AA9FC" w14:textId="77777777" w:rsidTr="00F772D9">
        <w:trPr>
          <w:trHeight w:val="390"/>
        </w:trPr>
        <w:tc>
          <w:tcPr>
            <w:tcW w:w="7520" w:type="dxa"/>
            <w:gridSpan w:val="4"/>
            <w:tcBorders>
              <w:top w:val="single" w:sz="4" w:space="0" w:color="auto"/>
              <w:left w:val="nil"/>
              <w:bottom w:val="nil"/>
              <w:right w:val="nil"/>
            </w:tcBorders>
            <w:shd w:val="clear" w:color="auto" w:fill="auto"/>
            <w:vAlign w:val="bottom"/>
            <w:hideMark/>
          </w:tcPr>
          <w:p w14:paraId="67048D8B" w14:textId="77777777" w:rsidR="00F772D9" w:rsidRPr="006D4161" w:rsidRDefault="00F772D9" w:rsidP="00F772D9">
            <w:pPr>
              <w:rPr>
                <w:rFonts w:ascii="Calibri" w:hAnsi="Calibri" w:cs="Calibri"/>
                <w:b/>
                <w:bCs/>
              </w:rPr>
            </w:pPr>
            <w:r w:rsidRPr="006D4161">
              <w:rPr>
                <w:rFonts w:ascii="Calibri" w:hAnsi="Calibri" w:cs="Calibri"/>
                <w:b/>
                <w:bCs/>
              </w:rPr>
              <w:t>Total Committed at 1st April 2021</w:t>
            </w:r>
          </w:p>
        </w:tc>
        <w:tc>
          <w:tcPr>
            <w:tcW w:w="800" w:type="dxa"/>
            <w:tcBorders>
              <w:top w:val="single" w:sz="4" w:space="0" w:color="auto"/>
              <w:left w:val="nil"/>
              <w:bottom w:val="nil"/>
              <w:right w:val="nil"/>
            </w:tcBorders>
            <w:shd w:val="clear" w:color="auto" w:fill="auto"/>
            <w:vAlign w:val="bottom"/>
            <w:hideMark/>
          </w:tcPr>
          <w:p w14:paraId="34B6F14D" w14:textId="77777777" w:rsidR="00F772D9" w:rsidRPr="006D4161" w:rsidRDefault="00F772D9" w:rsidP="00F772D9">
            <w:pPr>
              <w:jc w:val="center"/>
              <w:rPr>
                <w:rFonts w:ascii="Calibri" w:hAnsi="Calibri" w:cs="Calibri"/>
                <w:b/>
                <w:bCs/>
              </w:rPr>
            </w:pPr>
            <w:r w:rsidRPr="006D4161">
              <w:rPr>
                <w:rFonts w:ascii="Calibri" w:hAnsi="Calibri" w:cs="Calibri"/>
                <w:b/>
                <w:bCs/>
              </w:rPr>
              <w:t>11</w:t>
            </w:r>
          </w:p>
        </w:tc>
        <w:tc>
          <w:tcPr>
            <w:tcW w:w="1300" w:type="dxa"/>
            <w:tcBorders>
              <w:top w:val="single" w:sz="4" w:space="0" w:color="auto"/>
              <w:left w:val="nil"/>
              <w:bottom w:val="nil"/>
              <w:right w:val="nil"/>
            </w:tcBorders>
            <w:shd w:val="clear" w:color="auto" w:fill="auto"/>
            <w:vAlign w:val="bottom"/>
            <w:hideMark/>
          </w:tcPr>
          <w:p w14:paraId="6953EEB6" w14:textId="77777777" w:rsidR="00F772D9" w:rsidRPr="006D4161" w:rsidRDefault="00F772D9" w:rsidP="00F772D9">
            <w:pPr>
              <w:jc w:val="center"/>
              <w:rPr>
                <w:rFonts w:ascii="Calibri" w:hAnsi="Calibri" w:cs="Calibri"/>
                <w:b/>
                <w:bCs/>
              </w:rPr>
            </w:pPr>
          </w:p>
        </w:tc>
        <w:tc>
          <w:tcPr>
            <w:tcW w:w="1300" w:type="dxa"/>
            <w:tcBorders>
              <w:top w:val="single" w:sz="4" w:space="0" w:color="auto"/>
              <w:left w:val="nil"/>
              <w:bottom w:val="nil"/>
              <w:right w:val="nil"/>
            </w:tcBorders>
            <w:shd w:val="clear" w:color="auto" w:fill="auto"/>
            <w:vAlign w:val="bottom"/>
            <w:hideMark/>
          </w:tcPr>
          <w:p w14:paraId="53F9B0DB" w14:textId="77777777" w:rsidR="00F772D9" w:rsidRPr="006D4161" w:rsidRDefault="00F772D9" w:rsidP="00F772D9">
            <w:pPr>
              <w:rPr>
                <w:sz w:val="20"/>
                <w:szCs w:val="20"/>
              </w:rPr>
            </w:pPr>
          </w:p>
        </w:tc>
        <w:tc>
          <w:tcPr>
            <w:tcW w:w="4300" w:type="dxa"/>
            <w:tcBorders>
              <w:top w:val="nil"/>
              <w:left w:val="nil"/>
              <w:bottom w:val="nil"/>
              <w:right w:val="nil"/>
            </w:tcBorders>
            <w:shd w:val="clear" w:color="auto" w:fill="auto"/>
            <w:vAlign w:val="bottom"/>
            <w:hideMark/>
          </w:tcPr>
          <w:p w14:paraId="2D029B40" w14:textId="77777777" w:rsidR="00F772D9" w:rsidRPr="006D4161" w:rsidRDefault="00F772D9" w:rsidP="00F772D9">
            <w:pPr>
              <w:rPr>
                <w:sz w:val="20"/>
                <w:szCs w:val="20"/>
              </w:rPr>
            </w:pPr>
          </w:p>
        </w:tc>
      </w:tr>
    </w:tbl>
    <w:p w14:paraId="0825F3D5" w14:textId="77777777" w:rsidR="001938A5" w:rsidRPr="006D4161" w:rsidRDefault="001938A5" w:rsidP="001938A5">
      <w:pPr>
        <w:rPr>
          <w:rFonts w:ascii="Arial" w:hAnsi="Arial" w:cs="Arial"/>
          <w:b/>
          <w:caps/>
          <w:sz w:val="28"/>
          <w:szCs w:val="28"/>
        </w:rPr>
        <w:sectPr w:rsidR="001938A5" w:rsidRPr="006D4161" w:rsidSect="00C468B4">
          <w:pgSz w:w="16838" w:h="11906" w:orient="landscape"/>
          <w:pgMar w:top="851" w:right="567" w:bottom="991" w:left="680" w:header="709" w:footer="709" w:gutter="0"/>
          <w:cols w:space="708"/>
          <w:docGrid w:linePitch="360"/>
        </w:sectPr>
      </w:pPr>
    </w:p>
    <w:p w14:paraId="3307D765" w14:textId="77777777" w:rsidR="002B5DC7" w:rsidRPr="00E311AC" w:rsidRDefault="002B5DC7" w:rsidP="002B5DC7">
      <w:pPr>
        <w:jc w:val="right"/>
        <w:rPr>
          <w:rFonts w:ascii="Arial" w:hAnsi="Arial" w:cs="Arial"/>
          <w:b/>
          <w:caps/>
          <w:sz w:val="28"/>
          <w:szCs w:val="28"/>
        </w:rPr>
      </w:pPr>
      <w:r w:rsidRPr="00E311AC">
        <w:rPr>
          <w:rFonts w:ascii="Arial" w:hAnsi="Arial" w:cs="Arial"/>
          <w:b/>
          <w:caps/>
          <w:sz w:val="28"/>
          <w:szCs w:val="28"/>
        </w:rPr>
        <w:lastRenderedPageBreak/>
        <w:t xml:space="preserve">APPENDIX </w:t>
      </w:r>
      <w:r w:rsidR="00524502" w:rsidRPr="00E311AC">
        <w:rPr>
          <w:rFonts w:ascii="Arial" w:hAnsi="Arial" w:cs="Arial"/>
          <w:b/>
          <w:caps/>
          <w:sz w:val="28"/>
          <w:szCs w:val="28"/>
        </w:rPr>
        <w:t>3</w:t>
      </w:r>
    </w:p>
    <w:p w14:paraId="4EDF0D31" w14:textId="77777777" w:rsidR="002B5DC7" w:rsidRPr="00E311AC" w:rsidRDefault="002B5DC7" w:rsidP="002B5DC7">
      <w:pPr>
        <w:rPr>
          <w:rFonts w:ascii="Arial" w:hAnsi="Arial" w:cs="Arial"/>
          <w:b/>
        </w:rPr>
      </w:pPr>
      <w:r w:rsidRPr="00E311AC">
        <w:rPr>
          <w:rFonts w:ascii="Arial" w:hAnsi="Arial" w:cs="Arial"/>
          <w:b/>
        </w:rPr>
        <w:t>Prior Notification Applications</w:t>
      </w:r>
    </w:p>
    <w:p w14:paraId="35FAE22A" w14:textId="77777777" w:rsidR="002B5DC7" w:rsidRPr="00DF6065" w:rsidRDefault="002B5DC7" w:rsidP="00895FFD">
      <w:pPr>
        <w:rPr>
          <w:rFonts w:ascii="Arial" w:hAnsi="Arial" w:cs="Arial"/>
          <w:b/>
          <w:caps/>
          <w:sz w:val="28"/>
          <w:szCs w:val="28"/>
          <w:highlight w:val="yellow"/>
        </w:rPr>
      </w:pPr>
    </w:p>
    <w:tbl>
      <w:tblPr>
        <w:tblW w:w="10485" w:type="dxa"/>
        <w:tblLayout w:type="fixed"/>
        <w:tblLook w:val="04A0" w:firstRow="1" w:lastRow="0" w:firstColumn="1" w:lastColumn="0" w:noHBand="0" w:noVBand="1"/>
      </w:tblPr>
      <w:tblGrid>
        <w:gridCol w:w="1412"/>
        <w:gridCol w:w="2126"/>
        <w:gridCol w:w="2978"/>
        <w:gridCol w:w="1276"/>
        <w:gridCol w:w="1276"/>
        <w:gridCol w:w="1417"/>
      </w:tblGrid>
      <w:tr w:rsidR="00147574" w:rsidRPr="00147574" w14:paraId="21FBB756" w14:textId="77777777" w:rsidTr="00147574">
        <w:trPr>
          <w:trHeight w:val="560"/>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1E53B830" w14:textId="77777777" w:rsidR="00147574" w:rsidRPr="00147574" w:rsidRDefault="00147574" w:rsidP="00147574">
            <w:pPr>
              <w:rPr>
                <w:rFonts w:ascii="Arial" w:hAnsi="Arial" w:cs="Arial"/>
                <w:b/>
                <w:bCs/>
                <w:color w:val="000000"/>
                <w:sz w:val="22"/>
                <w:szCs w:val="22"/>
              </w:rPr>
            </w:pPr>
            <w:r w:rsidRPr="00147574">
              <w:rPr>
                <w:rFonts w:ascii="Arial" w:hAnsi="Arial" w:cs="Arial"/>
                <w:b/>
                <w:bCs/>
                <w:color w:val="000000"/>
                <w:sz w:val="22"/>
                <w:szCs w:val="22"/>
              </w:rPr>
              <w:t>App No</w:t>
            </w:r>
          </w:p>
        </w:tc>
        <w:tc>
          <w:tcPr>
            <w:tcW w:w="2126" w:type="dxa"/>
            <w:tcBorders>
              <w:top w:val="single" w:sz="4" w:space="0" w:color="auto"/>
              <w:left w:val="nil"/>
              <w:bottom w:val="single" w:sz="4" w:space="0" w:color="auto"/>
              <w:right w:val="single" w:sz="4" w:space="0" w:color="auto"/>
            </w:tcBorders>
            <w:shd w:val="clear" w:color="auto" w:fill="auto"/>
            <w:hideMark/>
          </w:tcPr>
          <w:p w14:paraId="0CCDC05D" w14:textId="77777777" w:rsidR="00147574" w:rsidRPr="00147574" w:rsidRDefault="00147574" w:rsidP="00147574">
            <w:pPr>
              <w:rPr>
                <w:rFonts w:ascii="Arial" w:hAnsi="Arial" w:cs="Arial"/>
                <w:b/>
                <w:bCs/>
                <w:color w:val="000000"/>
                <w:sz w:val="22"/>
                <w:szCs w:val="22"/>
              </w:rPr>
            </w:pPr>
            <w:r w:rsidRPr="00147574">
              <w:rPr>
                <w:rFonts w:ascii="Arial" w:hAnsi="Arial" w:cs="Arial"/>
                <w:b/>
                <w:bCs/>
                <w:color w:val="000000"/>
                <w:sz w:val="22"/>
                <w:szCs w:val="22"/>
              </w:rPr>
              <w:t>Location</w:t>
            </w:r>
          </w:p>
        </w:tc>
        <w:tc>
          <w:tcPr>
            <w:tcW w:w="2977" w:type="dxa"/>
            <w:tcBorders>
              <w:top w:val="single" w:sz="4" w:space="0" w:color="auto"/>
              <w:left w:val="nil"/>
              <w:bottom w:val="single" w:sz="4" w:space="0" w:color="auto"/>
              <w:right w:val="single" w:sz="4" w:space="0" w:color="auto"/>
            </w:tcBorders>
            <w:shd w:val="clear" w:color="auto" w:fill="auto"/>
            <w:hideMark/>
          </w:tcPr>
          <w:p w14:paraId="4C5968BB" w14:textId="77777777" w:rsidR="00147574" w:rsidRPr="00147574" w:rsidRDefault="00147574" w:rsidP="00147574">
            <w:pPr>
              <w:rPr>
                <w:rFonts w:ascii="Arial" w:hAnsi="Arial" w:cs="Arial"/>
                <w:b/>
                <w:bCs/>
                <w:color w:val="000000"/>
                <w:sz w:val="22"/>
                <w:szCs w:val="22"/>
              </w:rPr>
            </w:pPr>
            <w:r w:rsidRPr="00147574">
              <w:rPr>
                <w:rFonts w:ascii="Arial" w:hAnsi="Arial" w:cs="Arial"/>
                <w:b/>
                <w:bCs/>
                <w:color w:val="000000"/>
                <w:sz w:val="22"/>
                <w:szCs w:val="22"/>
              </w:rPr>
              <w:t>Proposal</w:t>
            </w:r>
          </w:p>
        </w:tc>
        <w:tc>
          <w:tcPr>
            <w:tcW w:w="1276" w:type="dxa"/>
            <w:tcBorders>
              <w:top w:val="single" w:sz="4" w:space="0" w:color="auto"/>
              <w:left w:val="nil"/>
              <w:bottom w:val="single" w:sz="4" w:space="0" w:color="auto"/>
              <w:right w:val="single" w:sz="4" w:space="0" w:color="auto"/>
            </w:tcBorders>
            <w:shd w:val="clear" w:color="auto" w:fill="auto"/>
            <w:hideMark/>
          </w:tcPr>
          <w:p w14:paraId="1D13A993" w14:textId="77777777" w:rsidR="00147574" w:rsidRPr="00147574" w:rsidRDefault="00147574" w:rsidP="00147574">
            <w:pPr>
              <w:rPr>
                <w:rFonts w:ascii="Arial" w:hAnsi="Arial" w:cs="Arial"/>
                <w:b/>
                <w:bCs/>
                <w:color w:val="000000"/>
                <w:sz w:val="22"/>
                <w:szCs w:val="22"/>
              </w:rPr>
            </w:pPr>
            <w:r w:rsidRPr="00147574">
              <w:rPr>
                <w:rFonts w:ascii="Arial" w:hAnsi="Arial" w:cs="Arial"/>
                <w:b/>
                <w:bCs/>
                <w:color w:val="000000"/>
                <w:sz w:val="22"/>
                <w:szCs w:val="22"/>
              </w:rPr>
              <w:t>Proposed Dwellings</w:t>
            </w:r>
          </w:p>
        </w:tc>
        <w:tc>
          <w:tcPr>
            <w:tcW w:w="1276" w:type="dxa"/>
            <w:tcBorders>
              <w:top w:val="single" w:sz="4" w:space="0" w:color="auto"/>
              <w:left w:val="nil"/>
              <w:bottom w:val="single" w:sz="4" w:space="0" w:color="auto"/>
              <w:right w:val="single" w:sz="4" w:space="0" w:color="auto"/>
            </w:tcBorders>
            <w:shd w:val="clear" w:color="auto" w:fill="auto"/>
            <w:hideMark/>
          </w:tcPr>
          <w:p w14:paraId="165D2580" w14:textId="77777777" w:rsidR="00147574" w:rsidRPr="00147574" w:rsidRDefault="00147574" w:rsidP="00147574">
            <w:pPr>
              <w:rPr>
                <w:rFonts w:ascii="Arial" w:hAnsi="Arial" w:cs="Arial"/>
                <w:b/>
                <w:bCs/>
                <w:color w:val="000000"/>
                <w:sz w:val="22"/>
                <w:szCs w:val="22"/>
              </w:rPr>
            </w:pPr>
            <w:r w:rsidRPr="00147574">
              <w:rPr>
                <w:rFonts w:ascii="Arial" w:hAnsi="Arial" w:cs="Arial"/>
                <w:b/>
                <w:bCs/>
                <w:color w:val="000000"/>
                <w:sz w:val="22"/>
                <w:szCs w:val="22"/>
              </w:rPr>
              <w:t>Decision Date</w:t>
            </w:r>
          </w:p>
        </w:tc>
        <w:tc>
          <w:tcPr>
            <w:tcW w:w="1417" w:type="dxa"/>
            <w:tcBorders>
              <w:top w:val="single" w:sz="4" w:space="0" w:color="auto"/>
              <w:left w:val="nil"/>
              <w:bottom w:val="single" w:sz="4" w:space="0" w:color="auto"/>
              <w:right w:val="single" w:sz="4" w:space="0" w:color="auto"/>
            </w:tcBorders>
            <w:shd w:val="clear" w:color="auto" w:fill="auto"/>
            <w:hideMark/>
          </w:tcPr>
          <w:p w14:paraId="0E7462B7" w14:textId="77777777" w:rsidR="00147574" w:rsidRPr="00147574" w:rsidRDefault="00147574" w:rsidP="00147574">
            <w:pPr>
              <w:rPr>
                <w:rFonts w:ascii="Arial" w:hAnsi="Arial" w:cs="Arial"/>
                <w:b/>
                <w:bCs/>
                <w:color w:val="000000"/>
                <w:sz w:val="22"/>
                <w:szCs w:val="22"/>
              </w:rPr>
            </w:pPr>
            <w:r w:rsidRPr="00147574">
              <w:rPr>
                <w:rFonts w:ascii="Arial" w:hAnsi="Arial" w:cs="Arial"/>
                <w:b/>
                <w:bCs/>
                <w:color w:val="000000"/>
                <w:sz w:val="22"/>
                <w:szCs w:val="22"/>
              </w:rPr>
              <w:t>Status 31/03/2022</w:t>
            </w:r>
          </w:p>
        </w:tc>
      </w:tr>
      <w:tr w:rsidR="00147574" w:rsidRPr="00147574" w14:paraId="46574511"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hideMark/>
          </w:tcPr>
          <w:p w14:paraId="50B52234"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X/2015/0054</w:t>
            </w:r>
          </w:p>
        </w:tc>
        <w:tc>
          <w:tcPr>
            <w:tcW w:w="2126" w:type="dxa"/>
            <w:tcBorders>
              <w:top w:val="nil"/>
              <w:left w:val="nil"/>
              <w:bottom w:val="single" w:sz="4" w:space="0" w:color="auto"/>
              <w:right w:val="single" w:sz="4" w:space="0" w:color="auto"/>
            </w:tcBorders>
            <w:shd w:val="clear" w:color="000000" w:fill="D9D9D9"/>
            <w:hideMark/>
          </w:tcPr>
          <w:p w14:paraId="4FEDF510"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144 Annesley Road  Hucknall NG15 7DD</w:t>
            </w:r>
          </w:p>
        </w:tc>
        <w:tc>
          <w:tcPr>
            <w:tcW w:w="2977" w:type="dxa"/>
            <w:tcBorders>
              <w:top w:val="nil"/>
              <w:left w:val="nil"/>
              <w:bottom w:val="single" w:sz="4" w:space="0" w:color="auto"/>
              <w:right w:val="single" w:sz="4" w:space="0" w:color="auto"/>
            </w:tcBorders>
            <w:shd w:val="clear" w:color="000000" w:fill="D9D9D9"/>
            <w:hideMark/>
          </w:tcPr>
          <w:p w14:paraId="76DF4E49" w14:textId="22D9F46D"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 xml:space="preserve">Prior Approval </w:t>
            </w:r>
            <w:r w:rsidR="00C74B84" w:rsidRPr="00147574">
              <w:rPr>
                <w:rFonts w:ascii="Arial" w:hAnsi="Arial" w:cs="Arial"/>
                <w:color w:val="000000"/>
                <w:sz w:val="20"/>
                <w:szCs w:val="20"/>
              </w:rPr>
              <w:t>for</w:t>
            </w:r>
            <w:r w:rsidRPr="00147574">
              <w:rPr>
                <w:rFonts w:ascii="Arial" w:hAnsi="Arial" w:cs="Arial"/>
                <w:color w:val="000000"/>
                <w:sz w:val="20"/>
                <w:szCs w:val="20"/>
              </w:rPr>
              <w:t xml:space="preserve"> A Proposed Change of Use </w:t>
            </w:r>
            <w:r w:rsidR="00C74B84" w:rsidRPr="00147574">
              <w:rPr>
                <w:rFonts w:ascii="Arial" w:hAnsi="Arial" w:cs="Arial"/>
                <w:color w:val="000000"/>
                <w:sz w:val="20"/>
                <w:szCs w:val="20"/>
              </w:rPr>
              <w:t>from</w:t>
            </w:r>
            <w:r w:rsidRPr="00147574">
              <w:rPr>
                <w:rFonts w:ascii="Arial" w:hAnsi="Arial" w:cs="Arial"/>
                <w:color w:val="000000"/>
                <w:sz w:val="20"/>
                <w:szCs w:val="20"/>
              </w:rPr>
              <w:t xml:space="preserve"> Office (B1) to Residential (C3)</w:t>
            </w:r>
          </w:p>
        </w:tc>
        <w:tc>
          <w:tcPr>
            <w:tcW w:w="1276" w:type="dxa"/>
            <w:tcBorders>
              <w:top w:val="nil"/>
              <w:left w:val="nil"/>
              <w:bottom w:val="single" w:sz="4" w:space="0" w:color="auto"/>
              <w:right w:val="single" w:sz="4" w:space="0" w:color="auto"/>
            </w:tcBorders>
            <w:shd w:val="clear" w:color="000000" w:fill="D9D9D9"/>
            <w:vAlign w:val="center"/>
            <w:hideMark/>
          </w:tcPr>
          <w:p w14:paraId="6FCB40CD"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D9D9D9"/>
            <w:noWrap/>
            <w:hideMark/>
          </w:tcPr>
          <w:p w14:paraId="6381E318"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20/10/2015</w:t>
            </w:r>
          </w:p>
        </w:tc>
        <w:tc>
          <w:tcPr>
            <w:tcW w:w="1417" w:type="dxa"/>
            <w:tcBorders>
              <w:top w:val="nil"/>
              <w:left w:val="nil"/>
              <w:bottom w:val="single" w:sz="4" w:space="0" w:color="auto"/>
              <w:right w:val="single" w:sz="4" w:space="0" w:color="auto"/>
            </w:tcBorders>
            <w:shd w:val="clear" w:color="000000" w:fill="D9D9D9"/>
            <w:hideMark/>
          </w:tcPr>
          <w:p w14:paraId="08F1FBD8"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prior to 1/4/2018</w:t>
            </w:r>
          </w:p>
        </w:tc>
      </w:tr>
      <w:tr w:rsidR="00147574" w:rsidRPr="00147574" w14:paraId="440E29CF"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hideMark/>
          </w:tcPr>
          <w:p w14:paraId="1D016E7A"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X/2015/0055</w:t>
            </w:r>
          </w:p>
        </w:tc>
        <w:tc>
          <w:tcPr>
            <w:tcW w:w="2126" w:type="dxa"/>
            <w:tcBorders>
              <w:top w:val="nil"/>
              <w:left w:val="nil"/>
              <w:bottom w:val="single" w:sz="4" w:space="0" w:color="auto"/>
              <w:right w:val="single" w:sz="4" w:space="0" w:color="auto"/>
            </w:tcBorders>
            <w:shd w:val="clear" w:color="000000" w:fill="D9D9D9"/>
            <w:hideMark/>
          </w:tcPr>
          <w:p w14:paraId="5AF7F4DE"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59 Sherwood Road  Sutton In Ashfield NG17 1GU</w:t>
            </w:r>
          </w:p>
        </w:tc>
        <w:tc>
          <w:tcPr>
            <w:tcW w:w="2977" w:type="dxa"/>
            <w:tcBorders>
              <w:top w:val="nil"/>
              <w:left w:val="nil"/>
              <w:bottom w:val="single" w:sz="4" w:space="0" w:color="auto"/>
              <w:right w:val="single" w:sz="4" w:space="0" w:color="auto"/>
            </w:tcBorders>
            <w:shd w:val="clear" w:color="000000" w:fill="D9D9D9"/>
            <w:hideMark/>
          </w:tcPr>
          <w:p w14:paraId="7579CB7A"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Prior Approval for a Proposed Change of Use from Retail (A1) to Residential (C3)</w:t>
            </w:r>
          </w:p>
        </w:tc>
        <w:tc>
          <w:tcPr>
            <w:tcW w:w="1276" w:type="dxa"/>
            <w:tcBorders>
              <w:top w:val="nil"/>
              <w:left w:val="nil"/>
              <w:bottom w:val="single" w:sz="4" w:space="0" w:color="auto"/>
              <w:right w:val="single" w:sz="4" w:space="0" w:color="auto"/>
            </w:tcBorders>
            <w:shd w:val="clear" w:color="000000" w:fill="D9D9D9"/>
            <w:vAlign w:val="center"/>
            <w:hideMark/>
          </w:tcPr>
          <w:p w14:paraId="5C7FF790"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D9D9D9"/>
            <w:noWrap/>
            <w:hideMark/>
          </w:tcPr>
          <w:p w14:paraId="34492D0D"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02/11/2015</w:t>
            </w:r>
          </w:p>
        </w:tc>
        <w:tc>
          <w:tcPr>
            <w:tcW w:w="1417" w:type="dxa"/>
            <w:tcBorders>
              <w:top w:val="nil"/>
              <w:left w:val="nil"/>
              <w:bottom w:val="single" w:sz="4" w:space="0" w:color="auto"/>
              <w:right w:val="single" w:sz="4" w:space="0" w:color="auto"/>
            </w:tcBorders>
            <w:shd w:val="clear" w:color="000000" w:fill="D9D9D9"/>
            <w:hideMark/>
          </w:tcPr>
          <w:p w14:paraId="7652081D"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prior to 1/4/2018</w:t>
            </w:r>
          </w:p>
        </w:tc>
      </w:tr>
      <w:tr w:rsidR="00147574" w:rsidRPr="00147574" w14:paraId="41ACA618"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hideMark/>
          </w:tcPr>
          <w:p w14:paraId="6E66CBFA"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X/2016/0046</w:t>
            </w:r>
          </w:p>
        </w:tc>
        <w:tc>
          <w:tcPr>
            <w:tcW w:w="2126" w:type="dxa"/>
            <w:tcBorders>
              <w:top w:val="nil"/>
              <w:left w:val="nil"/>
              <w:bottom w:val="single" w:sz="4" w:space="0" w:color="auto"/>
              <w:right w:val="single" w:sz="4" w:space="0" w:color="auto"/>
            </w:tcBorders>
            <w:shd w:val="clear" w:color="000000" w:fill="D9D9D9"/>
            <w:hideMark/>
          </w:tcPr>
          <w:p w14:paraId="78AC3798"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58 Station Road  Sutton in Ashfield NG17 5GA</w:t>
            </w:r>
          </w:p>
        </w:tc>
        <w:tc>
          <w:tcPr>
            <w:tcW w:w="2977" w:type="dxa"/>
            <w:tcBorders>
              <w:top w:val="nil"/>
              <w:left w:val="nil"/>
              <w:bottom w:val="single" w:sz="4" w:space="0" w:color="auto"/>
              <w:right w:val="single" w:sz="4" w:space="0" w:color="auto"/>
            </w:tcBorders>
            <w:shd w:val="clear" w:color="000000" w:fill="D9D9D9"/>
            <w:hideMark/>
          </w:tcPr>
          <w:p w14:paraId="01DDB324" w14:textId="09746A38"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 xml:space="preserve">Prior Approval </w:t>
            </w:r>
            <w:r w:rsidR="00C74B84" w:rsidRPr="00147574">
              <w:rPr>
                <w:rFonts w:ascii="Arial" w:hAnsi="Arial" w:cs="Arial"/>
                <w:color w:val="000000"/>
                <w:sz w:val="20"/>
                <w:szCs w:val="20"/>
              </w:rPr>
              <w:t>for</w:t>
            </w:r>
            <w:r w:rsidRPr="00147574">
              <w:rPr>
                <w:rFonts w:ascii="Arial" w:hAnsi="Arial" w:cs="Arial"/>
                <w:color w:val="000000"/>
                <w:sz w:val="20"/>
                <w:szCs w:val="20"/>
              </w:rPr>
              <w:t xml:space="preserve"> A Proposed Change of Use </w:t>
            </w:r>
            <w:r w:rsidR="00C74B84" w:rsidRPr="00147574">
              <w:rPr>
                <w:rFonts w:ascii="Arial" w:hAnsi="Arial" w:cs="Arial"/>
                <w:color w:val="000000"/>
                <w:sz w:val="20"/>
                <w:szCs w:val="20"/>
              </w:rPr>
              <w:t>from</w:t>
            </w:r>
            <w:r w:rsidRPr="00147574">
              <w:rPr>
                <w:rFonts w:ascii="Arial" w:hAnsi="Arial" w:cs="Arial"/>
                <w:color w:val="000000"/>
                <w:sz w:val="20"/>
                <w:szCs w:val="20"/>
              </w:rPr>
              <w:t xml:space="preserve"> Office to Dwelling House</w:t>
            </w:r>
          </w:p>
        </w:tc>
        <w:tc>
          <w:tcPr>
            <w:tcW w:w="1276" w:type="dxa"/>
            <w:tcBorders>
              <w:top w:val="nil"/>
              <w:left w:val="nil"/>
              <w:bottom w:val="single" w:sz="4" w:space="0" w:color="auto"/>
              <w:right w:val="single" w:sz="4" w:space="0" w:color="auto"/>
            </w:tcBorders>
            <w:shd w:val="clear" w:color="000000" w:fill="D9D9D9"/>
            <w:vAlign w:val="center"/>
            <w:hideMark/>
          </w:tcPr>
          <w:p w14:paraId="312E155D"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D9D9D9"/>
            <w:noWrap/>
            <w:hideMark/>
          </w:tcPr>
          <w:p w14:paraId="4FF66DD9"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02/09/2016</w:t>
            </w:r>
          </w:p>
        </w:tc>
        <w:tc>
          <w:tcPr>
            <w:tcW w:w="1417" w:type="dxa"/>
            <w:tcBorders>
              <w:top w:val="nil"/>
              <w:left w:val="nil"/>
              <w:bottom w:val="single" w:sz="4" w:space="0" w:color="auto"/>
              <w:right w:val="single" w:sz="4" w:space="0" w:color="auto"/>
            </w:tcBorders>
            <w:shd w:val="clear" w:color="000000" w:fill="D9D9D9"/>
            <w:hideMark/>
          </w:tcPr>
          <w:p w14:paraId="3BE0FF3D"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prior to 1/4/2018</w:t>
            </w:r>
          </w:p>
        </w:tc>
      </w:tr>
      <w:tr w:rsidR="00147574" w:rsidRPr="00147574" w14:paraId="72F2512D"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noWrap/>
            <w:hideMark/>
          </w:tcPr>
          <w:p w14:paraId="176CC5E1"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X/2017/0043</w:t>
            </w:r>
          </w:p>
        </w:tc>
        <w:tc>
          <w:tcPr>
            <w:tcW w:w="2126" w:type="dxa"/>
            <w:tcBorders>
              <w:top w:val="nil"/>
              <w:left w:val="nil"/>
              <w:bottom w:val="single" w:sz="4" w:space="0" w:color="auto"/>
              <w:right w:val="single" w:sz="4" w:space="0" w:color="auto"/>
            </w:tcBorders>
            <w:shd w:val="clear" w:color="000000" w:fill="D9D9D9"/>
            <w:hideMark/>
          </w:tcPr>
          <w:p w14:paraId="42F01670"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115 Redcliffe Street Sutton In Ashfield NG17 4ES</w:t>
            </w:r>
          </w:p>
        </w:tc>
        <w:tc>
          <w:tcPr>
            <w:tcW w:w="2977" w:type="dxa"/>
            <w:tcBorders>
              <w:top w:val="nil"/>
              <w:left w:val="nil"/>
              <w:bottom w:val="single" w:sz="4" w:space="0" w:color="auto"/>
              <w:right w:val="single" w:sz="4" w:space="0" w:color="auto"/>
            </w:tcBorders>
            <w:shd w:val="clear" w:color="000000" w:fill="D9D9D9"/>
            <w:hideMark/>
          </w:tcPr>
          <w:p w14:paraId="0F99AE64" w14:textId="067205C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 xml:space="preserve">Prior Approval </w:t>
            </w:r>
            <w:r w:rsidR="00C74B84" w:rsidRPr="00147574">
              <w:rPr>
                <w:rFonts w:ascii="Arial" w:hAnsi="Arial" w:cs="Arial"/>
                <w:color w:val="000000"/>
                <w:sz w:val="20"/>
                <w:szCs w:val="20"/>
              </w:rPr>
              <w:t>for</w:t>
            </w:r>
            <w:r w:rsidRPr="00147574">
              <w:rPr>
                <w:rFonts w:ascii="Arial" w:hAnsi="Arial" w:cs="Arial"/>
                <w:color w:val="000000"/>
                <w:sz w:val="20"/>
                <w:szCs w:val="20"/>
              </w:rPr>
              <w:t xml:space="preserve"> a Proposed Change of Use </w:t>
            </w:r>
            <w:r w:rsidR="0028391B" w:rsidRPr="00147574">
              <w:rPr>
                <w:rFonts w:ascii="Arial" w:hAnsi="Arial" w:cs="Arial"/>
                <w:color w:val="000000"/>
                <w:sz w:val="20"/>
                <w:szCs w:val="20"/>
              </w:rPr>
              <w:t>from</w:t>
            </w:r>
            <w:r w:rsidRPr="00147574">
              <w:rPr>
                <w:rFonts w:ascii="Arial" w:hAnsi="Arial" w:cs="Arial"/>
                <w:color w:val="000000"/>
                <w:sz w:val="20"/>
                <w:szCs w:val="20"/>
              </w:rPr>
              <w:t xml:space="preserve"> Shop to Dwelling</w:t>
            </w:r>
          </w:p>
        </w:tc>
        <w:tc>
          <w:tcPr>
            <w:tcW w:w="1276" w:type="dxa"/>
            <w:tcBorders>
              <w:top w:val="nil"/>
              <w:left w:val="nil"/>
              <w:bottom w:val="single" w:sz="4" w:space="0" w:color="auto"/>
              <w:right w:val="single" w:sz="4" w:space="0" w:color="auto"/>
            </w:tcBorders>
            <w:shd w:val="clear" w:color="000000" w:fill="D9D9D9"/>
            <w:vAlign w:val="center"/>
            <w:hideMark/>
          </w:tcPr>
          <w:p w14:paraId="15C3F4CB"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D9D9D9"/>
            <w:noWrap/>
            <w:hideMark/>
          </w:tcPr>
          <w:p w14:paraId="1992C7A5"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29/11/2017</w:t>
            </w:r>
          </w:p>
        </w:tc>
        <w:tc>
          <w:tcPr>
            <w:tcW w:w="1417" w:type="dxa"/>
            <w:tcBorders>
              <w:top w:val="nil"/>
              <w:left w:val="nil"/>
              <w:bottom w:val="single" w:sz="4" w:space="0" w:color="auto"/>
              <w:right w:val="single" w:sz="4" w:space="0" w:color="auto"/>
            </w:tcBorders>
            <w:shd w:val="clear" w:color="000000" w:fill="D9D9D9"/>
            <w:hideMark/>
          </w:tcPr>
          <w:p w14:paraId="2F01CBC0"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prior to 1/4/2018</w:t>
            </w:r>
          </w:p>
        </w:tc>
      </w:tr>
      <w:tr w:rsidR="00147574" w:rsidRPr="00147574" w14:paraId="608B82DE"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noWrap/>
            <w:hideMark/>
          </w:tcPr>
          <w:p w14:paraId="55210FAD"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X/2017/0048</w:t>
            </w:r>
          </w:p>
        </w:tc>
        <w:tc>
          <w:tcPr>
            <w:tcW w:w="2126" w:type="dxa"/>
            <w:tcBorders>
              <w:top w:val="nil"/>
              <w:left w:val="nil"/>
              <w:bottom w:val="single" w:sz="4" w:space="0" w:color="auto"/>
              <w:right w:val="single" w:sz="4" w:space="0" w:color="auto"/>
            </w:tcBorders>
            <w:shd w:val="clear" w:color="000000" w:fill="D9D9D9"/>
            <w:hideMark/>
          </w:tcPr>
          <w:p w14:paraId="70634213"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25 Outram Street  Sutton in Ashfield NG17 4BA</w:t>
            </w:r>
          </w:p>
        </w:tc>
        <w:tc>
          <w:tcPr>
            <w:tcW w:w="2977" w:type="dxa"/>
            <w:tcBorders>
              <w:top w:val="nil"/>
              <w:left w:val="nil"/>
              <w:bottom w:val="single" w:sz="4" w:space="0" w:color="auto"/>
              <w:right w:val="single" w:sz="4" w:space="0" w:color="auto"/>
            </w:tcBorders>
            <w:shd w:val="clear" w:color="000000" w:fill="D9D9D9"/>
            <w:hideMark/>
          </w:tcPr>
          <w:p w14:paraId="2AEAD820"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Change of Use from first floor office to 4 Flats</w:t>
            </w:r>
          </w:p>
        </w:tc>
        <w:tc>
          <w:tcPr>
            <w:tcW w:w="1276" w:type="dxa"/>
            <w:tcBorders>
              <w:top w:val="nil"/>
              <w:left w:val="nil"/>
              <w:bottom w:val="single" w:sz="4" w:space="0" w:color="auto"/>
              <w:right w:val="single" w:sz="4" w:space="0" w:color="auto"/>
            </w:tcBorders>
            <w:shd w:val="clear" w:color="000000" w:fill="D9D9D9"/>
            <w:vAlign w:val="center"/>
            <w:hideMark/>
          </w:tcPr>
          <w:p w14:paraId="0E721BF8"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4</w:t>
            </w:r>
          </w:p>
        </w:tc>
        <w:tc>
          <w:tcPr>
            <w:tcW w:w="1276" w:type="dxa"/>
            <w:tcBorders>
              <w:top w:val="nil"/>
              <w:left w:val="nil"/>
              <w:bottom w:val="single" w:sz="4" w:space="0" w:color="auto"/>
              <w:right w:val="single" w:sz="4" w:space="0" w:color="auto"/>
            </w:tcBorders>
            <w:shd w:val="clear" w:color="000000" w:fill="D9D9D9"/>
            <w:noWrap/>
            <w:hideMark/>
          </w:tcPr>
          <w:p w14:paraId="4AA7B27D"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30/01/2018</w:t>
            </w:r>
          </w:p>
        </w:tc>
        <w:tc>
          <w:tcPr>
            <w:tcW w:w="1417" w:type="dxa"/>
            <w:tcBorders>
              <w:top w:val="nil"/>
              <w:left w:val="nil"/>
              <w:bottom w:val="single" w:sz="4" w:space="0" w:color="auto"/>
              <w:right w:val="single" w:sz="4" w:space="0" w:color="auto"/>
            </w:tcBorders>
            <w:shd w:val="clear" w:color="000000" w:fill="D9D9D9"/>
            <w:hideMark/>
          </w:tcPr>
          <w:p w14:paraId="1E77447F"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1/4/2018 - 31/03/2019</w:t>
            </w:r>
          </w:p>
        </w:tc>
      </w:tr>
      <w:tr w:rsidR="00147574" w:rsidRPr="00147574" w14:paraId="1B0E6186"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hideMark/>
          </w:tcPr>
          <w:p w14:paraId="63286A78"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X/2015/0067</w:t>
            </w:r>
          </w:p>
        </w:tc>
        <w:tc>
          <w:tcPr>
            <w:tcW w:w="2126" w:type="dxa"/>
            <w:tcBorders>
              <w:top w:val="nil"/>
              <w:left w:val="nil"/>
              <w:bottom w:val="single" w:sz="4" w:space="0" w:color="auto"/>
              <w:right w:val="single" w:sz="4" w:space="0" w:color="auto"/>
            </w:tcBorders>
            <w:shd w:val="clear" w:color="000000" w:fill="D9D9D9"/>
            <w:hideMark/>
          </w:tcPr>
          <w:p w14:paraId="2089660C"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57 Annesley Road  Hucknall NG15 7AD</w:t>
            </w:r>
          </w:p>
        </w:tc>
        <w:tc>
          <w:tcPr>
            <w:tcW w:w="2977" w:type="dxa"/>
            <w:tcBorders>
              <w:top w:val="nil"/>
              <w:left w:val="nil"/>
              <w:bottom w:val="single" w:sz="4" w:space="0" w:color="auto"/>
              <w:right w:val="single" w:sz="4" w:space="0" w:color="auto"/>
            </w:tcBorders>
            <w:shd w:val="clear" w:color="000000" w:fill="D9D9D9"/>
            <w:hideMark/>
          </w:tcPr>
          <w:p w14:paraId="521C95C7" w14:textId="0540B412"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 xml:space="preserve">Prior Approval Application </w:t>
            </w:r>
            <w:r w:rsidR="00C74B84" w:rsidRPr="00147574">
              <w:rPr>
                <w:rFonts w:ascii="Arial" w:hAnsi="Arial" w:cs="Arial"/>
                <w:color w:val="000000"/>
                <w:sz w:val="20"/>
                <w:szCs w:val="20"/>
              </w:rPr>
              <w:t>for</w:t>
            </w:r>
            <w:r w:rsidRPr="00147574">
              <w:rPr>
                <w:rFonts w:ascii="Arial" w:hAnsi="Arial" w:cs="Arial"/>
                <w:color w:val="000000"/>
                <w:sz w:val="20"/>
                <w:szCs w:val="20"/>
              </w:rPr>
              <w:t xml:space="preserve"> Change of Use </w:t>
            </w:r>
            <w:r w:rsidR="0028391B" w:rsidRPr="00147574">
              <w:rPr>
                <w:rFonts w:ascii="Arial" w:hAnsi="Arial" w:cs="Arial"/>
                <w:color w:val="000000"/>
                <w:sz w:val="20"/>
                <w:szCs w:val="20"/>
              </w:rPr>
              <w:t>from</w:t>
            </w:r>
            <w:r w:rsidRPr="00147574">
              <w:rPr>
                <w:rFonts w:ascii="Arial" w:hAnsi="Arial" w:cs="Arial"/>
                <w:color w:val="000000"/>
                <w:sz w:val="20"/>
                <w:szCs w:val="20"/>
              </w:rPr>
              <w:t xml:space="preserve"> Retail to Dwelling - Ground Floor</w:t>
            </w:r>
          </w:p>
        </w:tc>
        <w:tc>
          <w:tcPr>
            <w:tcW w:w="1276" w:type="dxa"/>
            <w:tcBorders>
              <w:top w:val="nil"/>
              <w:left w:val="nil"/>
              <w:bottom w:val="single" w:sz="4" w:space="0" w:color="auto"/>
              <w:right w:val="single" w:sz="4" w:space="0" w:color="auto"/>
            </w:tcBorders>
            <w:shd w:val="clear" w:color="000000" w:fill="D9D9D9"/>
            <w:vAlign w:val="center"/>
            <w:hideMark/>
          </w:tcPr>
          <w:p w14:paraId="2DAACEB5"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D9D9D9"/>
            <w:noWrap/>
            <w:hideMark/>
          </w:tcPr>
          <w:p w14:paraId="0CC8C050"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06/01/2016</w:t>
            </w:r>
          </w:p>
        </w:tc>
        <w:tc>
          <w:tcPr>
            <w:tcW w:w="1417" w:type="dxa"/>
            <w:tcBorders>
              <w:top w:val="nil"/>
              <w:left w:val="nil"/>
              <w:bottom w:val="single" w:sz="4" w:space="0" w:color="auto"/>
              <w:right w:val="single" w:sz="4" w:space="0" w:color="auto"/>
            </w:tcBorders>
            <w:shd w:val="clear" w:color="000000" w:fill="D9D9D9"/>
            <w:hideMark/>
          </w:tcPr>
          <w:p w14:paraId="0C866647"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1/4/2019-31/3/2020</w:t>
            </w:r>
          </w:p>
        </w:tc>
      </w:tr>
      <w:tr w:rsidR="00147574" w:rsidRPr="00147574" w14:paraId="09CF00EA"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hideMark/>
          </w:tcPr>
          <w:p w14:paraId="11C02035"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X/2017/0035</w:t>
            </w:r>
          </w:p>
        </w:tc>
        <w:tc>
          <w:tcPr>
            <w:tcW w:w="2126" w:type="dxa"/>
            <w:tcBorders>
              <w:top w:val="nil"/>
              <w:left w:val="nil"/>
              <w:bottom w:val="single" w:sz="4" w:space="0" w:color="auto"/>
              <w:right w:val="single" w:sz="4" w:space="0" w:color="auto"/>
            </w:tcBorders>
            <w:shd w:val="clear" w:color="000000" w:fill="D9D9D9"/>
            <w:hideMark/>
          </w:tcPr>
          <w:p w14:paraId="12A05285"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Underwood Hill Farm Main Road Underwood NG16</w:t>
            </w:r>
          </w:p>
        </w:tc>
        <w:tc>
          <w:tcPr>
            <w:tcW w:w="2977" w:type="dxa"/>
            <w:tcBorders>
              <w:top w:val="nil"/>
              <w:left w:val="nil"/>
              <w:bottom w:val="single" w:sz="4" w:space="0" w:color="auto"/>
              <w:right w:val="single" w:sz="4" w:space="0" w:color="auto"/>
            </w:tcBorders>
            <w:shd w:val="clear" w:color="000000" w:fill="D9D9D9"/>
            <w:hideMark/>
          </w:tcPr>
          <w:p w14:paraId="2B8A73D0" w14:textId="7721F1D6"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 xml:space="preserve">Prior Approval </w:t>
            </w:r>
            <w:r w:rsidR="00C74B84" w:rsidRPr="00147574">
              <w:rPr>
                <w:rFonts w:ascii="Arial" w:hAnsi="Arial" w:cs="Arial"/>
                <w:color w:val="000000"/>
                <w:sz w:val="20"/>
                <w:szCs w:val="20"/>
              </w:rPr>
              <w:t>for</w:t>
            </w:r>
            <w:r w:rsidRPr="00147574">
              <w:rPr>
                <w:rFonts w:ascii="Arial" w:hAnsi="Arial" w:cs="Arial"/>
                <w:color w:val="000000"/>
                <w:sz w:val="20"/>
                <w:szCs w:val="20"/>
              </w:rPr>
              <w:t xml:space="preserve"> A Proposed Change of Use of Agricultural </w:t>
            </w:r>
            <w:r w:rsidR="00C74B84" w:rsidRPr="00147574">
              <w:rPr>
                <w:rFonts w:ascii="Arial" w:hAnsi="Arial" w:cs="Arial"/>
                <w:color w:val="000000"/>
                <w:sz w:val="20"/>
                <w:szCs w:val="20"/>
              </w:rPr>
              <w:t>Building</w:t>
            </w:r>
            <w:r w:rsidRPr="00147574">
              <w:rPr>
                <w:rFonts w:ascii="Arial" w:hAnsi="Arial" w:cs="Arial"/>
                <w:color w:val="000000"/>
                <w:sz w:val="20"/>
                <w:szCs w:val="20"/>
              </w:rPr>
              <w:t xml:space="preserve"> to Dwelling </w:t>
            </w:r>
          </w:p>
        </w:tc>
        <w:tc>
          <w:tcPr>
            <w:tcW w:w="1276" w:type="dxa"/>
            <w:tcBorders>
              <w:top w:val="nil"/>
              <w:left w:val="nil"/>
              <w:bottom w:val="single" w:sz="4" w:space="0" w:color="auto"/>
              <w:right w:val="single" w:sz="4" w:space="0" w:color="auto"/>
            </w:tcBorders>
            <w:shd w:val="clear" w:color="000000" w:fill="D9D9D9"/>
            <w:vAlign w:val="center"/>
            <w:hideMark/>
          </w:tcPr>
          <w:p w14:paraId="7989AE94"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D9D9D9"/>
            <w:noWrap/>
            <w:hideMark/>
          </w:tcPr>
          <w:p w14:paraId="31FB5090"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25/09/2017</w:t>
            </w:r>
          </w:p>
        </w:tc>
        <w:tc>
          <w:tcPr>
            <w:tcW w:w="1417" w:type="dxa"/>
            <w:tcBorders>
              <w:top w:val="single" w:sz="4" w:space="0" w:color="auto"/>
              <w:left w:val="single" w:sz="4" w:space="0" w:color="auto"/>
              <w:bottom w:val="single" w:sz="4" w:space="0" w:color="auto"/>
              <w:right w:val="single" w:sz="4" w:space="0" w:color="auto"/>
            </w:tcBorders>
            <w:shd w:val="clear" w:color="000000" w:fill="D9D9D9"/>
            <w:hideMark/>
          </w:tcPr>
          <w:p w14:paraId="114E7444"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1/4/2018 - 31/03/2019</w:t>
            </w:r>
          </w:p>
        </w:tc>
      </w:tr>
      <w:tr w:rsidR="00147574" w:rsidRPr="00147574" w14:paraId="6C0E596B" w14:textId="77777777" w:rsidTr="004370D2">
        <w:trPr>
          <w:trHeight w:val="836"/>
        </w:trPr>
        <w:tc>
          <w:tcPr>
            <w:tcW w:w="1413" w:type="dxa"/>
            <w:tcBorders>
              <w:top w:val="nil"/>
              <w:left w:val="single" w:sz="4" w:space="0" w:color="auto"/>
              <w:bottom w:val="single" w:sz="4" w:space="0" w:color="auto"/>
              <w:right w:val="single" w:sz="4" w:space="0" w:color="auto"/>
            </w:tcBorders>
            <w:shd w:val="clear" w:color="000000" w:fill="D9D9D9"/>
            <w:hideMark/>
          </w:tcPr>
          <w:p w14:paraId="6562CAED"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X/2018/0002</w:t>
            </w:r>
          </w:p>
        </w:tc>
        <w:tc>
          <w:tcPr>
            <w:tcW w:w="2126" w:type="dxa"/>
            <w:tcBorders>
              <w:top w:val="nil"/>
              <w:left w:val="nil"/>
              <w:bottom w:val="single" w:sz="4" w:space="0" w:color="auto"/>
              <w:right w:val="single" w:sz="4" w:space="0" w:color="auto"/>
            </w:tcBorders>
            <w:shd w:val="clear" w:color="000000" w:fill="D9D9D9"/>
            <w:hideMark/>
          </w:tcPr>
          <w:p w14:paraId="1A0FCF99"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17b High Street, Hucknall, NG15 7HJ</w:t>
            </w:r>
          </w:p>
        </w:tc>
        <w:tc>
          <w:tcPr>
            <w:tcW w:w="2977" w:type="dxa"/>
            <w:tcBorders>
              <w:top w:val="nil"/>
              <w:left w:val="nil"/>
              <w:bottom w:val="single" w:sz="4" w:space="0" w:color="auto"/>
              <w:right w:val="single" w:sz="4" w:space="0" w:color="auto"/>
            </w:tcBorders>
            <w:shd w:val="clear" w:color="000000" w:fill="D9D9D9"/>
            <w:hideMark/>
          </w:tcPr>
          <w:p w14:paraId="6B9BF0D4" w14:textId="6BB113A5"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 xml:space="preserve">Prior Approval </w:t>
            </w:r>
            <w:r w:rsidR="00C74B84" w:rsidRPr="00147574">
              <w:rPr>
                <w:rFonts w:ascii="Arial" w:hAnsi="Arial" w:cs="Arial"/>
                <w:color w:val="000000"/>
                <w:sz w:val="20"/>
                <w:szCs w:val="20"/>
              </w:rPr>
              <w:t>for</w:t>
            </w:r>
            <w:r w:rsidRPr="00147574">
              <w:rPr>
                <w:rFonts w:ascii="Arial" w:hAnsi="Arial" w:cs="Arial"/>
                <w:color w:val="000000"/>
                <w:sz w:val="20"/>
                <w:szCs w:val="20"/>
              </w:rPr>
              <w:t xml:space="preserve"> A Proposed Change of Use </w:t>
            </w:r>
            <w:r w:rsidR="0028391B" w:rsidRPr="00147574">
              <w:rPr>
                <w:rFonts w:ascii="Arial" w:hAnsi="Arial" w:cs="Arial"/>
                <w:color w:val="000000"/>
                <w:sz w:val="20"/>
                <w:szCs w:val="20"/>
              </w:rPr>
              <w:t>from</w:t>
            </w:r>
            <w:r w:rsidRPr="00147574">
              <w:rPr>
                <w:rFonts w:ascii="Arial" w:hAnsi="Arial" w:cs="Arial"/>
                <w:color w:val="000000"/>
                <w:sz w:val="20"/>
                <w:szCs w:val="20"/>
              </w:rPr>
              <w:t xml:space="preserve"> Office to Dwelling House. First and second floor.</w:t>
            </w:r>
          </w:p>
        </w:tc>
        <w:tc>
          <w:tcPr>
            <w:tcW w:w="1276" w:type="dxa"/>
            <w:tcBorders>
              <w:top w:val="nil"/>
              <w:left w:val="nil"/>
              <w:bottom w:val="single" w:sz="4" w:space="0" w:color="auto"/>
              <w:right w:val="single" w:sz="4" w:space="0" w:color="auto"/>
            </w:tcBorders>
            <w:shd w:val="clear" w:color="000000" w:fill="D9D9D9"/>
            <w:vAlign w:val="center"/>
            <w:hideMark/>
          </w:tcPr>
          <w:p w14:paraId="5872E375"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D9D9D9"/>
            <w:noWrap/>
            <w:hideMark/>
          </w:tcPr>
          <w:p w14:paraId="4A8CF5D1"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20/02/2018</w:t>
            </w:r>
          </w:p>
        </w:tc>
        <w:tc>
          <w:tcPr>
            <w:tcW w:w="1417" w:type="dxa"/>
            <w:tcBorders>
              <w:top w:val="single" w:sz="4" w:space="0" w:color="auto"/>
              <w:left w:val="nil"/>
              <w:bottom w:val="single" w:sz="4" w:space="0" w:color="auto"/>
              <w:right w:val="single" w:sz="4" w:space="0" w:color="auto"/>
            </w:tcBorders>
            <w:shd w:val="clear" w:color="000000" w:fill="D9D9D9"/>
            <w:hideMark/>
          </w:tcPr>
          <w:p w14:paraId="1CBF2580"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1/4/2019-31/3/2020</w:t>
            </w:r>
          </w:p>
        </w:tc>
      </w:tr>
      <w:tr w:rsidR="00147574" w:rsidRPr="00147574" w14:paraId="679D10AB"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hideMark/>
          </w:tcPr>
          <w:p w14:paraId="7D89475E"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X/2018/0016</w:t>
            </w:r>
          </w:p>
        </w:tc>
        <w:tc>
          <w:tcPr>
            <w:tcW w:w="2126" w:type="dxa"/>
            <w:tcBorders>
              <w:top w:val="nil"/>
              <w:left w:val="nil"/>
              <w:bottom w:val="single" w:sz="4" w:space="0" w:color="auto"/>
              <w:right w:val="single" w:sz="4" w:space="0" w:color="auto"/>
            </w:tcBorders>
            <w:shd w:val="clear" w:color="000000" w:fill="D9D9D9"/>
            <w:hideMark/>
          </w:tcPr>
          <w:p w14:paraId="1683D7C3"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58 High Street Hucknall NG15 7AX</w:t>
            </w:r>
          </w:p>
        </w:tc>
        <w:tc>
          <w:tcPr>
            <w:tcW w:w="2977" w:type="dxa"/>
            <w:tcBorders>
              <w:top w:val="nil"/>
              <w:left w:val="nil"/>
              <w:bottom w:val="single" w:sz="4" w:space="0" w:color="auto"/>
              <w:right w:val="single" w:sz="4" w:space="0" w:color="auto"/>
            </w:tcBorders>
            <w:shd w:val="clear" w:color="000000" w:fill="D9D9D9"/>
            <w:hideMark/>
          </w:tcPr>
          <w:p w14:paraId="5AF91BFF"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Prior Approval for a Proposed Change of Use for 1st and 2nd Floor from Office to 5 flats</w:t>
            </w:r>
          </w:p>
        </w:tc>
        <w:tc>
          <w:tcPr>
            <w:tcW w:w="1276" w:type="dxa"/>
            <w:tcBorders>
              <w:top w:val="nil"/>
              <w:left w:val="nil"/>
              <w:bottom w:val="single" w:sz="4" w:space="0" w:color="auto"/>
              <w:right w:val="single" w:sz="4" w:space="0" w:color="auto"/>
            </w:tcBorders>
            <w:shd w:val="clear" w:color="000000" w:fill="D9D9D9"/>
            <w:vAlign w:val="center"/>
            <w:hideMark/>
          </w:tcPr>
          <w:p w14:paraId="21B3DC68"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5</w:t>
            </w:r>
          </w:p>
        </w:tc>
        <w:tc>
          <w:tcPr>
            <w:tcW w:w="1276" w:type="dxa"/>
            <w:tcBorders>
              <w:top w:val="nil"/>
              <w:left w:val="nil"/>
              <w:bottom w:val="single" w:sz="4" w:space="0" w:color="auto"/>
              <w:right w:val="single" w:sz="4" w:space="0" w:color="auto"/>
            </w:tcBorders>
            <w:shd w:val="clear" w:color="000000" w:fill="D9D9D9"/>
            <w:noWrap/>
            <w:hideMark/>
          </w:tcPr>
          <w:p w14:paraId="0C1B424C"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24/05/2018</w:t>
            </w:r>
          </w:p>
        </w:tc>
        <w:tc>
          <w:tcPr>
            <w:tcW w:w="1417" w:type="dxa"/>
            <w:tcBorders>
              <w:top w:val="nil"/>
              <w:left w:val="nil"/>
              <w:bottom w:val="single" w:sz="4" w:space="0" w:color="auto"/>
              <w:right w:val="single" w:sz="4" w:space="0" w:color="auto"/>
            </w:tcBorders>
            <w:shd w:val="clear" w:color="000000" w:fill="D9D9D9"/>
            <w:hideMark/>
          </w:tcPr>
          <w:p w14:paraId="0CCB2026"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1/4/2020-31/3/2021</w:t>
            </w:r>
          </w:p>
        </w:tc>
      </w:tr>
      <w:tr w:rsidR="00147574" w:rsidRPr="00147574" w14:paraId="0BC180B4"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hideMark/>
          </w:tcPr>
          <w:p w14:paraId="0F95592D"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X/2019/0007</w:t>
            </w:r>
          </w:p>
        </w:tc>
        <w:tc>
          <w:tcPr>
            <w:tcW w:w="2126" w:type="dxa"/>
            <w:tcBorders>
              <w:top w:val="nil"/>
              <w:left w:val="nil"/>
              <w:bottom w:val="single" w:sz="4" w:space="0" w:color="auto"/>
              <w:right w:val="single" w:sz="4" w:space="0" w:color="auto"/>
            </w:tcBorders>
            <w:shd w:val="clear" w:color="000000" w:fill="D9D9D9"/>
            <w:hideMark/>
          </w:tcPr>
          <w:p w14:paraId="6F8AB9C9"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18 Yorke Street Hucknall NG15 7BT</w:t>
            </w:r>
          </w:p>
        </w:tc>
        <w:tc>
          <w:tcPr>
            <w:tcW w:w="2977" w:type="dxa"/>
            <w:tcBorders>
              <w:top w:val="nil"/>
              <w:left w:val="nil"/>
              <w:bottom w:val="single" w:sz="4" w:space="0" w:color="auto"/>
              <w:right w:val="single" w:sz="4" w:space="0" w:color="auto"/>
            </w:tcBorders>
            <w:shd w:val="clear" w:color="000000" w:fill="D9D9D9"/>
            <w:hideMark/>
          </w:tcPr>
          <w:p w14:paraId="380634D4"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Prior Approval for a Change of Use from Hairdressing Salon to Dwelling</w:t>
            </w:r>
          </w:p>
        </w:tc>
        <w:tc>
          <w:tcPr>
            <w:tcW w:w="1276" w:type="dxa"/>
            <w:tcBorders>
              <w:top w:val="nil"/>
              <w:left w:val="nil"/>
              <w:bottom w:val="single" w:sz="4" w:space="0" w:color="auto"/>
              <w:right w:val="single" w:sz="4" w:space="0" w:color="auto"/>
            </w:tcBorders>
            <w:shd w:val="clear" w:color="000000" w:fill="D9D9D9"/>
            <w:vAlign w:val="center"/>
            <w:hideMark/>
          </w:tcPr>
          <w:p w14:paraId="61257691"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D9D9D9"/>
            <w:noWrap/>
            <w:hideMark/>
          </w:tcPr>
          <w:p w14:paraId="75427270"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11/04/2019</w:t>
            </w:r>
          </w:p>
        </w:tc>
        <w:tc>
          <w:tcPr>
            <w:tcW w:w="1417" w:type="dxa"/>
            <w:tcBorders>
              <w:top w:val="nil"/>
              <w:left w:val="nil"/>
              <w:bottom w:val="single" w:sz="4" w:space="0" w:color="auto"/>
              <w:right w:val="single" w:sz="4" w:space="0" w:color="auto"/>
            </w:tcBorders>
            <w:shd w:val="clear" w:color="000000" w:fill="D9D9D9"/>
            <w:hideMark/>
          </w:tcPr>
          <w:p w14:paraId="112D23C2"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1/4/2020-31/3/2021</w:t>
            </w:r>
          </w:p>
        </w:tc>
      </w:tr>
      <w:tr w:rsidR="00147574" w:rsidRPr="00147574" w14:paraId="44071FFB"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hideMark/>
          </w:tcPr>
          <w:p w14:paraId="197327D9"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X/2019/0008</w:t>
            </w:r>
          </w:p>
        </w:tc>
        <w:tc>
          <w:tcPr>
            <w:tcW w:w="2126" w:type="dxa"/>
            <w:tcBorders>
              <w:top w:val="nil"/>
              <w:left w:val="nil"/>
              <w:bottom w:val="single" w:sz="4" w:space="0" w:color="auto"/>
              <w:right w:val="single" w:sz="4" w:space="0" w:color="auto"/>
            </w:tcBorders>
            <w:shd w:val="clear" w:color="000000" w:fill="D9D9D9"/>
            <w:hideMark/>
          </w:tcPr>
          <w:p w14:paraId="71CC7AFB"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178 Outram Street Sutton in Ashfield NG17 4FW</w:t>
            </w:r>
          </w:p>
        </w:tc>
        <w:tc>
          <w:tcPr>
            <w:tcW w:w="2977" w:type="dxa"/>
            <w:tcBorders>
              <w:top w:val="nil"/>
              <w:left w:val="nil"/>
              <w:bottom w:val="single" w:sz="4" w:space="0" w:color="auto"/>
              <w:right w:val="single" w:sz="4" w:space="0" w:color="auto"/>
            </w:tcBorders>
            <w:shd w:val="clear" w:color="000000" w:fill="D9D9D9"/>
            <w:hideMark/>
          </w:tcPr>
          <w:p w14:paraId="4C96F681"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Prior Approval for a Proposed Change of Use from Shop (A1) and Dwelling</w:t>
            </w:r>
          </w:p>
        </w:tc>
        <w:tc>
          <w:tcPr>
            <w:tcW w:w="1276" w:type="dxa"/>
            <w:tcBorders>
              <w:top w:val="nil"/>
              <w:left w:val="nil"/>
              <w:bottom w:val="single" w:sz="4" w:space="0" w:color="auto"/>
              <w:right w:val="single" w:sz="4" w:space="0" w:color="auto"/>
            </w:tcBorders>
            <w:shd w:val="clear" w:color="000000" w:fill="D9D9D9"/>
            <w:vAlign w:val="center"/>
            <w:hideMark/>
          </w:tcPr>
          <w:p w14:paraId="567B8E80"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D9D9D9"/>
            <w:noWrap/>
            <w:hideMark/>
          </w:tcPr>
          <w:p w14:paraId="5D16A3F5"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21/05/2019</w:t>
            </w:r>
          </w:p>
        </w:tc>
        <w:tc>
          <w:tcPr>
            <w:tcW w:w="1417" w:type="dxa"/>
            <w:tcBorders>
              <w:top w:val="nil"/>
              <w:left w:val="nil"/>
              <w:bottom w:val="single" w:sz="4" w:space="0" w:color="auto"/>
              <w:right w:val="single" w:sz="4" w:space="0" w:color="auto"/>
            </w:tcBorders>
            <w:shd w:val="clear" w:color="000000" w:fill="D9D9D9"/>
            <w:hideMark/>
          </w:tcPr>
          <w:p w14:paraId="489CD794"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1/4/2020-31/3/2021</w:t>
            </w:r>
          </w:p>
        </w:tc>
      </w:tr>
      <w:tr w:rsidR="00147574" w:rsidRPr="00147574" w14:paraId="7F8F34CF"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hideMark/>
          </w:tcPr>
          <w:p w14:paraId="6062CA81"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X/2019/0042</w:t>
            </w:r>
          </w:p>
        </w:tc>
        <w:tc>
          <w:tcPr>
            <w:tcW w:w="2126" w:type="dxa"/>
            <w:tcBorders>
              <w:top w:val="nil"/>
              <w:left w:val="nil"/>
              <w:bottom w:val="single" w:sz="4" w:space="0" w:color="auto"/>
              <w:right w:val="single" w:sz="4" w:space="0" w:color="auto"/>
            </w:tcBorders>
            <w:shd w:val="clear" w:color="000000" w:fill="D9D9D9"/>
            <w:hideMark/>
          </w:tcPr>
          <w:p w14:paraId="48FFAD66"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57a Nabbs Lane Hucknall NG15 6NT</w:t>
            </w:r>
          </w:p>
        </w:tc>
        <w:tc>
          <w:tcPr>
            <w:tcW w:w="2977" w:type="dxa"/>
            <w:tcBorders>
              <w:top w:val="nil"/>
              <w:left w:val="nil"/>
              <w:bottom w:val="single" w:sz="4" w:space="0" w:color="auto"/>
              <w:right w:val="single" w:sz="4" w:space="0" w:color="auto"/>
            </w:tcBorders>
            <w:shd w:val="clear" w:color="000000" w:fill="D9D9D9"/>
            <w:hideMark/>
          </w:tcPr>
          <w:p w14:paraId="13AC0989"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 xml:space="preserve">Prior Approval for A Proposed Change of use From Office (B1) to Dwelling </w:t>
            </w:r>
          </w:p>
        </w:tc>
        <w:tc>
          <w:tcPr>
            <w:tcW w:w="1276" w:type="dxa"/>
            <w:tcBorders>
              <w:top w:val="nil"/>
              <w:left w:val="nil"/>
              <w:bottom w:val="single" w:sz="4" w:space="0" w:color="auto"/>
              <w:right w:val="single" w:sz="4" w:space="0" w:color="auto"/>
            </w:tcBorders>
            <w:shd w:val="clear" w:color="000000" w:fill="D9D9D9"/>
            <w:vAlign w:val="center"/>
            <w:hideMark/>
          </w:tcPr>
          <w:p w14:paraId="49F67A53"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D9D9D9"/>
            <w:noWrap/>
            <w:hideMark/>
          </w:tcPr>
          <w:p w14:paraId="0FBFACC7"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14/11/2019</w:t>
            </w:r>
          </w:p>
        </w:tc>
        <w:tc>
          <w:tcPr>
            <w:tcW w:w="1417" w:type="dxa"/>
            <w:tcBorders>
              <w:top w:val="nil"/>
              <w:left w:val="nil"/>
              <w:bottom w:val="single" w:sz="4" w:space="0" w:color="auto"/>
              <w:right w:val="single" w:sz="4" w:space="0" w:color="auto"/>
            </w:tcBorders>
            <w:shd w:val="clear" w:color="000000" w:fill="D9D9D9"/>
            <w:hideMark/>
          </w:tcPr>
          <w:p w14:paraId="475413FA"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1/4/2020-31/3/2021</w:t>
            </w:r>
          </w:p>
        </w:tc>
      </w:tr>
      <w:tr w:rsidR="00147574" w:rsidRPr="00147574" w14:paraId="44093A31" w14:textId="77777777" w:rsidTr="00147574">
        <w:trPr>
          <w:trHeight w:val="500"/>
        </w:trPr>
        <w:tc>
          <w:tcPr>
            <w:tcW w:w="1413" w:type="dxa"/>
            <w:tcBorders>
              <w:top w:val="nil"/>
              <w:left w:val="single" w:sz="4" w:space="0" w:color="auto"/>
              <w:bottom w:val="single" w:sz="4" w:space="0" w:color="auto"/>
              <w:right w:val="single" w:sz="4" w:space="0" w:color="auto"/>
            </w:tcBorders>
            <w:shd w:val="clear" w:color="000000" w:fill="FFFFFF"/>
            <w:hideMark/>
          </w:tcPr>
          <w:p w14:paraId="33E9E4FB"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X/2020/0025</w:t>
            </w:r>
          </w:p>
        </w:tc>
        <w:tc>
          <w:tcPr>
            <w:tcW w:w="2126" w:type="dxa"/>
            <w:tcBorders>
              <w:top w:val="nil"/>
              <w:left w:val="nil"/>
              <w:bottom w:val="single" w:sz="4" w:space="0" w:color="auto"/>
              <w:right w:val="single" w:sz="4" w:space="0" w:color="auto"/>
            </w:tcBorders>
            <w:shd w:val="clear" w:color="000000" w:fill="FFFFFF"/>
            <w:hideMark/>
          </w:tcPr>
          <w:p w14:paraId="2F024DB9"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The Old Methodist Church New Fall Street Huthwaite</w:t>
            </w:r>
          </w:p>
        </w:tc>
        <w:tc>
          <w:tcPr>
            <w:tcW w:w="2977" w:type="dxa"/>
            <w:tcBorders>
              <w:top w:val="nil"/>
              <w:left w:val="nil"/>
              <w:bottom w:val="single" w:sz="4" w:space="0" w:color="auto"/>
              <w:right w:val="single" w:sz="4" w:space="0" w:color="auto"/>
            </w:tcBorders>
            <w:shd w:val="clear" w:color="000000" w:fill="FFFFFF"/>
            <w:hideMark/>
          </w:tcPr>
          <w:p w14:paraId="066C7233" w14:textId="7120A395"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Prior approval for change of use fro</w:t>
            </w:r>
            <w:r w:rsidR="00C74B84">
              <w:rPr>
                <w:rFonts w:ascii="Arial" w:hAnsi="Arial" w:cs="Arial"/>
                <w:color w:val="000000"/>
                <w:sz w:val="20"/>
                <w:szCs w:val="20"/>
              </w:rPr>
              <w:t>m</w:t>
            </w:r>
            <w:r w:rsidRPr="00147574">
              <w:rPr>
                <w:rFonts w:ascii="Arial" w:hAnsi="Arial" w:cs="Arial"/>
                <w:color w:val="000000"/>
                <w:sz w:val="20"/>
                <w:szCs w:val="20"/>
              </w:rPr>
              <w:t xml:space="preserve"> storage at first floor to flat</w:t>
            </w:r>
          </w:p>
        </w:tc>
        <w:tc>
          <w:tcPr>
            <w:tcW w:w="1276" w:type="dxa"/>
            <w:tcBorders>
              <w:top w:val="nil"/>
              <w:left w:val="nil"/>
              <w:bottom w:val="single" w:sz="4" w:space="0" w:color="auto"/>
              <w:right w:val="single" w:sz="4" w:space="0" w:color="auto"/>
            </w:tcBorders>
            <w:shd w:val="clear" w:color="000000" w:fill="FFFFFF"/>
            <w:vAlign w:val="center"/>
            <w:hideMark/>
          </w:tcPr>
          <w:p w14:paraId="0965C6A7"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FFFFFF"/>
            <w:noWrap/>
            <w:hideMark/>
          </w:tcPr>
          <w:p w14:paraId="2082AA05"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03/09/2020</w:t>
            </w:r>
          </w:p>
        </w:tc>
        <w:tc>
          <w:tcPr>
            <w:tcW w:w="1417" w:type="dxa"/>
            <w:tcBorders>
              <w:top w:val="nil"/>
              <w:left w:val="nil"/>
              <w:bottom w:val="single" w:sz="4" w:space="0" w:color="auto"/>
              <w:right w:val="single" w:sz="4" w:space="0" w:color="auto"/>
            </w:tcBorders>
            <w:shd w:val="clear" w:color="000000" w:fill="FFFFFF"/>
            <w:hideMark/>
          </w:tcPr>
          <w:p w14:paraId="4FC141E1"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Commitment</w:t>
            </w:r>
          </w:p>
        </w:tc>
      </w:tr>
      <w:tr w:rsidR="00147574" w:rsidRPr="00147574" w14:paraId="37DAAED5"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FFFFFF"/>
            <w:hideMark/>
          </w:tcPr>
          <w:p w14:paraId="310A4165"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X/2020/0046</w:t>
            </w:r>
          </w:p>
        </w:tc>
        <w:tc>
          <w:tcPr>
            <w:tcW w:w="2126" w:type="dxa"/>
            <w:tcBorders>
              <w:top w:val="nil"/>
              <w:left w:val="nil"/>
              <w:bottom w:val="single" w:sz="4" w:space="0" w:color="auto"/>
              <w:right w:val="single" w:sz="4" w:space="0" w:color="auto"/>
            </w:tcBorders>
            <w:shd w:val="clear" w:color="000000" w:fill="FFFFFF"/>
            <w:hideMark/>
          </w:tcPr>
          <w:p w14:paraId="717B8021"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Thistlethwaite Barn, Chesterfield Road, Huthwaite</w:t>
            </w:r>
          </w:p>
        </w:tc>
        <w:tc>
          <w:tcPr>
            <w:tcW w:w="2977" w:type="dxa"/>
            <w:tcBorders>
              <w:top w:val="nil"/>
              <w:left w:val="nil"/>
              <w:bottom w:val="single" w:sz="4" w:space="0" w:color="auto"/>
              <w:right w:val="single" w:sz="4" w:space="0" w:color="auto"/>
            </w:tcBorders>
            <w:shd w:val="clear" w:color="000000" w:fill="FFFFFF"/>
            <w:hideMark/>
          </w:tcPr>
          <w:p w14:paraId="29EF53EC"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Prior approval for change of use of barn to 2 dwellings</w:t>
            </w:r>
          </w:p>
        </w:tc>
        <w:tc>
          <w:tcPr>
            <w:tcW w:w="1276" w:type="dxa"/>
            <w:tcBorders>
              <w:top w:val="nil"/>
              <w:left w:val="nil"/>
              <w:bottom w:val="single" w:sz="4" w:space="0" w:color="auto"/>
              <w:right w:val="single" w:sz="4" w:space="0" w:color="auto"/>
            </w:tcBorders>
            <w:shd w:val="clear" w:color="000000" w:fill="FFFFFF"/>
            <w:vAlign w:val="center"/>
            <w:hideMark/>
          </w:tcPr>
          <w:p w14:paraId="5D7347CB"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2</w:t>
            </w:r>
          </w:p>
        </w:tc>
        <w:tc>
          <w:tcPr>
            <w:tcW w:w="1276" w:type="dxa"/>
            <w:tcBorders>
              <w:top w:val="nil"/>
              <w:left w:val="nil"/>
              <w:bottom w:val="single" w:sz="4" w:space="0" w:color="auto"/>
              <w:right w:val="single" w:sz="4" w:space="0" w:color="auto"/>
            </w:tcBorders>
            <w:shd w:val="clear" w:color="000000" w:fill="FFFFFF"/>
            <w:noWrap/>
            <w:hideMark/>
          </w:tcPr>
          <w:p w14:paraId="2A962664"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04/02/2021</w:t>
            </w:r>
          </w:p>
        </w:tc>
        <w:tc>
          <w:tcPr>
            <w:tcW w:w="1417" w:type="dxa"/>
            <w:tcBorders>
              <w:top w:val="nil"/>
              <w:left w:val="nil"/>
              <w:bottom w:val="single" w:sz="4" w:space="0" w:color="auto"/>
              <w:right w:val="single" w:sz="4" w:space="0" w:color="auto"/>
            </w:tcBorders>
            <w:shd w:val="clear" w:color="000000" w:fill="FFFFFF"/>
            <w:hideMark/>
          </w:tcPr>
          <w:p w14:paraId="5D4B9687"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Commitment</w:t>
            </w:r>
          </w:p>
        </w:tc>
      </w:tr>
      <w:tr w:rsidR="00147574" w:rsidRPr="00147574" w14:paraId="6308EC43" w14:textId="77777777" w:rsidTr="00147574">
        <w:trPr>
          <w:trHeight w:val="500"/>
        </w:trPr>
        <w:tc>
          <w:tcPr>
            <w:tcW w:w="1413" w:type="dxa"/>
            <w:tcBorders>
              <w:top w:val="nil"/>
              <w:left w:val="single" w:sz="4" w:space="0" w:color="auto"/>
              <w:bottom w:val="single" w:sz="4" w:space="0" w:color="auto"/>
              <w:right w:val="single" w:sz="4" w:space="0" w:color="auto"/>
            </w:tcBorders>
            <w:shd w:val="clear" w:color="000000" w:fill="D9D9D9"/>
            <w:hideMark/>
          </w:tcPr>
          <w:p w14:paraId="5B71E989"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X/2021/0004</w:t>
            </w:r>
          </w:p>
        </w:tc>
        <w:tc>
          <w:tcPr>
            <w:tcW w:w="2126" w:type="dxa"/>
            <w:tcBorders>
              <w:top w:val="nil"/>
              <w:left w:val="nil"/>
              <w:bottom w:val="single" w:sz="4" w:space="0" w:color="auto"/>
              <w:right w:val="single" w:sz="4" w:space="0" w:color="auto"/>
            </w:tcBorders>
            <w:shd w:val="clear" w:color="000000" w:fill="D9D9D9"/>
            <w:hideMark/>
          </w:tcPr>
          <w:p w14:paraId="3C190389"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15 High Street Stanton Hill</w:t>
            </w:r>
          </w:p>
        </w:tc>
        <w:tc>
          <w:tcPr>
            <w:tcW w:w="2977" w:type="dxa"/>
            <w:tcBorders>
              <w:top w:val="nil"/>
              <w:left w:val="nil"/>
              <w:bottom w:val="single" w:sz="4" w:space="0" w:color="auto"/>
              <w:right w:val="single" w:sz="4" w:space="0" w:color="auto"/>
            </w:tcBorders>
            <w:shd w:val="clear" w:color="000000" w:fill="D9D9D9"/>
            <w:hideMark/>
          </w:tcPr>
          <w:p w14:paraId="26A985A6"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Prior approval for change of use to 2 flats from A1</w:t>
            </w:r>
          </w:p>
        </w:tc>
        <w:tc>
          <w:tcPr>
            <w:tcW w:w="1276" w:type="dxa"/>
            <w:tcBorders>
              <w:top w:val="nil"/>
              <w:left w:val="nil"/>
              <w:bottom w:val="single" w:sz="4" w:space="0" w:color="auto"/>
              <w:right w:val="single" w:sz="4" w:space="0" w:color="auto"/>
            </w:tcBorders>
            <w:shd w:val="clear" w:color="000000" w:fill="D9D9D9"/>
            <w:vAlign w:val="center"/>
            <w:hideMark/>
          </w:tcPr>
          <w:p w14:paraId="5078F3D7"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n/a</w:t>
            </w:r>
          </w:p>
        </w:tc>
        <w:tc>
          <w:tcPr>
            <w:tcW w:w="1276" w:type="dxa"/>
            <w:tcBorders>
              <w:top w:val="nil"/>
              <w:left w:val="nil"/>
              <w:bottom w:val="single" w:sz="4" w:space="0" w:color="auto"/>
              <w:right w:val="single" w:sz="4" w:space="0" w:color="auto"/>
            </w:tcBorders>
            <w:shd w:val="clear" w:color="000000" w:fill="D9D9D9"/>
            <w:noWrap/>
            <w:hideMark/>
          </w:tcPr>
          <w:p w14:paraId="4B2F6455"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26/03/2021</w:t>
            </w:r>
          </w:p>
        </w:tc>
        <w:tc>
          <w:tcPr>
            <w:tcW w:w="1417" w:type="dxa"/>
            <w:tcBorders>
              <w:top w:val="nil"/>
              <w:left w:val="nil"/>
              <w:bottom w:val="single" w:sz="4" w:space="0" w:color="auto"/>
              <w:right w:val="single" w:sz="4" w:space="0" w:color="auto"/>
            </w:tcBorders>
            <w:shd w:val="clear" w:color="000000" w:fill="D9D9D9"/>
            <w:hideMark/>
          </w:tcPr>
          <w:p w14:paraId="7428F9ED" w14:textId="11D8C92A" w:rsidR="00147574" w:rsidRPr="00147574" w:rsidRDefault="004370D2" w:rsidP="00147574">
            <w:pPr>
              <w:rPr>
                <w:rFonts w:ascii="Arial" w:hAnsi="Arial" w:cs="Arial"/>
                <w:color w:val="000000"/>
                <w:sz w:val="20"/>
                <w:szCs w:val="20"/>
              </w:rPr>
            </w:pPr>
            <w:r w:rsidRPr="00147574">
              <w:rPr>
                <w:rFonts w:ascii="Arial" w:hAnsi="Arial" w:cs="Arial"/>
                <w:color w:val="000000"/>
                <w:sz w:val="20"/>
                <w:szCs w:val="20"/>
              </w:rPr>
              <w:t>Superseded</w:t>
            </w:r>
            <w:r w:rsidR="00147574" w:rsidRPr="00147574">
              <w:rPr>
                <w:rFonts w:ascii="Arial" w:hAnsi="Arial" w:cs="Arial"/>
                <w:color w:val="000000"/>
                <w:sz w:val="20"/>
                <w:szCs w:val="20"/>
              </w:rPr>
              <w:t xml:space="preserve"> by 2021/0024</w:t>
            </w:r>
          </w:p>
        </w:tc>
      </w:tr>
      <w:tr w:rsidR="00147574" w:rsidRPr="00147574" w14:paraId="30889B42" w14:textId="77777777" w:rsidTr="00147574">
        <w:trPr>
          <w:trHeight w:val="750"/>
        </w:trPr>
        <w:tc>
          <w:tcPr>
            <w:tcW w:w="1413" w:type="dxa"/>
            <w:tcBorders>
              <w:top w:val="nil"/>
              <w:left w:val="single" w:sz="4" w:space="0" w:color="auto"/>
              <w:bottom w:val="single" w:sz="4" w:space="0" w:color="auto"/>
              <w:right w:val="single" w:sz="4" w:space="0" w:color="auto"/>
            </w:tcBorders>
            <w:shd w:val="clear" w:color="000000" w:fill="D9D9D9"/>
            <w:hideMark/>
          </w:tcPr>
          <w:p w14:paraId="685CA738"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X/2021/0024</w:t>
            </w:r>
          </w:p>
        </w:tc>
        <w:tc>
          <w:tcPr>
            <w:tcW w:w="2126" w:type="dxa"/>
            <w:tcBorders>
              <w:top w:val="nil"/>
              <w:left w:val="nil"/>
              <w:bottom w:val="single" w:sz="4" w:space="0" w:color="auto"/>
              <w:right w:val="single" w:sz="4" w:space="0" w:color="auto"/>
            </w:tcBorders>
            <w:shd w:val="clear" w:color="000000" w:fill="D9D9D9"/>
            <w:hideMark/>
          </w:tcPr>
          <w:p w14:paraId="45880A3A"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15 High Street Stanton Hill</w:t>
            </w:r>
          </w:p>
        </w:tc>
        <w:tc>
          <w:tcPr>
            <w:tcW w:w="2977" w:type="dxa"/>
            <w:tcBorders>
              <w:top w:val="nil"/>
              <w:left w:val="nil"/>
              <w:bottom w:val="single" w:sz="4" w:space="0" w:color="auto"/>
              <w:right w:val="single" w:sz="4" w:space="0" w:color="auto"/>
            </w:tcBorders>
            <w:shd w:val="clear" w:color="000000" w:fill="D9D9D9"/>
            <w:hideMark/>
          </w:tcPr>
          <w:p w14:paraId="0EFD28B7"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Prior approval for change of use from shop to 1 dwelling</w:t>
            </w:r>
          </w:p>
        </w:tc>
        <w:tc>
          <w:tcPr>
            <w:tcW w:w="1276" w:type="dxa"/>
            <w:tcBorders>
              <w:top w:val="nil"/>
              <w:left w:val="nil"/>
              <w:bottom w:val="single" w:sz="4" w:space="0" w:color="auto"/>
              <w:right w:val="single" w:sz="4" w:space="0" w:color="auto"/>
            </w:tcBorders>
            <w:shd w:val="clear" w:color="000000" w:fill="D9D9D9"/>
            <w:vAlign w:val="center"/>
            <w:hideMark/>
          </w:tcPr>
          <w:p w14:paraId="210FBF90"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1</w:t>
            </w:r>
          </w:p>
        </w:tc>
        <w:tc>
          <w:tcPr>
            <w:tcW w:w="1276" w:type="dxa"/>
            <w:tcBorders>
              <w:top w:val="nil"/>
              <w:left w:val="nil"/>
              <w:bottom w:val="single" w:sz="4" w:space="0" w:color="auto"/>
              <w:right w:val="single" w:sz="4" w:space="0" w:color="auto"/>
            </w:tcBorders>
            <w:shd w:val="clear" w:color="000000" w:fill="D9D9D9"/>
            <w:noWrap/>
            <w:hideMark/>
          </w:tcPr>
          <w:p w14:paraId="7434AAEF"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19/05/2021</w:t>
            </w:r>
          </w:p>
        </w:tc>
        <w:tc>
          <w:tcPr>
            <w:tcW w:w="1417" w:type="dxa"/>
            <w:tcBorders>
              <w:top w:val="nil"/>
              <w:left w:val="nil"/>
              <w:bottom w:val="single" w:sz="4" w:space="0" w:color="auto"/>
              <w:right w:val="single" w:sz="4" w:space="0" w:color="auto"/>
            </w:tcBorders>
            <w:shd w:val="clear" w:color="000000" w:fill="D9D9D9"/>
            <w:hideMark/>
          </w:tcPr>
          <w:p w14:paraId="238E98CC"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Completed 1/4/21 -  31/3/2022</w:t>
            </w:r>
          </w:p>
        </w:tc>
      </w:tr>
      <w:tr w:rsidR="00147574" w:rsidRPr="00147574" w14:paraId="61290213" w14:textId="77777777" w:rsidTr="00147574">
        <w:trPr>
          <w:trHeight w:val="500"/>
        </w:trPr>
        <w:tc>
          <w:tcPr>
            <w:tcW w:w="1413" w:type="dxa"/>
            <w:tcBorders>
              <w:top w:val="nil"/>
              <w:left w:val="single" w:sz="4" w:space="0" w:color="auto"/>
              <w:bottom w:val="single" w:sz="4" w:space="0" w:color="auto"/>
              <w:right w:val="single" w:sz="4" w:space="0" w:color="auto"/>
            </w:tcBorders>
            <w:shd w:val="clear" w:color="000000" w:fill="FFFFFF"/>
            <w:hideMark/>
          </w:tcPr>
          <w:p w14:paraId="03B901F4"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X/2022/0003</w:t>
            </w:r>
          </w:p>
        </w:tc>
        <w:tc>
          <w:tcPr>
            <w:tcW w:w="2126" w:type="dxa"/>
            <w:tcBorders>
              <w:top w:val="nil"/>
              <w:left w:val="nil"/>
              <w:bottom w:val="single" w:sz="4" w:space="0" w:color="auto"/>
              <w:right w:val="single" w:sz="4" w:space="0" w:color="auto"/>
            </w:tcBorders>
            <w:shd w:val="clear" w:color="000000" w:fill="FFFFFF"/>
            <w:hideMark/>
          </w:tcPr>
          <w:p w14:paraId="6B8CB259" w14:textId="4CAA3C5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33A &amp; 35A Watnall Road, Hucknall</w:t>
            </w:r>
          </w:p>
        </w:tc>
        <w:tc>
          <w:tcPr>
            <w:tcW w:w="2977" w:type="dxa"/>
            <w:tcBorders>
              <w:top w:val="nil"/>
              <w:left w:val="nil"/>
              <w:bottom w:val="single" w:sz="4" w:space="0" w:color="auto"/>
              <w:right w:val="single" w:sz="4" w:space="0" w:color="auto"/>
            </w:tcBorders>
            <w:shd w:val="clear" w:color="000000" w:fill="FFFFFF"/>
            <w:hideMark/>
          </w:tcPr>
          <w:p w14:paraId="0FA2EFD4"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Prior approval for change of use from office to 6 1 bed flats</w:t>
            </w:r>
          </w:p>
        </w:tc>
        <w:tc>
          <w:tcPr>
            <w:tcW w:w="1276" w:type="dxa"/>
            <w:tcBorders>
              <w:top w:val="nil"/>
              <w:left w:val="nil"/>
              <w:bottom w:val="single" w:sz="4" w:space="0" w:color="auto"/>
              <w:right w:val="single" w:sz="4" w:space="0" w:color="auto"/>
            </w:tcBorders>
            <w:shd w:val="clear" w:color="000000" w:fill="FFFFFF"/>
            <w:vAlign w:val="center"/>
            <w:hideMark/>
          </w:tcPr>
          <w:p w14:paraId="78D75647"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6</w:t>
            </w:r>
          </w:p>
        </w:tc>
        <w:tc>
          <w:tcPr>
            <w:tcW w:w="1276" w:type="dxa"/>
            <w:tcBorders>
              <w:top w:val="nil"/>
              <w:left w:val="nil"/>
              <w:bottom w:val="single" w:sz="4" w:space="0" w:color="auto"/>
              <w:right w:val="single" w:sz="4" w:space="0" w:color="auto"/>
            </w:tcBorders>
            <w:shd w:val="clear" w:color="000000" w:fill="FFFFFF"/>
            <w:noWrap/>
            <w:hideMark/>
          </w:tcPr>
          <w:p w14:paraId="7815DFD2"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16/03/2022</w:t>
            </w:r>
          </w:p>
        </w:tc>
        <w:tc>
          <w:tcPr>
            <w:tcW w:w="1417" w:type="dxa"/>
            <w:tcBorders>
              <w:top w:val="nil"/>
              <w:left w:val="nil"/>
              <w:bottom w:val="single" w:sz="4" w:space="0" w:color="auto"/>
              <w:right w:val="single" w:sz="4" w:space="0" w:color="auto"/>
            </w:tcBorders>
            <w:shd w:val="clear" w:color="000000" w:fill="FFFFFF"/>
            <w:hideMark/>
          </w:tcPr>
          <w:p w14:paraId="7A386935"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Commitment</w:t>
            </w:r>
          </w:p>
        </w:tc>
      </w:tr>
      <w:tr w:rsidR="00147574" w:rsidRPr="00147574" w14:paraId="3F6EB3C2" w14:textId="77777777" w:rsidTr="00147574">
        <w:trPr>
          <w:trHeight w:val="500"/>
        </w:trPr>
        <w:tc>
          <w:tcPr>
            <w:tcW w:w="1413" w:type="dxa"/>
            <w:tcBorders>
              <w:top w:val="nil"/>
              <w:left w:val="single" w:sz="4" w:space="0" w:color="auto"/>
              <w:bottom w:val="single" w:sz="4" w:space="0" w:color="auto"/>
              <w:right w:val="single" w:sz="4" w:space="0" w:color="auto"/>
            </w:tcBorders>
            <w:shd w:val="clear" w:color="000000" w:fill="FFFFFF"/>
            <w:hideMark/>
          </w:tcPr>
          <w:p w14:paraId="7D417B6D"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lastRenderedPageBreak/>
              <w:t>X/2022/0004</w:t>
            </w:r>
          </w:p>
        </w:tc>
        <w:tc>
          <w:tcPr>
            <w:tcW w:w="2126" w:type="dxa"/>
            <w:tcBorders>
              <w:top w:val="nil"/>
              <w:left w:val="nil"/>
              <w:bottom w:val="single" w:sz="4" w:space="0" w:color="auto"/>
              <w:right w:val="single" w:sz="4" w:space="0" w:color="auto"/>
            </w:tcBorders>
            <w:shd w:val="clear" w:color="000000" w:fill="FFFFFF"/>
            <w:hideMark/>
          </w:tcPr>
          <w:p w14:paraId="5428ED59"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8 - 10 Outram Street Sutton</w:t>
            </w:r>
          </w:p>
        </w:tc>
        <w:tc>
          <w:tcPr>
            <w:tcW w:w="2977" w:type="dxa"/>
            <w:tcBorders>
              <w:top w:val="nil"/>
              <w:left w:val="nil"/>
              <w:bottom w:val="single" w:sz="4" w:space="0" w:color="auto"/>
              <w:right w:val="single" w:sz="4" w:space="0" w:color="auto"/>
            </w:tcBorders>
            <w:shd w:val="clear" w:color="000000" w:fill="FFFFFF"/>
            <w:hideMark/>
          </w:tcPr>
          <w:p w14:paraId="412646C6"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Prior approval for change of use from shop to 2 flats</w:t>
            </w:r>
          </w:p>
        </w:tc>
        <w:tc>
          <w:tcPr>
            <w:tcW w:w="1276" w:type="dxa"/>
            <w:tcBorders>
              <w:top w:val="nil"/>
              <w:left w:val="nil"/>
              <w:bottom w:val="single" w:sz="4" w:space="0" w:color="auto"/>
              <w:right w:val="single" w:sz="4" w:space="0" w:color="auto"/>
            </w:tcBorders>
            <w:shd w:val="clear" w:color="000000" w:fill="FFFFFF"/>
            <w:vAlign w:val="center"/>
            <w:hideMark/>
          </w:tcPr>
          <w:p w14:paraId="7475F2CB" w14:textId="77777777" w:rsidR="00147574" w:rsidRPr="00147574" w:rsidRDefault="00147574" w:rsidP="00147574">
            <w:pPr>
              <w:jc w:val="center"/>
              <w:rPr>
                <w:rFonts w:ascii="Arial" w:hAnsi="Arial" w:cs="Arial"/>
                <w:color w:val="000000"/>
                <w:sz w:val="20"/>
                <w:szCs w:val="20"/>
              </w:rPr>
            </w:pPr>
            <w:r w:rsidRPr="00147574">
              <w:rPr>
                <w:rFonts w:ascii="Arial" w:hAnsi="Arial" w:cs="Arial"/>
                <w:color w:val="000000"/>
                <w:sz w:val="20"/>
                <w:szCs w:val="20"/>
              </w:rPr>
              <w:t>2</w:t>
            </w:r>
          </w:p>
        </w:tc>
        <w:tc>
          <w:tcPr>
            <w:tcW w:w="1276" w:type="dxa"/>
            <w:tcBorders>
              <w:top w:val="nil"/>
              <w:left w:val="nil"/>
              <w:bottom w:val="single" w:sz="4" w:space="0" w:color="auto"/>
              <w:right w:val="single" w:sz="4" w:space="0" w:color="auto"/>
            </w:tcBorders>
            <w:shd w:val="clear" w:color="000000" w:fill="FFFFFF"/>
            <w:noWrap/>
            <w:hideMark/>
          </w:tcPr>
          <w:p w14:paraId="6BF03FEB"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21/03/2022</w:t>
            </w:r>
          </w:p>
        </w:tc>
        <w:tc>
          <w:tcPr>
            <w:tcW w:w="1417" w:type="dxa"/>
            <w:tcBorders>
              <w:top w:val="nil"/>
              <w:left w:val="nil"/>
              <w:bottom w:val="single" w:sz="4" w:space="0" w:color="auto"/>
              <w:right w:val="single" w:sz="4" w:space="0" w:color="auto"/>
            </w:tcBorders>
            <w:shd w:val="clear" w:color="000000" w:fill="FFFFFF"/>
            <w:hideMark/>
          </w:tcPr>
          <w:p w14:paraId="7AD1030B"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Commitment</w:t>
            </w:r>
          </w:p>
        </w:tc>
      </w:tr>
      <w:tr w:rsidR="00147574" w:rsidRPr="00147574" w14:paraId="08461370" w14:textId="77777777" w:rsidTr="00147574">
        <w:trPr>
          <w:trHeight w:val="46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F2EF92" w14:textId="7AE5E581" w:rsidR="00147574" w:rsidRPr="00147574" w:rsidRDefault="00147574" w:rsidP="00147574">
            <w:pPr>
              <w:rPr>
                <w:rFonts w:ascii="Arial" w:hAnsi="Arial" w:cs="Arial"/>
                <w:b/>
                <w:bCs/>
                <w:color w:val="000000"/>
                <w:sz w:val="20"/>
                <w:szCs w:val="20"/>
              </w:rPr>
            </w:pPr>
            <w:r w:rsidRPr="00147574">
              <w:rPr>
                <w:rFonts w:ascii="Arial" w:hAnsi="Arial" w:cs="Arial"/>
                <w:b/>
                <w:bCs/>
                <w:color w:val="000000"/>
                <w:sz w:val="20"/>
                <w:szCs w:val="20"/>
              </w:rPr>
              <w:t xml:space="preserve">Total additional </w:t>
            </w:r>
            <w:r w:rsidR="00C74B84" w:rsidRPr="00147574">
              <w:rPr>
                <w:rFonts w:ascii="Arial" w:hAnsi="Arial" w:cs="Arial"/>
                <w:b/>
                <w:bCs/>
                <w:color w:val="000000"/>
                <w:sz w:val="20"/>
                <w:szCs w:val="20"/>
              </w:rPr>
              <w:t>dwellings</w:t>
            </w:r>
          </w:p>
        </w:tc>
        <w:tc>
          <w:tcPr>
            <w:tcW w:w="2126" w:type="dxa"/>
            <w:tcBorders>
              <w:top w:val="nil"/>
              <w:left w:val="nil"/>
              <w:bottom w:val="single" w:sz="4" w:space="0" w:color="auto"/>
              <w:right w:val="nil"/>
            </w:tcBorders>
            <w:shd w:val="clear" w:color="auto" w:fill="auto"/>
            <w:noWrap/>
            <w:vAlign w:val="bottom"/>
            <w:hideMark/>
          </w:tcPr>
          <w:p w14:paraId="46DD8290"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 </w:t>
            </w:r>
          </w:p>
        </w:tc>
        <w:tc>
          <w:tcPr>
            <w:tcW w:w="2977" w:type="dxa"/>
            <w:tcBorders>
              <w:top w:val="nil"/>
              <w:left w:val="nil"/>
              <w:bottom w:val="single" w:sz="4" w:space="0" w:color="auto"/>
              <w:right w:val="single" w:sz="4" w:space="0" w:color="auto"/>
            </w:tcBorders>
            <w:shd w:val="clear" w:color="auto" w:fill="auto"/>
            <w:noWrap/>
            <w:vAlign w:val="bottom"/>
            <w:hideMark/>
          </w:tcPr>
          <w:p w14:paraId="3AE6B5F0"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DE9A0B" w14:textId="77777777" w:rsidR="00147574" w:rsidRPr="00147574" w:rsidRDefault="00147574" w:rsidP="00147574">
            <w:pPr>
              <w:jc w:val="center"/>
              <w:rPr>
                <w:rFonts w:ascii="Arial" w:hAnsi="Arial" w:cs="Arial"/>
                <w:b/>
                <w:bCs/>
                <w:color w:val="000000"/>
                <w:sz w:val="20"/>
                <w:szCs w:val="20"/>
              </w:rPr>
            </w:pPr>
            <w:r w:rsidRPr="00147574">
              <w:rPr>
                <w:rFonts w:ascii="Arial" w:hAnsi="Arial" w:cs="Arial"/>
                <w:b/>
                <w:bCs/>
                <w:color w:val="000000"/>
                <w:sz w:val="20"/>
                <w:szCs w:val="20"/>
              </w:rPr>
              <w:t>31</w:t>
            </w:r>
          </w:p>
        </w:tc>
        <w:tc>
          <w:tcPr>
            <w:tcW w:w="1276" w:type="dxa"/>
            <w:tcBorders>
              <w:top w:val="nil"/>
              <w:left w:val="nil"/>
              <w:bottom w:val="nil"/>
              <w:right w:val="nil"/>
            </w:tcBorders>
            <w:shd w:val="clear" w:color="auto" w:fill="auto"/>
            <w:noWrap/>
            <w:vAlign w:val="bottom"/>
            <w:hideMark/>
          </w:tcPr>
          <w:p w14:paraId="59C87A60" w14:textId="77777777" w:rsidR="00147574" w:rsidRPr="00147574" w:rsidRDefault="00147574" w:rsidP="00147574">
            <w:pPr>
              <w:rPr>
                <w:rFonts w:ascii="Arial" w:hAnsi="Arial" w:cs="Arial"/>
                <w:color w:val="000000"/>
                <w:sz w:val="20"/>
                <w:szCs w:val="20"/>
              </w:rPr>
            </w:pPr>
            <w:r w:rsidRPr="00147574">
              <w:rPr>
                <w:rFonts w:ascii="Arial" w:hAnsi="Arial" w:cs="Arial"/>
                <w:color w:val="000000"/>
                <w:sz w:val="20"/>
                <w:szCs w:val="20"/>
              </w:rPr>
              <w:t> </w:t>
            </w:r>
          </w:p>
        </w:tc>
        <w:tc>
          <w:tcPr>
            <w:tcW w:w="1417" w:type="dxa"/>
            <w:tcBorders>
              <w:top w:val="nil"/>
              <w:left w:val="nil"/>
              <w:bottom w:val="nil"/>
              <w:right w:val="nil"/>
            </w:tcBorders>
            <w:shd w:val="clear" w:color="auto" w:fill="auto"/>
            <w:vAlign w:val="bottom"/>
            <w:hideMark/>
          </w:tcPr>
          <w:p w14:paraId="7B0BA1AB" w14:textId="77777777" w:rsidR="00147574" w:rsidRPr="00147574" w:rsidRDefault="00147574" w:rsidP="00147574">
            <w:pPr>
              <w:rPr>
                <w:rFonts w:ascii="Arial" w:hAnsi="Arial" w:cs="Arial"/>
                <w:color w:val="000000"/>
                <w:sz w:val="20"/>
                <w:szCs w:val="20"/>
              </w:rPr>
            </w:pPr>
          </w:p>
        </w:tc>
      </w:tr>
      <w:tr w:rsidR="00147574" w:rsidRPr="00147574" w14:paraId="371E6690" w14:textId="77777777" w:rsidTr="00147574">
        <w:trPr>
          <w:trHeight w:val="465"/>
        </w:trPr>
        <w:tc>
          <w:tcPr>
            <w:tcW w:w="65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645BF9" w14:textId="77777777" w:rsidR="00147574" w:rsidRPr="00147574" w:rsidRDefault="00147574" w:rsidP="00147574">
            <w:pPr>
              <w:rPr>
                <w:rFonts w:ascii="Arial" w:hAnsi="Arial" w:cs="Arial"/>
                <w:b/>
                <w:bCs/>
                <w:color w:val="000000"/>
                <w:sz w:val="20"/>
                <w:szCs w:val="20"/>
              </w:rPr>
            </w:pPr>
            <w:r w:rsidRPr="00147574">
              <w:rPr>
                <w:rFonts w:ascii="Arial" w:hAnsi="Arial" w:cs="Arial"/>
                <w:b/>
                <w:bCs/>
                <w:color w:val="000000"/>
                <w:sz w:val="20"/>
                <w:szCs w:val="20"/>
              </w:rPr>
              <w:t>Completions 2014 - 2018</w:t>
            </w:r>
          </w:p>
        </w:tc>
        <w:tc>
          <w:tcPr>
            <w:tcW w:w="1276" w:type="dxa"/>
            <w:tcBorders>
              <w:top w:val="nil"/>
              <w:left w:val="nil"/>
              <w:bottom w:val="single" w:sz="4" w:space="0" w:color="auto"/>
              <w:right w:val="single" w:sz="4" w:space="0" w:color="auto"/>
            </w:tcBorders>
            <w:shd w:val="clear" w:color="auto" w:fill="auto"/>
            <w:noWrap/>
            <w:vAlign w:val="bottom"/>
            <w:hideMark/>
          </w:tcPr>
          <w:p w14:paraId="3C292058" w14:textId="77777777" w:rsidR="00147574" w:rsidRPr="00147574" w:rsidRDefault="00147574" w:rsidP="00147574">
            <w:pPr>
              <w:jc w:val="center"/>
              <w:rPr>
                <w:rFonts w:ascii="Arial" w:hAnsi="Arial" w:cs="Arial"/>
                <w:b/>
                <w:bCs/>
                <w:color w:val="000000"/>
                <w:sz w:val="20"/>
                <w:szCs w:val="20"/>
              </w:rPr>
            </w:pPr>
            <w:r w:rsidRPr="00147574">
              <w:rPr>
                <w:rFonts w:ascii="Arial" w:hAnsi="Arial" w:cs="Arial"/>
                <w:b/>
                <w:bCs/>
                <w:color w:val="000000"/>
                <w:sz w:val="20"/>
                <w:szCs w:val="20"/>
              </w:rPr>
              <w:t>4</w:t>
            </w:r>
          </w:p>
        </w:tc>
        <w:tc>
          <w:tcPr>
            <w:tcW w:w="1276" w:type="dxa"/>
            <w:tcBorders>
              <w:top w:val="nil"/>
              <w:left w:val="nil"/>
              <w:bottom w:val="nil"/>
              <w:right w:val="nil"/>
            </w:tcBorders>
            <w:shd w:val="clear" w:color="auto" w:fill="auto"/>
            <w:noWrap/>
            <w:vAlign w:val="bottom"/>
            <w:hideMark/>
          </w:tcPr>
          <w:p w14:paraId="10CAB55A" w14:textId="77777777" w:rsidR="00147574" w:rsidRPr="00147574" w:rsidRDefault="00147574" w:rsidP="00147574">
            <w:pPr>
              <w:jc w:val="center"/>
              <w:rPr>
                <w:rFonts w:ascii="Arial" w:hAnsi="Arial" w:cs="Arial"/>
                <w:b/>
                <w:bCs/>
                <w:color w:val="000000"/>
                <w:sz w:val="20"/>
                <w:szCs w:val="20"/>
              </w:rPr>
            </w:pPr>
          </w:p>
        </w:tc>
        <w:tc>
          <w:tcPr>
            <w:tcW w:w="1416" w:type="dxa"/>
            <w:tcBorders>
              <w:top w:val="nil"/>
              <w:left w:val="nil"/>
              <w:bottom w:val="nil"/>
              <w:right w:val="nil"/>
            </w:tcBorders>
            <w:shd w:val="clear" w:color="auto" w:fill="auto"/>
            <w:vAlign w:val="bottom"/>
            <w:hideMark/>
          </w:tcPr>
          <w:p w14:paraId="4B9BE7F4" w14:textId="77777777" w:rsidR="00147574" w:rsidRPr="00147574" w:rsidRDefault="00147574" w:rsidP="00147574">
            <w:pPr>
              <w:rPr>
                <w:sz w:val="20"/>
                <w:szCs w:val="20"/>
              </w:rPr>
            </w:pPr>
          </w:p>
        </w:tc>
      </w:tr>
      <w:tr w:rsidR="00147574" w:rsidRPr="00147574" w14:paraId="7AE5028A" w14:textId="77777777" w:rsidTr="00147574">
        <w:trPr>
          <w:trHeight w:val="465"/>
        </w:trPr>
        <w:tc>
          <w:tcPr>
            <w:tcW w:w="65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45183DF" w14:textId="77777777" w:rsidR="00147574" w:rsidRPr="00147574" w:rsidRDefault="00147574" w:rsidP="00147574">
            <w:pPr>
              <w:rPr>
                <w:rFonts w:ascii="Arial" w:hAnsi="Arial" w:cs="Arial"/>
                <w:b/>
                <w:bCs/>
                <w:color w:val="000000"/>
                <w:sz w:val="20"/>
                <w:szCs w:val="20"/>
              </w:rPr>
            </w:pPr>
            <w:r w:rsidRPr="00147574">
              <w:rPr>
                <w:rFonts w:ascii="Arial" w:hAnsi="Arial" w:cs="Arial"/>
                <w:b/>
                <w:bCs/>
                <w:color w:val="000000"/>
                <w:sz w:val="20"/>
                <w:szCs w:val="20"/>
              </w:rPr>
              <w:t>Completions 2018 - 2019</w:t>
            </w:r>
          </w:p>
        </w:tc>
        <w:tc>
          <w:tcPr>
            <w:tcW w:w="1276" w:type="dxa"/>
            <w:tcBorders>
              <w:top w:val="nil"/>
              <w:left w:val="nil"/>
              <w:bottom w:val="single" w:sz="4" w:space="0" w:color="auto"/>
              <w:right w:val="single" w:sz="4" w:space="0" w:color="auto"/>
            </w:tcBorders>
            <w:shd w:val="clear" w:color="auto" w:fill="auto"/>
            <w:noWrap/>
            <w:vAlign w:val="bottom"/>
            <w:hideMark/>
          </w:tcPr>
          <w:p w14:paraId="663CC884" w14:textId="77777777" w:rsidR="00147574" w:rsidRPr="00147574" w:rsidRDefault="00147574" w:rsidP="00147574">
            <w:pPr>
              <w:jc w:val="center"/>
              <w:rPr>
                <w:rFonts w:ascii="Arial" w:hAnsi="Arial" w:cs="Arial"/>
                <w:b/>
                <w:bCs/>
                <w:color w:val="000000"/>
                <w:sz w:val="20"/>
                <w:szCs w:val="20"/>
              </w:rPr>
            </w:pPr>
            <w:r w:rsidRPr="00147574">
              <w:rPr>
                <w:rFonts w:ascii="Arial" w:hAnsi="Arial" w:cs="Arial"/>
                <w:b/>
                <w:bCs/>
                <w:color w:val="000000"/>
                <w:sz w:val="20"/>
                <w:szCs w:val="20"/>
              </w:rPr>
              <w:t>5</w:t>
            </w:r>
          </w:p>
        </w:tc>
        <w:tc>
          <w:tcPr>
            <w:tcW w:w="1276" w:type="dxa"/>
            <w:tcBorders>
              <w:top w:val="nil"/>
              <w:left w:val="nil"/>
              <w:bottom w:val="nil"/>
              <w:right w:val="nil"/>
            </w:tcBorders>
            <w:shd w:val="clear" w:color="auto" w:fill="auto"/>
            <w:noWrap/>
            <w:vAlign w:val="bottom"/>
            <w:hideMark/>
          </w:tcPr>
          <w:p w14:paraId="44E56D3C" w14:textId="77777777" w:rsidR="00147574" w:rsidRPr="00147574" w:rsidRDefault="00147574" w:rsidP="00147574">
            <w:pPr>
              <w:jc w:val="center"/>
              <w:rPr>
                <w:rFonts w:ascii="Arial" w:hAnsi="Arial" w:cs="Arial"/>
                <w:b/>
                <w:bCs/>
                <w:color w:val="000000"/>
                <w:sz w:val="20"/>
                <w:szCs w:val="20"/>
              </w:rPr>
            </w:pPr>
          </w:p>
        </w:tc>
        <w:tc>
          <w:tcPr>
            <w:tcW w:w="1416" w:type="dxa"/>
            <w:tcBorders>
              <w:top w:val="nil"/>
              <w:left w:val="nil"/>
              <w:bottom w:val="nil"/>
              <w:right w:val="nil"/>
            </w:tcBorders>
            <w:shd w:val="clear" w:color="auto" w:fill="auto"/>
            <w:vAlign w:val="bottom"/>
            <w:hideMark/>
          </w:tcPr>
          <w:p w14:paraId="309C6540" w14:textId="77777777" w:rsidR="00147574" w:rsidRPr="00147574" w:rsidRDefault="00147574" w:rsidP="00147574">
            <w:pPr>
              <w:rPr>
                <w:sz w:val="20"/>
                <w:szCs w:val="20"/>
              </w:rPr>
            </w:pPr>
          </w:p>
        </w:tc>
      </w:tr>
      <w:tr w:rsidR="00147574" w:rsidRPr="00147574" w14:paraId="5E47B0F6" w14:textId="77777777" w:rsidTr="00147574">
        <w:trPr>
          <w:trHeight w:val="465"/>
        </w:trPr>
        <w:tc>
          <w:tcPr>
            <w:tcW w:w="65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9F7479" w14:textId="77777777" w:rsidR="00147574" w:rsidRPr="00147574" w:rsidRDefault="00147574" w:rsidP="00147574">
            <w:pPr>
              <w:rPr>
                <w:rFonts w:ascii="Arial" w:hAnsi="Arial" w:cs="Arial"/>
                <w:b/>
                <w:bCs/>
                <w:color w:val="000000"/>
                <w:sz w:val="20"/>
                <w:szCs w:val="20"/>
              </w:rPr>
            </w:pPr>
            <w:r w:rsidRPr="00147574">
              <w:rPr>
                <w:rFonts w:ascii="Arial" w:hAnsi="Arial" w:cs="Arial"/>
                <w:b/>
                <w:bCs/>
                <w:color w:val="000000"/>
                <w:sz w:val="20"/>
                <w:szCs w:val="20"/>
              </w:rPr>
              <w:t>Completions 2019 - 2020</w:t>
            </w:r>
          </w:p>
        </w:tc>
        <w:tc>
          <w:tcPr>
            <w:tcW w:w="1276" w:type="dxa"/>
            <w:tcBorders>
              <w:top w:val="nil"/>
              <w:left w:val="nil"/>
              <w:bottom w:val="single" w:sz="4" w:space="0" w:color="auto"/>
              <w:right w:val="single" w:sz="4" w:space="0" w:color="auto"/>
            </w:tcBorders>
            <w:shd w:val="clear" w:color="auto" w:fill="auto"/>
            <w:noWrap/>
            <w:vAlign w:val="bottom"/>
            <w:hideMark/>
          </w:tcPr>
          <w:p w14:paraId="0644280B" w14:textId="77777777" w:rsidR="00147574" w:rsidRPr="00147574" w:rsidRDefault="00147574" w:rsidP="00147574">
            <w:pPr>
              <w:jc w:val="center"/>
              <w:rPr>
                <w:rFonts w:ascii="Arial" w:hAnsi="Arial" w:cs="Arial"/>
                <w:b/>
                <w:bCs/>
                <w:color w:val="000000"/>
                <w:sz w:val="20"/>
                <w:szCs w:val="20"/>
              </w:rPr>
            </w:pPr>
            <w:r w:rsidRPr="00147574">
              <w:rPr>
                <w:rFonts w:ascii="Arial" w:hAnsi="Arial" w:cs="Arial"/>
                <w:b/>
                <w:bCs/>
                <w:color w:val="000000"/>
                <w:sz w:val="20"/>
                <w:szCs w:val="20"/>
              </w:rPr>
              <w:t>2</w:t>
            </w:r>
          </w:p>
        </w:tc>
        <w:tc>
          <w:tcPr>
            <w:tcW w:w="1276" w:type="dxa"/>
            <w:tcBorders>
              <w:top w:val="nil"/>
              <w:left w:val="nil"/>
              <w:bottom w:val="nil"/>
              <w:right w:val="nil"/>
            </w:tcBorders>
            <w:shd w:val="clear" w:color="auto" w:fill="auto"/>
            <w:noWrap/>
            <w:vAlign w:val="bottom"/>
            <w:hideMark/>
          </w:tcPr>
          <w:p w14:paraId="7FC0D88D" w14:textId="77777777" w:rsidR="00147574" w:rsidRPr="00147574" w:rsidRDefault="00147574" w:rsidP="00147574">
            <w:pPr>
              <w:jc w:val="center"/>
              <w:rPr>
                <w:rFonts w:ascii="Arial" w:hAnsi="Arial" w:cs="Arial"/>
                <w:b/>
                <w:bCs/>
                <w:color w:val="000000"/>
                <w:sz w:val="20"/>
                <w:szCs w:val="20"/>
              </w:rPr>
            </w:pPr>
          </w:p>
        </w:tc>
        <w:tc>
          <w:tcPr>
            <w:tcW w:w="1416" w:type="dxa"/>
            <w:tcBorders>
              <w:top w:val="nil"/>
              <w:left w:val="nil"/>
              <w:bottom w:val="nil"/>
              <w:right w:val="nil"/>
            </w:tcBorders>
            <w:shd w:val="clear" w:color="auto" w:fill="auto"/>
            <w:vAlign w:val="bottom"/>
            <w:hideMark/>
          </w:tcPr>
          <w:p w14:paraId="2440A005" w14:textId="77777777" w:rsidR="00147574" w:rsidRPr="00147574" w:rsidRDefault="00147574" w:rsidP="00147574">
            <w:pPr>
              <w:rPr>
                <w:sz w:val="20"/>
                <w:szCs w:val="20"/>
              </w:rPr>
            </w:pPr>
          </w:p>
        </w:tc>
      </w:tr>
      <w:tr w:rsidR="00147574" w:rsidRPr="00147574" w14:paraId="4A3A4E47" w14:textId="77777777" w:rsidTr="00147574">
        <w:trPr>
          <w:trHeight w:val="465"/>
        </w:trPr>
        <w:tc>
          <w:tcPr>
            <w:tcW w:w="65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5CC2B4" w14:textId="77777777" w:rsidR="00147574" w:rsidRPr="00147574" w:rsidRDefault="00147574" w:rsidP="00147574">
            <w:pPr>
              <w:rPr>
                <w:rFonts w:ascii="Arial" w:hAnsi="Arial" w:cs="Arial"/>
                <w:b/>
                <w:bCs/>
                <w:color w:val="000000"/>
                <w:sz w:val="20"/>
                <w:szCs w:val="20"/>
              </w:rPr>
            </w:pPr>
            <w:r w:rsidRPr="00147574">
              <w:rPr>
                <w:rFonts w:ascii="Arial" w:hAnsi="Arial" w:cs="Arial"/>
                <w:b/>
                <w:bCs/>
                <w:color w:val="000000"/>
                <w:sz w:val="20"/>
                <w:szCs w:val="20"/>
              </w:rPr>
              <w:t>Completions 2020 - 2021</w:t>
            </w:r>
          </w:p>
        </w:tc>
        <w:tc>
          <w:tcPr>
            <w:tcW w:w="1276" w:type="dxa"/>
            <w:tcBorders>
              <w:top w:val="nil"/>
              <w:left w:val="nil"/>
              <w:bottom w:val="single" w:sz="4" w:space="0" w:color="auto"/>
              <w:right w:val="single" w:sz="4" w:space="0" w:color="auto"/>
            </w:tcBorders>
            <w:shd w:val="clear" w:color="auto" w:fill="auto"/>
            <w:noWrap/>
            <w:vAlign w:val="bottom"/>
            <w:hideMark/>
          </w:tcPr>
          <w:p w14:paraId="24A65E77" w14:textId="77777777" w:rsidR="00147574" w:rsidRPr="00147574" w:rsidRDefault="00147574" w:rsidP="00147574">
            <w:pPr>
              <w:jc w:val="center"/>
              <w:rPr>
                <w:rFonts w:ascii="Arial" w:hAnsi="Arial" w:cs="Arial"/>
                <w:b/>
                <w:bCs/>
                <w:color w:val="000000"/>
                <w:sz w:val="20"/>
                <w:szCs w:val="20"/>
              </w:rPr>
            </w:pPr>
            <w:r w:rsidRPr="00147574">
              <w:rPr>
                <w:rFonts w:ascii="Arial" w:hAnsi="Arial" w:cs="Arial"/>
                <w:b/>
                <w:bCs/>
                <w:color w:val="000000"/>
                <w:sz w:val="20"/>
                <w:szCs w:val="20"/>
              </w:rPr>
              <w:t>8</w:t>
            </w:r>
          </w:p>
        </w:tc>
        <w:tc>
          <w:tcPr>
            <w:tcW w:w="1276" w:type="dxa"/>
            <w:tcBorders>
              <w:top w:val="nil"/>
              <w:left w:val="nil"/>
              <w:bottom w:val="nil"/>
              <w:right w:val="nil"/>
            </w:tcBorders>
            <w:shd w:val="clear" w:color="auto" w:fill="auto"/>
            <w:noWrap/>
            <w:vAlign w:val="bottom"/>
            <w:hideMark/>
          </w:tcPr>
          <w:p w14:paraId="1D82C470" w14:textId="77777777" w:rsidR="00147574" w:rsidRPr="00147574" w:rsidRDefault="00147574" w:rsidP="00147574">
            <w:pPr>
              <w:jc w:val="center"/>
              <w:rPr>
                <w:rFonts w:ascii="Arial" w:hAnsi="Arial" w:cs="Arial"/>
                <w:b/>
                <w:bCs/>
                <w:color w:val="000000"/>
                <w:sz w:val="20"/>
                <w:szCs w:val="20"/>
              </w:rPr>
            </w:pPr>
          </w:p>
        </w:tc>
        <w:tc>
          <w:tcPr>
            <w:tcW w:w="1416" w:type="dxa"/>
            <w:tcBorders>
              <w:top w:val="nil"/>
              <w:left w:val="nil"/>
              <w:bottom w:val="nil"/>
              <w:right w:val="nil"/>
            </w:tcBorders>
            <w:shd w:val="clear" w:color="auto" w:fill="auto"/>
            <w:vAlign w:val="bottom"/>
            <w:hideMark/>
          </w:tcPr>
          <w:p w14:paraId="3CB6C1EC" w14:textId="77777777" w:rsidR="00147574" w:rsidRPr="00147574" w:rsidRDefault="00147574" w:rsidP="00147574">
            <w:pPr>
              <w:rPr>
                <w:sz w:val="20"/>
                <w:szCs w:val="20"/>
              </w:rPr>
            </w:pPr>
          </w:p>
        </w:tc>
      </w:tr>
      <w:tr w:rsidR="00147574" w:rsidRPr="00147574" w14:paraId="78D440F3" w14:textId="77777777" w:rsidTr="00147574">
        <w:trPr>
          <w:trHeight w:val="465"/>
        </w:trPr>
        <w:tc>
          <w:tcPr>
            <w:tcW w:w="65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D9E7F0" w14:textId="77777777" w:rsidR="00147574" w:rsidRPr="00147574" w:rsidRDefault="00147574" w:rsidP="00147574">
            <w:pPr>
              <w:rPr>
                <w:rFonts w:ascii="Arial" w:hAnsi="Arial" w:cs="Arial"/>
                <w:b/>
                <w:bCs/>
                <w:color w:val="000000"/>
                <w:sz w:val="20"/>
                <w:szCs w:val="20"/>
              </w:rPr>
            </w:pPr>
            <w:r w:rsidRPr="00147574">
              <w:rPr>
                <w:rFonts w:ascii="Arial" w:hAnsi="Arial" w:cs="Arial"/>
                <w:b/>
                <w:bCs/>
                <w:color w:val="000000"/>
                <w:sz w:val="20"/>
                <w:szCs w:val="20"/>
              </w:rPr>
              <w:t>Completions 2021 - 2022</w:t>
            </w:r>
          </w:p>
        </w:tc>
        <w:tc>
          <w:tcPr>
            <w:tcW w:w="1276" w:type="dxa"/>
            <w:tcBorders>
              <w:top w:val="nil"/>
              <w:left w:val="nil"/>
              <w:bottom w:val="single" w:sz="4" w:space="0" w:color="auto"/>
              <w:right w:val="single" w:sz="4" w:space="0" w:color="auto"/>
            </w:tcBorders>
            <w:shd w:val="clear" w:color="auto" w:fill="auto"/>
            <w:noWrap/>
            <w:vAlign w:val="bottom"/>
            <w:hideMark/>
          </w:tcPr>
          <w:p w14:paraId="77A3BC79" w14:textId="77777777" w:rsidR="00147574" w:rsidRPr="00147574" w:rsidRDefault="00147574" w:rsidP="00147574">
            <w:pPr>
              <w:jc w:val="center"/>
              <w:rPr>
                <w:rFonts w:ascii="Arial" w:hAnsi="Arial" w:cs="Arial"/>
                <w:b/>
                <w:bCs/>
                <w:color w:val="000000"/>
                <w:sz w:val="20"/>
                <w:szCs w:val="20"/>
              </w:rPr>
            </w:pPr>
            <w:r w:rsidRPr="00147574">
              <w:rPr>
                <w:rFonts w:ascii="Arial" w:hAnsi="Arial" w:cs="Arial"/>
                <w:b/>
                <w:bCs/>
                <w:color w:val="000000"/>
                <w:sz w:val="20"/>
                <w:szCs w:val="20"/>
              </w:rPr>
              <w:t>1</w:t>
            </w:r>
          </w:p>
        </w:tc>
        <w:tc>
          <w:tcPr>
            <w:tcW w:w="1276" w:type="dxa"/>
            <w:tcBorders>
              <w:top w:val="nil"/>
              <w:left w:val="nil"/>
              <w:bottom w:val="nil"/>
              <w:right w:val="nil"/>
            </w:tcBorders>
            <w:shd w:val="clear" w:color="auto" w:fill="auto"/>
            <w:noWrap/>
            <w:vAlign w:val="bottom"/>
            <w:hideMark/>
          </w:tcPr>
          <w:p w14:paraId="5F826970" w14:textId="77777777" w:rsidR="00147574" w:rsidRPr="00147574" w:rsidRDefault="00147574" w:rsidP="00147574">
            <w:pPr>
              <w:jc w:val="center"/>
              <w:rPr>
                <w:rFonts w:ascii="Arial" w:hAnsi="Arial" w:cs="Arial"/>
                <w:b/>
                <w:bCs/>
                <w:color w:val="000000"/>
                <w:sz w:val="20"/>
                <w:szCs w:val="20"/>
              </w:rPr>
            </w:pPr>
          </w:p>
        </w:tc>
        <w:tc>
          <w:tcPr>
            <w:tcW w:w="1416" w:type="dxa"/>
            <w:tcBorders>
              <w:top w:val="nil"/>
              <w:left w:val="nil"/>
              <w:bottom w:val="nil"/>
              <w:right w:val="nil"/>
            </w:tcBorders>
            <w:shd w:val="clear" w:color="auto" w:fill="auto"/>
            <w:vAlign w:val="bottom"/>
            <w:hideMark/>
          </w:tcPr>
          <w:p w14:paraId="2913D4B7" w14:textId="77777777" w:rsidR="00147574" w:rsidRPr="00147574" w:rsidRDefault="00147574" w:rsidP="00147574">
            <w:pPr>
              <w:rPr>
                <w:sz w:val="20"/>
                <w:szCs w:val="20"/>
              </w:rPr>
            </w:pPr>
          </w:p>
        </w:tc>
      </w:tr>
      <w:tr w:rsidR="00147574" w:rsidRPr="00147574" w14:paraId="157AEAC0" w14:textId="77777777" w:rsidTr="00147574">
        <w:trPr>
          <w:trHeight w:val="465"/>
        </w:trPr>
        <w:tc>
          <w:tcPr>
            <w:tcW w:w="3539" w:type="dxa"/>
            <w:gridSpan w:val="2"/>
            <w:tcBorders>
              <w:top w:val="single" w:sz="4" w:space="0" w:color="auto"/>
              <w:left w:val="single" w:sz="4" w:space="0" w:color="auto"/>
              <w:bottom w:val="single" w:sz="4" w:space="0" w:color="auto"/>
              <w:right w:val="nil"/>
            </w:tcBorders>
            <w:shd w:val="clear" w:color="auto" w:fill="auto"/>
            <w:noWrap/>
            <w:vAlign w:val="bottom"/>
            <w:hideMark/>
          </w:tcPr>
          <w:p w14:paraId="01CCADA1" w14:textId="77777777" w:rsidR="00147574" w:rsidRPr="00147574" w:rsidRDefault="00147574" w:rsidP="00147574">
            <w:pPr>
              <w:rPr>
                <w:rFonts w:ascii="Arial" w:hAnsi="Arial" w:cs="Arial"/>
                <w:b/>
                <w:bCs/>
                <w:color w:val="000000"/>
                <w:sz w:val="20"/>
                <w:szCs w:val="20"/>
              </w:rPr>
            </w:pPr>
            <w:r w:rsidRPr="00147574">
              <w:rPr>
                <w:rFonts w:ascii="Arial" w:hAnsi="Arial" w:cs="Arial"/>
                <w:b/>
                <w:bCs/>
                <w:color w:val="000000"/>
                <w:sz w:val="20"/>
                <w:szCs w:val="20"/>
              </w:rPr>
              <w:t>Total Completions 2014-2022</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242DBD00" w14:textId="77777777" w:rsidR="00147574" w:rsidRPr="00147574" w:rsidRDefault="00147574" w:rsidP="00147574">
            <w:pPr>
              <w:rPr>
                <w:rFonts w:ascii="Arial" w:hAnsi="Arial" w:cs="Arial"/>
                <w:b/>
                <w:bCs/>
                <w:color w:val="000000"/>
                <w:sz w:val="20"/>
                <w:szCs w:val="20"/>
              </w:rPr>
            </w:pPr>
            <w:r w:rsidRPr="00147574">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B875BC" w14:textId="77777777" w:rsidR="00147574" w:rsidRPr="00147574" w:rsidRDefault="00147574" w:rsidP="00147574">
            <w:pPr>
              <w:jc w:val="center"/>
              <w:rPr>
                <w:rFonts w:ascii="Arial" w:hAnsi="Arial" w:cs="Arial"/>
                <w:b/>
                <w:bCs/>
                <w:color w:val="000000"/>
                <w:sz w:val="20"/>
                <w:szCs w:val="20"/>
              </w:rPr>
            </w:pPr>
            <w:r w:rsidRPr="00147574">
              <w:rPr>
                <w:rFonts w:ascii="Arial" w:hAnsi="Arial" w:cs="Arial"/>
                <w:b/>
                <w:bCs/>
                <w:color w:val="000000"/>
                <w:sz w:val="20"/>
                <w:szCs w:val="20"/>
              </w:rPr>
              <w:t>20</w:t>
            </w:r>
          </w:p>
        </w:tc>
        <w:tc>
          <w:tcPr>
            <w:tcW w:w="1276" w:type="dxa"/>
            <w:tcBorders>
              <w:top w:val="nil"/>
              <w:left w:val="nil"/>
              <w:bottom w:val="nil"/>
              <w:right w:val="nil"/>
            </w:tcBorders>
            <w:shd w:val="clear" w:color="auto" w:fill="auto"/>
            <w:noWrap/>
            <w:vAlign w:val="bottom"/>
            <w:hideMark/>
          </w:tcPr>
          <w:p w14:paraId="0489516B" w14:textId="77777777" w:rsidR="00147574" w:rsidRPr="00147574" w:rsidRDefault="00147574" w:rsidP="00147574">
            <w:pPr>
              <w:jc w:val="center"/>
              <w:rPr>
                <w:rFonts w:ascii="Arial" w:hAnsi="Arial" w:cs="Arial"/>
                <w:b/>
                <w:bCs/>
                <w:color w:val="000000"/>
                <w:sz w:val="20"/>
                <w:szCs w:val="20"/>
              </w:rPr>
            </w:pPr>
          </w:p>
        </w:tc>
        <w:tc>
          <w:tcPr>
            <w:tcW w:w="1417" w:type="dxa"/>
            <w:tcBorders>
              <w:top w:val="nil"/>
              <w:left w:val="nil"/>
              <w:bottom w:val="nil"/>
              <w:right w:val="nil"/>
            </w:tcBorders>
            <w:shd w:val="clear" w:color="auto" w:fill="auto"/>
            <w:vAlign w:val="bottom"/>
            <w:hideMark/>
          </w:tcPr>
          <w:p w14:paraId="2305181E" w14:textId="77777777" w:rsidR="00147574" w:rsidRPr="00147574" w:rsidRDefault="00147574" w:rsidP="00147574">
            <w:pPr>
              <w:rPr>
                <w:sz w:val="20"/>
                <w:szCs w:val="20"/>
              </w:rPr>
            </w:pPr>
          </w:p>
        </w:tc>
      </w:tr>
      <w:tr w:rsidR="00147574" w:rsidRPr="00147574" w14:paraId="1B84BE6A" w14:textId="77777777" w:rsidTr="00147574">
        <w:trPr>
          <w:trHeight w:val="465"/>
        </w:trPr>
        <w:tc>
          <w:tcPr>
            <w:tcW w:w="651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8C95E7" w14:textId="232CF468" w:rsidR="00147574" w:rsidRPr="00147574" w:rsidRDefault="00147574" w:rsidP="00147574">
            <w:pPr>
              <w:rPr>
                <w:rFonts w:ascii="Arial" w:hAnsi="Arial" w:cs="Arial"/>
                <w:b/>
                <w:bCs/>
                <w:color w:val="000000"/>
                <w:sz w:val="20"/>
                <w:szCs w:val="20"/>
              </w:rPr>
            </w:pPr>
            <w:r w:rsidRPr="00147574">
              <w:rPr>
                <w:rFonts w:ascii="Arial" w:hAnsi="Arial" w:cs="Arial"/>
                <w:b/>
                <w:bCs/>
                <w:color w:val="000000"/>
                <w:sz w:val="20"/>
                <w:szCs w:val="20"/>
              </w:rPr>
              <w:t>Commitments at 31st  March 202</w:t>
            </w:r>
            <w:r w:rsidR="00584EC3">
              <w:rPr>
                <w:rFonts w:ascii="Arial" w:hAnsi="Arial" w:cs="Arial"/>
                <w:b/>
                <w:bCs/>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14:paraId="575F83B3" w14:textId="77777777" w:rsidR="00147574" w:rsidRPr="00147574" w:rsidRDefault="00147574" w:rsidP="00147574">
            <w:pPr>
              <w:jc w:val="center"/>
              <w:rPr>
                <w:rFonts w:ascii="Arial" w:hAnsi="Arial" w:cs="Arial"/>
                <w:b/>
                <w:bCs/>
                <w:color w:val="000000"/>
                <w:sz w:val="20"/>
                <w:szCs w:val="20"/>
              </w:rPr>
            </w:pPr>
            <w:r w:rsidRPr="00147574">
              <w:rPr>
                <w:rFonts w:ascii="Arial" w:hAnsi="Arial" w:cs="Arial"/>
                <w:b/>
                <w:bCs/>
                <w:color w:val="000000"/>
                <w:sz w:val="20"/>
                <w:szCs w:val="20"/>
              </w:rPr>
              <w:t>11</w:t>
            </w:r>
          </w:p>
        </w:tc>
        <w:tc>
          <w:tcPr>
            <w:tcW w:w="1276" w:type="dxa"/>
            <w:tcBorders>
              <w:top w:val="nil"/>
              <w:left w:val="nil"/>
              <w:bottom w:val="nil"/>
              <w:right w:val="nil"/>
            </w:tcBorders>
            <w:shd w:val="clear" w:color="auto" w:fill="auto"/>
            <w:noWrap/>
            <w:vAlign w:val="bottom"/>
            <w:hideMark/>
          </w:tcPr>
          <w:p w14:paraId="064C607E" w14:textId="77777777" w:rsidR="00147574" w:rsidRPr="00147574" w:rsidRDefault="00147574" w:rsidP="00147574">
            <w:pPr>
              <w:jc w:val="center"/>
              <w:rPr>
                <w:rFonts w:ascii="Arial" w:hAnsi="Arial" w:cs="Arial"/>
                <w:b/>
                <w:bCs/>
                <w:color w:val="000000"/>
                <w:sz w:val="20"/>
                <w:szCs w:val="20"/>
              </w:rPr>
            </w:pPr>
          </w:p>
        </w:tc>
        <w:tc>
          <w:tcPr>
            <w:tcW w:w="1416" w:type="dxa"/>
            <w:tcBorders>
              <w:top w:val="nil"/>
              <w:left w:val="nil"/>
              <w:bottom w:val="nil"/>
              <w:right w:val="nil"/>
            </w:tcBorders>
            <w:shd w:val="clear" w:color="auto" w:fill="auto"/>
            <w:vAlign w:val="bottom"/>
            <w:hideMark/>
          </w:tcPr>
          <w:p w14:paraId="3B1E7BEB" w14:textId="77777777" w:rsidR="00147574" w:rsidRPr="00147574" w:rsidRDefault="00147574" w:rsidP="00147574">
            <w:pPr>
              <w:rPr>
                <w:sz w:val="20"/>
                <w:szCs w:val="20"/>
              </w:rPr>
            </w:pPr>
          </w:p>
        </w:tc>
      </w:tr>
    </w:tbl>
    <w:p w14:paraId="74C34324" w14:textId="77777777" w:rsidR="00793C63" w:rsidRPr="00DF6065" w:rsidRDefault="00793C63" w:rsidP="00793C63">
      <w:pPr>
        <w:jc w:val="right"/>
        <w:rPr>
          <w:rFonts w:ascii="Arial" w:hAnsi="Arial" w:cs="Arial"/>
          <w:b/>
          <w:caps/>
          <w:sz w:val="28"/>
          <w:szCs w:val="28"/>
          <w:highlight w:val="yellow"/>
        </w:rPr>
        <w:sectPr w:rsidR="00793C63" w:rsidRPr="00DF6065" w:rsidSect="00C468B4">
          <w:pgSz w:w="11906" w:h="16838"/>
          <w:pgMar w:top="567" w:right="991" w:bottom="680" w:left="851" w:header="709" w:footer="709" w:gutter="0"/>
          <w:cols w:space="708"/>
          <w:docGrid w:linePitch="360"/>
        </w:sectPr>
      </w:pPr>
    </w:p>
    <w:p w14:paraId="01F3ACC6" w14:textId="77777777" w:rsidR="00793C63" w:rsidRPr="00E311AC" w:rsidRDefault="00793C63" w:rsidP="00793C63">
      <w:pPr>
        <w:jc w:val="right"/>
        <w:rPr>
          <w:rFonts w:ascii="Arial" w:hAnsi="Arial" w:cs="Arial"/>
          <w:b/>
          <w:caps/>
          <w:sz w:val="28"/>
          <w:szCs w:val="28"/>
        </w:rPr>
      </w:pPr>
      <w:r w:rsidRPr="00E311AC">
        <w:rPr>
          <w:rFonts w:ascii="Arial" w:hAnsi="Arial" w:cs="Arial"/>
          <w:b/>
          <w:caps/>
          <w:sz w:val="28"/>
          <w:szCs w:val="28"/>
        </w:rPr>
        <w:lastRenderedPageBreak/>
        <w:t>APPENDIX 4</w:t>
      </w:r>
    </w:p>
    <w:p w14:paraId="7C37E298" w14:textId="77777777" w:rsidR="00793C63" w:rsidRPr="00DF6065" w:rsidRDefault="00793C63" w:rsidP="00793C63">
      <w:pPr>
        <w:jc w:val="right"/>
        <w:rPr>
          <w:rFonts w:ascii="Arial" w:hAnsi="Arial" w:cs="Arial"/>
          <w:b/>
          <w:caps/>
          <w:sz w:val="28"/>
          <w:szCs w:val="28"/>
          <w:highlight w:val="yellow"/>
        </w:rPr>
      </w:pPr>
    </w:p>
    <w:tbl>
      <w:tblPr>
        <w:tblW w:w="12760" w:type="dxa"/>
        <w:tblInd w:w="709" w:type="dxa"/>
        <w:tblLook w:val="04A0" w:firstRow="1" w:lastRow="0" w:firstColumn="1" w:lastColumn="0" w:noHBand="0" w:noVBand="1"/>
      </w:tblPr>
      <w:tblGrid>
        <w:gridCol w:w="2217"/>
        <w:gridCol w:w="1420"/>
        <w:gridCol w:w="1153"/>
        <w:gridCol w:w="1310"/>
        <w:gridCol w:w="1580"/>
        <w:gridCol w:w="340"/>
        <w:gridCol w:w="1800"/>
        <w:gridCol w:w="1340"/>
        <w:gridCol w:w="1600"/>
      </w:tblGrid>
      <w:tr w:rsidR="00250820" w:rsidRPr="00250820" w14:paraId="31ED3492" w14:textId="77777777" w:rsidTr="00250820">
        <w:trPr>
          <w:trHeight w:val="645"/>
        </w:trPr>
        <w:tc>
          <w:tcPr>
            <w:tcW w:w="12760" w:type="dxa"/>
            <w:gridSpan w:val="9"/>
            <w:tcBorders>
              <w:top w:val="nil"/>
              <w:left w:val="nil"/>
              <w:bottom w:val="nil"/>
              <w:right w:val="nil"/>
            </w:tcBorders>
            <w:shd w:val="clear" w:color="auto" w:fill="auto"/>
            <w:vAlign w:val="center"/>
            <w:hideMark/>
          </w:tcPr>
          <w:p w14:paraId="61C3DC74" w14:textId="1B2EDB07" w:rsidR="00250820" w:rsidRPr="00250820" w:rsidRDefault="00250820" w:rsidP="00250820">
            <w:pPr>
              <w:rPr>
                <w:rFonts w:ascii="Arial" w:hAnsi="Arial" w:cs="Arial"/>
                <w:b/>
                <w:bCs/>
                <w:color w:val="000000"/>
                <w:sz w:val="28"/>
                <w:szCs w:val="28"/>
              </w:rPr>
            </w:pPr>
            <w:r w:rsidRPr="00250820">
              <w:rPr>
                <w:rFonts w:ascii="Arial" w:hAnsi="Arial" w:cs="Arial"/>
                <w:b/>
                <w:bCs/>
                <w:color w:val="000000"/>
                <w:sz w:val="28"/>
                <w:szCs w:val="28"/>
              </w:rPr>
              <w:t>Effect of Lapse Rate on Planning Permissions: April 202</w:t>
            </w:r>
            <w:r>
              <w:rPr>
                <w:rFonts w:ascii="Arial" w:hAnsi="Arial" w:cs="Arial"/>
                <w:b/>
                <w:bCs/>
                <w:color w:val="000000"/>
                <w:sz w:val="28"/>
                <w:szCs w:val="28"/>
              </w:rPr>
              <w:t>2</w:t>
            </w:r>
          </w:p>
        </w:tc>
      </w:tr>
      <w:tr w:rsidR="00250820" w:rsidRPr="00250820" w14:paraId="3907BD95" w14:textId="77777777" w:rsidTr="00250820">
        <w:trPr>
          <w:trHeight w:val="1110"/>
        </w:trPr>
        <w:tc>
          <w:tcPr>
            <w:tcW w:w="12760" w:type="dxa"/>
            <w:gridSpan w:val="9"/>
            <w:tcBorders>
              <w:top w:val="nil"/>
              <w:left w:val="nil"/>
              <w:bottom w:val="nil"/>
              <w:right w:val="nil"/>
            </w:tcBorders>
            <w:shd w:val="clear" w:color="auto" w:fill="auto"/>
            <w:hideMark/>
          </w:tcPr>
          <w:p w14:paraId="74068420" w14:textId="3CE43AAB" w:rsidR="00250820" w:rsidRPr="00250820" w:rsidRDefault="00250820" w:rsidP="00DC205E">
            <w:pPr>
              <w:rPr>
                <w:rFonts w:ascii="Arial" w:hAnsi="Arial" w:cs="Arial"/>
                <w:color w:val="000000"/>
              </w:rPr>
            </w:pPr>
            <w:r w:rsidRPr="00250820">
              <w:rPr>
                <w:rFonts w:ascii="Arial" w:hAnsi="Arial" w:cs="Arial"/>
                <w:color w:val="000000"/>
              </w:rPr>
              <w:t>The table below uses percentages derived from evidence of historic lapsed rates over the period 2006-2016  as set out in the</w:t>
            </w:r>
            <w:r w:rsidR="00DC205E">
              <w:rPr>
                <w:rFonts w:ascii="Arial" w:hAnsi="Arial" w:cs="Arial"/>
                <w:color w:val="000000"/>
              </w:rPr>
              <w:t xml:space="preserve"> </w:t>
            </w:r>
            <w:r w:rsidR="00DC205E" w:rsidRPr="00DC205E">
              <w:rPr>
                <w:rFonts w:ascii="Arial" w:hAnsi="Arial" w:cs="Arial"/>
                <w:color w:val="000000"/>
              </w:rPr>
              <w:t>Background Paper No 2</w:t>
            </w:r>
            <w:r w:rsidR="00DC205E">
              <w:rPr>
                <w:rFonts w:ascii="Arial" w:hAnsi="Arial" w:cs="Arial"/>
                <w:color w:val="000000"/>
              </w:rPr>
              <w:t xml:space="preserve">: </w:t>
            </w:r>
            <w:r w:rsidR="00DC205E" w:rsidRPr="00DC205E">
              <w:rPr>
                <w:rFonts w:ascii="Arial" w:hAnsi="Arial" w:cs="Arial"/>
                <w:color w:val="000000"/>
              </w:rPr>
              <w:t>Housing</w:t>
            </w:r>
            <w:r w:rsidR="00DC205E">
              <w:rPr>
                <w:rFonts w:ascii="Arial" w:hAnsi="Arial" w:cs="Arial"/>
                <w:color w:val="000000"/>
              </w:rPr>
              <w:t xml:space="preserve"> (</w:t>
            </w:r>
            <w:r w:rsidR="00DC205E" w:rsidRPr="00DC205E">
              <w:rPr>
                <w:rFonts w:ascii="Arial" w:hAnsi="Arial" w:cs="Arial"/>
                <w:color w:val="000000"/>
              </w:rPr>
              <w:t>2021)</w:t>
            </w:r>
            <w:r w:rsidR="00DC205E">
              <w:rPr>
                <w:rStyle w:val="FootnoteReference"/>
                <w:rFonts w:ascii="Arial" w:hAnsi="Arial" w:cs="Arial"/>
                <w:color w:val="000000"/>
              </w:rPr>
              <w:footnoteReference w:id="9"/>
            </w:r>
            <w:r w:rsidRPr="00DC205E">
              <w:rPr>
                <w:rFonts w:ascii="Arial" w:hAnsi="Arial" w:cs="Arial"/>
                <w:color w:val="000000"/>
              </w:rPr>
              <w:t>. This calculation is used to inform both  the overall housing supply and the 5 year housing supply in section 3 of this report</w:t>
            </w:r>
            <w:r w:rsidRPr="00250820">
              <w:rPr>
                <w:rFonts w:ascii="Arial" w:hAnsi="Arial" w:cs="Arial"/>
                <w:color w:val="000000"/>
              </w:rPr>
              <w:t>.</w:t>
            </w:r>
          </w:p>
        </w:tc>
      </w:tr>
      <w:tr w:rsidR="00250820" w:rsidRPr="00250820" w14:paraId="07E7DCD9" w14:textId="77777777" w:rsidTr="00250820">
        <w:trPr>
          <w:trHeight w:val="1160"/>
        </w:trPr>
        <w:tc>
          <w:tcPr>
            <w:tcW w:w="221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00BDA4" w14:textId="77777777" w:rsidR="00250820" w:rsidRPr="00250820" w:rsidRDefault="00250820" w:rsidP="00250820">
            <w:pPr>
              <w:rPr>
                <w:rFonts w:ascii="Calibri" w:hAnsi="Calibri" w:cs="Calibri"/>
                <w:b/>
                <w:bCs/>
                <w:color w:val="000000"/>
                <w:sz w:val="22"/>
                <w:szCs w:val="22"/>
              </w:rPr>
            </w:pPr>
            <w:r w:rsidRPr="00250820">
              <w:rPr>
                <w:rFonts w:ascii="Calibri" w:hAnsi="Calibri" w:cs="Calibri"/>
                <w:b/>
                <w:bCs/>
                <w:color w:val="000000"/>
                <w:sz w:val="22"/>
                <w:szCs w:val="22"/>
              </w:rPr>
              <w:t>Area/Site size</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2C78257B" w14:textId="77777777" w:rsidR="00250820" w:rsidRPr="00250820" w:rsidRDefault="00250820" w:rsidP="00250820">
            <w:pPr>
              <w:rPr>
                <w:rFonts w:ascii="Calibri" w:hAnsi="Calibri" w:cs="Calibri"/>
                <w:b/>
                <w:bCs/>
                <w:color w:val="000000"/>
                <w:sz w:val="22"/>
                <w:szCs w:val="22"/>
              </w:rPr>
            </w:pPr>
            <w:r w:rsidRPr="00250820">
              <w:rPr>
                <w:rFonts w:ascii="Calibri" w:hAnsi="Calibri" w:cs="Calibri"/>
                <w:b/>
                <w:bCs/>
                <w:color w:val="000000"/>
                <w:sz w:val="22"/>
                <w:szCs w:val="22"/>
              </w:rPr>
              <w:t xml:space="preserve">Outstanding permissions* </w:t>
            </w:r>
          </w:p>
        </w:tc>
        <w:tc>
          <w:tcPr>
            <w:tcW w:w="1153" w:type="dxa"/>
            <w:tcBorders>
              <w:top w:val="single" w:sz="4" w:space="0" w:color="auto"/>
              <w:left w:val="nil"/>
              <w:bottom w:val="single" w:sz="4" w:space="0" w:color="auto"/>
              <w:right w:val="single" w:sz="4" w:space="0" w:color="auto"/>
            </w:tcBorders>
            <w:shd w:val="clear" w:color="000000" w:fill="D9D9D9"/>
            <w:vAlign w:val="center"/>
            <w:hideMark/>
          </w:tcPr>
          <w:p w14:paraId="18429E8D" w14:textId="77777777" w:rsidR="00250820" w:rsidRPr="00250820" w:rsidRDefault="00250820" w:rsidP="00250820">
            <w:pPr>
              <w:rPr>
                <w:rFonts w:ascii="Calibri" w:hAnsi="Calibri" w:cs="Calibri"/>
                <w:b/>
                <w:bCs/>
                <w:color w:val="000000"/>
                <w:sz w:val="22"/>
                <w:szCs w:val="22"/>
              </w:rPr>
            </w:pPr>
            <w:r w:rsidRPr="00250820">
              <w:rPr>
                <w:rFonts w:ascii="Calibri" w:hAnsi="Calibri" w:cs="Calibri"/>
                <w:b/>
                <w:bCs/>
                <w:color w:val="000000"/>
                <w:sz w:val="22"/>
                <w:szCs w:val="22"/>
              </w:rPr>
              <w:t>Lapse rate applicable</w:t>
            </w:r>
          </w:p>
        </w:tc>
        <w:tc>
          <w:tcPr>
            <w:tcW w:w="1310" w:type="dxa"/>
            <w:tcBorders>
              <w:top w:val="single" w:sz="4" w:space="0" w:color="auto"/>
              <w:left w:val="nil"/>
              <w:bottom w:val="single" w:sz="4" w:space="0" w:color="auto"/>
              <w:right w:val="single" w:sz="4" w:space="0" w:color="auto"/>
            </w:tcBorders>
            <w:shd w:val="clear" w:color="000000" w:fill="D9D9D9"/>
            <w:vAlign w:val="center"/>
            <w:hideMark/>
          </w:tcPr>
          <w:p w14:paraId="4EC949E9" w14:textId="77777777" w:rsidR="00250820" w:rsidRPr="00250820" w:rsidRDefault="00250820" w:rsidP="00250820">
            <w:pPr>
              <w:rPr>
                <w:rFonts w:ascii="Calibri" w:hAnsi="Calibri" w:cs="Calibri"/>
                <w:b/>
                <w:bCs/>
                <w:color w:val="000000"/>
                <w:sz w:val="22"/>
                <w:szCs w:val="22"/>
              </w:rPr>
            </w:pPr>
            <w:r w:rsidRPr="00250820">
              <w:rPr>
                <w:rFonts w:ascii="Calibri" w:hAnsi="Calibri" w:cs="Calibri"/>
                <w:b/>
                <w:bCs/>
                <w:color w:val="000000"/>
                <w:sz w:val="22"/>
                <w:szCs w:val="22"/>
              </w:rPr>
              <w:t>Discounted permissions</w:t>
            </w:r>
          </w:p>
        </w:tc>
        <w:tc>
          <w:tcPr>
            <w:tcW w:w="1580" w:type="dxa"/>
            <w:tcBorders>
              <w:top w:val="single" w:sz="4" w:space="0" w:color="auto"/>
              <w:left w:val="nil"/>
              <w:bottom w:val="single" w:sz="4" w:space="0" w:color="auto"/>
              <w:right w:val="single" w:sz="4" w:space="0" w:color="auto"/>
            </w:tcBorders>
            <w:shd w:val="clear" w:color="000000" w:fill="D9D9D9"/>
            <w:vAlign w:val="center"/>
            <w:hideMark/>
          </w:tcPr>
          <w:p w14:paraId="1B253C73" w14:textId="77777777" w:rsidR="00250820" w:rsidRPr="00250820" w:rsidRDefault="00250820" w:rsidP="00250820">
            <w:pPr>
              <w:rPr>
                <w:rFonts w:ascii="Calibri" w:hAnsi="Calibri" w:cs="Calibri"/>
                <w:b/>
                <w:bCs/>
                <w:color w:val="000000"/>
                <w:sz w:val="22"/>
                <w:szCs w:val="22"/>
              </w:rPr>
            </w:pPr>
            <w:r w:rsidRPr="00250820">
              <w:rPr>
                <w:rFonts w:ascii="Calibri" w:hAnsi="Calibri" w:cs="Calibri"/>
                <w:b/>
                <w:bCs/>
                <w:color w:val="000000"/>
                <w:sz w:val="22"/>
                <w:szCs w:val="22"/>
              </w:rPr>
              <w:t>Dwellings deducted over plan period</w:t>
            </w:r>
          </w:p>
        </w:tc>
        <w:tc>
          <w:tcPr>
            <w:tcW w:w="340" w:type="dxa"/>
            <w:tcBorders>
              <w:top w:val="nil"/>
              <w:left w:val="nil"/>
              <w:bottom w:val="nil"/>
              <w:right w:val="nil"/>
            </w:tcBorders>
            <w:shd w:val="clear" w:color="000000" w:fill="FFFFFF"/>
            <w:vAlign w:val="center"/>
            <w:hideMark/>
          </w:tcPr>
          <w:p w14:paraId="7E8CC238" w14:textId="77777777" w:rsidR="00250820" w:rsidRPr="00250820" w:rsidRDefault="00250820" w:rsidP="00250820">
            <w:pPr>
              <w:rPr>
                <w:rFonts w:ascii="Calibri" w:hAnsi="Calibri" w:cs="Calibri"/>
                <w:b/>
                <w:bCs/>
                <w:color w:val="000000"/>
                <w:sz w:val="22"/>
                <w:szCs w:val="22"/>
              </w:rPr>
            </w:pPr>
            <w:r w:rsidRPr="00250820">
              <w:rPr>
                <w:rFonts w:ascii="Calibri" w:hAnsi="Calibri" w:cs="Calibri"/>
                <w:b/>
                <w:bCs/>
                <w:color w:val="000000"/>
                <w:sz w:val="22"/>
                <w:szCs w:val="22"/>
              </w:rPr>
              <w:t> </w:t>
            </w:r>
          </w:p>
        </w:tc>
        <w:tc>
          <w:tcPr>
            <w:tcW w:w="18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03D241" w14:textId="77777777" w:rsidR="00250820" w:rsidRPr="00250820" w:rsidRDefault="00250820" w:rsidP="00250820">
            <w:pPr>
              <w:rPr>
                <w:rFonts w:ascii="Calibri" w:hAnsi="Calibri" w:cs="Calibri"/>
                <w:b/>
                <w:bCs/>
                <w:sz w:val="22"/>
                <w:szCs w:val="22"/>
              </w:rPr>
            </w:pPr>
            <w:r w:rsidRPr="00250820">
              <w:rPr>
                <w:rFonts w:ascii="Calibri" w:hAnsi="Calibri" w:cs="Calibri"/>
                <w:b/>
                <w:bCs/>
                <w:sz w:val="22"/>
                <w:szCs w:val="22"/>
              </w:rPr>
              <w:t>Outstanding permissions deliverable in first 5 years*</w:t>
            </w:r>
          </w:p>
        </w:tc>
        <w:tc>
          <w:tcPr>
            <w:tcW w:w="1340" w:type="dxa"/>
            <w:tcBorders>
              <w:top w:val="single" w:sz="4" w:space="0" w:color="auto"/>
              <w:left w:val="nil"/>
              <w:bottom w:val="single" w:sz="4" w:space="0" w:color="auto"/>
              <w:right w:val="single" w:sz="4" w:space="0" w:color="auto"/>
            </w:tcBorders>
            <w:shd w:val="clear" w:color="000000" w:fill="D9D9D9"/>
            <w:vAlign w:val="center"/>
            <w:hideMark/>
          </w:tcPr>
          <w:p w14:paraId="22A607D1" w14:textId="77777777" w:rsidR="00250820" w:rsidRPr="00250820" w:rsidRDefault="00250820" w:rsidP="00250820">
            <w:pPr>
              <w:rPr>
                <w:rFonts w:ascii="Calibri" w:hAnsi="Calibri" w:cs="Calibri"/>
                <w:b/>
                <w:bCs/>
                <w:sz w:val="22"/>
                <w:szCs w:val="22"/>
              </w:rPr>
            </w:pPr>
            <w:r w:rsidRPr="00250820">
              <w:rPr>
                <w:rFonts w:ascii="Calibri" w:hAnsi="Calibri" w:cs="Calibri"/>
                <w:b/>
                <w:bCs/>
                <w:sz w:val="22"/>
                <w:szCs w:val="22"/>
              </w:rPr>
              <w:t>Discounted permissions in first 5 years</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5686AEAC" w14:textId="77777777" w:rsidR="00250820" w:rsidRPr="00250820" w:rsidRDefault="00250820" w:rsidP="00250820">
            <w:pPr>
              <w:rPr>
                <w:rFonts w:ascii="Calibri" w:hAnsi="Calibri" w:cs="Calibri"/>
                <w:b/>
                <w:bCs/>
                <w:sz w:val="22"/>
                <w:szCs w:val="22"/>
              </w:rPr>
            </w:pPr>
            <w:r w:rsidRPr="00250820">
              <w:rPr>
                <w:rFonts w:ascii="Calibri" w:hAnsi="Calibri" w:cs="Calibri"/>
                <w:b/>
                <w:bCs/>
                <w:sz w:val="22"/>
                <w:szCs w:val="22"/>
              </w:rPr>
              <w:t>Dwellings deducted over  first 5 years</w:t>
            </w:r>
          </w:p>
        </w:tc>
      </w:tr>
      <w:tr w:rsidR="00250820" w:rsidRPr="00250820" w14:paraId="13E6526B" w14:textId="77777777" w:rsidTr="00250820">
        <w:trPr>
          <w:trHeight w:val="465"/>
        </w:trPr>
        <w:tc>
          <w:tcPr>
            <w:tcW w:w="2217" w:type="dxa"/>
            <w:tcBorders>
              <w:top w:val="nil"/>
              <w:left w:val="single" w:sz="4" w:space="0" w:color="auto"/>
              <w:bottom w:val="single" w:sz="4" w:space="0" w:color="auto"/>
              <w:right w:val="single" w:sz="4" w:space="0" w:color="auto"/>
            </w:tcBorders>
            <w:shd w:val="clear" w:color="auto" w:fill="auto"/>
            <w:vAlign w:val="center"/>
            <w:hideMark/>
          </w:tcPr>
          <w:p w14:paraId="65101492" w14:textId="77777777" w:rsidR="00250820" w:rsidRPr="00250820" w:rsidRDefault="00250820" w:rsidP="00250820">
            <w:pPr>
              <w:rPr>
                <w:rFonts w:ascii="Calibri" w:hAnsi="Calibri" w:cs="Calibri"/>
                <w:color w:val="000000"/>
                <w:sz w:val="22"/>
                <w:szCs w:val="22"/>
              </w:rPr>
            </w:pPr>
            <w:r w:rsidRPr="00250820">
              <w:rPr>
                <w:rFonts w:ascii="Calibri" w:hAnsi="Calibri" w:cs="Calibri"/>
                <w:color w:val="000000"/>
                <w:sz w:val="22"/>
                <w:szCs w:val="22"/>
              </w:rPr>
              <w:t>Hucknall Large</w:t>
            </w:r>
          </w:p>
        </w:tc>
        <w:tc>
          <w:tcPr>
            <w:tcW w:w="1420" w:type="dxa"/>
            <w:tcBorders>
              <w:top w:val="nil"/>
              <w:left w:val="nil"/>
              <w:bottom w:val="single" w:sz="4" w:space="0" w:color="auto"/>
              <w:right w:val="single" w:sz="4" w:space="0" w:color="auto"/>
            </w:tcBorders>
            <w:shd w:val="clear" w:color="auto" w:fill="auto"/>
            <w:vAlign w:val="center"/>
            <w:hideMark/>
          </w:tcPr>
          <w:p w14:paraId="34F21788"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108</w:t>
            </w:r>
          </w:p>
        </w:tc>
        <w:tc>
          <w:tcPr>
            <w:tcW w:w="1153" w:type="dxa"/>
            <w:tcBorders>
              <w:top w:val="nil"/>
              <w:left w:val="nil"/>
              <w:bottom w:val="single" w:sz="4" w:space="0" w:color="auto"/>
              <w:right w:val="single" w:sz="4" w:space="0" w:color="auto"/>
            </w:tcBorders>
            <w:shd w:val="clear" w:color="auto" w:fill="auto"/>
            <w:vAlign w:val="center"/>
            <w:hideMark/>
          </w:tcPr>
          <w:p w14:paraId="467D84DD"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6.4%</w:t>
            </w:r>
          </w:p>
        </w:tc>
        <w:tc>
          <w:tcPr>
            <w:tcW w:w="1310" w:type="dxa"/>
            <w:tcBorders>
              <w:top w:val="nil"/>
              <w:left w:val="nil"/>
              <w:bottom w:val="single" w:sz="4" w:space="0" w:color="auto"/>
              <w:right w:val="single" w:sz="4" w:space="0" w:color="auto"/>
            </w:tcBorders>
            <w:shd w:val="clear" w:color="auto" w:fill="auto"/>
            <w:vAlign w:val="center"/>
            <w:hideMark/>
          </w:tcPr>
          <w:p w14:paraId="585EDE90"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101</w:t>
            </w:r>
          </w:p>
        </w:tc>
        <w:tc>
          <w:tcPr>
            <w:tcW w:w="1580" w:type="dxa"/>
            <w:tcBorders>
              <w:top w:val="nil"/>
              <w:left w:val="nil"/>
              <w:bottom w:val="single" w:sz="4" w:space="0" w:color="auto"/>
              <w:right w:val="single" w:sz="4" w:space="0" w:color="auto"/>
            </w:tcBorders>
            <w:shd w:val="clear" w:color="auto" w:fill="auto"/>
            <w:vAlign w:val="center"/>
            <w:hideMark/>
          </w:tcPr>
          <w:p w14:paraId="4A8D10B4"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7</w:t>
            </w:r>
          </w:p>
        </w:tc>
        <w:tc>
          <w:tcPr>
            <w:tcW w:w="340" w:type="dxa"/>
            <w:tcBorders>
              <w:top w:val="nil"/>
              <w:left w:val="nil"/>
              <w:bottom w:val="nil"/>
              <w:right w:val="nil"/>
            </w:tcBorders>
            <w:shd w:val="clear" w:color="000000" w:fill="FFFFFF"/>
            <w:vAlign w:val="center"/>
            <w:hideMark/>
          </w:tcPr>
          <w:p w14:paraId="20C6B3CB"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1EC2387"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0</w:t>
            </w:r>
          </w:p>
        </w:tc>
        <w:tc>
          <w:tcPr>
            <w:tcW w:w="1340" w:type="dxa"/>
            <w:tcBorders>
              <w:top w:val="nil"/>
              <w:left w:val="nil"/>
              <w:bottom w:val="single" w:sz="4" w:space="0" w:color="auto"/>
              <w:right w:val="single" w:sz="4" w:space="0" w:color="auto"/>
            </w:tcBorders>
            <w:shd w:val="clear" w:color="auto" w:fill="auto"/>
            <w:vAlign w:val="center"/>
            <w:hideMark/>
          </w:tcPr>
          <w:p w14:paraId="5B1BAF09"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0</w:t>
            </w:r>
          </w:p>
        </w:tc>
        <w:tc>
          <w:tcPr>
            <w:tcW w:w="1600" w:type="dxa"/>
            <w:tcBorders>
              <w:top w:val="nil"/>
              <w:left w:val="nil"/>
              <w:bottom w:val="single" w:sz="4" w:space="0" w:color="auto"/>
              <w:right w:val="single" w:sz="4" w:space="0" w:color="auto"/>
            </w:tcBorders>
            <w:shd w:val="clear" w:color="auto" w:fill="auto"/>
            <w:noWrap/>
            <w:vAlign w:val="bottom"/>
            <w:hideMark/>
          </w:tcPr>
          <w:p w14:paraId="5016C091"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0</w:t>
            </w:r>
          </w:p>
        </w:tc>
      </w:tr>
      <w:tr w:rsidR="00250820" w:rsidRPr="00250820" w14:paraId="6C63D515" w14:textId="77777777" w:rsidTr="00250820">
        <w:trPr>
          <w:trHeight w:val="465"/>
        </w:trPr>
        <w:tc>
          <w:tcPr>
            <w:tcW w:w="2217" w:type="dxa"/>
            <w:tcBorders>
              <w:top w:val="nil"/>
              <w:left w:val="single" w:sz="4" w:space="0" w:color="auto"/>
              <w:bottom w:val="single" w:sz="4" w:space="0" w:color="auto"/>
              <w:right w:val="single" w:sz="4" w:space="0" w:color="auto"/>
            </w:tcBorders>
            <w:shd w:val="clear" w:color="auto" w:fill="auto"/>
            <w:vAlign w:val="center"/>
            <w:hideMark/>
          </w:tcPr>
          <w:p w14:paraId="05F4A140" w14:textId="77777777" w:rsidR="00250820" w:rsidRPr="00250820" w:rsidRDefault="00250820" w:rsidP="00250820">
            <w:pPr>
              <w:rPr>
                <w:rFonts w:ascii="Calibri" w:hAnsi="Calibri" w:cs="Calibri"/>
                <w:color w:val="000000"/>
                <w:sz w:val="22"/>
                <w:szCs w:val="22"/>
              </w:rPr>
            </w:pPr>
            <w:r w:rsidRPr="00250820">
              <w:rPr>
                <w:rFonts w:ascii="Calibri" w:hAnsi="Calibri" w:cs="Calibri"/>
                <w:color w:val="000000"/>
                <w:sz w:val="22"/>
                <w:szCs w:val="22"/>
              </w:rPr>
              <w:t>Hucknall Small</w:t>
            </w:r>
          </w:p>
        </w:tc>
        <w:tc>
          <w:tcPr>
            <w:tcW w:w="1420" w:type="dxa"/>
            <w:tcBorders>
              <w:top w:val="nil"/>
              <w:left w:val="nil"/>
              <w:bottom w:val="single" w:sz="4" w:space="0" w:color="auto"/>
              <w:right w:val="single" w:sz="4" w:space="0" w:color="auto"/>
            </w:tcBorders>
            <w:shd w:val="clear" w:color="auto" w:fill="auto"/>
            <w:vAlign w:val="center"/>
            <w:hideMark/>
          </w:tcPr>
          <w:p w14:paraId="14DAC794"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117</w:t>
            </w:r>
          </w:p>
        </w:tc>
        <w:tc>
          <w:tcPr>
            <w:tcW w:w="1153" w:type="dxa"/>
            <w:tcBorders>
              <w:top w:val="nil"/>
              <w:left w:val="nil"/>
              <w:bottom w:val="single" w:sz="4" w:space="0" w:color="auto"/>
              <w:right w:val="single" w:sz="4" w:space="0" w:color="auto"/>
            </w:tcBorders>
            <w:shd w:val="clear" w:color="auto" w:fill="auto"/>
            <w:vAlign w:val="center"/>
            <w:hideMark/>
          </w:tcPr>
          <w:p w14:paraId="28273C81"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26.9%</w:t>
            </w:r>
          </w:p>
        </w:tc>
        <w:tc>
          <w:tcPr>
            <w:tcW w:w="1310" w:type="dxa"/>
            <w:tcBorders>
              <w:top w:val="nil"/>
              <w:left w:val="nil"/>
              <w:bottom w:val="single" w:sz="4" w:space="0" w:color="auto"/>
              <w:right w:val="single" w:sz="4" w:space="0" w:color="auto"/>
            </w:tcBorders>
            <w:shd w:val="clear" w:color="auto" w:fill="auto"/>
            <w:vAlign w:val="center"/>
            <w:hideMark/>
          </w:tcPr>
          <w:p w14:paraId="0448DC23"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86</w:t>
            </w:r>
          </w:p>
        </w:tc>
        <w:tc>
          <w:tcPr>
            <w:tcW w:w="1580" w:type="dxa"/>
            <w:tcBorders>
              <w:top w:val="nil"/>
              <w:left w:val="nil"/>
              <w:bottom w:val="single" w:sz="4" w:space="0" w:color="auto"/>
              <w:right w:val="single" w:sz="4" w:space="0" w:color="auto"/>
            </w:tcBorders>
            <w:shd w:val="clear" w:color="auto" w:fill="auto"/>
            <w:vAlign w:val="center"/>
            <w:hideMark/>
          </w:tcPr>
          <w:p w14:paraId="7A31D1D3"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31</w:t>
            </w:r>
          </w:p>
        </w:tc>
        <w:tc>
          <w:tcPr>
            <w:tcW w:w="340" w:type="dxa"/>
            <w:tcBorders>
              <w:top w:val="nil"/>
              <w:left w:val="nil"/>
              <w:bottom w:val="nil"/>
              <w:right w:val="nil"/>
            </w:tcBorders>
            <w:shd w:val="clear" w:color="000000" w:fill="FFFFFF"/>
            <w:vAlign w:val="center"/>
            <w:hideMark/>
          </w:tcPr>
          <w:p w14:paraId="644B84CF"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032EE76"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117</w:t>
            </w:r>
          </w:p>
        </w:tc>
        <w:tc>
          <w:tcPr>
            <w:tcW w:w="1340" w:type="dxa"/>
            <w:tcBorders>
              <w:top w:val="nil"/>
              <w:left w:val="nil"/>
              <w:bottom w:val="single" w:sz="4" w:space="0" w:color="auto"/>
              <w:right w:val="single" w:sz="4" w:space="0" w:color="auto"/>
            </w:tcBorders>
            <w:shd w:val="clear" w:color="auto" w:fill="auto"/>
            <w:vAlign w:val="center"/>
            <w:hideMark/>
          </w:tcPr>
          <w:p w14:paraId="7CF308F8"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86</w:t>
            </w:r>
          </w:p>
        </w:tc>
        <w:tc>
          <w:tcPr>
            <w:tcW w:w="1600" w:type="dxa"/>
            <w:tcBorders>
              <w:top w:val="nil"/>
              <w:left w:val="nil"/>
              <w:bottom w:val="single" w:sz="4" w:space="0" w:color="auto"/>
              <w:right w:val="single" w:sz="4" w:space="0" w:color="auto"/>
            </w:tcBorders>
            <w:shd w:val="clear" w:color="auto" w:fill="auto"/>
            <w:noWrap/>
            <w:vAlign w:val="bottom"/>
            <w:hideMark/>
          </w:tcPr>
          <w:p w14:paraId="12AC05B6"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31</w:t>
            </w:r>
          </w:p>
        </w:tc>
      </w:tr>
      <w:tr w:rsidR="00250820" w:rsidRPr="00250820" w14:paraId="1DEE23A3" w14:textId="77777777" w:rsidTr="00250820">
        <w:trPr>
          <w:trHeight w:val="465"/>
        </w:trPr>
        <w:tc>
          <w:tcPr>
            <w:tcW w:w="2217" w:type="dxa"/>
            <w:tcBorders>
              <w:top w:val="nil"/>
              <w:left w:val="single" w:sz="4" w:space="0" w:color="auto"/>
              <w:bottom w:val="single" w:sz="4" w:space="0" w:color="auto"/>
              <w:right w:val="single" w:sz="4" w:space="0" w:color="auto"/>
            </w:tcBorders>
            <w:shd w:val="clear" w:color="auto" w:fill="auto"/>
            <w:vAlign w:val="center"/>
            <w:hideMark/>
          </w:tcPr>
          <w:p w14:paraId="4CF268C9" w14:textId="77777777" w:rsidR="00250820" w:rsidRPr="00250820" w:rsidRDefault="00250820" w:rsidP="00250820">
            <w:pPr>
              <w:rPr>
                <w:rFonts w:ascii="Calibri" w:hAnsi="Calibri" w:cs="Calibri"/>
                <w:color w:val="000000"/>
                <w:sz w:val="22"/>
                <w:szCs w:val="22"/>
              </w:rPr>
            </w:pPr>
            <w:r w:rsidRPr="00250820">
              <w:rPr>
                <w:rFonts w:ascii="Calibri" w:hAnsi="Calibri" w:cs="Calibri"/>
                <w:color w:val="000000"/>
                <w:sz w:val="22"/>
                <w:szCs w:val="22"/>
              </w:rPr>
              <w:t>Sutton/Kirkby Large</w:t>
            </w:r>
          </w:p>
        </w:tc>
        <w:tc>
          <w:tcPr>
            <w:tcW w:w="1420" w:type="dxa"/>
            <w:tcBorders>
              <w:top w:val="nil"/>
              <w:left w:val="nil"/>
              <w:bottom w:val="single" w:sz="4" w:space="0" w:color="auto"/>
              <w:right w:val="single" w:sz="4" w:space="0" w:color="auto"/>
            </w:tcBorders>
            <w:shd w:val="clear" w:color="auto" w:fill="auto"/>
            <w:vAlign w:val="center"/>
            <w:hideMark/>
          </w:tcPr>
          <w:p w14:paraId="0AAABF10"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669</w:t>
            </w:r>
          </w:p>
        </w:tc>
        <w:tc>
          <w:tcPr>
            <w:tcW w:w="1153" w:type="dxa"/>
            <w:tcBorders>
              <w:top w:val="nil"/>
              <w:left w:val="nil"/>
              <w:bottom w:val="single" w:sz="4" w:space="0" w:color="auto"/>
              <w:right w:val="single" w:sz="4" w:space="0" w:color="auto"/>
            </w:tcBorders>
            <w:shd w:val="clear" w:color="auto" w:fill="auto"/>
            <w:vAlign w:val="center"/>
            <w:hideMark/>
          </w:tcPr>
          <w:p w14:paraId="53708CB2"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6.4%</w:t>
            </w:r>
          </w:p>
        </w:tc>
        <w:tc>
          <w:tcPr>
            <w:tcW w:w="1310" w:type="dxa"/>
            <w:tcBorders>
              <w:top w:val="nil"/>
              <w:left w:val="nil"/>
              <w:bottom w:val="single" w:sz="4" w:space="0" w:color="auto"/>
              <w:right w:val="single" w:sz="4" w:space="0" w:color="auto"/>
            </w:tcBorders>
            <w:shd w:val="clear" w:color="auto" w:fill="auto"/>
            <w:vAlign w:val="center"/>
            <w:hideMark/>
          </w:tcPr>
          <w:p w14:paraId="1FD2783C"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626</w:t>
            </w:r>
          </w:p>
        </w:tc>
        <w:tc>
          <w:tcPr>
            <w:tcW w:w="1580" w:type="dxa"/>
            <w:tcBorders>
              <w:top w:val="nil"/>
              <w:left w:val="nil"/>
              <w:bottom w:val="single" w:sz="4" w:space="0" w:color="auto"/>
              <w:right w:val="single" w:sz="4" w:space="0" w:color="auto"/>
            </w:tcBorders>
            <w:shd w:val="clear" w:color="auto" w:fill="auto"/>
            <w:vAlign w:val="center"/>
            <w:hideMark/>
          </w:tcPr>
          <w:p w14:paraId="685B5B07"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43</w:t>
            </w:r>
          </w:p>
        </w:tc>
        <w:tc>
          <w:tcPr>
            <w:tcW w:w="340" w:type="dxa"/>
            <w:tcBorders>
              <w:top w:val="nil"/>
              <w:left w:val="nil"/>
              <w:bottom w:val="nil"/>
              <w:right w:val="nil"/>
            </w:tcBorders>
            <w:shd w:val="clear" w:color="000000" w:fill="FFFFFF"/>
            <w:vAlign w:val="center"/>
            <w:hideMark/>
          </w:tcPr>
          <w:p w14:paraId="13C01574"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B03CAEC"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365</w:t>
            </w:r>
          </w:p>
        </w:tc>
        <w:tc>
          <w:tcPr>
            <w:tcW w:w="1340" w:type="dxa"/>
            <w:tcBorders>
              <w:top w:val="nil"/>
              <w:left w:val="nil"/>
              <w:bottom w:val="single" w:sz="4" w:space="0" w:color="auto"/>
              <w:right w:val="single" w:sz="4" w:space="0" w:color="auto"/>
            </w:tcBorders>
            <w:shd w:val="clear" w:color="auto" w:fill="auto"/>
            <w:vAlign w:val="center"/>
            <w:hideMark/>
          </w:tcPr>
          <w:p w14:paraId="6B8C9A05"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342</w:t>
            </w:r>
          </w:p>
        </w:tc>
        <w:tc>
          <w:tcPr>
            <w:tcW w:w="1600" w:type="dxa"/>
            <w:tcBorders>
              <w:top w:val="nil"/>
              <w:left w:val="nil"/>
              <w:bottom w:val="single" w:sz="4" w:space="0" w:color="auto"/>
              <w:right w:val="single" w:sz="4" w:space="0" w:color="auto"/>
            </w:tcBorders>
            <w:shd w:val="clear" w:color="auto" w:fill="auto"/>
            <w:noWrap/>
            <w:vAlign w:val="bottom"/>
            <w:hideMark/>
          </w:tcPr>
          <w:p w14:paraId="0BFDAD4D"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23</w:t>
            </w:r>
          </w:p>
        </w:tc>
      </w:tr>
      <w:tr w:rsidR="00250820" w:rsidRPr="00250820" w14:paraId="1F2EDA16" w14:textId="77777777" w:rsidTr="00250820">
        <w:trPr>
          <w:trHeight w:val="465"/>
        </w:trPr>
        <w:tc>
          <w:tcPr>
            <w:tcW w:w="2217" w:type="dxa"/>
            <w:tcBorders>
              <w:top w:val="nil"/>
              <w:left w:val="single" w:sz="4" w:space="0" w:color="auto"/>
              <w:bottom w:val="single" w:sz="4" w:space="0" w:color="auto"/>
              <w:right w:val="single" w:sz="4" w:space="0" w:color="auto"/>
            </w:tcBorders>
            <w:shd w:val="clear" w:color="auto" w:fill="auto"/>
            <w:vAlign w:val="center"/>
            <w:hideMark/>
          </w:tcPr>
          <w:p w14:paraId="53D9F4B0" w14:textId="77777777" w:rsidR="00250820" w:rsidRPr="00250820" w:rsidRDefault="00250820" w:rsidP="00250820">
            <w:pPr>
              <w:rPr>
                <w:rFonts w:ascii="Calibri" w:hAnsi="Calibri" w:cs="Calibri"/>
                <w:color w:val="000000"/>
                <w:sz w:val="22"/>
                <w:szCs w:val="22"/>
              </w:rPr>
            </w:pPr>
            <w:r w:rsidRPr="00250820">
              <w:rPr>
                <w:rFonts w:ascii="Calibri" w:hAnsi="Calibri" w:cs="Calibri"/>
                <w:color w:val="000000"/>
                <w:sz w:val="22"/>
                <w:szCs w:val="22"/>
              </w:rPr>
              <w:t>Sutton/Kirkby Small</w:t>
            </w:r>
          </w:p>
        </w:tc>
        <w:tc>
          <w:tcPr>
            <w:tcW w:w="1420" w:type="dxa"/>
            <w:tcBorders>
              <w:top w:val="nil"/>
              <w:left w:val="nil"/>
              <w:bottom w:val="single" w:sz="4" w:space="0" w:color="auto"/>
              <w:right w:val="single" w:sz="4" w:space="0" w:color="auto"/>
            </w:tcBorders>
            <w:shd w:val="clear" w:color="auto" w:fill="auto"/>
            <w:vAlign w:val="center"/>
            <w:hideMark/>
          </w:tcPr>
          <w:p w14:paraId="6B8CE0EC"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168</w:t>
            </w:r>
          </w:p>
        </w:tc>
        <w:tc>
          <w:tcPr>
            <w:tcW w:w="1153" w:type="dxa"/>
            <w:tcBorders>
              <w:top w:val="nil"/>
              <w:left w:val="nil"/>
              <w:bottom w:val="single" w:sz="4" w:space="0" w:color="auto"/>
              <w:right w:val="single" w:sz="4" w:space="0" w:color="auto"/>
            </w:tcBorders>
            <w:shd w:val="clear" w:color="auto" w:fill="auto"/>
            <w:vAlign w:val="center"/>
            <w:hideMark/>
          </w:tcPr>
          <w:p w14:paraId="169DA789"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26.9%</w:t>
            </w:r>
          </w:p>
        </w:tc>
        <w:tc>
          <w:tcPr>
            <w:tcW w:w="1310" w:type="dxa"/>
            <w:tcBorders>
              <w:top w:val="nil"/>
              <w:left w:val="nil"/>
              <w:bottom w:val="single" w:sz="4" w:space="0" w:color="auto"/>
              <w:right w:val="single" w:sz="4" w:space="0" w:color="auto"/>
            </w:tcBorders>
            <w:shd w:val="clear" w:color="auto" w:fill="auto"/>
            <w:vAlign w:val="center"/>
            <w:hideMark/>
          </w:tcPr>
          <w:p w14:paraId="3930F887"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123</w:t>
            </w:r>
          </w:p>
        </w:tc>
        <w:tc>
          <w:tcPr>
            <w:tcW w:w="1580" w:type="dxa"/>
            <w:tcBorders>
              <w:top w:val="nil"/>
              <w:left w:val="nil"/>
              <w:bottom w:val="single" w:sz="4" w:space="0" w:color="auto"/>
              <w:right w:val="single" w:sz="4" w:space="0" w:color="auto"/>
            </w:tcBorders>
            <w:shd w:val="clear" w:color="auto" w:fill="auto"/>
            <w:vAlign w:val="center"/>
            <w:hideMark/>
          </w:tcPr>
          <w:p w14:paraId="26BB3101"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45</w:t>
            </w:r>
          </w:p>
        </w:tc>
        <w:tc>
          <w:tcPr>
            <w:tcW w:w="340" w:type="dxa"/>
            <w:tcBorders>
              <w:top w:val="nil"/>
              <w:left w:val="nil"/>
              <w:bottom w:val="nil"/>
              <w:right w:val="nil"/>
            </w:tcBorders>
            <w:shd w:val="clear" w:color="000000" w:fill="FFFFFF"/>
            <w:vAlign w:val="center"/>
            <w:hideMark/>
          </w:tcPr>
          <w:p w14:paraId="7653C4A8"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6AC644F"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168</w:t>
            </w:r>
          </w:p>
        </w:tc>
        <w:tc>
          <w:tcPr>
            <w:tcW w:w="1340" w:type="dxa"/>
            <w:tcBorders>
              <w:top w:val="nil"/>
              <w:left w:val="nil"/>
              <w:bottom w:val="single" w:sz="4" w:space="0" w:color="auto"/>
              <w:right w:val="single" w:sz="4" w:space="0" w:color="auto"/>
            </w:tcBorders>
            <w:shd w:val="clear" w:color="auto" w:fill="auto"/>
            <w:vAlign w:val="center"/>
            <w:hideMark/>
          </w:tcPr>
          <w:p w14:paraId="1E90E72B"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123</w:t>
            </w:r>
          </w:p>
        </w:tc>
        <w:tc>
          <w:tcPr>
            <w:tcW w:w="1600" w:type="dxa"/>
            <w:tcBorders>
              <w:top w:val="nil"/>
              <w:left w:val="nil"/>
              <w:bottom w:val="single" w:sz="4" w:space="0" w:color="auto"/>
              <w:right w:val="single" w:sz="4" w:space="0" w:color="auto"/>
            </w:tcBorders>
            <w:shd w:val="clear" w:color="auto" w:fill="auto"/>
            <w:noWrap/>
            <w:vAlign w:val="bottom"/>
            <w:hideMark/>
          </w:tcPr>
          <w:p w14:paraId="38012680"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45</w:t>
            </w:r>
          </w:p>
        </w:tc>
      </w:tr>
      <w:tr w:rsidR="00250820" w:rsidRPr="00250820" w14:paraId="6FA9D89F" w14:textId="77777777" w:rsidTr="00250820">
        <w:trPr>
          <w:trHeight w:val="465"/>
        </w:trPr>
        <w:tc>
          <w:tcPr>
            <w:tcW w:w="2217" w:type="dxa"/>
            <w:tcBorders>
              <w:top w:val="nil"/>
              <w:left w:val="single" w:sz="4" w:space="0" w:color="auto"/>
              <w:bottom w:val="single" w:sz="4" w:space="0" w:color="auto"/>
              <w:right w:val="single" w:sz="4" w:space="0" w:color="auto"/>
            </w:tcBorders>
            <w:shd w:val="clear" w:color="auto" w:fill="auto"/>
            <w:vAlign w:val="center"/>
            <w:hideMark/>
          </w:tcPr>
          <w:p w14:paraId="637152CF" w14:textId="77777777" w:rsidR="00250820" w:rsidRPr="00250820" w:rsidRDefault="00250820" w:rsidP="00250820">
            <w:pPr>
              <w:rPr>
                <w:rFonts w:ascii="Calibri" w:hAnsi="Calibri" w:cs="Calibri"/>
                <w:color w:val="000000"/>
                <w:sz w:val="22"/>
                <w:szCs w:val="22"/>
              </w:rPr>
            </w:pPr>
            <w:r w:rsidRPr="00250820">
              <w:rPr>
                <w:rFonts w:ascii="Calibri" w:hAnsi="Calibri" w:cs="Calibri"/>
                <w:color w:val="000000"/>
                <w:sz w:val="22"/>
                <w:szCs w:val="22"/>
              </w:rPr>
              <w:t>Villages Large</w:t>
            </w:r>
          </w:p>
        </w:tc>
        <w:tc>
          <w:tcPr>
            <w:tcW w:w="1420" w:type="dxa"/>
            <w:tcBorders>
              <w:top w:val="nil"/>
              <w:left w:val="nil"/>
              <w:bottom w:val="single" w:sz="4" w:space="0" w:color="auto"/>
              <w:right w:val="single" w:sz="4" w:space="0" w:color="auto"/>
            </w:tcBorders>
            <w:shd w:val="clear" w:color="auto" w:fill="auto"/>
            <w:vAlign w:val="center"/>
            <w:hideMark/>
          </w:tcPr>
          <w:p w14:paraId="0D82C0B8"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0</w:t>
            </w:r>
          </w:p>
        </w:tc>
        <w:tc>
          <w:tcPr>
            <w:tcW w:w="1153" w:type="dxa"/>
            <w:tcBorders>
              <w:top w:val="nil"/>
              <w:left w:val="nil"/>
              <w:bottom w:val="single" w:sz="4" w:space="0" w:color="auto"/>
              <w:right w:val="single" w:sz="4" w:space="0" w:color="auto"/>
            </w:tcBorders>
            <w:shd w:val="clear" w:color="auto" w:fill="auto"/>
            <w:vAlign w:val="center"/>
            <w:hideMark/>
          </w:tcPr>
          <w:p w14:paraId="6C280D6F"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6.4%</w:t>
            </w:r>
          </w:p>
        </w:tc>
        <w:tc>
          <w:tcPr>
            <w:tcW w:w="1310" w:type="dxa"/>
            <w:tcBorders>
              <w:top w:val="nil"/>
              <w:left w:val="nil"/>
              <w:bottom w:val="single" w:sz="4" w:space="0" w:color="auto"/>
              <w:right w:val="single" w:sz="4" w:space="0" w:color="auto"/>
            </w:tcBorders>
            <w:shd w:val="clear" w:color="auto" w:fill="auto"/>
            <w:vAlign w:val="center"/>
            <w:hideMark/>
          </w:tcPr>
          <w:p w14:paraId="57985D2D"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0</w:t>
            </w:r>
          </w:p>
        </w:tc>
        <w:tc>
          <w:tcPr>
            <w:tcW w:w="1580" w:type="dxa"/>
            <w:tcBorders>
              <w:top w:val="nil"/>
              <w:left w:val="nil"/>
              <w:bottom w:val="single" w:sz="4" w:space="0" w:color="auto"/>
              <w:right w:val="single" w:sz="4" w:space="0" w:color="auto"/>
            </w:tcBorders>
            <w:shd w:val="clear" w:color="auto" w:fill="auto"/>
            <w:vAlign w:val="center"/>
            <w:hideMark/>
          </w:tcPr>
          <w:p w14:paraId="0B3B58F3"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0</w:t>
            </w:r>
          </w:p>
        </w:tc>
        <w:tc>
          <w:tcPr>
            <w:tcW w:w="340" w:type="dxa"/>
            <w:tcBorders>
              <w:top w:val="nil"/>
              <w:left w:val="nil"/>
              <w:bottom w:val="nil"/>
              <w:right w:val="nil"/>
            </w:tcBorders>
            <w:shd w:val="clear" w:color="000000" w:fill="FFFFFF"/>
            <w:vAlign w:val="center"/>
            <w:hideMark/>
          </w:tcPr>
          <w:p w14:paraId="7ED00E55"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EC2CB97"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0</w:t>
            </w:r>
          </w:p>
        </w:tc>
        <w:tc>
          <w:tcPr>
            <w:tcW w:w="1340" w:type="dxa"/>
            <w:tcBorders>
              <w:top w:val="nil"/>
              <w:left w:val="nil"/>
              <w:bottom w:val="single" w:sz="4" w:space="0" w:color="auto"/>
              <w:right w:val="single" w:sz="4" w:space="0" w:color="auto"/>
            </w:tcBorders>
            <w:shd w:val="clear" w:color="auto" w:fill="auto"/>
            <w:vAlign w:val="center"/>
            <w:hideMark/>
          </w:tcPr>
          <w:p w14:paraId="62092B4E"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0</w:t>
            </w:r>
          </w:p>
        </w:tc>
        <w:tc>
          <w:tcPr>
            <w:tcW w:w="1600" w:type="dxa"/>
            <w:tcBorders>
              <w:top w:val="nil"/>
              <w:left w:val="nil"/>
              <w:bottom w:val="single" w:sz="4" w:space="0" w:color="auto"/>
              <w:right w:val="single" w:sz="4" w:space="0" w:color="auto"/>
            </w:tcBorders>
            <w:shd w:val="clear" w:color="auto" w:fill="auto"/>
            <w:noWrap/>
            <w:vAlign w:val="bottom"/>
            <w:hideMark/>
          </w:tcPr>
          <w:p w14:paraId="14CF4C2B"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0</w:t>
            </w:r>
          </w:p>
        </w:tc>
      </w:tr>
      <w:tr w:rsidR="00250820" w:rsidRPr="00250820" w14:paraId="5943AB4D" w14:textId="77777777" w:rsidTr="00250820">
        <w:trPr>
          <w:trHeight w:val="465"/>
        </w:trPr>
        <w:tc>
          <w:tcPr>
            <w:tcW w:w="2217" w:type="dxa"/>
            <w:tcBorders>
              <w:top w:val="nil"/>
              <w:left w:val="single" w:sz="4" w:space="0" w:color="auto"/>
              <w:bottom w:val="single" w:sz="4" w:space="0" w:color="auto"/>
              <w:right w:val="single" w:sz="4" w:space="0" w:color="auto"/>
            </w:tcBorders>
            <w:shd w:val="clear" w:color="auto" w:fill="auto"/>
            <w:vAlign w:val="center"/>
            <w:hideMark/>
          </w:tcPr>
          <w:p w14:paraId="61E84525" w14:textId="77777777" w:rsidR="00250820" w:rsidRPr="00250820" w:rsidRDefault="00250820" w:rsidP="00250820">
            <w:pPr>
              <w:rPr>
                <w:rFonts w:ascii="Calibri" w:hAnsi="Calibri" w:cs="Calibri"/>
                <w:color w:val="000000"/>
                <w:sz w:val="22"/>
                <w:szCs w:val="22"/>
              </w:rPr>
            </w:pPr>
            <w:r w:rsidRPr="00250820">
              <w:rPr>
                <w:rFonts w:ascii="Calibri" w:hAnsi="Calibri" w:cs="Calibri"/>
                <w:color w:val="000000"/>
                <w:sz w:val="22"/>
                <w:szCs w:val="22"/>
              </w:rPr>
              <w:t>Villages Small</w:t>
            </w:r>
          </w:p>
        </w:tc>
        <w:tc>
          <w:tcPr>
            <w:tcW w:w="1420" w:type="dxa"/>
            <w:tcBorders>
              <w:top w:val="nil"/>
              <w:left w:val="nil"/>
              <w:bottom w:val="single" w:sz="4" w:space="0" w:color="auto"/>
              <w:right w:val="single" w:sz="4" w:space="0" w:color="auto"/>
            </w:tcBorders>
            <w:shd w:val="clear" w:color="auto" w:fill="auto"/>
            <w:vAlign w:val="center"/>
            <w:hideMark/>
          </w:tcPr>
          <w:p w14:paraId="26B1802C"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38</w:t>
            </w:r>
          </w:p>
        </w:tc>
        <w:tc>
          <w:tcPr>
            <w:tcW w:w="1153" w:type="dxa"/>
            <w:tcBorders>
              <w:top w:val="nil"/>
              <w:left w:val="nil"/>
              <w:bottom w:val="single" w:sz="4" w:space="0" w:color="auto"/>
              <w:right w:val="single" w:sz="4" w:space="0" w:color="auto"/>
            </w:tcBorders>
            <w:shd w:val="clear" w:color="auto" w:fill="auto"/>
            <w:vAlign w:val="center"/>
            <w:hideMark/>
          </w:tcPr>
          <w:p w14:paraId="028EE8C3"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26.9%</w:t>
            </w:r>
          </w:p>
        </w:tc>
        <w:tc>
          <w:tcPr>
            <w:tcW w:w="1310" w:type="dxa"/>
            <w:tcBorders>
              <w:top w:val="nil"/>
              <w:left w:val="nil"/>
              <w:bottom w:val="single" w:sz="4" w:space="0" w:color="auto"/>
              <w:right w:val="single" w:sz="4" w:space="0" w:color="auto"/>
            </w:tcBorders>
            <w:shd w:val="clear" w:color="auto" w:fill="auto"/>
            <w:vAlign w:val="center"/>
            <w:hideMark/>
          </w:tcPr>
          <w:p w14:paraId="3F842CF9"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28</w:t>
            </w:r>
          </w:p>
        </w:tc>
        <w:tc>
          <w:tcPr>
            <w:tcW w:w="1580" w:type="dxa"/>
            <w:tcBorders>
              <w:top w:val="nil"/>
              <w:left w:val="nil"/>
              <w:bottom w:val="single" w:sz="4" w:space="0" w:color="auto"/>
              <w:right w:val="single" w:sz="4" w:space="0" w:color="auto"/>
            </w:tcBorders>
            <w:shd w:val="clear" w:color="auto" w:fill="auto"/>
            <w:vAlign w:val="center"/>
            <w:hideMark/>
          </w:tcPr>
          <w:p w14:paraId="4CBE25C6"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10</w:t>
            </w:r>
          </w:p>
        </w:tc>
        <w:tc>
          <w:tcPr>
            <w:tcW w:w="340" w:type="dxa"/>
            <w:tcBorders>
              <w:top w:val="nil"/>
              <w:left w:val="nil"/>
              <w:bottom w:val="nil"/>
              <w:right w:val="nil"/>
            </w:tcBorders>
            <w:shd w:val="clear" w:color="000000" w:fill="FFFFFF"/>
            <w:vAlign w:val="center"/>
            <w:hideMark/>
          </w:tcPr>
          <w:p w14:paraId="35BBFB31"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7A04D9D"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38</w:t>
            </w:r>
          </w:p>
        </w:tc>
        <w:tc>
          <w:tcPr>
            <w:tcW w:w="1340" w:type="dxa"/>
            <w:tcBorders>
              <w:top w:val="nil"/>
              <w:left w:val="nil"/>
              <w:bottom w:val="single" w:sz="4" w:space="0" w:color="auto"/>
              <w:right w:val="single" w:sz="4" w:space="0" w:color="auto"/>
            </w:tcBorders>
            <w:shd w:val="clear" w:color="auto" w:fill="auto"/>
            <w:vAlign w:val="center"/>
            <w:hideMark/>
          </w:tcPr>
          <w:p w14:paraId="2BCE261A"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28</w:t>
            </w:r>
          </w:p>
        </w:tc>
        <w:tc>
          <w:tcPr>
            <w:tcW w:w="1600" w:type="dxa"/>
            <w:tcBorders>
              <w:top w:val="nil"/>
              <w:left w:val="nil"/>
              <w:bottom w:val="single" w:sz="4" w:space="0" w:color="auto"/>
              <w:right w:val="single" w:sz="4" w:space="0" w:color="auto"/>
            </w:tcBorders>
            <w:shd w:val="clear" w:color="auto" w:fill="auto"/>
            <w:noWrap/>
            <w:vAlign w:val="bottom"/>
            <w:hideMark/>
          </w:tcPr>
          <w:p w14:paraId="1E98716A"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10</w:t>
            </w:r>
          </w:p>
        </w:tc>
      </w:tr>
      <w:tr w:rsidR="00250820" w:rsidRPr="00250820" w14:paraId="26C675B1" w14:textId="77777777" w:rsidTr="00250820">
        <w:trPr>
          <w:trHeight w:val="465"/>
        </w:trPr>
        <w:tc>
          <w:tcPr>
            <w:tcW w:w="2217" w:type="dxa"/>
            <w:tcBorders>
              <w:top w:val="nil"/>
              <w:left w:val="single" w:sz="4" w:space="0" w:color="auto"/>
              <w:bottom w:val="single" w:sz="4" w:space="0" w:color="auto"/>
              <w:right w:val="single" w:sz="4" w:space="0" w:color="auto"/>
            </w:tcBorders>
            <w:shd w:val="clear" w:color="auto" w:fill="auto"/>
            <w:vAlign w:val="center"/>
            <w:hideMark/>
          </w:tcPr>
          <w:p w14:paraId="140F80DE" w14:textId="77777777" w:rsidR="00250820" w:rsidRPr="00250820" w:rsidRDefault="00250820" w:rsidP="00250820">
            <w:pPr>
              <w:rPr>
                <w:rFonts w:ascii="Calibri" w:hAnsi="Calibri" w:cs="Calibri"/>
                <w:b/>
                <w:bCs/>
                <w:color w:val="000000"/>
                <w:sz w:val="22"/>
                <w:szCs w:val="22"/>
              </w:rPr>
            </w:pPr>
            <w:r w:rsidRPr="00250820">
              <w:rPr>
                <w:rFonts w:ascii="Calibri" w:hAnsi="Calibri" w:cs="Calibri"/>
                <w:b/>
                <w:bCs/>
                <w:color w:val="000000"/>
                <w:sz w:val="22"/>
                <w:szCs w:val="22"/>
              </w:rPr>
              <w:t>Total Large</w:t>
            </w:r>
          </w:p>
        </w:tc>
        <w:tc>
          <w:tcPr>
            <w:tcW w:w="1420" w:type="dxa"/>
            <w:tcBorders>
              <w:top w:val="nil"/>
              <w:left w:val="nil"/>
              <w:bottom w:val="single" w:sz="4" w:space="0" w:color="auto"/>
              <w:right w:val="single" w:sz="4" w:space="0" w:color="auto"/>
            </w:tcBorders>
            <w:shd w:val="clear" w:color="auto" w:fill="auto"/>
            <w:vAlign w:val="center"/>
            <w:hideMark/>
          </w:tcPr>
          <w:p w14:paraId="31CF7A99"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777</w:t>
            </w:r>
          </w:p>
        </w:tc>
        <w:tc>
          <w:tcPr>
            <w:tcW w:w="1153" w:type="dxa"/>
            <w:tcBorders>
              <w:top w:val="nil"/>
              <w:left w:val="nil"/>
              <w:bottom w:val="single" w:sz="4" w:space="0" w:color="auto"/>
              <w:right w:val="single" w:sz="4" w:space="0" w:color="auto"/>
            </w:tcBorders>
            <w:shd w:val="clear" w:color="auto" w:fill="auto"/>
            <w:vAlign w:val="center"/>
            <w:hideMark/>
          </w:tcPr>
          <w:p w14:paraId="7F9F1107"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6.4%</w:t>
            </w:r>
          </w:p>
        </w:tc>
        <w:tc>
          <w:tcPr>
            <w:tcW w:w="1310" w:type="dxa"/>
            <w:tcBorders>
              <w:top w:val="nil"/>
              <w:left w:val="nil"/>
              <w:bottom w:val="single" w:sz="4" w:space="0" w:color="auto"/>
              <w:right w:val="single" w:sz="4" w:space="0" w:color="auto"/>
            </w:tcBorders>
            <w:shd w:val="clear" w:color="auto" w:fill="auto"/>
            <w:vAlign w:val="center"/>
            <w:hideMark/>
          </w:tcPr>
          <w:p w14:paraId="145D2465" w14:textId="77777777" w:rsidR="00250820" w:rsidRPr="00250820" w:rsidRDefault="00250820" w:rsidP="00250820">
            <w:pPr>
              <w:jc w:val="right"/>
              <w:rPr>
                <w:rFonts w:ascii="Calibri" w:hAnsi="Calibri" w:cs="Calibri"/>
                <w:b/>
                <w:bCs/>
                <w:color w:val="000000"/>
                <w:sz w:val="22"/>
                <w:szCs w:val="22"/>
              </w:rPr>
            </w:pPr>
            <w:r w:rsidRPr="00250820">
              <w:rPr>
                <w:rFonts w:ascii="Calibri" w:hAnsi="Calibri" w:cs="Calibri"/>
                <w:b/>
                <w:bCs/>
                <w:color w:val="000000"/>
                <w:sz w:val="22"/>
                <w:szCs w:val="22"/>
              </w:rPr>
              <w:t>727</w:t>
            </w:r>
          </w:p>
        </w:tc>
        <w:tc>
          <w:tcPr>
            <w:tcW w:w="1580" w:type="dxa"/>
            <w:tcBorders>
              <w:top w:val="nil"/>
              <w:left w:val="nil"/>
              <w:bottom w:val="single" w:sz="4" w:space="0" w:color="auto"/>
              <w:right w:val="single" w:sz="4" w:space="0" w:color="auto"/>
            </w:tcBorders>
            <w:shd w:val="clear" w:color="auto" w:fill="auto"/>
            <w:vAlign w:val="center"/>
            <w:hideMark/>
          </w:tcPr>
          <w:p w14:paraId="5449EB11" w14:textId="77777777" w:rsidR="00250820" w:rsidRPr="00250820" w:rsidRDefault="00250820" w:rsidP="00250820">
            <w:pPr>
              <w:jc w:val="right"/>
              <w:rPr>
                <w:rFonts w:ascii="Calibri" w:hAnsi="Calibri" w:cs="Calibri"/>
                <w:b/>
                <w:bCs/>
                <w:color w:val="000000"/>
                <w:sz w:val="22"/>
                <w:szCs w:val="22"/>
              </w:rPr>
            </w:pPr>
            <w:r w:rsidRPr="00250820">
              <w:rPr>
                <w:rFonts w:ascii="Calibri" w:hAnsi="Calibri" w:cs="Calibri"/>
                <w:b/>
                <w:bCs/>
                <w:color w:val="000000"/>
                <w:sz w:val="22"/>
                <w:szCs w:val="22"/>
              </w:rPr>
              <w:t>50</w:t>
            </w:r>
          </w:p>
        </w:tc>
        <w:tc>
          <w:tcPr>
            <w:tcW w:w="340" w:type="dxa"/>
            <w:tcBorders>
              <w:top w:val="nil"/>
              <w:left w:val="nil"/>
              <w:bottom w:val="nil"/>
              <w:right w:val="nil"/>
            </w:tcBorders>
            <w:shd w:val="clear" w:color="000000" w:fill="FFFFFF"/>
            <w:vAlign w:val="center"/>
            <w:hideMark/>
          </w:tcPr>
          <w:p w14:paraId="32CBC3BE" w14:textId="77777777" w:rsidR="00250820" w:rsidRPr="00250820" w:rsidRDefault="00250820" w:rsidP="00250820">
            <w:pPr>
              <w:jc w:val="right"/>
              <w:rPr>
                <w:rFonts w:ascii="Calibri" w:hAnsi="Calibri" w:cs="Calibri"/>
                <w:b/>
                <w:bCs/>
                <w:color w:val="000000"/>
                <w:sz w:val="22"/>
                <w:szCs w:val="22"/>
              </w:rPr>
            </w:pPr>
            <w:r w:rsidRPr="00250820">
              <w:rPr>
                <w:rFonts w:ascii="Calibri" w:hAnsi="Calibri" w:cs="Calibri"/>
                <w:b/>
                <w:bCs/>
                <w:color w:val="000000"/>
                <w:sz w:val="22"/>
                <w:szCs w:val="22"/>
              </w:rPr>
              <w:t> </w:t>
            </w:r>
          </w:p>
        </w:tc>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E211E53" w14:textId="77777777" w:rsidR="00250820" w:rsidRPr="00250820" w:rsidRDefault="00250820" w:rsidP="00250820">
            <w:pPr>
              <w:jc w:val="right"/>
              <w:rPr>
                <w:rFonts w:ascii="Calibri" w:hAnsi="Calibri" w:cs="Calibri"/>
                <w:sz w:val="22"/>
                <w:szCs w:val="22"/>
              </w:rPr>
            </w:pPr>
            <w:r w:rsidRPr="00250820">
              <w:rPr>
                <w:rFonts w:ascii="Calibri" w:hAnsi="Calibri" w:cs="Calibri"/>
                <w:sz w:val="22"/>
                <w:szCs w:val="22"/>
              </w:rPr>
              <w:t>365</w:t>
            </w:r>
          </w:p>
        </w:tc>
        <w:tc>
          <w:tcPr>
            <w:tcW w:w="1340" w:type="dxa"/>
            <w:tcBorders>
              <w:top w:val="nil"/>
              <w:left w:val="nil"/>
              <w:bottom w:val="single" w:sz="4" w:space="0" w:color="auto"/>
              <w:right w:val="single" w:sz="4" w:space="0" w:color="auto"/>
            </w:tcBorders>
            <w:shd w:val="clear" w:color="auto" w:fill="auto"/>
            <w:noWrap/>
            <w:vAlign w:val="center"/>
            <w:hideMark/>
          </w:tcPr>
          <w:p w14:paraId="679528DF" w14:textId="77777777" w:rsidR="00250820" w:rsidRPr="00250820" w:rsidRDefault="00250820" w:rsidP="00250820">
            <w:pPr>
              <w:jc w:val="right"/>
              <w:rPr>
                <w:rFonts w:ascii="Calibri" w:hAnsi="Calibri" w:cs="Calibri"/>
                <w:b/>
                <w:bCs/>
                <w:sz w:val="22"/>
                <w:szCs w:val="22"/>
              </w:rPr>
            </w:pPr>
            <w:r w:rsidRPr="00250820">
              <w:rPr>
                <w:rFonts w:ascii="Calibri" w:hAnsi="Calibri" w:cs="Calibri"/>
                <w:b/>
                <w:bCs/>
                <w:sz w:val="22"/>
                <w:szCs w:val="22"/>
              </w:rPr>
              <w:t>342</w:t>
            </w:r>
          </w:p>
        </w:tc>
        <w:tc>
          <w:tcPr>
            <w:tcW w:w="1600" w:type="dxa"/>
            <w:tcBorders>
              <w:top w:val="nil"/>
              <w:left w:val="nil"/>
              <w:bottom w:val="single" w:sz="4" w:space="0" w:color="auto"/>
              <w:right w:val="single" w:sz="4" w:space="0" w:color="auto"/>
            </w:tcBorders>
            <w:shd w:val="clear" w:color="auto" w:fill="auto"/>
            <w:noWrap/>
            <w:vAlign w:val="center"/>
            <w:hideMark/>
          </w:tcPr>
          <w:p w14:paraId="604DE13B" w14:textId="77777777" w:rsidR="00250820" w:rsidRPr="00250820" w:rsidRDefault="00250820" w:rsidP="00250820">
            <w:pPr>
              <w:jc w:val="right"/>
              <w:rPr>
                <w:rFonts w:ascii="Calibri" w:hAnsi="Calibri" w:cs="Calibri"/>
                <w:b/>
                <w:bCs/>
                <w:sz w:val="22"/>
                <w:szCs w:val="22"/>
              </w:rPr>
            </w:pPr>
            <w:r w:rsidRPr="00250820">
              <w:rPr>
                <w:rFonts w:ascii="Calibri" w:hAnsi="Calibri" w:cs="Calibri"/>
                <w:b/>
                <w:bCs/>
                <w:sz w:val="22"/>
                <w:szCs w:val="22"/>
              </w:rPr>
              <w:t>23</w:t>
            </w:r>
          </w:p>
        </w:tc>
      </w:tr>
      <w:tr w:rsidR="00250820" w:rsidRPr="00250820" w14:paraId="4B1E633B" w14:textId="77777777" w:rsidTr="00250820">
        <w:trPr>
          <w:trHeight w:val="465"/>
        </w:trPr>
        <w:tc>
          <w:tcPr>
            <w:tcW w:w="2217" w:type="dxa"/>
            <w:tcBorders>
              <w:top w:val="nil"/>
              <w:left w:val="single" w:sz="4" w:space="0" w:color="auto"/>
              <w:bottom w:val="single" w:sz="4" w:space="0" w:color="auto"/>
              <w:right w:val="single" w:sz="4" w:space="0" w:color="auto"/>
            </w:tcBorders>
            <w:shd w:val="clear" w:color="auto" w:fill="auto"/>
            <w:vAlign w:val="center"/>
            <w:hideMark/>
          </w:tcPr>
          <w:p w14:paraId="269DD84D" w14:textId="77777777" w:rsidR="00250820" w:rsidRPr="00250820" w:rsidRDefault="00250820" w:rsidP="00250820">
            <w:pPr>
              <w:rPr>
                <w:rFonts w:ascii="Calibri" w:hAnsi="Calibri" w:cs="Calibri"/>
                <w:b/>
                <w:bCs/>
                <w:color w:val="000000"/>
                <w:sz w:val="22"/>
                <w:szCs w:val="22"/>
              </w:rPr>
            </w:pPr>
            <w:r w:rsidRPr="00250820">
              <w:rPr>
                <w:rFonts w:ascii="Calibri" w:hAnsi="Calibri" w:cs="Calibri"/>
                <w:b/>
                <w:bCs/>
                <w:color w:val="000000"/>
                <w:sz w:val="22"/>
                <w:szCs w:val="22"/>
              </w:rPr>
              <w:t>Total Small</w:t>
            </w:r>
          </w:p>
        </w:tc>
        <w:tc>
          <w:tcPr>
            <w:tcW w:w="1420" w:type="dxa"/>
            <w:tcBorders>
              <w:top w:val="nil"/>
              <w:left w:val="nil"/>
              <w:bottom w:val="single" w:sz="4" w:space="0" w:color="auto"/>
              <w:right w:val="single" w:sz="4" w:space="0" w:color="auto"/>
            </w:tcBorders>
            <w:shd w:val="clear" w:color="auto" w:fill="auto"/>
            <w:vAlign w:val="center"/>
            <w:hideMark/>
          </w:tcPr>
          <w:p w14:paraId="107FC303"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323</w:t>
            </w:r>
          </w:p>
        </w:tc>
        <w:tc>
          <w:tcPr>
            <w:tcW w:w="1153" w:type="dxa"/>
            <w:tcBorders>
              <w:top w:val="nil"/>
              <w:left w:val="nil"/>
              <w:bottom w:val="single" w:sz="4" w:space="0" w:color="auto"/>
              <w:right w:val="single" w:sz="4" w:space="0" w:color="auto"/>
            </w:tcBorders>
            <w:shd w:val="clear" w:color="auto" w:fill="auto"/>
            <w:vAlign w:val="center"/>
            <w:hideMark/>
          </w:tcPr>
          <w:p w14:paraId="1069170B" w14:textId="77777777" w:rsidR="00250820" w:rsidRPr="00250820" w:rsidRDefault="00250820" w:rsidP="00250820">
            <w:pPr>
              <w:jc w:val="right"/>
              <w:rPr>
                <w:rFonts w:ascii="Calibri" w:hAnsi="Calibri" w:cs="Calibri"/>
                <w:color w:val="000000"/>
                <w:sz w:val="22"/>
                <w:szCs w:val="22"/>
              </w:rPr>
            </w:pPr>
            <w:r w:rsidRPr="00250820">
              <w:rPr>
                <w:rFonts w:ascii="Calibri" w:hAnsi="Calibri" w:cs="Calibri"/>
                <w:color w:val="000000"/>
                <w:sz w:val="22"/>
                <w:szCs w:val="22"/>
              </w:rPr>
              <w:t>26.9%</w:t>
            </w:r>
          </w:p>
        </w:tc>
        <w:tc>
          <w:tcPr>
            <w:tcW w:w="1310" w:type="dxa"/>
            <w:tcBorders>
              <w:top w:val="nil"/>
              <w:left w:val="nil"/>
              <w:bottom w:val="single" w:sz="4" w:space="0" w:color="auto"/>
              <w:right w:val="single" w:sz="4" w:space="0" w:color="auto"/>
            </w:tcBorders>
            <w:shd w:val="clear" w:color="auto" w:fill="auto"/>
            <w:vAlign w:val="center"/>
            <w:hideMark/>
          </w:tcPr>
          <w:p w14:paraId="2AA5C961" w14:textId="77777777" w:rsidR="00250820" w:rsidRPr="00250820" w:rsidRDefault="00250820" w:rsidP="00250820">
            <w:pPr>
              <w:jc w:val="right"/>
              <w:rPr>
                <w:rFonts w:ascii="Calibri" w:hAnsi="Calibri" w:cs="Calibri"/>
                <w:b/>
                <w:bCs/>
                <w:color w:val="000000"/>
                <w:sz w:val="22"/>
                <w:szCs w:val="22"/>
              </w:rPr>
            </w:pPr>
            <w:r w:rsidRPr="00250820">
              <w:rPr>
                <w:rFonts w:ascii="Calibri" w:hAnsi="Calibri" w:cs="Calibri"/>
                <w:b/>
                <w:bCs/>
                <w:color w:val="000000"/>
                <w:sz w:val="22"/>
                <w:szCs w:val="22"/>
              </w:rPr>
              <w:t>236</w:t>
            </w:r>
          </w:p>
        </w:tc>
        <w:tc>
          <w:tcPr>
            <w:tcW w:w="1580" w:type="dxa"/>
            <w:tcBorders>
              <w:top w:val="nil"/>
              <w:left w:val="nil"/>
              <w:bottom w:val="single" w:sz="4" w:space="0" w:color="auto"/>
              <w:right w:val="single" w:sz="4" w:space="0" w:color="auto"/>
            </w:tcBorders>
            <w:shd w:val="clear" w:color="auto" w:fill="auto"/>
            <w:vAlign w:val="center"/>
            <w:hideMark/>
          </w:tcPr>
          <w:p w14:paraId="352B538C" w14:textId="77777777" w:rsidR="00250820" w:rsidRPr="00250820" w:rsidRDefault="00250820" w:rsidP="00250820">
            <w:pPr>
              <w:jc w:val="right"/>
              <w:rPr>
                <w:rFonts w:ascii="Calibri" w:hAnsi="Calibri" w:cs="Calibri"/>
                <w:b/>
                <w:bCs/>
                <w:color w:val="000000"/>
                <w:sz w:val="22"/>
                <w:szCs w:val="22"/>
              </w:rPr>
            </w:pPr>
            <w:r w:rsidRPr="00250820">
              <w:rPr>
                <w:rFonts w:ascii="Calibri" w:hAnsi="Calibri" w:cs="Calibri"/>
                <w:b/>
                <w:bCs/>
                <w:color w:val="000000"/>
                <w:sz w:val="22"/>
                <w:szCs w:val="22"/>
              </w:rPr>
              <w:t>87</w:t>
            </w:r>
          </w:p>
        </w:tc>
        <w:tc>
          <w:tcPr>
            <w:tcW w:w="340" w:type="dxa"/>
            <w:tcBorders>
              <w:top w:val="nil"/>
              <w:left w:val="nil"/>
              <w:bottom w:val="nil"/>
              <w:right w:val="nil"/>
            </w:tcBorders>
            <w:shd w:val="clear" w:color="000000" w:fill="FFFFFF"/>
            <w:vAlign w:val="center"/>
            <w:hideMark/>
          </w:tcPr>
          <w:p w14:paraId="5A30FC5F" w14:textId="77777777" w:rsidR="00250820" w:rsidRPr="00250820" w:rsidRDefault="00250820" w:rsidP="00250820">
            <w:pPr>
              <w:jc w:val="right"/>
              <w:rPr>
                <w:rFonts w:ascii="Calibri" w:hAnsi="Calibri" w:cs="Calibri"/>
                <w:b/>
                <w:bCs/>
                <w:color w:val="000000"/>
                <w:sz w:val="22"/>
                <w:szCs w:val="22"/>
              </w:rPr>
            </w:pPr>
            <w:r w:rsidRPr="00250820">
              <w:rPr>
                <w:rFonts w:ascii="Calibri" w:hAnsi="Calibri" w:cs="Calibri"/>
                <w:b/>
                <w:bCs/>
                <w:color w:val="000000"/>
                <w:sz w:val="22"/>
                <w:szCs w:val="22"/>
              </w:rPr>
              <w:t>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44EB28A" w14:textId="77777777" w:rsidR="00250820" w:rsidRPr="00250820" w:rsidRDefault="00250820" w:rsidP="00250820">
            <w:pPr>
              <w:jc w:val="right"/>
              <w:rPr>
                <w:rFonts w:ascii="Calibri" w:hAnsi="Calibri" w:cs="Calibri"/>
                <w:b/>
                <w:bCs/>
                <w:sz w:val="22"/>
                <w:szCs w:val="22"/>
              </w:rPr>
            </w:pPr>
            <w:r w:rsidRPr="00250820">
              <w:rPr>
                <w:rFonts w:ascii="Calibri" w:hAnsi="Calibri" w:cs="Calibri"/>
                <w:b/>
                <w:bCs/>
                <w:sz w:val="22"/>
                <w:szCs w:val="22"/>
              </w:rPr>
              <w:t>323</w:t>
            </w:r>
          </w:p>
        </w:tc>
        <w:tc>
          <w:tcPr>
            <w:tcW w:w="1340" w:type="dxa"/>
            <w:tcBorders>
              <w:top w:val="nil"/>
              <w:left w:val="nil"/>
              <w:bottom w:val="single" w:sz="4" w:space="0" w:color="auto"/>
              <w:right w:val="single" w:sz="4" w:space="0" w:color="auto"/>
            </w:tcBorders>
            <w:shd w:val="clear" w:color="auto" w:fill="auto"/>
            <w:noWrap/>
            <w:vAlign w:val="center"/>
            <w:hideMark/>
          </w:tcPr>
          <w:p w14:paraId="7A240C6E" w14:textId="77777777" w:rsidR="00250820" w:rsidRPr="00250820" w:rsidRDefault="00250820" w:rsidP="00250820">
            <w:pPr>
              <w:jc w:val="right"/>
              <w:rPr>
                <w:rFonts w:ascii="Calibri" w:hAnsi="Calibri" w:cs="Calibri"/>
                <w:b/>
                <w:bCs/>
                <w:sz w:val="22"/>
                <w:szCs w:val="22"/>
              </w:rPr>
            </w:pPr>
            <w:r w:rsidRPr="00250820">
              <w:rPr>
                <w:rFonts w:ascii="Calibri" w:hAnsi="Calibri" w:cs="Calibri"/>
                <w:b/>
                <w:bCs/>
                <w:sz w:val="22"/>
                <w:szCs w:val="22"/>
              </w:rPr>
              <w:t>236</w:t>
            </w:r>
          </w:p>
        </w:tc>
        <w:tc>
          <w:tcPr>
            <w:tcW w:w="1600" w:type="dxa"/>
            <w:tcBorders>
              <w:top w:val="nil"/>
              <w:left w:val="nil"/>
              <w:bottom w:val="single" w:sz="4" w:space="0" w:color="auto"/>
              <w:right w:val="single" w:sz="4" w:space="0" w:color="auto"/>
            </w:tcBorders>
            <w:shd w:val="clear" w:color="auto" w:fill="auto"/>
            <w:noWrap/>
            <w:vAlign w:val="center"/>
            <w:hideMark/>
          </w:tcPr>
          <w:p w14:paraId="53FDCFEC" w14:textId="77777777" w:rsidR="00250820" w:rsidRPr="00250820" w:rsidRDefault="00250820" w:rsidP="00250820">
            <w:pPr>
              <w:jc w:val="right"/>
              <w:rPr>
                <w:rFonts w:ascii="Calibri" w:hAnsi="Calibri" w:cs="Calibri"/>
                <w:b/>
                <w:bCs/>
                <w:sz w:val="22"/>
                <w:szCs w:val="22"/>
              </w:rPr>
            </w:pPr>
            <w:r w:rsidRPr="00250820">
              <w:rPr>
                <w:rFonts w:ascii="Calibri" w:hAnsi="Calibri" w:cs="Calibri"/>
                <w:b/>
                <w:bCs/>
                <w:sz w:val="22"/>
                <w:szCs w:val="22"/>
              </w:rPr>
              <w:t>87</w:t>
            </w:r>
          </w:p>
        </w:tc>
      </w:tr>
      <w:tr w:rsidR="00250820" w:rsidRPr="00250820" w14:paraId="5C0FF7D6" w14:textId="77777777" w:rsidTr="00250820">
        <w:trPr>
          <w:trHeight w:val="465"/>
        </w:trPr>
        <w:tc>
          <w:tcPr>
            <w:tcW w:w="2217" w:type="dxa"/>
            <w:tcBorders>
              <w:top w:val="nil"/>
              <w:left w:val="single" w:sz="4" w:space="0" w:color="auto"/>
              <w:bottom w:val="single" w:sz="4" w:space="0" w:color="auto"/>
              <w:right w:val="single" w:sz="4" w:space="0" w:color="auto"/>
            </w:tcBorders>
            <w:shd w:val="clear" w:color="auto" w:fill="auto"/>
            <w:vAlign w:val="center"/>
            <w:hideMark/>
          </w:tcPr>
          <w:p w14:paraId="67D1A7BF" w14:textId="77777777" w:rsidR="00250820" w:rsidRPr="00250820" w:rsidRDefault="00250820" w:rsidP="00250820">
            <w:pPr>
              <w:rPr>
                <w:rFonts w:ascii="Calibri" w:hAnsi="Calibri" w:cs="Calibri"/>
                <w:b/>
                <w:bCs/>
                <w:color w:val="000000"/>
                <w:sz w:val="22"/>
                <w:szCs w:val="22"/>
              </w:rPr>
            </w:pPr>
            <w:r w:rsidRPr="00250820">
              <w:rPr>
                <w:rFonts w:ascii="Calibri" w:hAnsi="Calibri" w:cs="Calibri"/>
                <w:b/>
                <w:bCs/>
                <w:color w:val="000000"/>
                <w:sz w:val="22"/>
                <w:szCs w:val="22"/>
              </w:rPr>
              <w:t>TOTAL ALL SITES</w:t>
            </w:r>
          </w:p>
        </w:tc>
        <w:tc>
          <w:tcPr>
            <w:tcW w:w="1420" w:type="dxa"/>
            <w:tcBorders>
              <w:top w:val="nil"/>
              <w:left w:val="nil"/>
              <w:bottom w:val="single" w:sz="4" w:space="0" w:color="auto"/>
              <w:right w:val="single" w:sz="4" w:space="0" w:color="auto"/>
            </w:tcBorders>
            <w:shd w:val="clear" w:color="auto" w:fill="auto"/>
            <w:noWrap/>
            <w:vAlign w:val="center"/>
            <w:hideMark/>
          </w:tcPr>
          <w:p w14:paraId="711D3801" w14:textId="77777777" w:rsidR="00250820" w:rsidRPr="00250820" w:rsidRDefault="00250820" w:rsidP="00250820">
            <w:pPr>
              <w:jc w:val="right"/>
              <w:rPr>
                <w:rFonts w:ascii="Calibri" w:hAnsi="Calibri" w:cs="Calibri"/>
                <w:b/>
                <w:bCs/>
                <w:color w:val="000000"/>
                <w:sz w:val="22"/>
                <w:szCs w:val="22"/>
              </w:rPr>
            </w:pPr>
            <w:r w:rsidRPr="00250820">
              <w:rPr>
                <w:rFonts w:ascii="Calibri" w:hAnsi="Calibri" w:cs="Calibri"/>
                <w:b/>
                <w:bCs/>
                <w:color w:val="000000"/>
                <w:sz w:val="22"/>
                <w:szCs w:val="22"/>
              </w:rPr>
              <w:t>1100</w:t>
            </w:r>
          </w:p>
        </w:tc>
        <w:tc>
          <w:tcPr>
            <w:tcW w:w="1153" w:type="dxa"/>
            <w:tcBorders>
              <w:top w:val="nil"/>
              <w:left w:val="nil"/>
              <w:bottom w:val="single" w:sz="4" w:space="0" w:color="auto"/>
              <w:right w:val="single" w:sz="4" w:space="0" w:color="auto"/>
            </w:tcBorders>
            <w:shd w:val="clear" w:color="auto" w:fill="auto"/>
            <w:noWrap/>
            <w:vAlign w:val="center"/>
            <w:hideMark/>
          </w:tcPr>
          <w:p w14:paraId="08FA749B" w14:textId="77777777" w:rsidR="00250820" w:rsidRPr="00250820" w:rsidRDefault="00250820" w:rsidP="00250820">
            <w:pPr>
              <w:jc w:val="right"/>
              <w:rPr>
                <w:rFonts w:ascii="Calibri" w:hAnsi="Calibri" w:cs="Calibri"/>
                <w:b/>
                <w:bCs/>
                <w:color w:val="000000"/>
                <w:sz w:val="22"/>
                <w:szCs w:val="22"/>
              </w:rPr>
            </w:pPr>
            <w:r w:rsidRPr="00250820">
              <w:rPr>
                <w:rFonts w:ascii="Calibri" w:hAnsi="Calibri" w:cs="Calibri"/>
                <w:b/>
                <w:bCs/>
                <w:color w:val="000000"/>
                <w:sz w:val="22"/>
                <w:szCs w:val="22"/>
              </w:rPr>
              <w:t>n/a</w:t>
            </w:r>
          </w:p>
        </w:tc>
        <w:tc>
          <w:tcPr>
            <w:tcW w:w="1310" w:type="dxa"/>
            <w:tcBorders>
              <w:top w:val="nil"/>
              <w:left w:val="nil"/>
              <w:bottom w:val="single" w:sz="4" w:space="0" w:color="auto"/>
              <w:right w:val="single" w:sz="4" w:space="0" w:color="auto"/>
            </w:tcBorders>
            <w:shd w:val="clear" w:color="auto" w:fill="auto"/>
            <w:noWrap/>
            <w:vAlign w:val="center"/>
            <w:hideMark/>
          </w:tcPr>
          <w:p w14:paraId="0B5803B4" w14:textId="77777777" w:rsidR="00250820" w:rsidRPr="00250820" w:rsidRDefault="00250820" w:rsidP="00250820">
            <w:pPr>
              <w:jc w:val="right"/>
              <w:rPr>
                <w:rFonts w:ascii="Calibri" w:hAnsi="Calibri" w:cs="Calibri"/>
                <w:b/>
                <w:bCs/>
                <w:color w:val="000000"/>
                <w:sz w:val="22"/>
                <w:szCs w:val="22"/>
              </w:rPr>
            </w:pPr>
            <w:r w:rsidRPr="00250820">
              <w:rPr>
                <w:rFonts w:ascii="Calibri" w:hAnsi="Calibri" w:cs="Calibri"/>
                <w:b/>
                <w:bCs/>
                <w:color w:val="000000"/>
                <w:sz w:val="22"/>
                <w:szCs w:val="22"/>
              </w:rPr>
              <w:t>963</w:t>
            </w:r>
          </w:p>
        </w:tc>
        <w:tc>
          <w:tcPr>
            <w:tcW w:w="1580" w:type="dxa"/>
            <w:tcBorders>
              <w:top w:val="nil"/>
              <w:left w:val="nil"/>
              <w:bottom w:val="single" w:sz="4" w:space="0" w:color="auto"/>
              <w:right w:val="single" w:sz="4" w:space="0" w:color="auto"/>
            </w:tcBorders>
            <w:shd w:val="clear" w:color="auto" w:fill="auto"/>
            <w:noWrap/>
            <w:vAlign w:val="center"/>
            <w:hideMark/>
          </w:tcPr>
          <w:p w14:paraId="4A92B601" w14:textId="77777777" w:rsidR="00250820" w:rsidRPr="00250820" w:rsidRDefault="00250820" w:rsidP="00250820">
            <w:pPr>
              <w:jc w:val="right"/>
              <w:rPr>
                <w:rFonts w:ascii="Calibri" w:hAnsi="Calibri" w:cs="Calibri"/>
                <w:b/>
                <w:bCs/>
                <w:color w:val="000000"/>
                <w:sz w:val="22"/>
                <w:szCs w:val="22"/>
              </w:rPr>
            </w:pPr>
            <w:r w:rsidRPr="00250820">
              <w:rPr>
                <w:rFonts w:ascii="Calibri" w:hAnsi="Calibri" w:cs="Calibri"/>
                <w:b/>
                <w:bCs/>
                <w:color w:val="000000"/>
                <w:sz w:val="22"/>
                <w:szCs w:val="22"/>
              </w:rPr>
              <w:t>137</w:t>
            </w:r>
          </w:p>
        </w:tc>
        <w:tc>
          <w:tcPr>
            <w:tcW w:w="340" w:type="dxa"/>
            <w:tcBorders>
              <w:top w:val="nil"/>
              <w:left w:val="nil"/>
              <w:bottom w:val="nil"/>
              <w:right w:val="nil"/>
            </w:tcBorders>
            <w:shd w:val="clear" w:color="000000" w:fill="FFFFFF"/>
            <w:noWrap/>
            <w:vAlign w:val="center"/>
            <w:hideMark/>
          </w:tcPr>
          <w:p w14:paraId="795D253E" w14:textId="77777777" w:rsidR="00250820" w:rsidRPr="00250820" w:rsidRDefault="00250820" w:rsidP="00250820">
            <w:pPr>
              <w:jc w:val="right"/>
              <w:rPr>
                <w:rFonts w:ascii="Calibri" w:hAnsi="Calibri" w:cs="Calibri"/>
                <w:b/>
                <w:bCs/>
                <w:color w:val="000000"/>
                <w:sz w:val="22"/>
                <w:szCs w:val="22"/>
              </w:rPr>
            </w:pPr>
            <w:r w:rsidRPr="00250820">
              <w:rPr>
                <w:rFonts w:ascii="Calibri" w:hAnsi="Calibri" w:cs="Calibri"/>
                <w:b/>
                <w:bCs/>
                <w:color w:val="000000"/>
                <w:sz w:val="22"/>
                <w:szCs w:val="22"/>
              </w:rPr>
              <w:t>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56AB669" w14:textId="77777777" w:rsidR="00250820" w:rsidRPr="00250820" w:rsidRDefault="00250820" w:rsidP="00250820">
            <w:pPr>
              <w:jc w:val="right"/>
              <w:rPr>
                <w:rFonts w:ascii="Calibri" w:hAnsi="Calibri" w:cs="Calibri"/>
                <w:b/>
                <w:bCs/>
                <w:sz w:val="22"/>
                <w:szCs w:val="22"/>
              </w:rPr>
            </w:pPr>
            <w:r w:rsidRPr="00250820">
              <w:rPr>
                <w:rFonts w:ascii="Calibri" w:hAnsi="Calibri" w:cs="Calibri"/>
                <w:b/>
                <w:bCs/>
                <w:sz w:val="22"/>
                <w:szCs w:val="22"/>
              </w:rPr>
              <w:t>688</w:t>
            </w:r>
          </w:p>
        </w:tc>
        <w:tc>
          <w:tcPr>
            <w:tcW w:w="1340" w:type="dxa"/>
            <w:tcBorders>
              <w:top w:val="nil"/>
              <w:left w:val="nil"/>
              <w:bottom w:val="single" w:sz="4" w:space="0" w:color="auto"/>
              <w:right w:val="single" w:sz="4" w:space="0" w:color="auto"/>
            </w:tcBorders>
            <w:shd w:val="clear" w:color="auto" w:fill="auto"/>
            <w:noWrap/>
            <w:vAlign w:val="center"/>
            <w:hideMark/>
          </w:tcPr>
          <w:p w14:paraId="69E4896C" w14:textId="77777777" w:rsidR="00250820" w:rsidRPr="00250820" w:rsidRDefault="00250820" w:rsidP="00250820">
            <w:pPr>
              <w:jc w:val="right"/>
              <w:rPr>
                <w:rFonts w:ascii="Calibri" w:hAnsi="Calibri" w:cs="Calibri"/>
                <w:b/>
                <w:bCs/>
                <w:sz w:val="22"/>
                <w:szCs w:val="22"/>
              </w:rPr>
            </w:pPr>
            <w:r w:rsidRPr="00250820">
              <w:rPr>
                <w:rFonts w:ascii="Calibri" w:hAnsi="Calibri" w:cs="Calibri"/>
                <w:b/>
                <w:bCs/>
                <w:sz w:val="22"/>
                <w:szCs w:val="22"/>
              </w:rPr>
              <w:t>578</w:t>
            </w:r>
          </w:p>
        </w:tc>
        <w:tc>
          <w:tcPr>
            <w:tcW w:w="1600" w:type="dxa"/>
            <w:tcBorders>
              <w:top w:val="nil"/>
              <w:left w:val="nil"/>
              <w:bottom w:val="single" w:sz="4" w:space="0" w:color="auto"/>
              <w:right w:val="single" w:sz="4" w:space="0" w:color="auto"/>
            </w:tcBorders>
            <w:shd w:val="clear" w:color="auto" w:fill="auto"/>
            <w:noWrap/>
            <w:vAlign w:val="center"/>
            <w:hideMark/>
          </w:tcPr>
          <w:p w14:paraId="7F78E5AC" w14:textId="77777777" w:rsidR="00250820" w:rsidRPr="00250820" w:rsidRDefault="00250820" w:rsidP="00250820">
            <w:pPr>
              <w:jc w:val="right"/>
              <w:rPr>
                <w:rFonts w:ascii="Calibri" w:hAnsi="Calibri" w:cs="Calibri"/>
                <w:b/>
                <w:bCs/>
                <w:sz w:val="22"/>
                <w:szCs w:val="22"/>
              </w:rPr>
            </w:pPr>
            <w:r w:rsidRPr="00250820">
              <w:rPr>
                <w:rFonts w:ascii="Calibri" w:hAnsi="Calibri" w:cs="Calibri"/>
                <w:b/>
                <w:bCs/>
                <w:sz w:val="22"/>
                <w:szCs w:val="22"/>
              </w:rPr>
              <w:t>110</w:t>
            </w:r>
          </w:p>
        </w:tc>
      </w:tr>
      <w:tr w:rsidR="00250820" w:rsidRPr="00250820" w14:paraId="011AA9B8" w14:textId="77777777" w:rsidTr="00250820">
        <w:trPr>
          <w:trHeight w:val="540"/>
        </w:trPr>
        <w:tc>
          <w:tcPr>
            <w:tcW w:w="12760" w:type="dxa"/>
            <w:gridSpan w:val="9"/>
            <w:tcBorders>
              <w:top w:val="nil"/>
              <w:left w:val="nil"/>
              <w:bottom w:val="nil"/>
              <w:right w:val="nil"/>
            </w:tcBorders>
            <w:shd w:val="clear" w:color="auto" w:fill="auto"/>
            <w:vAlign w:val="bottom"/>
            <w:hideMark/>
          </w:tcPr>
          <w:p w14:paraId="6BA3AC6C" w14:textId="77777777" w:rsidR="00250820" w:rsidRPr="00250820" w:rsidRDefault="00250820" w:rsidP="00250820">
            <w:pPr>
              <w:rPr>
                <w:rFonts w:ascii="Calibri" w:hAnsi="Calibri" w:cs="Calibri"/>
                <w:color w:val="000000"/>
                <w:sz w:val="22"/>
                <w:szCs w:val="22"/>
              </w:rPr>
            </w:pPr>
            <w:r w:rsidRPr="00250820">
              <w:rPr>
                <w:rFonts w:ascii="Calibri" w:hAnsi="Calibri" w:cs="Calibri"/>
                <w:color w:val="000000"/>
                <w:sz w:val="22"/>
                <w:szCs w:val="22"/>
              </w:rPr>
              <w:t xml:space="preserve">*Small sites = all dwellings. Large sites = dwellings on </w:t>
            </w:r>
            <w:r w:rsidRPr="00250820">
              <w:rPr>
                <w:rFonts w:ascii="Calibri" w:hAnsi="Calibri" w:cs="Calibri"/>
                <w:b/>
                <w:bCs/>
                <w:color w:val="000000"/>
                <w:sz w:val="22"/>
                <w:szCs w:val="22"/>
              </w:rPr>
              <w:t xml:space="preserve">sites not under construction </w:t>
            </w:r>
          </w:p>
        </w:tc>
      </w:tr>
    </w:tbl>
    <w:p w14:paraId="1299AEC0" w14:textId="77777777" w:rsidR="00793C63" w:rsidRPr="00DF6065" w:rsidRDefault="00793C63" w:rsidP="004677DA">
      <w:pPr>
        <w:ind w:left="284" w:hanging="284"/>
        <w:jc w:val="right"/>
        <w:rPr>
          <w:rFonts w:ascii="Arial" w:hAnsi="Arial" w:cs="Arial"/>
          <w:b/>
          <w:caps/>
          <w:sz w:val="28"/>
          <w:szCs w:val="28"/>
          <w:highlight w:val="yellow"/>
        </w:rPr>
      </w:pPr>
    </w:p>
    <w:p w14:paraId="2CD1B97E" w14:textId="77777777" w:rsidR="00793C63" w:rsidRPr="00DF6065" w:rsidRDefault="00793C63">
      <w:pPr>
        <w:rPr>
          <w:rFonts w:ascii="Arial" w:hAnsi="Arial" w:cs="Arial"/>
          <w:b/>
          <w:caps/>
          <w:sz w:val="28"/>
          <w:szCs w:val="28"/>
          <w:highlight w:val="yellow"/>
        </w:rPr>
        <w:sectPr w:rsidR="00793C63" w:rsidRPr="00DF6065" w:rsidSect="00793C63">
          <w:pgSz w:w="16838" w:h="11906" w:orient="landscape"/>
          <w:pgMar w:top="851" w:right="567" w:bottom="991" w:left="680" w:header="709" w:footer="709" w:gutter="0"/>
          <w:cols w:space="708"/>
          <w:docGrid w:linePitch="360"/>
        </w:sectPr>
      </w:pPr>
    </w:p>
    <w:p w14:paraId="04C5E407" w14:textId="77777777" w:rsidR="000E04A3" w:rsidRPr="00DF6065" w:rsidRDefault="000E04A3">
      <w:pPr>
        <w:rPr>
          <w:rFonts w:ascii="Arial" w:hAnsi="Arial" w:cs="Arial"/>
          <w:b/>
          <w:caps/>
          <w:sz w:val="28"/>
          <w:szCs w:val="28"/>
          <w:highlight w:val="yellow"/>
        </w:rPr>
      </w:pPr>
    </w:p>
    <w:p w14:paraId="4441A89B" w14:textId="16D3366F" w:rsidR="00B41530" w:rsidRPr="001B3403" w:rsidRDefault="00B41530" w:rsidP="00B41530">
      <w:pPr>
        <w:jc w:val="right"/>
        <w:rPr>
          <w:rFonts w:ascii="Arial" w:hAnsi="Arial" w:cs="Arial"/>
          <w:b/>
          <w:caps/>
          <w:sz w:val="28"/>
          <w:szCs w:val="28"/>
        </w:rPr>
      </w:pPr>
      <w:r w:rsidRPr="001B3403">
        <w:rPr>
          <w:rFonts w:ascii="Arial" w:hAnsi="Arial" w:cs="Arial"/>
          <w:b/>
          <w:caps/>
          <w:sz w:val="28"/>
          <w:szCs w:val="28"/>
        </w:rPr>
        <w:t>APPENDIX 5</w:t>
      </w:r>
    </w:p>
    <w:p w14:paraId="7ACF2016" w14:textId="770EEB84" w:rsidR="00B41530" w:rsidRPr="001B3403" w:rsidRDefault="00B41530">
      <w:pPr>
        <w:rPr>
          <w:rFonts w:ascii="Arial" w:hAnsi="Arial" w:cs="Arial"/>
          <w:b/>
          <w:caps/>
          <w:sz w:val="28"/>
          <w:szCs w:val="28"/>
        </w:rPr>
      </w:pPr>
    </w:p>
    <w:p w14:paraId="3D7AA559" w14:textId="77777777" w:rsidR="008D39A7" w:rsidRPr="001B3403" w:rsidRDefault="008D39A7" w:rsidP="00B41530">
      <w:pPr>
        <w:rPr>
          <w:rFonts w:ascii="Arial" w:hAnsi="Arial" w:cs="Arial"/>
          <w:b/>
          <w:u w:val="single"/>
        </w:rPr>
      </w:pPr>
    </w:p>
    <w:p w14:paraId="7BC6C4E4" w14:textId="7779F89A" w:rsidR="00B41530" w:rsidRPr="001B3403" w:rsidRDefault="00B41530" w:rsidP="00B41530">
      <w:pPr>
        <w:rPr>
          <w:rFonts w:ascii="Arial" w:hAnsi="Arial" w:cs="Arial"/>
          <w:b/>
          <w:u w:val="single"/>
        </w:rPr>
      </w:pPr>
      <w:r w:rsidRPr="001B3403">
        <w:rPr>
          <w:rFonts w:ascii="Arial" w:hAnsi="Arial" w:cs="Arial"/>
          <w:b/>
          <w:u w:val="single"/>
        </w:rPr>
        <w:t>Local Housing Need based on the NPPF/PPG Standard Methodology – April 202</w:t>
      </w:r>
      <w:r w:rsidR="001B3403" w:rsidRPr="001B3403">
        <w:rPr>
          <w:rFonts w:ascii="Arial" w:hAnsi="Arial" w:cs="Arial"/>
          <w:b/>
          <w:u w:val="single"/>
        </w:rPr>
        <w:t>2</w:t>
      </w:r>
    </w:p>
    <w:p w14:paraId="137C6B9F" w14:textId="77777777" w:rsidR="00B41530" w:rsidRPr="001B3403" w:rsidRDefault="00B41530" w:rsidP="00B41530">
      <w:pPr>
        <w:rPr>
          <w:rFonts w:ascii="Arial" w:hAnsi="Arial" w:cs="Arial"/>
          <w:b/>
          <w:u w:val="single"/>
        </w:rPr>
      </w:pPr>
    </w:p>
    <w:p w14:paraId="273971EE" w14:textId="77777777" w:rsidR="00B41530" w:rsidRPr="001B3403" w:rsidRDefault="00B41530" w:rsidP="00B41530">
      <w:pPr>
        <w:rPr>
          <w:rFonts w:ascii="Arial" w:hAnsi="Arial" w:cs="Arial"/>
        </w:rPr>
      </w:pPr>
      <w:r w:rsidRPr="001B3403">
        <w:rPr>
          <w:rFonts w:ascii="Arial" w:hAnsi="Arial" w:cs="Arial"/>
        </w:rPr>
        <w:t>Planning practice guidance sets out the standard methodology for assessing the minimum number of homes expected to be planned for in a local planning authority area. Essentially the process is as follows:-</w:t>
      </w:r>
    </w:p>
    <w:p w14:paraId="61D46FA8" w14:textId="77777777" w:rsidR="00B41530" w:rsidRPr="001B3403" w:rsidRDefault="00B41530" w:rsidP="00B41530">
      <w:pPr>
        <w:rPr>
          <w:rFonts w:ascii="Arial" w:hAnsi="Arial" w:cs="Arial"/>
        </w:rPr>
      </w:pPr>
    </w:p>
    <w:p w14:paraId="2DCC62B7" w14:textId="77777777" w:rsidR="00B41530" w:rsidRPr="001B3403" w:rsidRDefault="00B41530" w:rsidP="00B41530">
      <w:pPr>
        <w:pStyle w:val="ListParagraph"/>
        <w:numPr>
          <w:ilvl w:val="0"/>
          <w:numId w:val="33"/>
        </w:numPr>
        <w:spacing w:after="160" w:line="259" w:lineRule="auto"/>
        <w:contextualSpacing/>
        <w:rPr>
          <w:rFonts w:ascii="Arial" w:hAnsi="Arial" w:cs="Arial"/>
        </w:rPr>
      </w:pPr>
      <w:r w:rsidRPr="001B3403">
        <w:rPr>
          <w:rFonts w:ascii="Arial" w:hAnsi="Arial" w:cs="Arial"/>
        </w:rPr>
        <w:t>Calculate the average annual household growth over a 10 year period, based on 2014 HH growth data.</w:t>
      </w:r>
    </w:p>
    <w:p w14:paraId="14F3C26D" w14:textId="4DDCF014" w:rsidR="00B41530" w:rsidRPr="001B3403" w:rsidRDefault="00B41530" w:rsidP="00B41530">
      <w:pPr>
        <w:ind w:left="1080" w:firstLine="360"/>
        <w:rPr>
          <w:rFonts w:ascii="Arial" w:hAnsi="Arial" w:cs="Arial"/>
        </w:rPr>
      </w:pPr>
      <w:r w:rsidRPr="001B3403">
        <w:rPr>
          <w:rFonts w:ascii="Arial" w:hAnsi="Arial" w:cs="Arial"/>
          <w:b/>
        </w:rPr>
        <w:t xml:space="preserve">Ashfield household growth </w:t>
      </w:r>
      <w:r w:rsidR="001B3403" w:rsidRPr="001B3403">
        <w:rPr>
          <w:rFonts w:ascii="Arial" w:hAnsi="Arial" w:cs="Arial"/>
          <w:b/>
        </w:rPr>
        <w:t>2022 to 2032</w:t>
      </w:r>
      <w:r w:rsidR="001B3403" w:rsidRPr="001B3403">
        <w:rPr>
          <w:rFonts w:ascii="Arial" w:hAnsi="Arial" w:cs="Arial"/>
        </w:rPr>
        <w:t xml:space="preserve"> = 4119 (</w:t>
      </w:r>
      <w:r w:rsidR="001B3403" w:rsidRPr="001B3403">
        <w:rPr>
          <w:rFonts w:ascii="Arial" w:hAnsi="Arial" w:cs="Arial"/>
          <w:b/>
        </w:rPr>
        <w:t>412</w:t>
      </w:r>
      <w:r w:rsidR="001B3403" w:rsidRPr="001B3403">
        <w:rPr>
          <w:rFonts w:ascii="Arial" w:hAnsi="Arial" w:cs="Arial"/>
        </w:rPr>
        <w:t xml:space="preserve"> dpa).</w:t>
      </w:r>
    </w:p>
    <w:p w14:paraId="66768F0F" w14:textId="77777777" w:rsidR="00B41530" w:rsidRPr="001B3403" w:rsidRDefault="00B41530" w:rsidP="00B41530">
      <w:pPr>
        <w:pStyle w:val="ListParagraph"/>
        <w:rPr>
          <w:rFonts w:ascii="Arial" w:hAnsi="Arial" w:cs="Arial"/>
        </w:rPr>
      </w:pPr>
    </w:p>
    <w:p w14:paraId="6D5B2CE1" w14:textId="21F95B94" w:rsidR="00B41530" w:rsidRPr="001B3403" w:rsidRDefault="00B41530" w:rsidP="00B41530">
      <w:pPr>
        <w:pStyle w:val="ListParagraph"/>
        <w:numPr>
          <w:ilvl w:val="0"/>
          <w:numId w:val="33"/>
        </w:numPr>
        <w:spacing w:after="160" w:line="259" w:lineRule="auto"/>
        <w:contextualSpacing/>
        <w:rPr>
          <w:rFonts w:ascii="Arial" w:hAnsi="Arial" w:cs="Arial"/>
        </w:rPr>
      </w:pPr>
      <w:r w:rsidRPr="001B3403">
        <w:rPr>
          <w:rFonts w:ascii="Arial" w:hAnsi="Arial" w:cs="Arial"/>
        </w:rPr>
        <w:t>Adjust the annual figure used on the affordability of the area.  This uses a ‘</w:t>
      </w:r>
      <w:r w:rsidRPr="001B3403">
        <w:rPr>
          <w:rFonts w:ascii="Arial" w:hAnsi="Arial" w:cs="Arial"/>
          <w:i/>
        </w:rPr>
        <w:t xml:space="preserve">median workplace based affordability ratio’ </w:t>
      </w:r>
      <w:r w:rsidRPr="001B3403">
        <w:rPr>
          <w:rFonts w:ascii="Arial" w:hAnsi="Arial" w:cs="Arial"/>
        </w:rPr>
        <w:t xml:space="preserve">as published by the ONS (Table 5c).  The ratio for Ashfield is </w:t>
      </w:r>
      <w:r w:rsidRPr="001B3403">
        <w:rPr>
          <w:rFonts w:ascii="Arial" w:hAnsi="Arial" w:cs="Arial"/>
          <w:b/>
          <w:bCs/>
        </w:rPr>
        <w:t>5.30</w:t>
      </w:r>
      <w:r w:rsidRPr="001B3403">
        <w:rPr>
          <w:rFonts w:ascii="Arial" w:hAnsi="Arial" w:cs="Arial"/>
        </w:rPr>
        <w:t xml:space="preserve"> (202</w:t>
      </w:r>
      <w:r w:rsidR="00B56B01">
        <w:rPr>
          <w:rFonts w:ascii="Arial" w:hAnsi="Arial" w:cs="Arial"/>
        </w:rPr>
        <w:t>1</w:t>
      </w:r>
      <w:r w:rsidRPr="001B3403">
        <w:rPr>
          <w:rFonts w:ascii="Arial" w:hAnsi="Arial" w:cs="Arial"/>
        </w:rPr>
        <w:t xml:space="preserve"> ratio published March 202</w:t>
      </w:r>
      <w:r w:rsidR="00B56B01">
        <w:rPr>
          <w:rFonts w:ascii="Arial" w:hAnsi="Arial" w:cs="Arial"/>
        </w:rPr>
        <w:t>2</w:t>
      </w:r>
      <w:r w:rsidRPr="001B3403">
        <w:rPr>
          <w:rFonts w:ascii="Arial" w:hAnsi="Arial" w:cs="Arial"/>
        </w:rPr>
        <w:t>).</w:t>
      </w:r>
    </w:p>
    <w:p w14:paraId="5DD5AC4C" w14:textId="77777777" w:rsidR="00B41530" w:rsidRPr="001B3403" w:rsidRDefault="00B41530" w:rsidP="00B41530">
      <w:pPr>
        <w:pStyle w:val="ListParagraph"/>
        <w:rPr>
          <w:rFonts w:ascii="Arial" w:hAnsi="Arial" w:cs="Arial"/>
        </w:rPr>
      </w:pPr>
    </w:p>
    <w:p w14:paraId="472F88A0" w14:textId="77777777" w:rsidR="001B3403" w:rsidRPr="001B3403" w:rsidRDefault="00B41530" w:rsidP="001B3403">
      <w:pPr>
        <w:pStyle w:val="ListParagraph"/>
        <w:rPr>
          <w:rFonts w:ascii="Arial" w:hAnsi="Arial" w:cs="Arial"/>
        </w:rPr>
      </w:pPr>
      <w:r w:rsidRPr="001B3403">
        <w:rPr>
          <w:rFonts w:ascii="Arial" w:hAnsi="Arial" w:cs="Arial"/>
        </w:rPr>
        <w:tab/>
      </w:r>
      <w:r w:rsidRPr="001B3403">
        <w:rPr>
          <w:rFonts w:ascii="Arial" w:hAnsi="Arial" w:cs="Arial"/>
          <w:b/>
        </w:rPr>
        <w:t>Adjustment factor</w:t>
      </w:r>
      <w:r w:rsidRPr="001B3403">
        <w:rPr>
          <w:rFonts w:ascii="Arial" w:hAnsi="Arial" w:cs="Arial"/>
        </w:rPr>
        <w:t xml:space="preserve"> =  </w:t>
      </w:r>
      <w:r w:rsidR="001B3403" w:rsidRPr="001B3403">
        <w:rPr>
          <w:rFonts w:ascii="Arial" w:hAnsi="Arial" w:cs="Arial"/>
          <w:sz w:val="40"/>
          <w:szCs w:val="40"/>
        </w:rPr>
        <w:t>(</w:t>
      </w:r>
      <w:r w:rsidR="001B3403" w:rsidRPr="001B3403">
        <w:rPr>
          <w:rFonts w:ascii="Arial" w:hAnsi="Arial" w:cs="Arial"/>
          <w:u w:val="single"/>
        </w:rPr>
        <w:t>6.15 - 4</w:t>
      </w:r>
      <w:r w:rsidR="001B3403" w:rsidRPr="001B3403">
        <w:rPr>
          <w:rFonts w:ascii="Arial" w:hAnsi="Arial" w:cs="Arial"/>
          <w:sz w:val="40"/>
          <w:szCs w:val="40"/>
        </w:rPr>
        <w:t xml:space="preserve">) </w:t>
      </w:r>
      <w:r w:rsidR="001B3403" w:rsidRPr="001B3403">
        <w:rPr>
          <w:rFonts w:ascii="Arial" w:hAnsi="Arial" w:cs="Arial"/>
        </w:rPr>
        <w:t xml:space="preserve">x 0.25 </w:t>
      </w:r>
    </w:p>
    <w:p w14:paraId="05992FE8" w14:textId="77777777" w:rsidR="001B3403" w:rsidRPr="001B3403" w:rsidRDefault="001B3403" w:rsidP="001B3403">
      <w:pPr>
        <w:pStyle w:val="ListParagraph"/>
        <w:rPr>
          <w:rFonts w:ascii="Arial" w:hAnsi="Arial" w:cs="Arial"/>
        </w:rPr>
      </w:pPr>
      <w:r w:rsidRPr="001B3403">
        <w:rPr>
          <w:rFonts w:ascii="Arial" w:hAnsi="Arial" w:cs="Arial"/>
        </w:rPr>
        <w:tab/>
      </w:r>
      <w:r w:rsidRPr="001B3403">
        <w:rPr>
          <w:rFonts w:ascii="Arial" w:hAnsi="Arial" w:cs="Arial"/>
        </w:rPr>
        <w:tab/>
      </w:r>
      <w:r w:rsidRPr="001B3403">
        <w:rPr>
          <w:rFonts w:ascii="Arial" w:hAnsi="Arial" w:cs="Arial"/>
        </w:rPr>
        <w:tab/>
      </w:r>
      <w:r w:rsidRPr="001B3403">
        <w:rPr>
          <w:rFonts w:ascii="Arial" w:hAnsi="Arial" w:cs="Arial"/>
        </w:rPr>
        <w:tab/>
        <w:t xml:space="preserve">         4</w:t>
      </w:r>
    </w:p>
    <w:p w14:paraId="60CF7939" w14:textId="77777777" w:rsidR="001B3403" w:rsidRPr="001B3403" w:rsidRDefault="001B3403" w:rsidP="001B3403">
      <w:pPr>
        <w:pStyle w:val="ListParagraph"/>
        <w:rPr>
          <w:rFonts w:ascii="Arial" w:hAnsi="Arial" w:cs="Arial"/>
        </w:rPr>
      </w:pPr>
    </w:p>
    <w:p w14:paraId="126A646A" w14:textId="77777777" w:rsidR="001B3403" w:rsidRPr="001B3403" w:rsidRDefault="001B3403" w:rsidP="001B3403">
      <w:pPr>
        <w:pStyle w:val="ListParagraph"/>
        <w:ind w:left="2880" w:firstLine="720"/>
        <w:rPr>
          <w:rFonts w:ascii="Arial" w:hAnsi="Arial" w:cs="Arial"/>
        </w:rPr>
      </w:pPr>
      <w:r w:rsidRPr="001B3403">
        <w:rPr>
          <w:rFonts w:ascii="Arial" w:hAnsi="Arial" w:cs="Arial"/>
        </w:rPr>
        <w:t xml:space="preserve">=  </w:t>
      </w:r>
      <w:r w:rsidRPr="001B3403">
        <w:rPr>
          <w:rFonts w:ascii="Arial" w:hAnsi="Arial" w:cs="Arial"/>
          <w:u w:val="single"/>
        </w:rPr>
        <w:t>2.15</w:t>
      </w:r>
      <w:r w:rsidRPr="001B3403">
        <w:rPr>
          <w:rFonts w:ascii="Arial" w:hAnsi="Arial" w:cs="Arial"/>
        </w:rPr>
        <w:t xml:space="preserve">  x  0.25</w:t>
      </w:r>
    </w:p>
    <w:p w14:paraId="169AEEC8" w14:textId="77777777" w:rsidR="001B3403" w:rsidRPr="001B3403" w:rsidRDefault="001B3403" w:rsidP="001B3403">
      <w:pPr>
        <w:pStyle w:val="ListParagraph"/>
        <w:ind w:left="2880" w:firstLine="720"/>
        <w:rPr>
          <w:rFonts w:ascii="Arial" w:hAnsi="Arial" w:cs="Arial"/>
        </w:rPr>
      </w:pPr>
      <w:r w:rsidRPr="001B3403">
        <w:rPr>
          <w:rFonts w:ascii="Arial" w:hAnsi="Arial" w:cs="Arial"/>
        </w:rPr>
        <w:t xml:space="preserve">      4</w:t>
      </w:r>
    </w:p>
    <w:p w14:paraId="50C731F1" w14:textId="77777777" w:rsidR="001B3403" w:rsidRPr="001B3403" w:rsidRDefault="001B3403" w:rsidP="001B3403">
      <w:pPr>
        <w:pStyle w:val="ListParagraph"/>
        <w:ind w:left="2880" w:firstLine="720"/>
        <w:rPr>
          <w:rFonts w:ascii="Arial" w:hAnsi="Arial" w:cs="Arial"/>
        </w:rPr>
      </w:pPr>
    </w:p>
    <w:p w14:paraId="04D3C8BD" w14:textId="77777777" w:rsidR="001B3403" w:rsidRPr="001B3403" w:rsidRDefault="001B3403" w:rsidP="001B3403">
      <w:pPr>
        <w:pStyle w:val="ListParagraph"/>
        <w:ind w:left="2880" w:firstLine="720"/>
        <w:rPr>
          <w:rFonts w:ascii="Arial" w:hAnsi="Arial" w:cs="Arial"/>
        </w:rPr>
      </w:pPr>
      <w:r w:rsidRPr="001B3403">
        <w:rPr>
          <w:rFonts w:ascii="Arial" w:hAnsi="Arial" w:cs="Arial"/>
        </w:rPr>
        <w:t>=  0.5375 x 0.25</w:t>
      </w:r>
    </w:p>
    <w:p w14:paraId="4BC8BA80" w14:textId="77777777" w:rsidR="001B3403" w:rsidRPr="001B3403" w:rsidRDefault="001B3403" w:rsidP="001B3403">
      <w:pPr>
        <w:pStyle w:val="ListParagraph"/>
        <w:ind w:left="2880" w:firstLine="720"/>
        <w:rPr>
          <w:rFonts w:ascii="Arial" w:hAnsi="Arial" w:cs="Arial"/>
        </w:rPr>
      </w:pPr>
    </w:p>
    <w:p w14:paraId="6EA7910C" w14:textId="77777777" w:rsidR="001B3403" w:rsidRPr="001B3403" w:rsidRDefault="001B3403" w:rsidP="001B3403">
      <w:pPr>
        <w:pStyle w:val="ListParagraph"/>
        <w:ind w:left="2880" w:firstLine="720"/>
        <w:rPr>
          <w:rFonts w:ascii="Arial" w:hAnsi="Arial" w:cs="Arial"/>
          <w:b/>
        </w:rPr>
      </w:pPr>
      <w:r w:rsidRPr="001B3403">
        <w:rPr>
          <w:rFonts w:ascii="Arial" w:hAnsi="Arial" w:cs="Arial"/>
        </w:rPr>
        <w:t xml:space="preserve">=  </w:t>
      </w:r>
      <w:r w:rsidRPr="001B3403">
        <w:rPr>
          <w:rFonts w:ascii="Arial" w:hAnsi="Arial" w:cs="Arial"/>
          <w:b/>
        </w:rPr>
        <w:t>0.134375</w:t>
      </w:r>
    </w:p>
    <w:p w14:paraId="56963188" w14:textId="2D745D51" w:rsidR="00B41530" w:rsidRPr="001B3403" w:rsidRDefault="00B41530" w:rsidP="001B3403">
      <w:pPr>
        <w:pStyle w:val="ListParagraph"/>
        <w:rPr>
          <w:rFonts w:ascii="Arial" w:hAnsi="Arial" w:cs="Arial"/>
        </w:rPr>
      </w:pPr>
      <w:r w:rsidRPr="001B3403">
        <w:rPr>
          <w:rFonts w:ascii="Arial" w:hAnsi="Arial" w:cs="Arial"/>
        </w:rPr>
        <w:tab/>
      </w:r>
      <w:r w:rsidRPr="001B3403">
        <w:rPr>
          <w:rFonts w:ascii="Arial" w:hAnsi="Arial" w:cs="Arial"/>
        </w:rPr>
        <w:tab/>
      </w:r>
      <w:r w:rsidRPr="001B3403">
        <w:rPr>
          <w:rFonts w:ascii="Arial" w:hAnsi="Arial" w:cs="Arial"/>
        </w:rPr>
        <w:tab/>
      </w:r>
      <w:r w:rsidRPr="001B3403">
        <w:rPr>
          <w:rFonts w:ascii="Arial" w:hAnsi="Arial" w:cs="Arial"/>
        </w:rPr>
        <w:tab/>
        <w:t xml:space="preserve">      </w:t>
      </w:r>
    </w:p>
    <w:p w14:paraId="5AF71AD3" w14:textId="77777777" w:rsidR="00B41530" w:rsidRPr="001B3403" w:rsidRDefault="00B41530" w:rsidP="00B41530">
      <w:pPr>
        <w:pStyle w:val="ListParagraph"/>
        <w:rPr>
          <w:rFonts w:ascii="Arial" w:hAnsi="Arial" w:cs="Arial"/>
        </w:rPr>
      </w:pPr>
    </w:p>
    <w:p w14:paraId="54CD0A7C" w14:textId="14FBD451" w:rsidR="00B41530" w:rsidRPr="001B3403" w:rsidRDefault="00B41530" w:rsidP="00B41530">
      <w:pPr>
        <w:pStyle w:val="ListParagraph"/>
        <w:numPr>
          <w:ilvl w:val="0"/>
          <w:numId w:val="33"/>
        </w:numPr>
        <w:spacing w:after="160" w:line="259" w:lineRule="auto"/>
        <w:contextualSpacing/>
        <w:rPr>
          <w:rFonts w:ascii="Arial" w:hAnsi="Arial" w:cs="Arial"/>
        </w:rPr>
      </w:pPr>
      <w:r w:rsidRPr="001B3403">
        <w:rPr>
          <w:rFonts w:ascii="Arial" w:hAnsi="Arial" w:cs="Arial"/>
        </w:rPr>
        <w:t xml:space="preserve">Total </w:t>
      </w:r>
      <w:r w:rsidRPr="001B3403">
        <w:rPr>
          <w:rFonts w:ascii="Arial" w:hAnsi="Arial" w:cs="Arial"/>
          <w:b/>
        </w:rPr>
        <w:t>minimum</w:t>
      </w:r>
      <w:r w:rsidRPr="001B3403">
        <w:rPr>
          <w:rFonts w:ascii="Arial" w:hAnsi="Arial" w:cs="Arial"/>
        </w:rPr>
        <w:t xml:space="preserve"> annual need at March 202</w:t>
      </w:r>
      <w:r w:rsidR="001B3403" w:rsidRPr="001B3403">
        <w:rPr>
          <w:rFonts w:ascii="Arial" w:hAnsi="Arial" w:cs="Arial"/>
        </w:rPr>
        <w:t>2</w:t>
      </w:r>
      <w:r w:rsidRPr="001B3403">
        <w:rPr>
          <w:rFonts w:ascii="Arial" w:hAnsi="Arial" w:cs="Arial"/>
        </w:rPr>
        <w:t xml:space="preserve"> is calculated as follows:</w:t>
      </w:r>
    </w:p>
    <w:p w14:paraId="59181E39" w14:textId="77777777" w:rsidR="00B41530" w:rsidRPr="001B3403" w:rsidRDefault="00B41530" w:rsidP="00B41530">
      <w:pPr>
        <w:pStyle w:val="ListParagraph"/>
        <w:rPr>
          <w:rFonts w:ascii="Arial" w:hAnsi="Arial" w:cs="Arial"/>
        </w:rPr>
      </w:pPr>
    </w:p>
    <w:p w14:paraId="0D4C4F1F" w14:textId="77777777" w:rsidR="00B41530" w:rsidRPr="001B3403" w:rsidRDefault="00B41530" w:rsidP="00B41530">
      <w:pPr>
        <w:pStyle w:val="ListParagraph"/>
        <w:rPr>
          <w:rFonts w:ascii="Arial" w:hAnsi="Arial" w:cs="Arial"/>
        </w:rPr>
      </w:pPr>
      <w:r w:rsidRPr="001B3403">
        <w:rPr>
          <w:rFonts w:ascii="Arial" w:hAnsi="Arial" w:cs="Arial"/>
        </w:rPr>
        <w:tab/>
      </w:r>
    </w:p>
    <w:p w14:paraId="438406A4" w14:textId="77777777" w:rsidR="00B41530" w:rsidRPr="001B3403" w:rsidRDefault="00B41530" w:rsidP="00B41530">
      <w:pPr>
        <w:pStyle w:val="ListParagraph"/>
        <w:ind w:firstLine="720"/>
        <w:rPr>
          <w:rFonts w:ascii="Arial" w:hAnsi="Arial" w:cs="Arial"/>
        </w:rPr>
      </w:pPr>
      <w:r w:rsidRPr="001B3403">
        <w:rPr>
          <w:rFonts w:ascii="Arial" w:hAnsi="Arial" w:cs="Arial"/>
          <w:b/>
        </w:rPr>
        <w:t>1 + adjustment factor x projected household growth</w:t>
      </w:r>
      <w:r w:rsidRPr="001B3403">
        <w:rPr>
          <w:rFonts w:ascii="Arial" w:hAnsi="Arial" w:cs="Arial"/>
        </w:rPr>
        <w:t xml:space="preserve"> =</w:t>
      </w:r>
    </w:p>
    <w:p w14:paraId="3AFFAC20" w14:textId="77777777" w:rsidR="00B41530" w:rsidRPr="001B3403" w:rsidRDefault="00B41530" w:rsidP="00B41530">
      <w:pPr>
        <w:pStyle w:val="ListParagraph"/>
        <w:rPr>
          <w:rFonts w:ascii="Arial" w:hAnsi="Arial" w:cs="Arial"/>
        </w:rPr>
      </w:pPr>
      <w:r w:rsidRPr="001B3403">
        <w:rPr>
          <w:rFonts w:ascii="Arial" w:hAnsi="Arial" w:cs="Arial"/>
        </w:rPr>
        <w:tab/>
      </w:r>
    </w:p>
    <w:p w14:paraId="5A6D2825" w14:textId="77777777" w:rsidR="001B3403" w:rsidRPr="001B3403" w:rsidRDefault="00B41530" w:rsidP="001B3403">
      <w:pPr>
        <w:pStyle w:val="ListParagraph"/>
        <w:rPr>
          <w:rFonts w:ascii="Arial" w:hAnsi="Arial" w:cs="Arial"/>
          <w:b/>
        </w:rPr>
      </w:pPr>
      <w:r w:rsidRPr="001B3403">
        <w:rPr>
          <w:rFonts w:ascii="Arial" w:hAnsi="Arial" w:cs="Arial"/>
        </w:rPr>
        <w:tab/>
      </w:r>
      <w:r w:rsidR="001B3403" w:rsidRPr="001B3403">
        <w:rPr>
          <w:rFonts w:ascii="Arial" w:hAnsi="Arial" w:cs="Arial"/>
        </w:rPr>
        <w:t xml:space="preserve">1.134375 x 411.9 = </w:t>
      </w:r>
      <w:r w:rsidR="001B3403" w:rsidRPr="001B3403">
        <w:rPr>
          <w:rFonts w:ascii="Arial" w:hAnsi="Arial" w:cs="Arial"/>
          <w:bCs/>
        </w:rPr>
        <w:t>467.25</w:t>
      </w:r>
    </w:p>
    <w:p w14:paraId="796ED080" w14:textId="28AA0230" w:rsidR="00B41530" w:rsidRPr="001B3403" w:rsidRDefault="00B41530" w:rsidP="00B41530">
      <w:pPr>
        <w:pStyle w:val="ListParagraph"/>
        <w:rPr>
          <w:rFonts w:ascii="Arial" w:hAnsi="Arial" w:cs="Arial"/>
          <w:b/>
        </w:rPr>
      </w:pPr>
    </w:p>
    <w:p w14:paraId="3B1688EE" w14:textId="771D18DD" w:rsidR="00B41530" w:rsidRPr="001B3403" w:rsidRDefault="00B41530" w:rsidP="00B41530">
      <w:pPr>
        <w:pStyle w:val="ListParagraph"/>
        <w:ind w:firstLine="720"/>
        <w:rPr>
          <w:rFonts w:ascii="Arial" w:hAnsi="Arial" w:cs="Arial"/>
          <w:b/>
        </w:rPr>
      </w:pPr>
      <w:r w:rsidRPr="001B3403">
        <w:rPr>
          <w:rFonts w:ascii="Arial" w:hAnsi="Arial" w:cs="Arial"/>
          <w:b/>
          <w:noProof/>
        </w:rPr>
        <mc:AlternateContent>
          <mc:Choice Requires="wps">
            <w:drawing>
              <wp:anchor distT="0" distB="0" distL="114300" distR="114300" simplePos="0" relativeHeight="251774464" behindDoc="1" locked="0" layoutInCell="1" allowOverlap="1" wp14:anchorId="324FDF41" wp14:editId="3870789B">
                <wp:simplePos x="0" y="0"/>
                <wp:positionH relativeFrom="column">
                  <wp:posOffset>922655</wp:posOffset>
                </wp:positionH>
                <wp:positionV relativeFrom="paragraph">
                  <wp:posOffset>78105</wp:posOffset>
                </wp:positionV>
                <wp:extent cx="2576946" cy="380011"/>
                <wp:effectExtent l="0" t="0" r="13970" b="20320"/>
                <wp:wrapNone/>
                <wp:docPr id="3" name="Rectangle 3" descr="467 dwellings per annum (dpa)"/>
                <wp:cNvGraphicFramePr/>
                <a:graphic xmlns:a="http://schemas.openxmlformats.org/drawingml/2006/main">
                  <a:graphicData uri="http://schemas.microsoft.com/office/word/2010/wordprocessingShape">
                    <wps:wsp>
                      <wps:cNvSpPr/>
                      <wps:spPr>
                        <a:xfrm>
                          <a:off x="0" y="0"/>
                          <a:ext cx="2576946" cy="380011"/>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F895" id="Rectangle 3" o:spid="_x0000_s1026" alt="467 dwellings per annum (dpa)" style="position:absolute;margin-left:72.65pt;margin-top:6.15pt;width:202.9pt;height:29.9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" fillcolor="#d8d8d8 [2732]" strokecolor="black [3213]" strokeweight=".25pt"/>
            </w:pict>
          </mc:Fallback>
        </mc:AlternateContent>
      </w:r>
    </w:p>
    <w:p w14:paraId="2B41B9E9" w14:textId="3344A74D" w:rsidR="00B41530" w:rsidRPr="001B3403" w:rsidRDefault="008D39A7" w:rsidP="00B41530">
      <w:pPr>
        <w:pStyle w:val="ListParagraph"/>
        <w:ind w:firstLine="720"/>
        <w:rPr>
          <w:rFonts w:ascii="Arial" w:hAnsi="Arial" w:cs="Arial"/>
          <w:b/>
        </w:rPr>
      </w:pPr>
      <w:r w:rsidRPr="001B3403">
        <w:rPr>
          <w:rFonts w:ascii="Arial" w:hAnsi="Arial" w:cs="Arial"/>
          <w:b/>
        </w:rPr>
        <w:t xml:space="preserve">    </w:t>
      </w:r>
      <w:r w:rsidR="00B41530" w:rsidRPr="001B3403">
        <w:rPr>
          <w:rFonts w:ascii="Arial" w:hAnsi="Arial" w:cs="Arial"/>
          <w:b/>
        </w:rPr>
        <w:t>4</w:t>
      </w:r>
      <w:r w:rsidR="001B3403" w:rsidRPr="001B3403">
        <w:rPr>
          <w:rFonts w:ascii="Arial" w:hAnsi="Arial" w:cs="Arial"/>
          <w:b/>
        </w:rPr>
        <w:t>6</w:t>
      </w:r>
      <w:r w:rsidR="00B41530" w:rsidRPr="001B3403">
        <w:rPr>
          <w:rFonts w:ascii="Arial" w:hAnsi="Arial" w:cs="Arial"/>
          <w:b/>
        </w:rPr>
        <w:t>7 dwellings per annum (dpa)</w:t>
      </w:r>
    </w:p>
    <w:p w14:paraId="2D80421F" w14:textId="77777777" w:rsidR="00B41530" w:rsidRPr="00DF6065" w:rsidRDefault="00B41530">
      <w:pPr>
        <w:rPr>
          <w:rFonts w:ascii="Arial" w:hAnsi="Arial" w:cs="Arial"/>
          <w:b/>
          <w:caps/>
          <w:sz w:val="28"/>
          <w:szCs w:val="28"/>
          <w:highlight w:val="yellow"/>
        </w:rPr>
      </w:pPr>
    </w:p>
    <w:p w14:paraId="2FEAA0AE" w14:textId="77777777" w:rsidR="00B41530" w:rsidRPr="00DF6065" w:rsidRDefault="00B41530">
      <w:pPr>
        <w:rPr>
          <w:rFonts w:ascii="Arial" w:hAnsi="Arial" w:cs="Arial"/>
          <w:b/>
          <w:caps/>
          <w:sz w:val="28"/>
          <w:szCs w:val="28"/>
          <w:highlight w:val="yellow"/>
        </w:rPr>
      </w:pPr>
    </w:p>
    <w:p w14:paraId="5E3F2308" w14:textId="3F42EA24" w:rsidR="001B3403" w:rsidRPr="001B3403" w:rsidRDefault="001B3403" w:rsidP="007739AE">
      <w:pPr>
        <w:shd w:val="clear" w:color="auto" w:fill="FFFFFF"/>
        <w:spacing w:before="300" w:after="300"/>
        <w:rPr>
          <w:rFonts w:ascii="Arial" w:hAnsi="Arial" w:cs="Arial"/>
          <w:color w:val="0B0C0C"/>
        </w:rPr>
      </w:pPr>
      <w:r w:rsidRPr="001B3403">
        <w:rPr>
          <w:rFonts w:ascii="Arial" w:hAnsi="Arial" w:cs="Arial"/>
          <w:color w:val="0B0C0C"/>
        </w:rPr>
        <w:t>The housing need figure generated using the standard method may change as the inputs are variable</w:t>
      </w:r>
      <w:r>
        <w:rPr>
          <w:rFonts w:ascii="Arial" w:hAnsi="Arial" w:cs="Arial"/>
          <w:color w:val="0B0C0C"/>
        </w:rPr>
        <w:t xml:space="preserve">, </w:t>
      </w:r>
      <w:bookmarkStart w:id="3" w:name="_Hlk105500602"/>
      <w:r>
        <w:rPr>
          <w:rFonts w:ascii="Arial" w:hAnsi="Arial" w:cs="Arial"/>
          <w:color w:val="0B0C0C"/>
        </w:rPr>
        <w:t xml:space="preserve">being based on a rolling 10 year household growth projection alongside affordability </w:t>
      </w:r>
      <w:r w:rsidRPr="001B3403">
        <w:rPr>
          <w:rFonts w:ascii="Arial" w:hAnsi="Arial" w:cs="Arial"/>
          <w:color w:val="0B0C0C"/>
        </w:rPr>
        <w:t>ratios which are updated on an annual basis</w:t>
      </w:r>
      <w:bookmarkEnd w:id="3"/>
      <w:r w:rsidRPr="001B3403">
        <w:rPr>
          <w:rFonts w:ascii="Arial" w:hAnsi="Arial" w:cs="Arial"/>
          <w:color w:val="0B0C0C"/>
        </w:rPr>
        <w:t>.</w:t>
      </w:r>
    </w:p>
    <w:p w14:paraId="126E2D27" w14:textId="0C4DD94E" w:rsidR="00B41530" w:rsidRPr="00DF6065" w:rsidRDefault="001B3403" w:rsidP="007739AE">
      <w:pPr>
        <w:rPr>
          <w:rFonts w:ascii="Arial" w:hAnsi="Arial" w:cs="Arial"/>
          <w:b/>
          <w:caps/>
          <w:sz w:val="28"/>
          <w:szCs w:val="28"/>
          <w:highlight w:val="yellow"/>
        </w:rPr>
      </w:pPr>
      <w:r w:rsidRPr="001B3403">
        <w:rPr>
          <w:rFonts w:ascii="Arial" w:eastAsia="Calibri" w:hAnsi="Arial" w:cs="Arial"/>
          <w:color w:val="0B0C0C"/>
          <w:lang w:eastAsia="en-US"/>
        </w:rPr>
        <w:t>However, local housing need calculated using the standard method may be relied upon for a period of 2 years from the time that a plan is submitted to the Planning Inspectorate for examination</w:t>
      </w:r>
      <w:r w:rsidR="005E1D9F">
        <w:rPr>
          <w:rFonts w:ascii="Arial" w:eastAsia="Calibri" w:hAnsi="Arial" w:cs="Arial"/>
          <w:color w:val="0B0C0C"/>
          <w:lang w:eastAsia="en-US"/>
        </w:rPr>
        <w:t>.</w:t>
      </w:r>
      <w:r w:rsidR="00B41530" w:rsidRPr="00DF6065">
        <w:rPr>
          <w:rFonts w:ascii="Arial" w:hAnsi="Arial" w:cs="Arial"/>
          <w:b/>
          <w:caps/>
          <w:sz w:val="28"/>
          <w:szCs w:val="28"/>
          <w:highlight w:val="yellow"/>
        </w:rPr>
        <w:br w:type="page"/>
      </w:r>
    </w:p>
    <w:p w14:paraId="1615CA68" w14:textId="77777777" w:rsidR="00B41530" w:rsidRPr="00DF6065" w:rsidRDefault="00B41530">
      <w:pPr>
        <w:rPr>
          <w:rFonts w:ascii="Arial" w:hAnsi="Arial" w:cs="Arial"/>
          <w:b/>
          <w:caps/>
          <w:sz w:val="28"/>
          <w:szCs w:val="28"/>
          <w:highlight w:val="yellow"/>
        </w:rPr>
      </w:pPr>
    </w:p>
    <w:p w14:paraId="36C99E6F" w14:textId="4EEBB9BF" w:rsidR="000E5C41" w:rsidRPr="001A0FAC" w:rsidRDefault="002B5DC7" w:rsidP="00DA082C">
      <w:pPr>
        <w:jc w:val="right"/>
        <w:rPr>
          <w:rFonts w:ascii="Arial" w:hAnsi="Arial" w:cs="Arial"/>
          <w:b/>
          <w:caps/>
          <w:sz w:val="28"/>
          <w:szCs w:val="28"/>
        </w:rPr>
      </w:pPr>
      <w:r w:rsidRPr="00E311AC">
        <w:rPr>
          <w:rFonts w:ascii="Arial" w:hAnsi="Arial" w:cs="Arial"/>
          <w:b/>
          <w:caps/>
          <w:sz w:val="28"/>
          <w:szCs w:val="28"/>
        </w:rPr>
        <w:t xml:space="preserve">appendix </w:t>
      </w:r>
      <w:r w:rsidR="00B41530" w:rsidRPr="00E311AC">
        <w:rPr>
          <w:rFonts w:ascii="Arial" w:hAnsi="Arial" w:cs="Arial"/>
          <w:b/>
          <w:caps/>
          <w:sz w:val="28"/>
          <w:szCs w:val="28"/>
        </w:rPr>
        <w:t>6</w:t>
      </w:r>
    </w:p>
    <w:p w14:paraId="6FCFE382" w14:textId="77777777" w:rsidR="00DA082C" w:rsidRPr="001A0FAC" w:rsidRDefault="00DA082C" w:rsidP="003F5F7B">
      <w:pPr>
        <w:jc w:val="center"/>
        <w:rPr>
          <w:rFonts w:ascii="Arial" w:hAnsi="Arial" w:cs="Arial"/>
          <w:b/>
          <w:caps/>
          <w:color w:val="003366"/>
          <w:sz w:val="32"/>
          <w:szCs w:val="32"/>
        </w:rPr>
      </w:pPr>
    </w:p>
    <w:p w14:paraId="1557F49B" w14:textId="77777777" w:rsidR="007A12B8" w:rsidRPr="001A0FAC" w:rsidRDefault="000E5C41" w:rsidP="00DA082C">
      <w:pPr>
        <w:ind w:left="142"/>
        <w:rPr>
          <w:rFonts w:ascii="Arial" w:hAnsi="Arial" w:cs="Arial"/>
          <w:b/>
          <w:caps/>
          <w:color w:val="003366"/>
          <w:sz w:val="32"/>
          <w:szCs w:val="32"/>
        </w:rPr>
      </w:pPr>
      <w:r w:rsidRPr="001A0FAC">
        <w:rPr>
          <w:rFonts w:ascii="Arial" w:hAnsi="Arial" w:cs="Arial"/>
          <w:b/>
          <w:caps/>
          <w:color w:val="003366"/>
          <w:sz w:val="32"/>
          <w:szCs w:val="32"/>
        </w:rPr>
        <w:t xml:space="preserve">Guide to </w:t>
      </w:r>
      <w:r w:rsidR="00686B47" w:rsidRPr="001A0FAC">
        <w:rPr>
          <w:rFonts w:ascii="Arial" w:hAnsi="Arial" w:cs="Arial"/>
          <w:b/>
          <w:caps/>
          <w:color w:val="003366"/>
          <w:sz w:val="32"/>
          <w:szCs w:val="32"/>
        </w:rPr>
        <w:t xml:space="preserve">terms and </w:t>
      </w:r>
      <w:r w:rsidRPr="001A0FAC">
        <w:rPr>
          <w:rFonts w:ascii="Arial" w:hAnsi="Arial" w:cs="Arial"/>
          <w:b/>
          <w:caps/>
          <w:color w:val="003366"/>
          <w:sz w:val="32"/>
          <w:szCs w:val="32"/>
        </w:rPr>
        <w:t>Abbreviations</w:t>
      </w:r>
    </w:p>
    <w:p w14:paraId="6A4F93E1" w14:textId="77777777" w:rsidR="0037547D" w:rsidRPr="000430B8" w:rsidRDefault="0037547D" w:rsidP="008963AB">
      <w:pPr>
        <w:rPr>
          <w:rFonts w:ascii="Arial" w:hAnsi="Arial" w:cs="Arial"/>
          <w:highlight w:val="yellow"/>
        </w:rPr>
      </w:pPr>
    </w:p>
    <w:p w14:paraId="446810F6" w14:textId="53C9C1C7" w:rsidR="007635AA" w:rsidRPr="007635AA" w:rsidRDefault="007635AA" w:rsidP="008963AB">
      <w:pPr>
        <w:tabs>
          <w:tab w:val="left" w:pos="9781"/>
        </w:tabs>
        <w:autoSpaceDE w:val="0"/>
        <w:autoSpaceDN w:val="0"/>
        <w:adjustRightInd w:val="0"/>
        <w:ind w:left="142" w:right="-142"/>
        <w:rPr>
          <w:rFonts w:ascii="Arial" w:hAnsi="Arial" w:cs="Arial"/>
          <w:bCs/>
        </w:rPr>
      </w:pPr>
      <w:r>
        <w:rPr>
          <w:rFonts w:ascii="Arial" w:hAnsi="Arial" w:cs="Arial"/>
          <w:b/>
        </w:rPr>
        <w:t xml:space="preserve">5YHLS: </w:t>
      </w:r>
      <w:r>
        <w:rPr>
          <w:rFonts w:ascii="Arial" w:hAnsi="Arial" w:cs="Arial"/>
          <w:bCs/>
        </w:rPr>
        <w:t>Five Year Housing Land Supply</w:t>
      </w:r>
      <w:r w:rsidR="005964FC">
        <w:rPr>
          <w:rFonts w:ascii="Arial" w:hAnsi="Arial" w:cs="Arial"/>
          <w:bCs/>
        </w:rPr>
        <w:t>.</w:t>
      </w:r>
    </w:p>
    <w:p w14:paraId="5922F349" w14:textId="77777777" w:rsidR="007635AA" w:rsidRDefault="007635AA" w:rsidP="008963AB">
      <w:pPr>
        <w:tabs>
          <w:tab w:val="left" w:pos="9781"/>
        </w:tabs>
        <w:autoSpaceDE w:val="0"/>
        <w:autoSpaceDN w:val="0"/>
        <w:adjustRightInd w:val="0"/>
        <w:ind w:left="142" w:right="-142"/>
        <w:rPr>
          <w:rFonts w:ascii="Arial" w:hAnsi="Arial" w:cs="Arial"/>
          <w:b/>
        </w:rPr>
      </w:pPr>
    </w:p>
    <w:p w14:paraId="09E91A13" w14:textId="675F96A4" w:rsidR="00631244" w:rsidRPr="005964FC" w:rsidRDefault="00631244" w:rsidP="008963AB">
      <w:pPr>
        <w:tabs>
          <w:tab w:val="left" w:pos="9781"/>
        </w:tabs>
        <w:autoSpaceDE w:val="0"/>
        <w:autoSpaceDN w:val="0"/>
        <w:adjustRightInd w:val="0"/>
        <w:ind w:left="142" w:right="-142"/>
        <w:rPr>
          <w:rFonts w:ascii="Arial" w:hAnsi="Arial" w:cs="Arial"/>
        </w:rPr>
      </w:pPr>
      <w:r w:rsidRPr="009247ED">
        <w:rPr>
          <w:rFonts w:ascii="Arial" w:hAnsi="Arial" w:cs="Arial"/>
          <w:b/>
        </w:rPr>
        <w:t>Affordable Housing:</w:t>
      </w:r>
      <w:r w:rsidRPr="009247ED">
        <w:rPr>
          <w:rFonts w:ascii="Arial" w:hAnsi="Arial" w:cs="Arial"/>
        </w:rPr>
        <w:t xml:space="preserve"> </w:t>
      </w:r>
      <w:r w:rsidR="009247ED" w:rsidRPr="005964FC">
        <w:rPr>
          <w:rFonts w:ascii="Arial" w:hAnsi="Arial" w:cs="Arial"/>
        </w:rPr>
        <w:t xml:space="preserve">The definition of affordable housing for planning purposes can be found in </w:t>
      </w:r>
      <w:r w:rsidR="00845EE6" w:rsidRPr="005964FC">
        <w:rPr>
          <w:rFonts w:ascii="Arial" w:hAnsi="Arial" w:cs="Arial"/>
        </w:rPr>
        <w:t>National P</w:t>
      </w:r>
      <w:r w:rsidR="009247ED" w:rsidRPr="005964FC">
        <w:rPr>
          <w:rFonts w:ascii="Arial" w:hAnsi="Arial" w:cs="Arial"/>
        </w:rPr>
        <w:t>lanning Policy.</w:t>
      </w:r>
    </w:p>
    <w:p w14:paraId="4E99FDA1" w14:textId="77777777" w:rsidR="009247ED" w:rsidRDefault="009247ED" w:rsidP="008963AB">
      <w:pPr>
        <w:tabs>
          <w:tab w:val="left" w:pos="567"/>
          <w:tab w:val="left" w:pos="993"/>
          <w:tab w:val="left" w:pos="9781"/>
        </w:tabs>
        <w:spacing w:line="360" w:lineRule="auto"/>
        <w:ind w:left="142" w:right="-142"/>
        <w:rPr>
          <w:rFonts w:ascii="Arial" w:hAnsi="Arial" w:cs="Arial"/>
          <w:b/>
          <w:highlight w:val="yellow"/>
        </w:rPr>
      </w:pPr>
    </w:p>
    <w:p w14:paraId="04A3E235" w14:textId="77777777" w:rsidR="00AE1CDA" w:rsidRDefault="00686B47" w:rsidP="00AE1CDA">
      <w:pPr>
        <w:tabs>
          <w:tab w:val="left" w:pos="567"/>
          <w:tab w:val="left" w:pos="993"/>
          <w:tab w:val="left" w:pos="9781"/>
        </w:tabs>
        <w:spacing w:line="480" w:lineRule="auto"/>
        <w:ind w:left="142" w:right="-142"/>
        <w:rPr>
          <w:rFonts w:ascii="Arial" w:hAnsi="Arial" w:cs="Arial"/>
        </w:rPr>
      </w:pPr>
      <w:r w:rsidRPr="009247ED">
        <w:rPr>
          <w:rFonts w:ascii="Arial" w:hAnsi="Arial" w:cs="Arial"/>
          <w:b/>
        </w:rPr>
        <w:t>ALP</w:t>
      </w:r>
      <w:r w:rsidR="00E34086" w:rsidRPr="009247ED">
        <w:rPr>
          <w:rFonts w:ascii="Arial" w:hAnsi="Arial" w:cs="Arial"/>
          <w:b/>
        </w:rPr>
        <w:t>R</w:t>
      </w:r>
      <w:r w:rsidR="00E6629C" w:rsidRPr="009247ED">
        <w:rPr>
          <w:rFonts w:ascii="Arial" w:hAnsi="Arial" w:cs="Arial"/>
          <w:b/>
        </w:rPr>
        <w:t xml:space="preserve">:  </w:t>
      </w:r>
      <w:r w:rsidRPr="009247ED">
        <w:rPr>
          <w:rFonts w:ascii="Arial" w:hAnsi="Arial" w:cs="Arial"/>
        </w:rPr>
        <w:t>Ashfield Local Plan Review</w:t>
      </w:r>
      <w:r w:rsidR="00631244" w:rsidRPr="009247ED">
        <w:rPr>
          <w:rFonts w:ascii="Arial" w:hAnsi="Arial" w:cs="Arial"/>
        </w:rPr>
        <w:t xml:space="preserve"> (2002)</w:t>
      </w:r>
    </w:p>
    <w:p w14:paraId="1E29C121" w14:textId="77777777" w:rsidR="006E2560" w:rsidRDefault="006E2560" w:rsidP="00AE1CDA">
      <w:pPr>
        <w:tabs>
          <w:tab w:val="left" w:pos="567"/>
          <w:tab w:val="left" w:pos="993"/>
          <w:tab w:val="left" w:pos="9781"/>
        </w:tabs>
        <w:spacing w:line="480" w:lineRule="auto"/>
        <w:ind w:left="142" w:right="-142"/>
        <w:rPr>
          <w:rFonts w:ascii="Arial" w:hAnsi="Arial" w:cs="Arial"/>
        </w:rPr>
      </w:pPr>
      <w:r>
        <w:rPr>
          <w:rFonts w:ascii="Arial" w:hAnsi="Arial" w:cs="Arial"/>
          <w:b/>
        </w:rPr>
        <w:t>CCG:</w:t>
      </w:r>
      <w:r>
        <w:rPr>
          <w:rFonts w:ascii="Arial" w:hAnsi="Arial" w:cs="Arial"/>
        </w:rPr>
        <w:t xml:space="preserve"> Clinical Commissioning Group</w:t>
      </w:r>
    </w:p>
    <w:p w14:paraId="42E2D978" w14:textId="77777777" w:rsidR="007C547D" w:rsidRPr="007C547D" w:rsidRDefault="007C547D" w:rsidP="007C547D">
      <w:pPr>
        <w:tabs>
          <w:tab w:val="left" w:pos="567"/>
          <w:tab w:val="left" w:pos="993"/>
          <w:tab w:val="left" w:pos="9781"/>
        </w:tabs>
        <w:ind w:left="567" w:right="-142" w:hanging="425"/>
        <w:rPr>
          <w:rFonts w:ascii="Arial" w:hAnsi="Arial" w:cs="Arial"/>
        </w:rPr>
      </w:pPr>
      <w:r w:rsidRPr="007C547D">
        <w:rPr>
          <w:rFonts w:ascii="Arial" w:hAnsi="Arial" w:cs="Arial"/>
          <w:b/>
          <w:bCs/>
        </w:rPr>
        <w:t xml:space="preserve">Deliverable: </w:t>
      </w:r>
      <w:r w:rsidRPr="007C547D">
        <w:rPr>
          <w:rFonts w:ascii="Arial" w:hAnsi="Arial" w:cs="Arial"/>
        </w:rPr>
        <w:t xml:space="preserve">To be considered deliverable, sites for housing should be available now, offer a suitable location for development now, and be achievable with a realistic prospect that housing will be delivered on the site within five years. In particular: </w:t>
      </w:r>
    </w:p>
    <w:p w14:paraId="13BD9934" w14:textId="77777777" w:rsidR="007C547D" w:rsidRPr="007C547D" w:rsidRDefault="007C547D" w:rsidP="007C547D">
      <w:pPr>
        <w:tabs>
          <w:tab w:val="left" w:pos="709"/>
          <w:tab w:val="left" w:pos="993"/>
          <w:tab w:val="left" w:pos="9781"/>
        </w:tabs>
        <w:ind w:left="851" w:right="-142" w:hanging="284"/>
        <w:rPr>
          <w:rFonts w:ascii="Arial" w:hAnsi="Arial" w:cs="Arial"/>
        </w:rPr>
      </w:pPr>
      <w:r w:rsidRPr="007C547D">
        <w:rPr>
          <w:rFonts w:ascii="Arial" w:hAnsi="Arial" w:cs="Arial"/>
        </w:rPr>
        <w:t>a)</w:t>
      </w:r>
      <w:r>
        <w:rPr>
          <w:rFonts w:ascii="Arial" w:hAnsi="Arial" w:cs="Arial"/>
        </w:rPr>
        <w:t xml:space="preserve"> </w:t>
      </w:r>
      <w:r w:rsidRPr="007C547D">
        <w:rPr>
          <w:rFonts w:ascii="Arial" w:hAnsi="Arial" w:cs="Arial"/>
        </w:rPr>
        <w:t>sites which do not involve major development and have pla</w:t>
      </w:r>
      <w:r>
        <w:rPr>
          <w:rFonts w:ascii="Arial" w:hAnsi="Arial" w:cs="Arial"/>
        </w:rPr>
        <w:t xml:space="preserve">nning permission, and all sites </w:t>
      </w:r>
      <w:r w:rsidRPr="007C547D">
        <w:rPr>
          <w:rFonts w:ascii="Arial" w:hAnsi="Arial" w:cs="Arial"/>
        </w:rPr>
        <w:t>with detailed planning permission, should be consider</w:t>
      </w:r>
      <w:r>
        <w:rPr>
          <w:rFonts w:ascii="Arial" w:hAnsi="Arial" w:cs="Arial"/>
        </w:rPr>
        <w:t xml:space="preserve">ed deliverable until permission </w:t>
      </w:r>
      <w:r w:rsidRPr="007C547D">
        <w:rPr>
          <w:rFonts w:ascii="Arial" w:hAnsi="Arial" w:cs="Arial"/>
        </w:rPr>
        <w:t>expires, unless there is clear evidence that homes will not</w:t>
      </w:r>
      <w:r>
        <w:rPr>
          <w:rFonts w:ascii="Arial" w:hAnsi="Arial" w:cs="Arial"/>
        </w:rPr>
        <w:t xml:space="preserve"> be delivered within five years </w:t>
      </w:r>
      <w:r w:rsidRPr="007C547D">
        <w:rPr>
          <w:rFonts w:ascii="Arial" w:hAnsi="Arial" w:cs="Arial"/>
        </w:rPr>
        <w:t xml:space="preserve">(for example because they are no longer viable, there is no longer a demand for the type of units or sites have long term phasing plans). </w:t>
      </w:r>
    </w:p>
    <w:p w14:paraId="6BAB13BD" w14:textId="24CA0CA8" w:rsidR="007C547D" w:rsidRPr="007C547D" w:rsidRDefault="005964FC" w:rsidP="007C547D">
      <w:pPr>
        <w:tabs>
          <w:tab w:val="left" w:pos="709"/>
          <w:tab w:val="left" w:pos="993"/>
          <w:tab w:val="left" w:pos="9781"/>
        </w:tabs>
        <w:ind w:left="851" w:right="-142" w:hanging="284"/>
        <w:rPr>
          <w:rFonts w:ascii="Arial" w:hAnsi="Arial" w:cs="Arial"/>
        </w:rPr>
      </w:pPr>
      <w:r>
        <w:rPr>
          <w:rFonts w:ascii="Arial" w:hAnsi="Arial" w:cs="Arial"/>
        </w:rPr>
        <w:t>b</w:t>
      </w:r>
      <w:r w:rsidR="007C547D" w:rsidRPr="007C547D">
        <w:rPr>
          <w:rFonts w:ascii="Arial" w:hAnsi="Arial" w:cs="Arial"/>
        </w:rPr>
        <w:t>)</w:t>
      </w:r>
      <w:r w:rsidR="00954D6F">
        <w:rPr>
          <w:rFonts w:ascii="Arial" w:hAnsi="Arial" w:cs="Arial"/>
        </w:rPr>
        <w:t xml:space="preserve"> </w:t>
      </w:r>
      <w:r w:rsidR="007C547D" w:rsidRPr="007C547D">
        <w:rPr>
          <w:rFonts w:ascii="Arial" w:hAnsi="Arial" w:cs="Arial"/>
        </w:rPr>
        <w:t xml:space="preserve">where a site has outline planning permission for major development, has been allocated in a development plan, has a grant of permission in principle, or is identified on a </w:t>
      </w:r>
      <w:r w:rsidR="007C547D">
        <w:rPr>
          <w:rFonts w:ascii="Arial" w:hAnsi="Arial" w:cs="Arial"/>
        </w:rPr>
        <w:t>brownfield r</w:t>
      </w:r>
      <w:r w:rsidR="007C547D" w:rsidRPr="007C547D">
        <w:rPr>
          <w:rFonts w:ascii="Arial" w:hAnsi="Arial" w:cs="Arial"/>
        </w:rPr>
        <w:t xml:space="preserve">egister, it should only be considered deliverable where there is clear evidence that housing completions will begin on site within five years. </w:t>
      </w:r>
    </w:p>
    <w:p w14:paraId="1D212E2D" w14:textId="77777777" w:rsidR="007C547D" w:rsidRDefault="007C547D" w:rsidP="00AE1CDA">
      <w:pPr>
        <w:tabs>
          <w:tab w:val="left" w:pos="567"/>
          <w:tab w:val="left" w:pos="993"/>
          <w:tab w:val="left" w:pos="9781"/>
        </w:tabs>
        <w:ind w:left="142" w:right="-142"/>
        <w:rPr>
          <w:rFonts w:ascii="Arial" w:hAnsi="Arial" w:cs="Arial"/>
          <w:b/>
        </w:rPr>
      </w:pPr>
    </w:p>
    <w:p w14:paraId="1CF53936" w14:textId="77777777" w:rsidR="00AE1CDA" w:rsidRDefault="00DB7CC1" w:rsidP="00AE1CDA">
      <w:pPr>
        <w:tabs>
          <w:tab w:val="left" w:pos="567"/>
          <w:tab w:val="left" w:pos="993"/>
          <w:tab w:val="left" w:pos="9781"/>
        </w:tabs>
        <w:ind w:left="142" w:right="-142"/>
        <w:rPr>
          <w:rFonts w:ascii="Arial" w:hAnsi="Arial" w:cs="Arial"/>
        </w:rPr>
      </w:pPr>
      <w:r>
        <w:rPr>
          <w:rFonts w:ascii="Arial" w:hAnsi="Arial" w:cs="Arial"/>
          <w:b/>
        </w:rPr>
        <w:t>Developable:</w:t>
      </w:r>
      <w:r>
        <w:rPr>
          <w:rFonts w:ascii="Arial" w:hAnsi="Arial" w:cs="Arial"/>
        </w:rPr>
        <w:t xml:space="preserve"> </w:t>
      </w:r>
      <w:r w:rsidR="003A245F" w:rsidRPr="003A245F">
        <w:rPr>
          <w:rFonts w:ascii="Arial" w:hAnsi="Arial" w:cs="Arial"/>
        </w:rPr>
        <w:t xml:space="preserve">sites in a suitable location for housing development and </w:t>
      </w:r>
      <w:r w:rsidR="00AE1CDA">
        <w:rPr>
          <w:rFonts w:ascii="Arial" w:hAnsi="Arial" w:cs="Arial"/>
        </w:rPr>
        <w:t>with</w:t>
      </w:r>
      <w:r w:rsidR="003A245F" w:rsidRPr="003A245F">
        <w:rPr>
          <w:rFonts w:ascii="Arial" w:hAnsi="Arial" w:cs="Arial"/>
        </w:rPr>
        <w:t xml:space="preserve"> a reasonable prospect that the site is available and could be viably developed at the point envisaged.</w:t>
      </w:r>
    </w:p>
    <w:p w14:paraId="06A07D53" w14:textId="77777777" w:rsidR="00AE1CDA" w:rsidRDefault="00AE1CDA" w:rsidP="00AE1CDA">
      <w:pPr>
        <w:tabs>
          <w:tab w:val="left" w:pos="567"/>
          <w:tab w:val="left" w:pos="993"/>
          <w:tab w:val="left" w:pos="9781"/>
        </w:tabs>
        <w:ind w:left="142" w:right="-142"/>
        <w:rPr>
          <w:rFonts w:ascii="Arial" w:hAnsi="Arial" w:cs="Arial"/>
          <w:b/>
        </w:rPr>
      </w:pPr>
    </w:p>
    <w:p w14:paraId="55F48F2D" w14:textId="77777777" w:rsidR="00AE1CDA" w:rsidRDefault="0037547D" w:rsidP="00AE1CDA">
      <w:pPr>
        <w:tabs>
          <w:tab w:val="left" w:pos="567"/>
          <w:tab w:val="left" w:pos="993"/>
          <w:tab w:val="left" w:pos="9781"/>
        </w:tabs>
        <w:ind w:left="142" w:right="-142"/>
        <w:rPr>
          <w:rFonts w:ascii="Arial" w:hAnsi="Arial" w:cs="Arial"/>
        </w:rPr>
      </w:pPr>
      <w:r w:rsidRPr="009247ED">
        <w:rPr>
          <w:rFonts w:ascii="Arial" w:hAnsi="Arial" w:cs="Arial"/>
          <w:b/>
        </w:rPr>
        <w:t>Dwg</w:t>
      </w:r>
      <w:r w:rsidR="00E6629C" w:rsidRPr="009247ED">
        <w:rPr>
          <w:rFonts w:ascii="Arial" w:hAnsi="Arial" w:cs="Arial"/>
          <w:b/>
        </w:rPr>
        <w:t xml:space="preserve">:  </w:t>
      </w:r>
      <w:r w:rsidRPr="009247ED">
        <w:rPr>
          <w:rFonts w:ascii="Arial" w:hAnsi="Arial" w:cs="Arial"/>
        </w:rPr>
        <w:t>Dwelling</w:t>
      </w:r>
    </w:p>
    <w:p w14:paraId="222589C4" w14:textId="77777777" w:rsidR="00AE1CDA" w:rsidRDefault="00AE1CDA" w:rsidP="00AE1CDA">
      <w:pPr>
        <w:tabs>
          <w:tab w:val="left" w:pos="567"/>
          <w:tab w:val="left" w:pos="993"/>
          <w:tab w:val="left" w:pos="9781"/>
        </w:tabs>
        <w:ind w:left="142" w:right="-142"/>
        <w:rPr>
          <w:rFonts w:ascii="Arial" w:hAnsi="Arial" w:cs="Arial"/>
          <w:b/>
        </w:rPr>
      </w:pPr>
    </w:p>
    <w:p w14:paraId="1522E492" w14:textId="77777777" w:rsidR="00AE1CDA" w:rsidRDefault="00686B47" w:rsidP="00AE1CDA">
      <w:pPr>
        <w:tabs>
          <w:tab w:val="left" w:pos="567"/>
          <w:tab w:val="left" w:pos="993"/>
          <w:tab w:val="left" w:pos="9781"/>
        </w:tabs>
        <w:ind w:left="142" w:right="-142"/>
        <w:rPr>
          <w:rFonts w:ascii="Arial" w:hAnsi="Arial" w:cs="Arial"/>
        </w:rPr>
      </w:pPr>
      <w:r w:rsidRPr="009247ED">
        <w:rPr>
          <w:rFonts w:ascii="Arial" w:hAnsi="Arial" w:cs="Arial"/>
          <w:b/>
        </w:rPr>
        <w:t>EMRA</w:t>
      </w:r>
      <w:r w:rsidR="00E6629C" w:rsidRPr="009247ED">
        <w:rPr>
          <w:rFonts w:ascii="Arial" w:hAnsi="Arial" w:cs="Arial"/>
        </w:rPr>
        <w:t xml:space="preserve">:  </w:t>
      </w:r>
      <w:r w:rsidRPr="009247ED">
        <w:rPr>
          <w:rFonts w:ascii="Arial" w:hAnsi="Arial" w:cs="Arial"/>
        </w:rPr>
        <w:t>East Midlands Regional Assembly</w:t>
      </w:r>
    </w:p>
    <w:p w14:paraId="76A769A3" w14:textId="77777777" w:rsidR="00AE1CDA" w:rsidRDefault="00AE1CDA" w:rsidP="00AE1CDA">
      <w:pPr>
        <w:tabs>
          <w:tab w:val="left" w:pos="567"/>
          <w:tab w:val="left" w:pos="993"/>
          <w:tab w:val="left" w:pos="9781"/>
        </w:tabs>
        <w:ind w:left="142" w:right="-142"/>
        <w:rPr>
          <w:rFonts w:ascii="Arial" w:hAnsi="Arial" w:cs="Arial"/>
          <w:b/>
        </w:rPr>
      </w:pPr>
    </w:p>
    <w:p w14:paraId="0F8C7FB0" w14:textId="77777777" w:rsidR="00AE1CDA" w:rsidRDefault="00E34086" w:rsidP="00AE1CDA">
      <w:pPr>
        <w:tabs>
          <w:tab w:val="left" w:pos="567"/>
          <w:tab w:val="left" w:pos="993"/>
          <w:tab w:val="left" w:pos="9781"/>
        </w:tabs>
        <w:ind w:left="142" w:right="-142"/>
        <w:rPr>
          <w:rFonts w:ascii="Arial" w:hAnsi="Arial" w:cs="Arial"/>
        </w:rPr>
      </w:pPr>
      <w:r w:rsidRPr="009247ED">
        <w:rPr>
          <w:rFonts w:ascii="Arial" w:hAnsi="Arial" w:cs="Arial"/>
          <w:b/>
        </w:rPr>
        <w:t>EMRP:</w:t>
      </w:r>
      <w:r w:rsidRPr="009247ED">
        <w:rPr>
          <w:rFonts w:ascii="Arial" w:hAnsi="Arial" w:cs="Arial"/>
        </w:rPr>
        <w:t xml:space="preserve"> East Midlands Regional Plan</w:t>
      </w:r>
    </w:p>
    <w:p w14:paraId="1C0B44F4" w14:textId="77777777" w:rsidR="00AE1CDA" w:rsidRDefault="00AE1CDA" w:rsidP="00AE1CDA">
      <w:pPr>
        <w:tabs>
          <w:tab w:val="left" w:pos="567"/>
          <w:tab w:val="left" w:pos="993"/>
          <w:tab w:val="left" w:pos="9781"/>
        </w:tabs>
        <w:ind w:left="142" w:right="-142"/>
        <w:rPr>
          <w:rFonts w:ascii="Arial" w:hAnsi="Arial" w:cs="Arial"/>
          <w:b/>
        </w:rPr>
      </w:pPr>
    </w:p>
    <w:p w14:paraId="7760F916" w14:textId="77777777" w:rsidR="006E2560" w:rsidRPr="006E2560" w:rsidRDefault="006E2560" w:rsidP="006E2560">
      <w:pPr>
        <w:tabs>
          <w:tab w:val="left" w:pos="567"/>
          <w:tab w:val="left" w:pos="993"/>
          <w:tab w:val="left" w:pos="9781"/>
        </w:tabs>
        <w:ind w:left="142" w:right="-142"/>
        <w:rPr>
          <w:rFonts w:ascii="Arial" w:hAnsi="Arial" w:cs="Arial"/>
        </w:rPr>
      </w:pPr>
      <w:r>
        <w:rPr>
          <w:rFonts w:ascii="Arial" w:hAnsi="Arial" w:cs="Arial"/>
          <w:b/>
        </w:rPr>
        <w:t>GPDO:</w:t>
      </w:r>
      <w:r w:rsidRPr="006E2560">
        <w:rPr>
          <w:rFonts w:ascii="Arial" w:hAnsi="Arial" w:cs="Arial"/>
          <w:b/>
        </w:rPr>
        <w:t xml:space="preserve"> </w:t>
      </w:r>
      <w:r w:rsidRPr="006E2560">
        <w:rPr>
          <w:rFonts w:ascii="Arial" w:hAnsi="Arial" w:cs="Arial"/>
        </w:rPr>
        <w:t xml:space="preserve">General Permitted Development Order </w:t>
      </w:r>
    </w:p>
    <w:p w14:paraId="5E40C6E3" w14:textId="77777777" w:rsidR="006E2560" w:rsidRDefault="006E2560" w:rsidP="00AE1CDA">
      <w:pPr>
        <w:tabs>
          <w:tab w:val="left" w:pos="567"/>
          <w:tab w:val="left" w:pos="993"/>
          <w:tab w:val="left" w:pos="9781"/>
        </w:tabs>
        <w:ind w:left="142" w:right="-142"/>
        <w:rPr>
          <w:rFonts w:ascii="Arial" w:hAnsi="Arial" w:cs="Arial"/>
          <w:b/>
        </w:rPr>
      </w:pPr>
    </w:p>
    <w:p w14:paraId="761AE314" w14:textId="77777777" w:rsidR="00AE1CDA" w:rsidRDefault="0037547D" w:rsidP="00AE1CDA">
      <w:pPr>
        <w:tabs>
          <w:tab w:val="left" w:pos="567"/>
          <w:tab w:val="left" w:pos="993"/>
          <w:tab w:val="left" w:pos="9781"/>
        </w:tabs>
        <w:ind w:left="142" w:right="-142"/>
        <w:rPr>
          <w:rFonts w:ascii="Arial" w:hAnsi="Arial" w:cs="Arial"/>
        </w:rPr>
      </w:pPr>
      <w:r w:rsidRPr="009247ED">
        <w:rPr>
          <w:rFonts w:ascii="Arial" w:hAnsi="Arial" w:cs="Arial"/>
          <w:b/>
        </w:rPr>
        <w:t>Ha</w:t>
      </w:r>
      <w:r w:rsidR="00E6629C" w:rsidRPr="009247ED">
        <w:rPr>
          <w:rFonts w:ascii="Arial" w:hAnsi="Arial" w:cs="Arial"/>
          <w:b/>
        </w:rPr>
        <w:t>:</w:t>
      </w:r>
      <w:r w:rsidR="00E6629C" w:rsidRPr="009247ED">
        <w:rPr>
          <w:rFonts w:ascii="Arial" w:hAnsi="Arial" w:cs="Arial"/>
        </w:rPr>
        <w:t xml:space="preserve">  </w:t>
      </w:r>
      <w:r w:rsidRPr="009247ED">
        <w:rPr>
          <w:rFonts w:ascii="Arial" w:hAnsi="Arial" w:cs="Arial"/>
        </w:rPr>
        <w:t>Hectares</w:t>
      </w:r>
    </w:p>
    <w:p w14:paraId="008676B2" w14:textId="77777777" w:rsidR="005C4465" w:rsidRDefault="005C4465" w:rsidP="00AE1CDA">
      <w:pPr>
        <w:tabs>
          <w:tab w:val="left" w:pos="567"/>
          <w:tab w:val="left" w:pos="993"/>
          <w:tab w:val="left" w:pos="9781"/>
        </w:tabs>
        <w:ind w:left="142" w:right="-142"/>
        <w:rPr>
          <w:rFonts w:ascii="Arial" w:hAnsi="Arial" w:cs="Arial"/>
        </w:rPr>
      </w:pPr>
    </w:p>
    <w:p w14:paraId="41844B07" w14:textId="494998D1" w:rsidR="005C4465" w:rsidRDefault="005C4465" w:rsidP="005C4465">
      <w:pPr>
        <w:tabs>
          <w:tab w:val="left" w:pos="567"/>
          <w:tab w:val="left" w:pos="993"/>
          <w:tab w:val="left" w:pos="9781"/>
        </w:tabs>
        <w:ind w:left="142" w:right="-142"/>
        <w:rPr>
          <w:rFonts w:ascii="Arial" w:hAnsi="Arial" w:cs="Arial"/>
        </w:rPr>
      </w:pPr>
      <w:r w:rsidRPr="005C4465">
        <w:rPr>
          <w:rFonts w:ascii="Arial" w:hAnsi="Arial" w:cs="Arial"/>
          <w:b/>
        </w:rPr>
        <w:t>HDT</w:t>
      </w:r>
      <w:r>
        <w:rPr>
          <w:rFonts w:ascii="Arial" w:hAnsi="Arial" w:cs="Arial"/>
          <w:b/>
        </w:rPr>
        <w:t>:</w:t>
      </w:r>
      <w:r w:rsidRPr="005C4465">
        <w:rPr>
          <w:rFonts w:ascii="Arial" w:hAnsi="Arial" w:cs="Arial"/>
        </w:rPr>
        <w:t xml:space="preserve">  Housing Delivery Test</w:t>
      </w:r>
    </w:p>
    <w:p w14:paraId="27787886" w14:textId="53B4640D" w:rsidR="008D39A7" w:rsidRDefault="008D39A7" w:rsidP="005C4465">
      <w:pPr>
        <w:tabs>
          <w:tab w:val="left" w:pos="567"/>
          <w:tab w:val="left" w:pos="993"/>
          <w:tab w:val="left" w:pos="9781"/>
        </w:tabs>
        <w:ind w:left="142" w:right="-142"/>
        <w:rPr>
          <w:rFonts w:ascii="Arial" w:hAnsi="Arial" w:cs="Arial"/>
        </w:rPr>
      </w:pPr>
    </w:p>
    <w:p w14:paraId="4A6F297A" w14:textId="6196F632" w:rsidR="008D39A7" w:rsidRPr="005C4465" w:rsidRDefault="008D39A7" w:rsidP="005C4465">
      <w:pPr>
        <w:tabs>
          <w:tab w:val="left" w:pos="567"/>
          <w:tab w:val="left" w:pos="993"/>
          <w:tab w:val="left" w:pos="9781"/>
        </w:tabs>
        <w:ind w:left="142" w:right="-142"/>
        <w:rPr>
          <w:rFonts w:ascii="Arial" w:hAnsi="Arial" w:cs="Arial"/>
        </w:rPr>
      </w:pPr>
      <w:r w:rsidRPr="008D39A7">
        <w:rPr>
          <w:rFonts w:ascii="Arial" w:hAnsi="Arial" w:cs="Arial"/>
          <w:b/>
          <w:bCs/>
        </w:rPr>
        <w:t>HNA</w:t>
      </w:r>
      <w:r>
        <w:rPr>
          <w:rFonts w:ascii="Arial" w:hAnsi="Arial" w:cs="Arial"/>
        </w:rPr>
        <w:t>: Housing Needs Assessment</w:t>
      </w:r>
    </w:p>
    <w:p w14:paraId="0B3F2683" w14:textId="77777777" w:rsidR="005C4465" w:rsidRDefault="005C4465" w:rsidP="00AE1CDA">
      <w:pPr>
        <w:tabs>
          <w:tab w:val="left" w:pos="567"/>
          <w:tab w:val="left" w:pos="993"/>
          <w:tab w:val="left" w:pos="9781"/>
        </w:tabs>
        <w:ind w:left="142" w:right="-142"/>
        <w:rPr>
          <w:rFonts w:ascii="Arial" w:hAnsi="Arial" w:cs="Arial"/>
        </w:rPr>
      </w:pPr>
    </w:p>
    <w:p w14:paraId="10B51BCD" w14:textId="77777777" w:rsidR="0056138B" w:rsidRPr="0056138B" w:rsidRDefault="0056138B" w:rsidP="0056138B">
      <w:pPr>
        <w:tabs>
          <w:tab w:val="left" w:pos="567"/>
          <w:tab w:val="left" w:pos="993"/>
          <w:tab w:val="left" w:pos="9781"/>
        </w:tabs>
        <w:ind w:left="142" w:right="-142"/>
        <w:rPr>
          <w:rFonts w:ascii="Arial" w:hAnsi="Arial" w:cs="Arial"/>
        </w:rPr>
      </w:pPr>
      <w:r w:rsidRPr="0056138B">
        <w:rPr>
          <w:rFonts w:ascii="Arial" w:hAnsi="Arial" w:cs="Arial"/>
          <w:b/>
        </w:rPr>
        <w:t>LHN</w:t>
      </w:r>
      <w:r>
        <w:rPr>
          <w:rFonts w:ascii="Arial" w:hAnsi="Arial" w:cs="Arial"/>
          <w:b/>
        </w:rPr>
        <w:t>:</w:t>
      </w:r>
      <w:r w:rsidRPr="0056138B">
        <w:rPr>
          <w:rFonts w:ascii="Arial" w:hAnsi="Arial" w:cs="Arial"/>
        </w:rPr>
        <w:t xml:space="preserve">  Local Housing Need</w:t>
      </w:r>
    </w:p>
    <w:p w14:paraId="0EF84165" w14:textId="77777777" w:rsidR="0056138B" w:rsidRPr="0056138B" w:rsidRDefault="0056138B" w:rsidP="0056138B">
      <w:pPr>
        <w:tabs>
          <w:tab w:val="left" w:pos="567"/>
          <w:tab w:val="left" w:pos="993"/>
          <w:tab w:val="left" w:pos="9781"/>
        </w:tabs>
        <w:ind w:left="142" w:right="-142"/>
        <w:rPr>
          <w:rFonts w:ascii="Arial" w:hAnsi="Arial" w:cs="Arial"/>
        </w:rPr>
      </w:pPr>
    </w:p>
    <w:p w14:paraId="64F182D3" w14:textId="77777777" w:rsidR="0056138B" w:rsidRPr="0056138B" w:rsidRDefault="0056138B" w:rsidP="0056138B">
      <w:pPr>
        <w:tabs>
          <w:tab w:val="left" w:pos="567"/>
          <w:tab w:val="left" w:pos="993"/>
          <w:tab w:val="left" w:pos="9781"/>
        </w:tabs>
        <w:ind w:left="142" w:right="-142"/>
        <w:rPr>
          <w:rFonts w:ascii="Arial" w:hAnsi="Arial" w:cs="Arial"/>
        </w:rPr>
      </w:pPr>
      <w:r w:rsidRPr="0056138B">
        <w:rPr>
          <w:rFonts w:ascii="Arial" w:hAnsi="Arial" w:cs="Arial"/>
          <w:b/>
        </w:rPr>
        <w:t>MHCLG</w:t>
      </w:r>
      <w:r>
        <w:rPr>
          <w:rFonts w:ascii="Arial" w:hAnsi="Arial" w:cs="Arial"/>
          <w:b/>
        </w:rPr>
        <w:t>:</w:t>
      </w:r>
      <w:r w:rsidRPr="0056138B">
        <w:rPr>
          <w:rFonts w:ascii="Arial" w:hAnsi="Arial" w:cs="Arial"/>
        </w:rPr>
        <w:t xml:space="preserve"> Ministry of Housing Communities and Local Government </w:t>
      </w:r>
    </w:p>
    <w:p w14:paraId="2034CF44" w14:textId="77777777" w:rsidR="0056138B" w:rsidRDefault="0056138B" w:rsidP="00AE1CDA">
      <w:pPr>
        <w:tabs>
          <w:tab w:val="left" w:pos="567"/>
          <w:tab w:val="left" w:pos="993"/>
          <w:tab w:val="left" w:pos="9781"/>
        </w:tabs>
        <w:ind w:left="142" w:right="-142"/>
        <w:rPr>
          <w:rFonts w:ascii="Arial" w:hAnsi="Arial" w:cs="Arial"/>
        </w:rPr>
      </w:pPr>
    </w:p>
    <w:p w14:paraId="25002BC9" w14:textId="77777777" w:rsidR="0056138B" w:rsidRPr="0056138B" w:rsidRDefault="0056138B" w:rsidP="0056138B">
      <w:pPr>
        <w:tabs>
          <w:tab w:val="left" w:pos="567"/>
          <w:tab w:val="left" w:pos="993"/>
          <w:tab w:val="left" w:pos="9781"/>
        </w:tabs>
        <w:ind w:left="142" w:right="-142"/>
        <w:rPr>
          <w:rFonts w:ascii="Arial" w:hAnsi="Arial" w:cs="Arial"/>
        </w:rPr>
      </w:pPr>
      <w:r>
        <w:rPr>
          <w:rFonts w:ascii="Arial" w:hAnsi="Arial" w:cs="Arial"/>
          <w:b/>
        </w:rPr>
        <w:t>NCC:</w:t>
      </w:r>
      <w:r w:rsidRPr="0056138B">
        <w:rPr>
          <w:rFonts w:ascii="Arial" w:hAnsi="Arial" w:cs="Arial"/>
          <w:b/>
        </w:rPr>
        <w:t xml:space="preserve"> </w:t>
      </w:r>
      <w:r w:rsidRPr="0056138B">
        <w:rPr>
          <w:rFonts w:ascii="Arial" w:hAnsi="Arial" w:cs="Arial"/>
        </w:rPr>
        <w:t xml:space="preserve">Nottinghamshire County Council </w:t>
      </w:r>
    </w:p>
    <w:p w14:paraId="129C8DD2" w14:textId="77777777" w:rsidR="00AE1CDA" w:rsidRDefault="00AE1CDA" w:rsidP="00AE1CDA">
      <w:pPr>
        <w:tabs>
          <w:tab w:val="left" w:pos="567"/>
          <w:tab w:val="left" w:pos="993"/>
          <w:tab w:val="left" w:pos="9781"/>
        </w:tabs>
        <w:ind w:left="142" w:right="-142"/>
        <w:rPr>
          <w:rFonts w:ascii="Arial" w:hAnsi="Arial" w:cs="Arial"/>
          <w:b/>
        </w:rPr>
      </w:pPr>
    </w:p>
    <w:p w14:paraId="1AF975ED" w14:textId="77777777" w:rsidR="00AE1CDA" w:rsidRDefault="00DE7D5B" w:rsidP="00AE1CDA">
      <w:pPr>
        <w:tabs>
          <w:tab w:val="left" w:pos="567"/>
          <w:tab w:val="left" w:pos="993"/>
          <w:tab w:val="left" w:pos="9781"/>
        </w:tabs>
        <w:ind w:left="142" w:right="-142"/>
        <w:rPr>
          <w:rFonts w:ascii="Arial" w:hAnsi="Arial" w:cs="Arial"/>
        </w:rPr>
      </w:pPr>
      <w:r w:rsidRPr="001A0FAC">
        <w:rPr>
          <w:rFonts w:ascii="Arial" w:hAnsi="Arial" w:cs="Arial"/>
          <w:b/>
        </w:rPr>
        <w:t xml:space="preserve">NPPF: </w:t>
      </w:r>
      <w:r w:rsidRPr="001A0FAC">
        <w:rPr>
          <w:rFonts w:ascii="Arial" w:hAnsi="Arial" w:cs="Arial"/>
        </w:rPr>
        <w:t>National Planning Policy Framework</w:t>
      </w:r>
    </w:p>
    <w:p w14:paraId="6F2DC742" w14:textId="77777777" w:rsidR="00AE1CDA" w:rsidRDefault="00AE1CDA" w:rsidP="00AE1CDA">
      <w:pPr>
        <w:tabs>
          <w:tab w:val="left" w:pos="567"/>
          <w:tab w:val="left" w:pos="993"/>
          <w:tab w:val="left" w:pos="9781"/>
        </w:tabs>
        <w:ind w:left="142" w:right="-142"/>
        <w:rPr>
          <w:rFonts w:ascii="Arial" w:hAnsi="Arial" w:cs="Arial"/>
          <w:b/>
        </w:rPr>
      </w:pPr>
    </w:p>
    <w:p w14:paraId="4A4217BA" w14:textId="77777777" w:rsidR="0056138B" w:rsidRPr="0056138B" w:rsidRDefault="0056138B" w:rsidP="0056138B">
      <w:pPr>
        <w:tabs>
          <w:tab w:val="left" w:pos="567"/>
          <w:tab w:val="left" w:pos="993"/>
          <w:tab w:val="left" w:pos="9781"/>
        </w:tabs>
        <w:ind w:left="142" w:right="-142"/>
        <w:rPr>
          <w:rFonts w:ascii="Arial" w:hAnsi="Arial" w:cs="Arial"/>
        </w:rPr>
      </w:pPr>
      <w:r>
        <w:rPr>
          <w:rFonts w:ascii="Arial" w:hAnsi="Arial" w:cs="Arial"/>
          <w:b/>
        </w:rPr>
        <w:t>OAN:</w:t>
      </w:r>
      <w:r w:rsidRPr="0056138B">
        <w:rPr>
          <w:rFonts w:ascii="Arial" w:hAnsi="Arial" w:cs="Arial"/>
          <w:b/>
        </w:rPr>
        <w:t xml:space="preserve"> </w:t>
      </w:r>
      <w:r w:rsidRPr="0056138B">
        <w:rPr>
          <w:rFonts w:ascii="Arial" w:hAnsi="Arial" w:cs="Arial"/>
        </w:rPr>
        <w:t>Objectively Assessed Need</w:t>
      </w:r>
    </w:p>
    <w:p w14:paraId="64951202" w14:textId="77777777" w:rsidR="0056138B" w:rsidRPr="0056138B" w:rsidRDefault="0056138B" w:rsidP="00AE1CDA">
      <w:pPr>
        <w:tabs>
          <w:tab w:val="left" w:pos="567"/>
          <w:tab w:val="left" w:pos="993"/>
          <w:tab w:val="left" w:pos="9781"/>
        </w:tabs>
        <w:ind w:left="142" w:right="-142"/>
        <w:rPr>
          <w:rFonts w:ascii="Arial" w:hAnsi="Arial" w:cs="Arial"/>
        </w:rPr>
      </w:pPr>
    </w:p>
    <w:p w14:paraId="5D7CDBD0" w14:textId="77777777" w:rsidR="00AE1CDA" w:rsidRDefault="0037547D" w:rsidP="00AE1CDA">
      <w:pPr>
        <w:tabs>
          <w:tab w:val="left" w:pos="567"/>
          <w:tab w:val="left" w:pos="993"/>
          <w:tab w:val="left" w:pos="9781"/>
        </w:tabs>
        <w:ind w:left="142" w:right="-142"/>
        <w:rPr>
          <w:rFonts w:ascii="Arial" w:hAnsi="Arial" w:cs="Arial"/>
        </w:rPr>
      </w:pPr>
      <w:r w:rsidRPr="001A0FAC">
        <w:rPr>
          <w:rFonts w:ascii="Arial" w:hAnsi="Arial" w:cs="Arial"/>
          <w:b/>
        </w:rPr>
        <w:t>PDL</w:t>
      </w:r>
      <w:r w:rsidR="00E6629C" w:rsidRPr="001A0FAC">
        <w:rPr>
          <w:rFonts w:ascii="Arial" w:hAnsi="Arial" w:cs="Arial"/>
        </w:rPr>
        <w:t xml:space="preserve">:  </w:t>
      </w:r>
      <w:r w:rsidRPr="001A0FAC">
        <w:rPr>
          <w:rFonts w:ascii="Arial" w:hAnsi="Arial" w:cs="Arial"/>
        </w:rPr>
        <w:t>Previously Developed Land</w:t>
      </w:r>
    </w:p>
    <w:p w14:paraId="1A09A32A" w14:textId="77777777" w:rsidR="007463A4" w:rsidRDefault="007463A4" w:rsidP="00AE1CDA">
      <w:pPr>
        <w:tabs>
          <w:tab w:val="left" w:pos="567"/>
          <w:tab w:val="left" w:pos="993"/>
          <w:tab w:val="left" w:pos="9781"/>
        </w:tabs>
        <w:ind w:left="142" w:right="-142"/>
        <w:rPr>
          <w:rFonts w:ascii="Arial" w:hAnsi="Arial" w:cs="Arial"/>
        </w:rPr>
      </w:pPr>
    </w:p>
    <w:p w14:paraId="7EC54B9C" w14:textId="77777777" w:rsidR="007463A4" w:rsidRDefault="00DB2658" w:rsidP="00AE1CDA">
      <w:pPr>
        <w:tabs>
          <w:tab w:val="left" w:pos="567"/>
          <w:tab w:val="left" w:pos="993"/>
          <w:tab w:val="left" w:pos="9781"/>
        </w:tabs>
        <w:ind w:left="142" w:right="-142"/>
        <w:rPr>
          <w:rFonts w:ascii="Arial" w:hAnsi="Arial" w:cs="Arial"/>
        </w:rPr>
      </w:pPr>
      <w:r>
        <w:rPr>
          <w:rFonts w:ascii="Arial" w:hAnsi="Arial" w:cs="Arial"/>
          <w:b/>
        </w:rPr>
        <w:t>Permitted D</w:t>
      </w:r>
      <w:r w:rsidR="007463A4" w:rsidRPr="00D82820">
        <w:rPr>
          <w:rFonts w:ascii="Arial" w:hAnsi="Arial" w:cs="Arial"/>
          <w:b/>
        </w:rPr>
        <w:t>evelopment</w:t>
      </w:r>
      <w:r w:rsidR="00D82820">
        <w:rPr>
          <w:rFonts w:ascii="Arial" w:hAnsi="Arial" w:cs="Arial"/>
          <w:b/>
        </w:rPr>
        <w:t xml:space="preserve"> (PD)</w:t>
      </w:r>
      <w:r w:rsidR="007463A4" w:rsidRPr="00D82820">
        <w:rPr>
          <w:rFonts w:ascii="Arial" w:hAnsi="Arial" w:cs="Arial"/>
          <w:b/>
        </w:rPr>
        <w:t xml:space="preserve"> rights</w:t>
      </w:r>
      <w:r w:rsidR="007463A4" w:rsidRPr="007463A4">
        <w:rPr>
          <w:rFonts w:ascii="Arial" w:hAnsi="Arial" w:cs="Arial"/>
        </w:rPr>
        <w:t xml:space="preserve"> are a national grant of planning permission which allow certain building works and changes of use to be carried out without having to make a planning application.</w:t>
      </w:r>
    </w:p>
    <w:p w14:paraId="71F29934" w14:textId="77777777" w:rsidR="00DA050D" w:rsidRDefault="00DA050D" w:rsidP="00AE1CDA">
      <w:pPr>
        <w:tabs>
          <w:tab w:val="left" w:pos="567"/>
          <w:tab w:val="left" w:pos="993"/>
          <w:tab w:val="left" w:pos="9781"/>
        </w:tabs>
        <w:ind w:left="142" w:right="-142"/>
        <w:rPr>
          <w:rFonts w:ascii="Arial" w:hAnsi="Arial" w:cs="Arial"/>
        </w:rPr>
      </w:pPr>
    </w:p>
    <w:p w14:paraId="02EC51B6" w14:textId="77777777" w:rsidR="00DA050D" w:rsidRPr="00DA050D" w:rsidRDefault="00DA050D" w:rsidP="00DA050D">
      <w:pPr>
        <w:tabs>
          <w:tab w:val="left" w:pos="567"/>
          <w:tab w:val="left" w:pos="993"/>
          <w:tab w:val="left" w:pos="9781"/>
        </w:tabs>
        <w:ind w:left="142" w:right="-142"/>
        <w:rPr>
          <w:rFonts w:ascii="Arial" w:hAnsi="Arial" w:cs="Arial"/>
        </w:rPr>
      </w:pPr>
      <w:r w:rsidRPr="00DA050D">
        <w:rPr>
          <w:rFonts w:ascii="Arial" w:hAnsi="Arial" w:cs="Arial"/>
          <w:b/>
        </w:rPr>
        <w:t>PP</w:t>
      </w:r>
      <w:r w:rsidRPr="00954D6F">
        <w:rPr>
          <w:rFonts w:ascii="Arial" w:hAnsi="Arial" w:cs="Arial"/>
          <w:b/>
        </w:rPr>
        <w:t>G</w:t>
      </w:r>
      <w:r>
        <w:rPr>
          <w:rFonts w:ascii="Arial" w:hAnsi="Arial" w:cs="Arial"/>
        </w:rPr>
        <w:t>:</w:t>
      </w:r>
      <w:r w:rsidRPr="00DA050D">
        <w:rPr>
          <w:rFonts w:ascii="Arial" w:hAnsi="Arial" w:cs="Arial"/>
        </w:rPr>
        <w:t xml:space="preserve">  Planning Practice Guidance</w:t>
      </w:r>
    </w:p>
    <w:p w14:paraId="3F07634C" w14:textId="77777777" w:rsidR="00AE1CDA" w:rsidRDefault="00AE1CDA" w:rsidP="00AE1CDA">
      <w:pPr>
        <w:tabs>
          <w:tab w:val="left" w:pos="567"/>
          <w:tab w:val="left" w:pos="993"/>
          <w:tab w:val="left" w:pos="9781"/>
        </w:tabs>
        <w:ind w:left="142" w:right="-142"/>
        <w:rPr>
          <w:rFonts w:ascii="Arial" w:hAnsi="Arial" w:cs="Arial"/>
          <w:b/>
        </w:rPr>
      </w:pPr>
    </w:p>
    <w:p w14:paraId="19792C96" w14:textId="77777777" w:rsidR="00AE1CDA" w:rsidRDefault="00686B47" w:rsidP="00AE1CDA">
      <w:pPr>
        <w:tabs>
          <w:tab w:val="left" w:pos="567"/>
          <w:tab w:val="left" w:pos="993"/>
          <w:tab w:val="left" w:pos="9781"/>
        </w:tabs>
        <w:ind w:left="142" w:right="-142"/>
        <w:rPr>
          <w:rFonts w:ascii="Arial" w:hAnsi="Arial" w:cs="Arial"/>
        </w:rPr>
      </w:pPr>
      <w:r w:rsidRPr="001A0FAC">
        <w:rPr>
          <w:rFonts w:ascii="Arial" w:hAnsi="Arial" w:cs="Arial"/>
          <w:b/>
        </w:rPr>
        <w:t>RSL</w:t>
      </w:r>
      <w:r w:rsidR="00E6629C" w:rsidRPr="001A0FAC">
        <w:rPr>
          <w:rFonts w:ascii="Arial" w:hAnsi="Arial" w:cs="Arial"/>
        </w:rPr>
        <w:t xml:space="preserve">:  </w:t>
      </w:r>
      <w:r w:rsidRPr="001A0FAC">
        <w:rPr>
          <w:rFonts w:ascii="Arial" w:hAnsi="Arial" w:cs="Arial"/>
        </w:rPr>
        <w:t>Registered Social Landlord</w:t>
      </w:r>
    </w:p>
    <w:p w14:paraId="58B03608" w14:textId="77777777" w:rsidR="00AE1CDA" w:rsidRDefault="00AE1CDA" w:rsidP="00AE1CDA">
      <w:pPr>
        <w:tabs>
          <w:tab w:val="left" w:pos="567"/>
          <w:tab w:val="left" w:pos="993"/>
          <w:tab w:val="left" w:pos="9781"/>
        </w:tabs>
        <w:ind w:left="142" w:right="-142"/>
        <w:rPr>
          <w:rFonts w:ascii="Arial" w:hAnsi="Arial" w:cs="Arial"/>
          <w:b/>
        </w:rPr>
      </w:pPr>
    </w:p>
    <w:p w14:paraId="7B15ABF1" w14:textId="77777777" w:rsidR="00AE1CDA" w:rsidRDefault="0037547D" w:rsidP="00AE1CDA">
      <w:pPr>
        <w:tabs>
          <w:tab w:val="left" w:pos="567"/>
          <w:tab w:val="left" w:pos="993"/>
          <w:tab w:val="left" w:pos="9781"/>
        </w:tabs>
        <w:ind w:left="142" w:right="-142"/>
        <w:rPr>
          <w:rFonts w:ascii="Arial" w:hAnsi="Arial" w:cs="Arial"/>
        </w:rPr>
      </w:pPr>
      <w:r w:rsidRPr="001A0FAC">
        <w:rPr>
          <w:rFonts w:ascii="Arial" w:hAnsi="Arial" w:cs="Arial"/>
          <w:b/>
        </w:rPr>
        <w:t>RSS</w:t>
      </w:r>
      <w:r w:rsidR="00E6629C" w:rsidRPr="001A0FAC">
        <w:rPr>
          <w:rFonts w:ascii="Arial" w:hAnsi="Arial" w:cs="Arial"/>
        </w:rPr>
        <w:t xml:space="preserve">:  </w:t>
      </w:r>
      <w:r w:rsidRPr="001A0FAC">
        <w:rPr>
          <w:rFonts w:ascii="Arial" w:hAnsi="Arial" w:cs="Arial"/>
        </w:rPr>
        <w:t>Regional Spatial Strategy</w:t>
      </w:r>
    </w:p>
    <w:p w14:paraId="097230FE" w14:textId="77777777" w:rsidR="00AE1CDA" w:rsidRDefault="00AE1CDA" w:rsidP="00AE1CDA">
      <w:pPr>
        <w:tabs>
          <w:tab w:val="left" w:pos="567"/>
          <w:tab w:val="left" w:pos="993"/>
          <w:tab w:val="left" w:pos="9781"/>
        </w:tabs>
        <w:ind w:left="142" w:right="-142"/>
        <w:rPr>
          <w:rFonts w:ascii="Arial" w:hAnsi="Arial" w:cs="Arial"/>
          <w:b/>
        </w:rPr>
      </w:pPr>
    </w:p>
    <w:p w14:paraId="7CCE3E3C" w14:textId="77777777" w:rsidR="00E6629C" w:rsidRPr="00AE1CDA" w:rsidRDefault="00E6629C" w:rsidP="00AE1CDA">
      <w:pPr>
        <w:tabs>
          <w:tab w:val="left" w:pos="567"/>
          <w:tab w:val="left" w:pos="993"/>
          <w:tab w:val="left" w:pos="9781"/>
        </w:tabs>
        <w:ind w:left="142" w:right="-142"/>
        <w:rPr>
          <w:rFonts w:ascii="Arial" w:hAnsi="Arial" w:cs="Arial"/>
        </w:rPr>
      </w:pPr>
      <w:r w:rsidRPr="001A0FAC">
        <w:rPr>
          <w:rFonts w:ascii="Arial" w:hAnsi="Arial" w:cs="Arial"/>
          <w:b/>
        </w:rPr>
        <w:t>Section 106 agreement (s106):</w:t>
      </w:r>
      <w:r w:rsidR="00760327" w:rsidRPr="001A0FAC">
        <w:t xml:space="preserve"> </w:t>
      </w:r>
      <w:r w:rsidR="005C1484" w:rsidRPr="001A0FAC">
        <w:rPr>
          <w:rFonts w:ascii="Arial" w:hAnsi="Arial" w:cs="Arial"/>
        </w:rPr>
        <w:t>or p</w:t>
      </w:r>
      <w:r w:rsidR="00760327" w:rsidRPr="001A0FAC">
        <w:rPr>
          <w:rFonts w:ascii="Arial" w:hAnsi="Arial" w:cs="Arial"/>
        </w:rPr>
        <w:t xml:space="preserve">lanning obligations are an established mechanism for securing necessary infrastructure arising from a development proposal. They are commonly used to bring development in line with the objectives of sustainable development as outlined through the relevant local, regional and national planning policies. </w:t>
      </w:r>
    </w:p>
    <w:p w14:paraId="0F368C52" w14:textId="77777777" w:rsidR="00252837" w:rsidRPr="001A0FAC" w:rsidRDefault="00252837" w:rsidP="008963AB">
      <w:pPr>
        <w:tabs>
          <w:tab w:val="left" w:pos="567"/>
          <w:tab w:val="left" w:pos="993"/>
          <w:tab w:val="left" w:pos="9781"/>
        </w:tabs>
        <w:ind w:left="142" w:right="-142"/>
        <w:rPr>
          <w:rFonts w:ascii="Arial" w:hAnsi="Arial" w:cs="Arial"/>
          <w:b/>
        </w:rPr>
      </w:pPr>
    </w:p>
    <w:p w14:paraId="3AB1D778" w14:textId="77777777" w:rsidR="00DB2658" w:rsidRPr="00DB2658" w:rsidRDefault="00DB2658" w:rsidP="00DB2658">
      <w:pPr>
        <w:tabs>
          <w:tab w:val="left" w:pos="567"/>
          <w:tab w:val="left" w:pos="993"/>
          <w:tab w:val="left" w:pos="9781"/>
        </w:tabs>
        <w:spacing w:line="360" w:lineRule="auto"/>
        <w:ind w:left="142" w:right="-142"/>
        <w:rPr>
          <w:rFonts w:ascii="Arial" w:hAnsi="Arial" w:cs="Arial"/>
          <w:b/>
        </w:rPr>
      </w:pPr>
      <w:r w:rsidRPr="00DB2658">
        <w:rPr>
          <w:rFonts w:ascii="Arial" w:hAnsi="Arial" w:cs="Arial"/>
          <w:b/>
        </w:rPr>
        <w:t>SHELAA</w:t>
      </w:r>
      <w:r>
        <w:rPr>
          <w:rFonts w:ascii="Arial" w:hAnsi="Arial" w:cs="Arial"/>
          <w:b/>
        </w:rPr>
        <w:t>:</w:t>
      </w:r>
      <w:r w:rsidRPr="00DB2658">
        <w:rPr>
          <w:rFonts w:ascii="Arial" w:hAnsi="Arial" w:cs="Arial"/>
          <w:b/>
        </w:rPr>
        <w:t xml:space="preserve">    </w:t>
      </w:r>
      <w:r w:rsidRPr="00DB2658">
        <w:rPr>
          <w:rFonts w:ascii="Arial" w:hAnsi="Arial" w:cs="Arial"/>
        </w:rPr>
        <w:t>Strategic Housing &amp; Economic Land Availability Assessment</w:t>
      </w:r>
    </w:p>
    <w:p w14:paraId="500169E3" w14:textId="77777777" w:rsidR="0024207E" w:rsidRPr="001A0FAC" w:rsidRDefault="0024207E" w:rsidP="00B23678">
      <w:pPr>
        <w:tabs>
          <w:tab w:val="left" w:pos="567"/>
          <w:tab w:val="left" w:pos="993"/>
          <w:tab w:val="left" w:pos="9781"/>
        </w:tabs>
        <w:spacing w:line="360" w:lineRule="auto"/>
        <w:ind w:left="142" w:right="-142"/>
        <w:rPr>
          <w:rFonts w:ascii="Arial" w:hAnsi="Arial" w:cs="Arial"/>
        </w:rPr>
      </w:pPr>
      <w:r w:rsidRPr="001A0FAC">
        <w:rPr>
          <w:rFonts w:ascii="Arial" w:hAnsi="Arial" w:cs="Arial"/>
          <w:b/>
        </w:rPr>
        <w:t>SHMA</w:t>
      </w:r>
      <w:r w:rsidR="00E6629C" w:rsidRPr="001A0FAC">
        <w:rPr>
          <w:rFonts w:ascii="Arial" w:hAnsi="Arial" w:cs="Arial"/>
          <w:b/>
        </w:rPr>
        <w:t xml:space="preserve">:  </w:t>
      </w:r>
      <w:r w:rsidRPr="001A0FAC">
        <w:rPr>
          <w:rFonts w:ascii="Arial" w:hAnsi="Arial" w:cs="Arial"/>
        </w:rPr>
        <w:t>Strategic Housing Market Area Assessment</w:t>
      </w:r>
    </w:p>
    <w:p w14:paraId="1DF7DF98" w14:textId="77777777" w:rsidR="008D39A7" w:rsidRDefault="008D39A7" w:rsidP="008963AB">
      <w:pPr>
        <w:tabs>
          <w:tab w:val="left" w:pos="9781"/>
        </w:tabs>
        <w:autoSpaceDE w:val="0"/>
        <w:autoSpaceDN w:val="0"/>
        <w:adjustRightInd w:val="0"/>
        <w:ind w:left="142" w:right="-142"/>
        <w:rPr>
          <w:rFonts w:ascii="Arial" w:hAnsi="Arial" w:cs="Arial"/>
          <w:b/>
        </w:rPr>
      </w:pPr>
    </w:p>
    <w:p w14:paraId="6148150F" w14:textId="2ECD886F" w:rsidR="00294A79" w:rsidRPr="008D39A7" w:rsidRDefault="00BC6493" w:rsidP="008963AB">
      <w:pPr>
        <w:tabs>
          <w:tab w:val="left" w:pos="9781"/>
        </w:tabs>
        <w:autoSpaceDE w:val="0"/>
        <w:autoSpaceDN w:val="0"/>
        <w:adjustRightInd w:val="0"/>
        <w:ind w:left="142" w:right="-142"/>
        <w:rPr>
          <w:rFonts w:ascii="Arial" w:hAnsi="Arial" w:cs="Arial"/>
        </w:rPr>
      </w:pPr>
      <w:r w:rsidRPr="008D39A7">
        <w:rPr>
          <w:rFonts w:ascii="Arial" w:hAnsi="Arial" w:cs="Arial"/>
          <w:b/>
        </w:rPr>
        <w:t xml:space="preserve">Social rented </w:t>
      </w:r>
      <w:r w:rsidRPr="008D39A7">
        <w:rPr>
          <w:rFonts w:ascii="Arial" w:hAnsi="Arial" w:cs="Arial"/>
        </w:rPr>
        <w:t>housing is owned by local authorities and private registered providers</w:t>
      </w:r>
      <w:r w:rsidR="008963AB" w:rsidRPr="008D39A7">
        <w:rPr>
          <w:rFonts w:ascii="Arial" w:hAnsi="Arial" w:cs="Arial"/>
        </w:rPr>
        <w:t xml:space="preserve"> </w:t>
      </w:r>
      <w:r w:rsidRPr="008D39A7">
        <w:rPr>
          <w:rFonts w:ascii="Arial" w:hAnsi="Arial" w:cs="Arial"/>
        </w:rPr>
        <w:t>(as defined in section 80 of the Housing and Regeneration Act 2008), for which</w:t>
      </w:r>
      <w:r w:rsidR="008963AB" w:rsidRPr="008D39A7">
        <w:rPr>
          <w:rFonts w:ascii="Arial" w:hAnsi="Arial" w:cs="Arial"/>
        </w:rPr>
        <w:t xml:space="preserve"> </w:t>
      </w:r>
      <w:r w:rsidRPr="008D39A7">
        <w:rPr>
          <w:rFonts w:ascii="Arial" w:hAnsi="Arial" w:cs="Arial"/>
        </w:rPr>
        <w:t>guideline target rents are determined through the national rent regime. It may also</w:t>
      </w:r>
      <w:r w:rsidR="008963AB" w:rsidRPr="008D39A7">
        <w:rPr>
          <w:rFonts w:ascii="Arial" w:hAnsi="Arial" w:cs="Arial"/>
        </w:rPr>
        <w:t xml:space="preserve"> </w:t>
      </w:r>
      <w:r w:rsidRPr="008D39A7">
        <w:rPr>
          <w:rFonts w:ascii="Arial" w:hAnsi="Arial" w:cs="Arial"/>
        </w:rPr>
        <w:t>be owned by other persons and provided under equivalent rental arrangements to</w:t>
      </w:r>
      <w:r w:rsidR="008963AB" w:rsidRPr="008D39A7">
        <w:rPr>
          <w:rFonts w:ascii="Arial" w:hAnsi="Arial" w:cs="Arial"/>
        </w:rPr>
        <w:t xml:space="preserve"> </w:t>
      </w:r>
      <w:r w:rsidRPr="008D39A7">
        <w:rPr>
          <w:rFonts w:ascii="Arial" w:hAnsi="Arial" w:cs="Arial"/>
        </w:rPr>
        <w:t>the above, as agreed with the local authority or with the Homes and Communities</w:t>
      </w:r>
      <w:r w:rsidR="00DA0FF3" w:rsidRPr="008D39A7">
        <w:rPr>
          <w:rFonts w:ascii="Arial" w:hAnsi="Arial" w:cs="Arial"/>
        </w:rPr>
        <w:t xml:space="preserve"> </w:t>
      </w:r>
      <w:r w:rsidRPr="008D39A7">
        <w:rPr>
          <w:rFonts w:ascii="Arial" w:hAnsi="Arial" w:cs="Arial"/>
        </w:rPr>
        <w:t>Agency.</w:t>
      </w:r>
    </w:p>
    <w:p w14:paraId="255CDA5C" w14:textId="77777777" w:rsidR="00DA0FF3" w:rsidRPr="008D39A7" w:rsidRDefault="00DA0FF3" w:rsidP="008963AB">
      <w:pPr>
        <w:tabs>
          <w:tab w:val="left" w:pos="9781"/>
        </w:tabs>
        <w:autoSpaceDE w:val="0"/>
        <w:autoSpaceDN w:val="0"/>
        <w:adjustRightInd w:val="0"/>
        <w:ind w:left="142" w:right="-142"/>
        <w:rPr>
          <w:rFonts w:ascii="Arial" w:hAnsi="Arial" w:cs="Arial"/>
        </w:rPr>
      </w:pPr>
    </w:p>
    <w:p w14:paraId="7631C333" w14:textId="77777777" w:rsidR="00355C80" w:rsidRDefault="00E6629C" w:rsidP="008963AB">
      <w:pPr>
        <w:tabs>
          <w:tab w:val="left" w:pos="567"/>
          <w:tab w:val="left" w:pos="993"/>
          <w:tab w:val="left" w:pos="9781"/>
        </w:tabs>
        <w:ind w:left="142" w:right="-142"/>
        <w:jc w:val="both"/>
        <w:rPr>
          <w:rFonts w:ascii="Arial" w:hAnsi="Arial" w:cs="Arial"/>
        </w:rPr>
      </w:pPr>
      <w:r w:rsidRPr="001A0FAC">
        <w:rPr>
          <w:rFonts w:ascii="Arial" w:hAnsi="Arial" w:cs="Arial"/>
          <w:b/>
        </w:rPr>
        <w:t xml:space="preserve">Supplementary </w:t>
      </w:r>
      <w:r w:rsidR="00A23C29">
        <w:rPr>
          <w:rFonts w:ascii="Arial" w:hAnsi="Arial" w:cs="Arial"/>
          <w:b/>
        </w:rPr>
        <w:t>P</w:t>
      </w:r>
      <w:r w:rsidRPr="001A0FAC">
        <w:rPr>
          <w:rFonts w:ascii="Arial" w:hAnsi="Arial" w:cs="Arial"/>
          <w:b/>
        </w:rPr>
        <w:t xml:space="preserve">lanning Document (SPD): </w:t>
      </w:r>
      <w:r w:rsidR="00760327" w:rsidRPr="001A0FAC">
        <w:rPr>
          <w:rFonts w:ascii="Arial" w:hAnsi="Arial" w:cs="Arial"/>
        </w:rPr>
        <w:t>Provide supplementary information in respect of the policies in Development Plan Documents.  They do not form part of the Development Plan and are not subject to independent examination.</w:t>
      </w:r>
    </w:p>
    <w:p w14:paraId="6E1A7C2D" w14:textId="77777777" w:rsidR="00F51904" w:rsidRDefault="00355C80">
      <w:pPr>
        <w:rPr>
          <w:rFonts w:ascii="Arial" w:hAnsi="Arial" w:cs="Arial"/>
        </w:rPr>
        <w:sectPr w:rsidR="00F51904" w:rsidSect="00C468B4">
          <w:pgSz w:w="11906" w:h="16838"/>
          <w:pgMar w:top="567" w:right="991" w:bottom="680" w:left="851" w:header="709" w:footer="709" w:gutter="0"/>
          <w:cols w:space="708"/>
          <w:docGrid w:linePitch="360"/>
        </w:sectPr>
      </w:pPr>
      <w:r>
        <w:rPr>
          <w:rFonts w:ascii="Arial" w:hAnsi="Arial" w:cs="Arial"/>
        </w:rPr>
        <w:br w:type="page"/>
      </w:r>
    </w:p>
    <w:p w14:paraId="091AC5E8" w14:textId="77777777" w:rsidR="00760327" w:rsidRPr="001A0FAC" w:rsidRDefault="00F51904" w:rsidP="008963AB">
      <w:pPr>
        <w:tabs>
          <w:tab w:val="left" w:pos="567"/>
          <w:tab w:val="left" w:pos="993"/>
          <w:tab w:val="left" w:pos="9781"/>
        </w:tabs>
        <w:ind w:left="142" w:right="-142"/>
        <w:jc w:val="both"/>
        <w:rPr>
          <w:rFonts w:ascii="Arial" w:hAnsi="Arial" w:cs="Arial"/>
        </w:rPr>
      </w:pPr>
      <w:r>
        <w:rPr>
          <w:rFonts w:ascii="Arial" w:hAnsi="Arial" w:cs="Arial"/>
          <w:noProof/>
        </w:rPr>
        <w:lastRenderedPageBreak/>
        <w:drawing>
          <wp:anchor distT="0" distB="0" distL="114300" distR="114300" simplePos="0" relativeHeight="251694592" behindDoc="1" locked="0" layoutInCell="1" allowOverlap="1" wp14:anchorId="04D71241" wp14:editId="66DFE07B">
            <wp:simplePos x="0" y="0"/>
            <wp:positionH relativeFrom="column">
              <wp:posOffset>-481050</wp:posOffset>
            </wp:positionH>
            <wp:positionV relativeFrom="paragraph">
              <wp:posOffset>8247297</wp:posOffset>
            </wp:positionV>
            <wp:extent cx="7442200" cy="1189990"/>
            <wp:effectExtent l="0" t="0" r="6350" b="0"/>
            <wp:wrapNone/>
            <wp:docPr id="59" name="Picture 59" descr="BLACK-urban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urbanr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42200" cy="1189990"/>
                    </a:xfrm>
                    <a:prstGeom prst="rect">
                      <a:avLst/>
                    </a:prstGeom>
                    <a:noFill/>
                  </pic:spPr>
                </pic:pic>
              </a:graphicData>
            </a:graphic>
            <wp14:sizeRelH relativeFrom="page">
              <wp14:pctWidth>0</wp14:pctWidth>
            </wp14:sizeRelH>
            <wp14:sizeRelV relativeFrom="page">
              <wp14:pctHeight>0</wp14:pctHeight>
            </wp14:sizeRelV>
          </wp:anchor>
        </w:drawing>
      </w:r>
    </w:p>
    <w:sectPr w:rsidR="00760327" w:rsidRPr="001A0FAC" w:rsidSect="00C468B4">
      <w:footerReference w:type="default" r:id="rId48"/>
      <w:pgSz w:w="11906" w:h="16838"/>
      <w:pgMar w:top="567" w:right="991" w:bottom="68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96D83" w14:textId="77777777" w:rsidR="006706B9" w:rsidRDefault="006706B9">
      <w:r>
        <w:separator/>
      </w:r>
    </w:p>
  </w:endnote>
  <w:endnote w:type="continuationSeparator" w:id="0">
    <w:p w14:paraId="0701A866" w14:textId="77777777" w:rsidR="006706B9" w:rsidRDefault="0067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1B56" w14:textId="77777777" w:rsidR="000A69B8" w:rsidRDefault="000A69B8" w:rsidP="00122A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16BCB" w14:textId="77777777" w:rsidR="000A69B8" w:rsidRDefault="000A69B8" w:rsidP="00122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DFCF" w14:textId="77777777" w:rsidR="000A69B8" w:rsidRDefault="000A69B8" w:rsidP="00773564">
    <w:pPr>
      <w:pStyle w:val="Footer"/>
      <w:framePr w:wrap="around" w:vAnchor="text" w:hAnchor="margin" w:xAlign="center" w:y="1"/>
      <w:rPr>
        <w:rStyle w:val="PageNumber"/>
      </w:rPr>
    </w:pPr>
  </w:p>
  <w:p w14:paraId="0FB1E3C4" w14:textId="77777777" w:rsidR="000A69B8" w:rsidRDefault="000A69B8" w:rsidP="00877A9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227426"/>
      <w:docPartObj>
        <w:docPartGallery w:val="Page Numbers (Bottom of Page)"/>
        <w:docPartUnique/>
      </w:docPartObj>
    </w:sdtPr>
    <w:sdtEndPr>
      <w:rPr>
        <w:noProof/>
      </w:rPr>
    </w:sdtEndPr>
    <w:sdtContent>
      <w:p w14:paraId="449114D1" w14:textId="6860EB8F" w:rsidR="000A69B8" w:rsidRDefault="000A69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33B3C0" w14:textId="77777777" w:rsidR="000A69B8" w:rsidRDefault="000A6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7EC7" w14:textId="77777777" w:rsidR="000A69B8" w:rsidRPr="00432BD7" w:rsidRDefault="000A69B8" w:rsidP="00122ADF">
    <w:pPr>
      <w:pStyle w:val="Footer"/>
      <w:framePr w:wrap="around" w:vAnchor="text" w:hAnchor="margin" w:xAlign="right" w:y="1"/>
      <w:jc w:val="center"/>
      <w:rPr>
        <w:rStyle w:val="PageNumber"/>
        <w:rFonts w:ascii="Arial" w:hAnsi="Arial" w:cs="Arial"/>
        <w:sz w:val="22"/>
        <w:szCs w:val="22"/>
      </w:rPr>
    </w:pPr>
    <w:r w:rsidRPr="00432BD7">
      <w:rPr>
        <w:rStyle w:val="PageNumber"/>
        <w:rFonts w:ascii="Arial" w:hAnsi="Arial" w:cs="Arial"/>
        <w:sz w:val="22"/>
        <w:szCs w:val="22"/>
      </w:rPr>
      <w:fldChar w:fldCharType="begin"/>
    </w:r>
    <w:r w:rsidRPr="00432BD7">
      <w:rPr>
        <w:rStyle w:val="PageNumber"/>
        <w:rFonts w:ascii="Arial" w:hAnsi="Arial" w:cs="Arial"/>
        <w:sz w:val="22"/>
        <w:szCs w:val="22"/>
      </w:rPr>
      <w:instrText xml:space="preserve">PAGE  </w:instrText>
    </w:r>
    <w:r w:rsidRPr="00432BD7">
      <w:rPr>
        <w:rStyle w:val="PageNumber"/>
        <w:rFonts w:ascii="Arial" w:hAnsi="Arial" w:cs="Arial"/>
        <w:sz w:val="22"/>
        <w:szCs w:val="22"/>
      </w:rPr>
      <w:fldChar w:fldCharType="separate"/>
    </w:r>
    <w:r>
      <w:rPr>
        <w:rStyle w:val="PageNumber"/>
        <w:rFonts w:ascii="Arial" w:hAnsi="Arial" w:cs="Arial"/>
        <w:noProof/>
        <w:sz w:val="22"/>
        <w:szCs w:val="22"/>
      </w:rPr>
      <w:t>6</w:t>
    </w:r>
    <w:r w:rsidRPr="00432BD7">
      <w:rPr>
        <w:rStyle w:val="PageNumber"/>
        <w:rFonts w:ascii="Arial" w:hAnsi="Arial" w:cs="Arial"/>
        <w:sz w:val="22"/>
        <w:szCs w:val="22"/>
      </w:rPr>
      <w:fldChar w:fldCharType="end"/>
    </w:r>
  </w:p>
  <w:p w14:paraId="65B15775" w14:textId="77777777" w:rsidR="000A69B8" w:rsidRDefault="000A69B8" w:rsidP="00122ADF">
    <w:pPr>
      <w:pStyle w:val="Footer"/>
      <w:framePr w:wrap="around" w:vAnchor="text" w:hAnchor="margin" w:xAlign="right" w:y="1"/>
      <w:rPr>
        <w:rStyle w:val="PageNumber"/>
      </w:rPr>
    </w:pPr>
  </w:p>
  <w:p w14:paraId="5F750210" w14:textId="77777777" w:rsidR="000A69B8" w:rsidRDefault="000A69B8" w:rsidP="00122ADF">
    <w:pPr>
      <w:pStyle w:val="Footer"/>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4FD08" w14:textId="77777777" w:rsidR="000A69B8" w:rsidRDefault="000A69B8" w:rsidP="00122ADF">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13FC12E5" w14:textId="77777777" w:rsidR="000A69B8" w:rsidRDefault="000A69B8" w:rsidP="00122ADF">
    <w:pPr>
      <w:pStyle w:val="Footer"/>
      <w:framePr w:wrap="around" w:vAnchor="text" w:hAnchor="margin" w:xAlign="right" w:y="1"/>
      <w:rPr>
        <w:rStyle w:val="PageNumber"/>
      </w:rPr>
    </w:pPr>
  </w:p>
  <w:p w14:paraId="486D9FC0" w14:textId="77777777" w:rsidR="000A69B8" w:rsidRDefault="000A69B8" w:rsidP="00122ADF">
    <w:pPr>
      <w:pStyle w:val="Footer"/>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09676"/>
      <w:docPartObj>
        <w:docPartGallery w:val="Page Numbers (Bottom of Page)"/>
        <w:docPartUnique/>
      </w:docPartObj>
    </w:sdtPr>
    <w:sdtEndPr>
      <w:rPr>
        <w:noProof/>
      </w:rPr>
    </w:sdtEndPr>
    <w:sdtContent>
      <w:p w14:paraId="1075015F" w14:textId="0149A97D" w:rsidR="000A69B8" w:rsidRDefault="000A69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84141C" w14:textId="77777777" w:rsidR="000A69B8" w:rsidRDefault="000A69B8" w:rsidP="00122ADF">
    <w:pPr>
      <w:pStyle w:val="Footer"/>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A0D3" w14:textId="77777777" w:rsidR="000A69B8" w:rsidRDefault="000A69B8" w:rsidP="00177940">
    <w:pPr>
      <w:pStyle w:val="Footer"/>
      <w:framePr w:wrap="around" w:vAnchor="text" w:hAnchor="margin" w:xAlign="right" w:y="1"/>
      <w:jc w:val="center"/>
      <w:rPr>
        <w:rStyle w:val="PageNumber"/>
      </w:rPr>
    </w:pPr>
  </w:p>
  <w:p w14:paraId="4F518BFA" w14:textId="77777777" w:rsidR="000A69B8" w:rsidRDefault="000A69B8" w:rsidP="00122ADF">
    <w:pPr>
      <w:pStyle w:val="Footer"/>
      <w:framePr w:wrap="around" w:vAnchor="text" w:hAnchor="margin" w:xAlign="right" w:y="1"/>
      <w:rPr>
        <w:rStyle w:val="PageNumber"/>
      </w:rPr>
    </w:pPr>
  </w:p>
  <w:p w14:paraId="0673E10C" w14:textId="77777777" w:rsidR="000A69B8" w:rsidRDefault="000A69B8" w:rsidP="00122AD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E416D" w14:textId="77777777" w:rsidR="006706B9" w:rsidRDefault="006706B9">
      <w:r>
        <w:separator/>
      </w:r>
    </w:p>
  </w:footnote>
  <w:footnote w:type="continuationSeparator" w:id="0">
    <w:p w14:paraId="14A0BB6C" w14:textId="77777777" w:rsidR="006706B9" w:rsidRDefault="006706B9">
      <w:r>
        <w:continuationSeparator/>
      </w:r>
    </w:p>
  </w:footnote>
  <w:footnote w:id="1">
    <w:p w14:paraId="23A7EB7A" w14:textId="6D6139BF" w:rsidR="000A69B8" w:rsidRPr="00910910" w:rsidRDefault="000A69B8">
      <w:pPr>
        <w:pStyle w:val="FootnoteText"/>
      </w:pPr>
      <w:r>
        <w:rPr>
          <w:rStyle w:val="FootnoteReference"/>
        </w:rPr>
        <w:footnoteRef/>
      </w:r>
      <w:r>
        <w:t xml:space="preserve"> The Local Housing Need is assessed using a standard approach based on published data. These include household projections and affordability ratios which vary on an annual basis. See Appendix </w:t>
      </w:r>
      <w:r w:rsidRPr="00910910">
        <w:t>5 for more information.</w:t>
      </w:r>
    </w:p>
  </w:footnote>
  <w:footnote w:id="2">
    <w:p w14:paraId="20D10448" w14:textId="7C11F132" w:rsidR="000A69B8" w:rsidRDefault="000A69B8">
      <w:pPr>
        <w:pStyle w:val="FootnoteText"/>
      </w:pPr>
      <w:r w:rsidRPr="00910910">
        <w:rPr>
          <w:rStyle w:val="FootnoteReference"/>
        </w:rPr>
        <w:footnoteRef/>
      </w:r>
      <w:r w:rsidRPr="00910910">
        <w:t xml:space="preserve"> </w:t>
      </w:r>
      <w:hyperlink r:id="rId1" w:history="1">
        <w:r w:rsidR="00887DD1" w:rsidRPr="00887DD1">
          <w:rPr>
            <w:rStyle w:val="Hyperlink"/>
          </w:rPr>
          <w:t>Ashfield District Council - Background Paper No. 2: Housing, October 2021</w:t>
        </w:r>
      </w:hyperlink>
    </w:p>
  </w:footnote>
  <w:footnote w:id="3">
    <w:p w14:paraId="0D9DF2C3" w14:textId="77777777" w:rsidR="000A69B8" w:rsidRDefault="000A69B8">
      <w:pPr>
        <w:pStyle w:val="FootnoteText"/>
      </w:pPr>
      <w:r>
        <w:rPr>
          <w:rStyle w:val="FootnoteReference"/>
        </w:rPr>
        <w:footnoteRef/>
      </w:r>
      <w:r>
        <w:t xml:space="preserve"> </w:t>
      </w:r>
      <w:r w:rsidRPr="00BB6439">
        <w:t>Town &amp; Country Planning (Use Classes) Order 1987, as amended</w:t>
      </w:r>
    </w:p>
  </w:footnote>
  <w:footnote w:id="4">
    <w:p w14:paraId="709997BD" w14:textId="4898CEF6" w:rsidR="000A69B8" w:rsidRDefault="000A69B8">
      <w:pPr>
        <w:pStyle w:val="FootnoteText"/>
      </w:pPr>
      <w:r>
        <w:rPr>
          <w:rStyle w:val="FootnoteReference"/>
        </w:rPr>
        <w:footnoteRef/>
      </w:r>
      <w:r>
        <w:t xml:space="preserve"> </w:t>
      </w:r>
      <w:r w:rsidRPr="00DD65B0">
        <w:t>https://www.ashfield.gov.uk/media/8d890976f713e6c/2020-11-10-greater-nottingham-and-ashfield_housing-needs-assessment_final.pdf</w:t>
      </w:r>
    </w:p>
  </w:footnote>
  <w:footnote w:id="5">
    <w:p w14:paraId="5ABF2323" w14:textId="77777777" w:rsidR="000A69B8" w:rsidRDefault="000A69B8" w:rsidP="00760D97">
      <w:pPr>
        <w:pStyle w:val="FootnoteText"/>
      </w:pPr>
      <w:r>
        <w:rPr>
          <w:rStyle w:val="FootnoteReference"/>
        </w:rPr>
        <w:footnoteRef/>
      </w:r>
      <w:r>
        <w:t xml:space="preserve"> Housing Delivery Test Measurement Rule Book, MHGLG – July 2018 (paragraph 10)</w:t>
      </w:r>
    </w:p>
  </w:footnote>
  <w:footnote w:id="6">
    <w:p w14:paraId="57B26E9C" w14:textId="0BDEC513" w:rsidR="000A69B8" w:rsidRPr="000D394C" w:rsidRDefault="000A69B8">
      <w:pPr>
        <w:pStyle w:val="FootnoteText"/>
        <w:rPr>
          <w:rFonts w:asciiTheme="minorHAnsi" w:hAnsiTheme="minorHAnsi"/>
        </w:rPr>
      </w:pPr>
      <w:r w:rsidRPr="000D394C">
        <w:rPr>
          <w:rStyle w:val="FootnoteReference"/>
          <w:rFonts w:asciiTheme="minorHAnsi" w:hAnsiTheme="minorHAnsi"/>
        </w:rPr>
        <w:footnoteRef/>
      </w:r>
      <w:r w:rsidRPr="000D394C">
        <w:rPr>
          <w:rFonts w:asciiTheme="minorHAnsi" w:hAnsiTheme="minorHAnsi"/>
        </w:rPr>
        <w:t xml:space="preserve"> </w:t>
      </w:r>
      <w:hyperlink r:id="rId2" w:history="1">
        <w:r w:rsidR="00FB6602" w:rsidRPr="00887DD1">
          <w:rPr>
            <w:rStyle w:val="Hyperlink"/>
          </w:rPr>
          <w:t>Ashfield District Council - Background Paper No. 2: Housing, October 2021</w:t>
        </w:r>
      </w:hyperlink>
    </w:p>
  </w:footnote>
  <w:footnote w:id="7">
    <w:p w14:paraId="734A3BBF" w14:textId="1B3AC45E" w:rsidR="000A69B8" w:rsidRDefault="000A69B8" w:rsidP="008420FA">
      <w:pPr>
        <w:pStyle w:val="FootnoteText"/>
      </w:pPr>
      <w:r>
        <w:rPr>
          <w:rStyle w:val="FootnoteReference"/>
        </w:rPr>
        <w:footnoteRef/>
      </w:r>
      <w:r>
        <w:rPr>
          <w:lang w:val="en"/>
        </w:rPr>
        <w:t xml:space="preserve"> The Housing Delivery Test </w:t>
      </w:r>
      <w:r w:rsidR="008B437B">
        <w:rPr>
          <w:lang w:val="en"/>
        </w:rPr>
        <w:t xml:space="preserve">result </w:t>
      </w:r>
      <w:r>
        <w:rPr>
          <w:lang w:val="en"/>
        </w:rPr>
        <w:t xml:space="preserve">published in </w:t>
      </w:r>
      <w:r w:rsidR="008B437B">
        <w:rPr>
          <w:lang w:val="en"/>
        </w:rPr>
        <w:t>January</w:t>
      </w:r>
      <w:r>
        <w:rPr>
          <w:lang w:val="en"/>
        </w:rPr>
        <w:t xml:space="preserve"> 202</w:t>
      </w:r>
      <w:r w:rsidR="008B437B">
        <w:rPr>
          <w:lang w:val="en"/>
        </w:rPr>
        <w:t>2</w:t>
      </w:r>
      <w:r>
        <w:rPr>
          <w:lang w:val="en"/>
        </w:rPr>
        <w:t xml:space="preserve"> has fallen below 75%.  A buffer of 20% (moved forward from later in the Plan period) has therefore been applied.</w:t>
      </w:r>
    </w:p>
  </w:footnote>
  <w:footnote w:id="8">
    <w:p w14:paraId="01E30FDE" w14:textId="77777777" w:rsidR="000A69B8" w:rsidRDefault="000A69B8">
      <w:pPr>
        <w:pStyle w:val="FootnoteText"/>
      </w:pPr>
      <w:r>
        <w:rPr>
          <w:rStyle w:val="FootnoteReference"/>
        </w:rPr>
        <w:footnoteRef/>
      </w:r>
      <w:r>
        <w:t xml:space="preserve"> These include land allocated for housing in the current Local Plan, or on the Brownfield Register where there is a realistic prospect that housing completions will begin within 5 years.</w:t>
      </w:r>
    </w:p>
  </w:footnote>
  <w:footnote w:id="9">
    <w:p w14:paraId="1AAB8871" w14:textId="5562E725" w:rsidR="00DC205E" w:rsidRDefault="00DC205E">
      <w:pPr>
        <w:pStyle w:val="FootnoteText"/>
      </w:pPr>
      <w:r>
        <w:rPr>
          <w:rStyle w:val="FootnoteReference"/>
        </w:rPr>
        <w:footnoteRef/>
      </w:r>
      <w:r>
        <w:t xml:space="preserve"> </w:t>
      </w:r>
      <w:hyperlink r:id="rId3" w:history="1">
        <w:r w:rsidRPr="00887DD1">
          <w:rPr>
            <w:rStyle w:val="Hyperlink"/>
          </w:rPr>
          <w:t>Ashfield District Council - Background Paper No. 2: Housing, October 2021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EC36" w14:textId="77777777" w:rsidR="000A69B8" w:rsidRDefault="000A6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3859" w14:textId="77777777" w:rsidR="000A69B8" w:rsidRDefault="000A69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7E15" w14:textId="77777777" w:rsidR="000A69B8" w:rsidRDefault="000A6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8BC9" w14:textId="77777777" w:rsidR="000A69B8" w:rsidRDefault="000A69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8F93" w14:textId="77777777" w:rsidR="000A69B8" w:rsidRDefault="000A69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1F36" w14:textId="77777777" w:rsidR="000A69B8" w:rsidRDefault="000A69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656F" w14:textId="77777777" w:rsidR="000A69B8" w:rsidRDefault="000A69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0A50" w14:textId="77777777" w:rsidR="000A69B8" w:rsidRDefault="000A69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D050" w14:textId="77777777" w:rsidR="000A69B8" w:rsidRDefault="000A6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1C7"/>
    <w:multiLevelType w:val="hybridMultilevel"/>
    <w:tmpl w:val="4AA2B97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42C3C40"/>
    <w:multiLevelType w:val="hybridMultilevel"/>
    <w:tmpl w:val="318E74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4462F69"/>
    <w:multiLevelType w:val="multilevel"/>
    <w:tmpl w:val="2924B8C8"/>
    <w:lvl w:ilvl="0">
      <w:start w:val="13"/>
      <w:numFmt w:val="decimal"/>
      <w:lvlText w:val="%1"/>
      <w:lvlJc w:val="left"/>
      <w:pPr>
        <w:tabs>
          <w:tab w:val="num" w:pos="600"/>
        </w:tabs>
        <w:ind w:left="600" w:hanging="600"/>
      </w:pPr>
      <w:rPr>
        <w:rFonts w:hint="default"/>
      </w:rPr>
    </w:lvl>
    <w:lvl w:ilvl="1">
      <w:start w:val="15"/>
      <w:numFmt w:val="decimal"/>
      <w:lvlText w:val="3.%2"/>
      <w:lvlJc w:val="left"/>
      <w:pPr>
        <w:tabs>
          <w:tab w:val="num" w:pos="600"/>
        </w:tabs>
        <w:ind w:left="600" w:hanging="600"/>
      </w:pPr>
      <w:rPr>
        <w:rFonts w:hint="default"/>
        <w:b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BF5573"/>
    <w:multiLevelType w:val="hybridMultilevel"/>
    <w:tmpl w:val="EC04D2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D21B1"/>
    <w:multiLevelType w:val="multilevel"/>
    <w:tmpl w:val="A950E7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DE074C2"/>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0FF4720"/>
    <w:multiLevelType w:val="multilevel"/>
    <w:tmpl w:val="0EE2559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A33D13"/>
    <w:multiLevelType w:val="multilevel"/>
    <w:tmpl w:val="A5B24060"/>
    <w:lvl w:ilvl="0">
      <w:start w:val="2"/>
      <w:numFmt w:val="decimal"/>
      <w:lvlText w:val="%1"/>
      <w:lvlJc w:val="left"/>
      <w:pPr>
        <w:tabs>
          <w:tab w:val="num" w:pos="690"/>
        </w:tabs>
        <w:ind w:left="690" w:hanging="690"/>
      </w:pPr>
      <w:rPr>
        <w:rFonts w:hint="default"/>
      </w:rPr>
    </w:lvl>
    <w:lvl w:ilvl="1">
      <w:start w:val="1"/>
      <w:numFmt w:val="decimal"/>
      <w:lvlText w:val="%1.%2"/>
      <w:lvlJc w:val="left"/>
      <w:pPr>
        <w:tabs>
          <w:tab w:val="num" w:pos="690"/>
        </w:tabs>
        <w:ind w:left="690" w:hanging="6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91F6ECA"/>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9591414"/>
    <w:multiLevelType w:val="hybridMultilevel"/>
    <w:tmpl w:val="7F94E2DA"/>
    <w:lvl w:ilvl="0" w:tplc="109EFD3C">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1E2C30F5"/>
    <w:multiLevelType w:val="multilevel"/>
    <w:tmpl w:val="08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1FCF050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09B171A"/>
    <w:multiLevelType w:val="hybridMultilevel"/>
    <w:tmpl w:val="EEA488B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231A4B09"/>
    <w:multiLevelType w:val="multilevel"/>
    <w:tmpl w:val="CB30807A"/>
    <w:lvl w:ilvl="0">
      <w:start w:val="3"/>
      <w:numFmt w:val="decimal"/>
      <w:lvlText w:val="%1"/>
      <w:lvlJc w:val="left"/>
      <w:pPr>
        <w:ind w:left="465" w:hanging="465"/>
      </w:pPr>
      <w:rPr>
        <w:rFonts w:hint="default"/>
      </w:rPr>
    </w:lvl>
    <w:lvl w:ilvl="1">
      <w:start w:val="9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B80A67"/>
    <w:multiLevelType w:val="hybridMultilevel"/>
    <w:tmpl w:val="97DA1A58"/>
    <w:lvl w:ilvl="0" w:tplc="08090001">
      <w:start w:val="1"/>
      <w:numFmt w:val="bullet"/>
      <w:lvlText w:val=""/>
      <w:lvlJc w:val="left"/>
      <w:pPr>
        <w:tabs>
          <w:tab w:val="num" w:pos="1428"/>
        </w:tabs>
        <w:ind w:left="1428" w:hanging="360"/>
      </w:pPr>
      <w:rPr>
        <w:rFonts w:ascii="Symbol" w:hAnsi="Symbol" w:hint="default"/>
      </w:rPr>
    </w:lvl>
    <w:lvl w:ilvl="1" w:tplc="5A746912">
      <w:numFmt w:val="bullet"/>
      <w:lvlText w:val="–"/>
      <w:lvlJc w:val="left"/>
      <w:pPr>
        <w:tabs>
          <w:tab w:val="num" w:pos="2148"/>
        </w:tabs>
        <w:ind w:left="2148" w:hanging="360"/>
      </w:pPr>
      <w:rPr>
        <w:rFonts w:ascii="Arial" w:eastAsia="Times New Roman" w:hAnsi="Arial" w:cs="Arial" w:hint="default"/>
      </w:rPr>
    </w:lvl>
    <w:lvl w:ilvl="2" w:tplc="08090005" w:tentative="1">
      <w:start w:val="1"/>
      <w:numFmt w:val="bullet"/>
      <w:lvlText w:val=""/>
      <w:lvlJc w:val="left"/>
      <w:pPr>
        <w:tabs>
          <w:tab w:val="num" w:pos="2868"/>
        </w:tabs>
        <w:ind w:left="2868" w:hanging="360"/>
      </w:pPr>
      <w:rPr>
        <w:rFonts w:ascii="Wingdings" w:hAnsi="Wingdings"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2A1526BF"/>
    <w:multiLevelType w:val="hybridMultilevel"/>
    <w:tmpl w:val="011E3488"/>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2C3B13CA"/>
    <w:multiLevelType w:val="hybridMultilevel"/>
    <w:tmpl w:val="047AF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B36053"/>
    <w:multiLevelType w:val="hybridMultilevel"/>
    <w:tmpl w:val="48E83FF6"/>
    <w:lvl w:ilvl="0" w:tplc="08090001">
      <w:start w:val="1"/>
      <w:numFmt w:val="bullet"/>
      <w:lvlText w:val=""/>
      <w:lvlJc w:val="left"/>
      <w:pPr>
        <w:tabs>
          <w:tab w:val="num" w:pos="1050"/>
        </w:tabs>
        <w:ind w:left="1050" w:hanging="360"/>
      </w:pPr>
      <w:rPr>
        <w:rFonts w:ascii="Symbol" w:hAnsi="Symbol" w:hint="default"/>
      </w:rPr>
    </w:lvl>
    <w:lvl w:ilvl="1" w:tplc="08090003" w:tentative="1">
      <w:start w:val="1"/>
      <w:numFmt w:val="bullet"/>
      <w:lvlText w:val="o"/>
      <w:lvlJc w:val="left"/>
      <w:pPr>
        <w:tabs>
          <w:tab w:val="num" w:pos="1770"/>
        </w:tabs>
        <w:ind w:left="1770" w:hanging="360"/>
      </w:pPr>
      <w:rPr>
        <w:rFonts w:ascii="Courier New" w:hAnsi="Courier New" w:cs="Courier New" w:hint="default"/>
      </w:rPr>
    </w:lvl>
    <w:lvl w:ilvl="2" w:tplc="08090005" w:tentative="1">
      <w:start w:val="1"/>
      <w:numFmt w:val="bullet"/>
      <w:lvlText w:val=""/>
      <w:lvlJc w:val="left"/>
      <w:pPr>
        <w:tabs>
          <w:tab w:val="num" w:pos="2490"/>
        </w:tabs>
        <w:ind w:left="2490" w:hanging="360"/>
      </w:pPr>
      <w:rPr>
        <w:rFonts w:ascii="Wingdings" w:hAnsi="Wingdings" w:hint="default"/>
      </w:rPr>
    </w:lvl>
    <w:lvl w:ilvl="3" w:tplc="08090001" w:tentative="1">
      <w:start w:val="1"/>
      <w:numFmt w:val="bullet"/>
      <w:lvlText w:val=""/>
      <w:lvlJc w:val="left"/>
      <w:pPr>
        <w:tabs>
          <w:tab w:val="num" w:pos="3210"/>
        </w:tabs>
        <w:ind w:left="3210" w:hanging="360"/>
      </w:pPr>
      <w:rPr>
        <w:rFonts w:ascii="Symbol" w:hAnsi="Symbol" w:hint="default"/>
      </w:rPr>
    </w:lvl>
    <w:lvl w:ilvl="4" w:tplc="08090003" w:tentative="1">
      <w:start w:val="1"/>
      <w:numFmt w:val="bullet"/>
      <w:lvlText w:val="o"/>
      <w:lvlJc w:val="left"/>
      <w:pPr>
        <w:tabs>
          <w:tab w:val="num" w:pos="3930"/>
        </w:tabs>
        <w:ind w:left="3930" w:hanging="360"/>
      </w:pPr>
      <w:rPr>
        <w:rFonts w:ascii="Courier New" w:hAnsi="Courier New" w:cs="Courier New" w:hint="default"/>
      </w:rPr>
    </w:lvl>
    <w:lvl w:ilvl="5" w:tplc="08090005" w:tentative="1">
      <w:start w:val="1"/>
      <w:numFmt w:val="bullet"/>
      <w:lvlText w:val=""/>
      <w:lvlJc w:val="left"/>
      <w:pPr>
        <w:tabs>
          <w:tab w:val="num" w:pos="4650"/>
        </w:tabs>
        <w:ind w:left="4650" w:hanging="360"/>
      </w:pPr>
      <w:rPr>
        <w:rFonts w:ascii="Wingdings" w:hAnsi="Wingdings" w:hint="default"/>
      </w:rPr>
    </w:lvl>
    <w:lvl w:ilvl="6" w:tplc="08090001" w:tentative="1">
      <w:start w:val="1"/>
      <w:numFmt w:val="bullet"/>
      <w:lvlText w:val=""/>
      <w:lvlJc w:val="left"/>
      <w:pPr>
        <w:tabs>
          <w:tab w:val="num" w:pos="5370"/>
        </w:tabs>
        <w:ind w:left="5370" w:hanging="360"/>
      </w:pPr>
      <w:rPr>
        <w:rFonts w:ascii="Symbol" w:hAnsi="Symbol" w:hint="default"/>
      </w:rPr>
    </w:lvl>
    <w:lvl w:ilvl="7" w:tplc="08090003" w:tentative="1">
      <w:start w:val="1"/>
      <w:numFmt w:val="bullet"/>
      <w:lvlText w:val="o"/>
      <w:lvlJc w:val="left"/>
      <w:pPr>
        <w:tabs>
          <w:tab w:val="num" w:pos="6090"/>
        </w:tabs>
        <w:ind w:left="6090" w:hanging="360"/>
      </w:pPr>
      <w:rPr>
        <w:rFonts w:ascii="Courier New" w:hAnsi="Courier New" w:cs="Courier New" w:hint="default"/>
      </w:rPr>
    </w:lvl>
    <w:lvl w:ilvl="8" w:tplc="08090005" w:tentative="1">
      <w:start w:val="1"/>
      <w:numFmt w:val="bullet"/>
      <w:lvlText w:val=""/>
      <w:lvlJc w:val="left"/>
      <w:pPr>
        <w:tabs>
          <w:tab w:val="num" w:pos="6810"/>
        </w:tabs>
        <w:ind w:left="6810" w:hanging="360"/>
      </w:pPr>
      <w:rPr>
        <w:rFonts w:ascii="Wingdings" w:hAnsi="Wingdings" w:hint="default"/>
      </w:rPr>
    </w:lvl>
  </w:abstractNum>
  <w:abstractNum w:abstractNumId="18" w15:restartNumberingAfterBreak="0">
    <w:nsid w:val="380433D6"/>
    <w:multiLevelType w:val="hybridMultilevel"/>
    <w:tmpl w:val="C42ED3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C6E07DC"/>
    <w:multiLevelType w:val="hybridMultilevel"/>
    <w:tmpl w:val="51DE4256"/>
    <w:lvl w:ilvl="0" w:tplc="FFFFFFFF">
      <w:start w:val="1"/>
      <w:numFmt w:val="bullet"/>
      <w:lvlText w:val=""/>
      <w:lvlJc w:val="left"/>
      <w:pPr>
        <w:tabs>
          <w:tab w:val="num" w:pos="964"/>
        </w:tabs>
        <w:ind w:left="964" w:hanging="396"/>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43A43BFE"/>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42742DF"/>
    <w:multiLevelType w:val="multilevel"/>
    <w:tmpl w:val="BE7C56D4"/>
    <w:lvl w:ilvl="0">
      <w:start w:val="13"/>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51E5913"/>
    <w:multiLevelType w:val="multilevel"/>
    <w:tmpl w:val="CBC874A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8BA3A33"/>
    <w:multiLevelType w:val="hybridMultilevel"/>
    <w:tmpl w:val="D172C0B0"/>
    <w:lvl w:ilvl="0" w:tplc="B4304350">
      <w:start w:val="45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FD79D8"/>
    <w:multiLevelType w:val="hybridMultilevel"/>
    <w:tmpl w:val="F334D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EA72D8"/>
    <w:multiLevelType w:val="hybridMultilevel"/>
    <w:tmpl w:val="3F88C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29736E"/>
    <w:multiLevelType w:val="hybridMultilevel"/>
    <w:tmpl w:val="4144531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604576A5"/>
    <w:multiLevelType w:val="hybridMultilevel"/>
    <w:tmpl w:val="EFDA42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904C00"/>
    <w:multiLevelType w:val="multilevel"/>
    <w:tmpl w:val="1F960D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40C5FD0"/>
    <w:multiLevelType w:val="multilevel"/>
    <w:tmpl w:val="31C81C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0D32A2A"/>
    <w:multiLevelType w:val="hybridMultilevel"/>
    <w:tmpl w:val="74742656"/>
    <w:lvl w:ilvl="0" w:tplc="F36AD9B8">
      <w:start w:val="1"/>
      <w:numFmt w:val="upperLetter"/>
      <w:lvlText w:val="%1."/>
      <w:lvlJc w:val="left"/>
      <w:pPr>
        <w:ind w:left="1212"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1" w15:restartNumberingAfterBreak="0">
    <w:nsid w:val="71702958"/>
    <w:multiLevelType w:val="hybridMultilevel"/>
    <w:tmpl w:val="BFB897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D37CFA"/>
    <w:multiLevelType w:val="hybridMultilevel"/>
    <w:tmpl w:val="324CF700"/>
    <w:lvl w:ilvl="0" w:tplc="08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tabs>
          <w:tab w:val="num" w:pos="2073"/>
        </w:tabs>
        <w:ind w:left="2073" w:hanging="360"/>
      </w:pPr>
      <w:rPr>
        <w:rFonts w:ascii="Courier New" w:hAnsi="Courier New" w:cs="Courier New" w:hint="default"/>
      </w:rPr>
    </w:lvl>
    <w:lvl w:ilvl="2" w:tplc="08090005" w:tentative="1">
      <w:start w:val="1"/>
      <w:numFmt w:val="bullet"/>
      <w:lvlText w:val=""/>
      <w:lvlJc w:val="left"/>
      <w:pPr>
        <w:tabs>
          <w:tab w:val="num" w:pos="2793"/>
        </w:tabs>
        <w:ind w:left="2793" w:hanging="360"/>
      </w:pPr>
      <w:rPr>
        <w:rFonts w:ascii="Wingdings" w:hAnsi="Wingdings" w:hint="default"/>
      </w:rPr>
    </w:lvl>
    <w:lvl w:ilvl="3" w:tplc="08090001" w:tentative="1">
      <w:start w:val="1"/>
      <w:numFmt w:val="bullet"/>
      <w:lvlText w:val=""/>
      <w:lvlJc w:val="left"/>
      <w:pPr>
        <w:tabs>
          <w:tab w:val="num" w:pos="3513"/>
        </w:tabs>
        <w:ind w:left="3513" w:hanging="360"/>
      </w:pPr>
      <w:rPr>
        <w:rFonts w:ascii="Symbol" w:hAnsi="Symbol" w:hint="default"/>
      </w:rPr>
    </w:lvl>
    <w:lvl w:ilvl="4" w:tplc="08090003" w:tentative="1">
      <w:start w:val="1"/>
      <w:numFmt w:val="bullet"/>
      <w:lvlText w:val="o"/>
      <w:lvlJc w:val="left"/>
      <w:pPr>
        <w:tabs>
          <w:tab w:val="num" w:pos="4233"/>
        </w:tabs>
        <w:ind w:left="4233" w:hanging="360"/>
      </w:pPr>
      <w:rPr>
        <w:rFonts w:ascii="Courier New" w:hAnsi="Courier New" w:cs="Courier New" w:hint="default"/>
      </w:rPr>
    </w:lvl>
    <w:lvl w:ilvl="5" w:tplc="08090005" w:tentative="1">
      <w:start w:val="1"/>
      <w:numFmt w:val="bullet"/>
      <w:lvlText w:val=""/>
      <w:lvlJc w:val="left"/>
      <w:pPr>
        <w:tabs>
          <w:tab w:val="num" w:pos="4953"/>
        </w:tabs>
        <w:ind w:left="4953" w:hanging="360"/>
      </w:pPr>
      <w:rPr>
        <w:rFonts w:ascii="Wingdings" w:hAnsi="Wingdings" w:hint="default"/>
      </w:rPr>
    </w:lvl>
    <w:lvl w:ilvl="6" w:tplc="08090001" w:tentative="1">
      <w:start w:val="1"/>
      <w:numFmt w:val="bullet"/>
      <w:lvlText w:val=""/>
      <w:lvlJc w:val="left"/>
      <w:pPr>
        <w:tabs>
          <w:tab w:val="num" w:pos="5673"/>
        </w:tabs>
        <w:ind w:left="5673" w:hanging="360"/>
      </w:pPr>
      <w:rPr>
        <w:rFonts w:ascii="Symbol" w:hAnsi="Symbol" w:hint="default"/>
      </w:rPr>
    </w:lvl>
    <w:lvl w:ilvl="7" w:tplc="08090003" w:tentative="1">
      <w:start w:val="1"/>
      <w:numFmt w:val="bullet"/>
      <w:lvlText w:val="o"/>
      <w:lvlJc w:val="left"/>
      <w:pPr>
        <w:tabs>
          <w:tab w:val="num" w:pos="6393"/>
        </w:tabs>
        <w:ind w:left="6393" w:hanging="360"/>
      </w:pPr>
      <w:rPr>
        <w:rFonts w:ascii="Courier New" w:hAnsi="Courier New" w:cs="Courier New" w:hint="default"/>
      </w:rPr>
    </w:lvl>
    <w:lvl w:ilvl="8" w:tplc="08090005" w:tentative="1">
      <w:start w:val="1"/>
      <w:numFmt w:val="bullet"/>
      <w:lvlText w:val=""/>
      <w:lvlJc w:val="left"/>
      <w:pPr>
        <w:tabs>
          <w:tab w:val="num" w:pos="7113"/>
        </w:tabs>
        <w:ind w:left="7113" w:hanging="360"/>
      </w:pPr>
      <w:rPr>
        <w:rFonts w:ascii="Wingdings" w:hAnsi="Wingdings" w:hint="default"/>
      </w:rPr>
    </w:lvl>
  </w:abstractNum>
  <w:abstractNum w:abstractNumId="33" w15:restartNumberingAfterBreak="0">
    <w:nsid w:val="746212DB"/>
    <w:multiLevelType w:val="hybridMultilevel"/>
    <w:tmpl w:val="FC8ACFA6"/>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4" w15:restartNumberingAfterBreak="0">
    <w:nsid w:val="74BA491E"/>
    <w:multiLevelType w:val="multilevel"/>
    <w:tmpl w:val="AF82A9E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5" w15:restartNumberingAfterBreak="0">
    <w:nsid w:val="7C0F26BD"/>
    <w:multiLevelType w:val="hybridMultilevel"/>
    <w:tmpl w:val="91B091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669016244">
    <w:abstractNumId w:val="18"/>
  </w:num>
  <w:num w:numId="2" w16cid:durableId="1856309818">
    <w:abstractNumId w:val="10"/>
  </w:num>
  <w:num w:numId="3" w16cid:durableId="2045128177">
    <w:abstractNumId w:val="34"/>
  </w:num>
  <w:num w:numId="4" w16cid:durableId="24790253">
    <w:abstractNumId w:val="19"/>
  </w:num>
  <w:num w:numId="5" w16cid:durableId="539708426">
    <w:abstractNumId w:val="0"/>
  </w:num>
  <w:num w:numId="6" w16cid:durableId="1653751725">
    <w:abstractNumId w:val="7"/>
  </w:num>
  <w:num w:numId="7" w16cid:durableId="1865632463">
    <w:abstractNumId w:val="22"/>
  </w:num>
  <w:num w:numId="8" w16cid:durableId="852459085">
    <w:abstractNumId w:val="14"/>
  </w:num>
  <w:num w:numId="9" w16cid:durableId="1929189879">
    <w:abstractNumId w:val="4"/>
  </w:num>
  <w:num w:numId="10" w16cid:durableId="282807887">
    <w:abstractNumId w:val="29"/>
  </w:num>
  <w:num w:numId="11" w16cid:durableId="145829076">
    <w:abstractNumId w:val="25"/>
  </w:num>
  <w:num w:numId="12" w16cid:durableId="1672945870">
    <w:abstractNumId w:val="17"/>
  </w:num>
  <w:num w:numId="13" w16cid:durableId="1975676856">
    <w:abstractNumId w:val="5"/>
  </w:num>
  <w:num w:numId="14" w16cid:durableId="1607887134">
    <w:abstractNumId w:val="11"/>
  </w:num>
  <w:num w:numId="15" w16cid:durableId="584653484">
    <w:abstractNumId w:val="6"/>
  </w:num>
  <w:num w:numId="16" w16cid:durableId="1011879881">
    <w:abstractNumId w:val="27"/>
  </w:num>
  <w:num w:numId="17" w16cid:durableId="1449735216">
    <w:abstractNumId w:val="32"/>
  </w:num>
  <w:num w:numId="18" w16cid:durableId="940258506">
    <w:abstractNumId w:val="20"/>
  </w:num>
  <w:num w:numId="19" w16cid:durableId="1990397740">
    <w:abstractNumId w:val="8"/>
  </w:num>
  <w:num w:numId="20" w16cid:durableId="1787197244">
    <w:abstractNumId w:val="28"/>
  </w:num>
  <w:num w:numId="21" w16cid:durableId="551691410">
    <w:abstractNumId w:val="12"/>
  </w:num>
  <w:num w:numId="22" w16cid:durableId="1926107876">
    <w:abstractNumId w:val="24"/>
  </w:num>
  <w:num w:numId="23" w16cid:durableId="1102534728">
    <w:abstractNumId w:val="1"/>
  </w:num>
  <w:num w:numId="24" w16cid:durableId="614486390">
    <w:abstractNumId w:val="9"/>
  </w:num>
  <w:num w:numId="25" w16cid:durableId="2110855591">
    <w:abstractNumId w:val="30"/>
  </w:num>
  <w:num w:numId="26" w16cid:durableId="259291299">
    <w:abstractNumId w:val="3"/>
  </w:num>
  <w:num w:numId="27" w16cid:durableId="1524125986">
    <w:abstractNumId w:val="21"/>
  </w:num>
  <w:num w:numId="28" w16cid:durableId="243343004">
    <w:abstractNumId w:val="15"/>
  </w:num>
  <w:num w:numId="29" w16cid:durableId="968434080">
    <w:abstractNumId w:val="33"/>
  </w:num>
  <w:num w:numId="30" w16cid:durableId="1481190306">
    <w:abstractNumId w:val="31"/>
  </w:num>
  <w:num w:numId="31" w16cid:durableId="1486048270">
    <w:abstractNumId w:val="13"/>
  </w:num>
  <w:num w:numId="32" w16cid:durableId="352536138">
    <w:abstractNumId w:val="26"/>
  </w:num>
  <w:num w:numId="33" w16cid:durableId="88548979">
    <w:abstractNumId w:val="16"/>
  </w:num>
  <w:num w:numId="34" w16cid:durableId="506361915">
    <w:abstractNumId w:val="23"/>
  </w:num>
  <w:num w:numId="35" w16cid:durableId="539435221">
    <w:abstractNumId w:val="2"/>
  </w:num>
  <w:num w:numId="36" w16cid:durableId="19256485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4CA"/>
    <w:rsid w:val="0000057C"/>
    <w:rsid w:val="00000CA8"/>
    <w:rsid w:val="00001447"/>
    <w:rsid w:val="000014BB"/>
    <w:rsid w:val="00002097"/>
    <w:rsid w:val="00002FD7"/>
    <w:rsid w:val="00003C68"/>
    <w:rsid w:val="00003ED8"/>
    <w:rsid w:val="00004704"/>
    <w:rsid w:val="000059AE"/>
    <w:rsid w:val="00005B15"/>
    <w:rsid w:val="00006B6C"/>
    <w:rsid w:val="00007C44"/>
    <w:rsid w:val="00010B9B"/>
    <w:rsid w:val="000112FF"/>
    <w:rsid w:val="00011994"/>
    <w:rsid w:val="0001207E"/>
    <w:rsid w:val="00012365"/>
    <w:rsid w:val="00013074"/>
    <w:rsid w:val="00014650"/>
    <w:rsid w:val="000152D4"/>
    <w:rsid w:val="000168DD"/>
    <w:rsid w:val="00017680"/>
    <w:rsid w:val="0001788B"/>
    <w:rsid w:val="0002092E"/>
    <w:rsid w:val="000214E6"/>
    <w:rsid w:val="00021521"/>
    <w:rsid w:val="00023C50"/>
    <w:rsid w:val="000247B1"/>
    <w:rsid w:val="0002503B"/>
    <w:rsid w:val="00026159"/>
    <w:rsid w:val="00026D33"/>
    <w:rsid w:val="00030FAA"/>
    <w:rsid w:val="000311D4"/>
    <w:rsid w:val="0003328A"/>
    <w:rsid w:val="000335FA"/>
    <w:rsid w:val="000346B6"/>
    <w:rsid w:val="0003485D"/>
    <w:rsid w:val="00035643"/>
    <w:rsid w:val="00035BEF"/>
    <w:rsid w:val="00035D9A"/>
    <w:rsid w:val="00035E80"/>
    <w:rsid w:val="00036208"/>
    <w:rsid w:val="00037035"/>
    <w:rsid w:val="000372EF"/>
    <w:rsid w:val="00037933"/>
    <w:rsid w:val="00037AD7"/>
    <w:rsid w:val="00040234"/>
    <w:rsid w:val="00040591"/>
    <w:rsid w:val="000420A1"/>
    <w:rsid w:val="000430B8"/>
    <w:rsid w:val="00043789"/>
    <w:rsid w:val="00043A09"/>
    <w:rsid w:val="000445E9"/>
    <w:rsid w:val="00044E5B"/>
    <w:rsid w:val="00044F4F"/>
    <w:rsid w:val="00045317"/>
    <w:rsid w:val="0004650C"/>
    <w:rsid w:val="000465A7"/>
    <w:rsid w:val="00046EE7"/>
    <w:rsid w:val="000471DB"/>
    <w:rsid w:val="00047371"/>
    <w:rsid w:val="00050BB2"/>
    <w:rsid w:val="00052685"/>
    <w:rsid w:val="00054504"/>
    <w:rsid w:val="00054A3E"/>
    <w:rsid w:val="00055715"/>
    <w:rsid w:val="00055846"/>
    <w:rsid w:val="00055E0A"/>
    <w:rsid w:val="000562E9"/>
    <w:rsid w:val="00057F3D"/>
    <w:rsid w:val="00060125"/>
    <w:rsid w:val="000618F5"/>
    <w:rsid w:val="00061CA0"/>
    <w:rsid w:val="00062024"/>
    <w:rsid w:val="00062F5E"/>
    <w:rsid w:val="00063742"/>
    <w:rsid w:val="00063A7D"/>
    <w:rsid w:val="00063E44"/>
    <w:rsid w:val="00063F2B"/>
    <w:rsid w:val="0006501C"/>
    <w:rsid w:val="000708FC"/>
    <w:rsid w:val="00071709"/>
    <w:rsid w:val="00071DD2"/>
    <w:rsid w:val="0007216C"/>
    <w:rsid w:val="0007359F"/>
    <w:rsid w:val="00073A17"/>
    <w:rsid w:val="000746D0"/>
    <w:rsid w:val="000756A0"/>
    <w:rsid w:val="00076230"/>
    <w:rsid w:val="000763EA"/>
    <w:rsid w:val="0007663E"/>
    <w:rsid w:val="00076FC4"/>
    <w:rsid w:val="0007724F"/>
    <w:rsid w:val="000772B2"/>
    <w:rsid w:val="00080015"/>
    <w:rsid w:val="000809B5"/>
    <w:rsid w:val="0008109B"/>
    <w:rsid w:val="000829EB"/>
    <w:rsid w:val="0008327B"/>
    <w:rsid w:val="00083EEB"/>
    <w:rsid w:val="00084C45"/>
    <w:rsid w:val="00084E31"/>
    <w:rsid w:val="000859E4"/>
    <w:rsid w:val="00087532"/>
    <w:rsid w:val="00090AC1"/>
    <w:rsid w:val="000914F4"/>
    <w:rsid w:val="00091605"/>
    <w:rsid w:val="000939D9"/>
    <w:rsid w:val="00094199"/>
    <w:rsid w:val="000973FF"/>
    <w:rsid w:val="00097D14"/>
    <w:rsid w:val="00097FB1"/>
    <w:rsid w:val="000A2635"/>
    <w:rsid w:val="000A263D"/>
    <w:rsid w:val="000A28F0"/>
    <w:rsid w:val="000A3180"/>
    <w:rsid w:val="000A35FA"/>
    <w:rsid w:val="000A54D3"/>
    <w:rsid w:val="000A5915"/>
    <w:rsid w:val="000A69B8"/>
    <w:rsid w:val="000A6FE6"/>
    <w:rsid w:val="000B13FD"/>
    <w:rsid w:val="000B14AE"/>
    <w:rsid w:val="000B254D"/>
    <w:rsid w:val="000B2D80"/>
    <w:rsid w:val="000B3D17"/>
    <w:rsid w:val="000B4359"/>
    <w:rsid w:val="000B4C17"/>
    <w:rsid w:val="000B4DD7"/>
    <w:rsid w:val="000B5DAF"/>
    <w:rsid w:val="000B6130"/>
    <w:rsid w:val="000B6414"/>
    <w:rsid w:val="000B65F2"/>
    <w:rsid w:val="000B67BF"/>
    <w:rsid w:val="000B6F25"/>
    <w:rsid w:val="000B7255"/>
    <w:rsid w:val="000C14FC"/>
    <w:rsid w:val="000C2685"/>
    <w:rsid w:val="000C27CC"/>
    <w:rsid w:val="000C2DD6"/>
    <w:rsid w:val="000C3F92"/>
    <w:rsid w:val="000C51AB"/>
    <w:rsid w:val="000C52A3"/>
    <w:rsid w:val="000C53CD"/>
    <w:rsid w:val="000C5515"/>
    <w:rsid w:val="000C6393"/>
    <w:rsid w:val="000C71C3"/>
    <w:rsid w:val="000C764F"/>
    <w:rsid w:val="000D1773"/>
    <w:rsid w:val="000D1D77"/>
    <w:rsid w:val="000D394C"/>
    <w:rsid w:val="000D42D7"/>
    <w:rsid w:val="000D5584"/>
    <w:rsid w:val="000D69C5"/>
    <w:rsid w:val="000D7131"/>
    <w:rsid w:val="000E04A3"/>
    <w:rsid w:val="000E09A6"/>
    <w:rsid w:val="000E1401"/>
    <w:rsid w:val="000E17C2"/>
    <w:rsid w:val="000E209E"/>
    <w:rsid w:val="000E2CD5"/>
    <w:rsid w:val="000E30A6"/>
    <w:rsid w:val="000E335A"/>
    <w:rsid w:val="000E3590"/>
    <w:rsid w:val="000E4237"/>
    <w:rsid w:val="000E4280"/>
    <w:rsid w:val="000E4A6B"/>
    <w:rsid w:val="000E4B55"/>
    <w:rsid w:val="000E5138"/>
    <w:rsid w:val="000E5701"/>
    <w:rsid w:val="000E5C41"/>
    <w:rsid w:val="000E6379"/>
    <w:rsid w:val="000F03D5"/>
    <w:rsid w:val="000F0675"/>
    <w:rsid w:val="000F0E85"/>
    <w:rsid w:val="000F1096"/>
    <w:rsid w:val="000F2D18"/>
    <w:rsid w:val="000F35E6"/>
    <w:rsid w:val="000F44A3"/>
    <w:rsid w:val="000F4A96"/>
    <w:rsid w:val="000F5302"/>
    <w:rsid w:val="000F6FA5"/>
    <w:rsid w:val="000F7191"/>
    <w:rsid w:val="00100219"/>
    <w:rsid w:val="001017FB"/>
    <w:rsid w:val="00102753"/>
    <w:rsid w:val="00103C2F"/>
    <w:rsid w:val="00103D4E"/>
    <w:rsid w:val="001040CC"/>
    <w:rsid w:val="00105162"/>
    <w:rsid w:val="0011126B"/>
    <w:rsid w:val="00112EF4"/>
    <w:rsid w:val="00113BF5"/>
    <w:rsid w:val="00114003"/>
    <w:rsid w:val="00114E7C"/>
    <w:rsid w:val="00115202"/>
    <w:rsid w:val="00115626"/>
    <w:rsid w:val="00115715"/>
    <w:rsid w:val="00115D4C"/>
    <w:rsid w:val="00115DE2"/>
    <w:rsid w:val="00116544"/>
    <w:rsid w:val="00117A0C"/>
    <w:rsid w:val="00120B3F"/>
    <w:rsid w:val="0012176A"/>
    <w:rsid w:val="00122605"/>
    <w:rsid w:val="00122997"/>
    <w:rsid w:val="00122ADF"/>
    <w:rsid w:val="00122FCF"/>
    <w:rsid w:val="00125160"/>
    <w:rsid w:val="001260A3"/>
    <w:rsid w:val="001275AB"/>
    <w:rsid w:val="00130352"/>
    <w:rsid w:val="00130ACF"/>
    <w:rsid w:val="00130C1D"/>
    <w:rsid w:val="0013188B"/>
    <w:rsid w:val="00132D13"/>
    <w:rsid w:val="00133AB5"/>
    <w:rsid w:val="00135A6A"/>
    <w:rsid w:val="0013639D"/>
    <w:rsid w:val="00136473"/>
    <w:rsid w:val="00136CED"/>
    <w:rsid w:val="001373EB"/>
    <w:rsid w:val="00141D2B"/>
    <w:rsid w:val="0014384F"/>
    <w:rsid w:val="00143D5C"/>
    <w:rsid w:val="001447A1"/>
    <w:rsid w:val="00145AE2"/>
    <w:rsid w:val="001465CE"/>
    <w:rsid w:val="001467A2"/>
    <w:rsid w:val="00147574"/>
    <w:rsid w:val="00147766"/>
    <w:rsid w:val="001501A0"/>
    <w:rsid w:val="00152B86"/>
    <w:rsid w:val="00152BDA"/>
    <w:rsid w:val="0015330A"/>
    <w:rsid w:val="00154EC8"/>
    <w:rsid w:val="00155359"/>
    <w:rsid w:val="00155700"/>
    <w:rsid w:val="001566F7"/>
    <w:rsid w:val="00156BB7"/>
    <w:rsid w:val="00156F3E"/>
    <w:rsid w:val="001576DB"/>
    <w:rsid w:val="00157E72"/>
    <w:rsid w:val="00160031"/>
    <w:rsid w:val="00160122"/>
    <w:rsid w:val="00160567"/>
    <w:rsid w:val="001616DD"/>
    <w:rsid w:val="0016171D"/>
    <w:rsid w:val="00162C1E"/>
    <w:rsid w:val="00162C62"/>
    <w:rsid w:val="00164786"/>
    <w:rsid w:val="001649A1"/>
    <w:rsid w:val="00164D4B"/>
    <w:rsid w:val="00166B0D"/>
    <w:rsid w:val="00167D68"/>
    <w:rsid w:val="00167F9E"/>
    <w:rsid w:val="00170636"/>
    <w:rsid w:val="00171B64"/>
    <w:rsid w:val="00171EEE"/>
    <w:rsid w:val="001723CF"/>
    <w:rsid w:val="00172427"/>
    <w:rsid w:val="00172B87"/>
    <w:rsid w:val="00172D21"/>
    <w:rsid w:val="00172E54"/>
    <w:rsid w:val="00173137"/>
    <w:rsid w:val="001731AE"/>
    <w:rsid w:val="001742EC"/>
    <w:rsid w:val="00174802"/>
    <w:rsid w:val="0017562C"/>
    <w:rsid w:val="00175880"/>
    <w:rsid w:val="00175B25"/>
    <w:rsid w:val="0017612C"/>
    <w:rsid w:val="0017641D"/>
    <w:rsid w:val="00176E06"/>
    <w:rsid w:val="00177940"/>
    <w:rsid w:val="0018040B"/>
    <w:rsid w:val="001809F6"/>
    <w:rsid w:val="0018301D"/>
    <w:rsid w:val="00183181"/>
    <w:rsid w:val="001836E2"/>
    <w:rsid w:val="001837BF"/>
    <w:rsid w:val="001846AE"/>
    <w:rsid w:val="001848C8"/>
    <w:rsid w:val="001862B3"/>
    <w:rsid w:val="00187FAC"/>
    <w:rsid w:val="00190672"/>
    <w:rsid w:val="00192EF2"/>
    <w:rsid w:val="001932B9"/>
    <w:rsid w:val="001938A5"/>
    <w:rsid w:val="001959D3"/>
    <w:rsid w:val="001961C8"/>
    <w:rsid w:val="00197325"/>
    <w:rsid w:val="001974DC"/>
    <w:rsid w:val="00197C9A"/>
    <w:rsid w:val="001A0539"/>
    <w:rsid w:val="001A0FAC"/>
    <w:rsid w:val="001A1A1B"/>
    <w:rsid w:val="001A32B7"/>
    <w:rsid w:val="001A38F0"/>
    <w:rsid w:val="001A40AB"/>
    <w:rsid w:val="001A468B"/>
    <w:rsid w:val="001A5191"/>
    <w:rsid w:val="001A5891"/>
    <w:rsid w:val="001A63FD"/>
    <w:rsid w:val="001A6EA2"/>
    <w:rsid w:val="001A6EB5"/>
    <w:rsid w:val="001A73F9"/>
    <w:rsid w:val="001B0CF2"/>
    <w:rsid w:val="001B1642"/>
    <w:rsid w:val="001B1893"/>
    <w:rsid w:val="001B3063"/>
    <w:rsid w:val="001B3403"/>
    <w:rsid w:val="001B3698"/>
    <w:rsid w:val="001B4543"/>
    <w:rsid w:val="001B45D7"/>
    <w:rsid w:val="001B4831"/>
    <w:rsid w:val="001B4DFB"/>
    <w:rsid w:val="001B5227"/>
    <w:rsid w:val="001B6749"/>
    <w:rsid w:val="001B716D"/>
    <w:rsid w:val="001B7ABB"/>
    <w:rsid w:val="001B7FB2"/>
    <w:rsid w:val="001C2566"/>
    <w:rsid w:val="001C258F"/>
    <w:rsid w:val="001C2854"/>
    <w:rsid w:val="001C28CD"/>
    <w:rsid w:val="001C345B"/>
    <w:rsid w:val="001C3EDB"/>
    <w:rsid w:val="001C47CA"/>
    <w:rsid w:val="001C4E8F"/>
    <w:rsid w:val="001C58B6"/>
    <w:rsid w:val="001C65CC"/>
    <w:rsid w:val="001C7148"/>
    <w:rsid w:val="001C7208"/>
    <w:rsid w:val="001C75AE"/>
    <w:rsid w:val="001C7719"/>
    <w:rsid w:val="001D002A"/>
    <w:rsid w:val="001D0631"/>
    <w:rsid w:val="001D078F"/>
    <w:rsid w:val="001D29FF"/>
    <w:rsid w:val="001D4166"/>
    <w:rsid w:val="001D4D97"/>
    <w:rsid w:val="001D4E6A"/>
    <w:rsid w:val="001D5380"/>
    <w:rsid w:val="001D5BEE"/>
    <w:rsid w:val="001D5E52"/>
    <w:rsid w:val="001D637D"/>
    <w:rsid w:val="001D65D5"/>
    <w:rsid w:val="001D6EED"/>
    <w:rsid w:val="001E1C7A"/>
    <w:rsid w:val="001E1CCA"/>
    <w:rsid w:val="001E2EA9"/>
    <w:rsid w:val="001E349D"/>
    <w:rsid w:val="001E60A7"/>
    <w:rsid w:val="001F09BF"/>
    <w:rsid w:val="001F1406"/>
    <w:rsid w:val="001F208B"/>
    <w:rsid w:val="001F2F45"/>
    <w:rsid w:val="001F4350"/>
    <w:rsid w:val="001F537A"/>
    <w:rsid w:val="001F6B3D"/>
    <w:rsid w:val="001F6D81"/>
    <w:rsid w:val="001F6FF4"/>
    <w:rsid w:val="001F73F9"/>
    <w:rsid w:val="00200E5E"/>
    <w:rsid w:val="00202167"/>
    <w:rsid w:val="002025EE"/>
    <w:rsid w:val="00202620"/>
    <w:rsid w:val="002034F9"/>
    <w:rsid w:val="00206220"/>
    <w:rsid w:val="00206232"/>
    <w:rsid w:val="00206F1F"/>
    <w:rsid w:val="0020765C"/>
    <w:rsid w:val="00207996"/>
    <w:rsid w:val="002108E4"/>
    <w:rsid w:val="00210E02"/>
    <w:rsid w:val="00211E8F"/>
    <w:rsid w:val="002138D4"/>
    <w:rsid w:val="00213A28"/>
    <w:rsid w:val="002141B7"/>
    <w:rsid w:val="00214BF5"/>
    <w:rsid w:val="0021755A"/>
    <w:rsid w:val="002210DF"/>
    <w:rsid w:val="002214B1"/>
    <w:rsid w:val="00222F84"/>
    <w:rsid w:val="0022373C"/>
    <w:rsid w:val="00223DF9"/>
    <w:rsid w:val="002240F9"/>
    <w:rsid w:val="0022652F"/>
    <w:rsid w:val="002268B2"/>
    <w:rsid w:val="0022737F"/>
    <w:rsid w:val="0022792B"/>
    <w:rsid w:val="00227BA6"/>
    <w:rsid w:val="002307D4"/>
    <w:rsid w:val="002313CC"/>
    <w:rsid w:val="00231BEB"/>
    <w:rsid w:val="0023237A"/>
    <w:rsid w:val="00232F3E"/>
    <w:rsid w:val="00232FFD"/>
    <w:rsid w:val="00233EF8"/>
    <w:rsid w:val="00234531"/>
    <w:rsid w:val="002349A8"/>
    <w:rsid w:val="0023621F"/>
    <w:rsid w:val="002363B2"/>
    <w:rsid w:val="00236FCD"/>
    <w:rsid w:val="002402DA"/>
    <w:rsid w:val="002404C7"/>
    <w:rsid w:val="00240606"/>
    <w:rsid w:val="00240A0C"/>
    <w:rsid w:val="00240DCF"/>
    <w:rsid w:val="0024207E"/>
    <w:rsid w:val="00242642"/>
    <w:rsid w:val="00243BBE"/>
    <w:rsid w:val="00244599"/>
    <w:rsid w:val="00244C41"/>
    <w:rsid w:val="00244CA5"/>
    <w:rsid w:val="0024547D"/>
    <w:rsid w:val="00245835"/>
    <w:rsid w:val="0024680B"/>
    <w:rsid w:val="002502DC"/>
    <w:rsid w:val="00250760"/>
    <w:rsid w:val="00250820"/>
    <w:rsid w:val="002510A0"/>
    <w:rsid w:val="0025127E"/>
    <w:rsid w:val="002521B0"/>
    <w:rsid w:val="00252534"/>
    <w:rsid w:val="00252837"/>
    <w:rsid w:val="00252F49"/>
    <w:rsid w:val="00253C02"/>
    <w:rsid w:val="0025488A"/>
    <w:rsid w:val="00255F7E"/>
    <w:rsid w:val="00256EE9"/>
    <w:rsid w:val="00257AC8"/>
    <w:rsid w:val="0026123E"/>
    <w:rsid w:val="00261FF3"/>
    <w:rsid w:val="002625E4"/>
    <w:rsid w:val="00262B5F"/>
    <w:rsid w:val="00263195"/>
    <w:rsid w:val="00263E01"/>
    <w:rsid w:val="0026535F"/>
    <w:rsid w:val="00266AD2"/>
    <w:rsid w:val="00267ED6"/>
    <w:rsid w:val="002703EF"/>
    <w:rsid w:val="00271B63"/>
    <w:rsid w:val="00271CF2"/>
    <w:rsid w:val="00272BA6"/>
    <w:rsid w:val="002731A0"/>
    <w:rsid w:val="002742DB"/>
    <w:rsid w:val="00274D0C"/>
    <w:rsid w:val="00277366"/>
    <w:rsid w:val="002775BD"/>
    <w:rsid w:val="00280BD6"/>
    <w:rsid w:val="00280CEA"/>
    <w:rsid w:val="00280E15"/>
    <w:rsid w:val="00280FD7"/>
    <w:rsid w:val="00281191"/>
    <w:rsid w:val="002818A4"/>
    <w:rsid w:val="002822B8"/>
    <w:rsid w:val="002831F5"/>
    <w:rsid w:val="0028334E"/>
    <w:rsid w:val="0028385A"/>
    <w:rsid w:val="0028391B"/>
    <w:rsid w:val="0028395F"/>
    <w:rsid w:val="00284C8A"/>
    <w:rsid w:val="00285AD0"/>
    <w:rsid w:val="00286623"/>
    <w:rsid w:val="00287200"/>
    <w:rsid w:val="00290915"/>
    <w:rsid w:val="00290FE9"/>
    <w:rsid w:val="002922C7"/>
    <w:rsid w:val="002924E0"/>
    <w:rsid w:val="00292810"/>
    <w:rsid w:val="00294457"/>
    <w:rsid w:val="00294A79"/>
    <w:rsid w:val="00294C91"/>
    <w:rsid w:val="002953DB"/>
    <w:rsid w:val="002A0524"/>
    <w:rsid w:val="002A0557"/>
    <w:rsid w:val="002A0AFA"/>
    <w:rsid w:val="002A0B98"/>
    <w:rsid w:val="002A1B9E"/>
    <w:rsid w:val="002A275D"/>
    <w:rsid w:val="002A32CD"/>
    <w:rsid w:val="002A33BF"/>
    <w:rsid w:val="002A3DE4"/>
    <w:rsid w:val="002A4D0A"/>
    <w:rsid w:val="002A530B"/>
    <w:rsid w:val="002A5839"/>
    <w:rsid w:val="002A5E78"/>
    <w:rsid w:val="002A6CE4"/>
    <w:rsid w:val="002A72B9"/>
    <w:rsid w:val="002A7595"/>
    <w:rsid w:val="002A7EE0"/>
    <w:rsid w:val="002B0A1E"/>
    <w:rsid w:val="002B0F68"/>
    <w:rsid w:val="002B1352"/>
    <w:rsid w:val="002B135F"/>
    <w:rsid w:val="002B232B"/>
    <w:rsid w:val="002B25CA"/>
    <w:rsid w:val="002B33C3"/>
    <w:rsid w:val="002B4555"/>
    <w:rsid w:val="002B469B"/>
    <w:rsid w:val="002B5DC7"/>
    <w:rsid w:val="002B6591"/>
    <w:rsid w:val="002B716A"/>
    <w:rsid w:val="002B7A4A"/>
    <w:rsid w:val="002C07CC"/>
    <w:rsid w:val="002C302D"/>
    <w:rsid w:val="002C356C"/>
    <w:rsid w:val="002C3733"/>
    <w:rsid w:val="002C391F"/>
    <w:rsid w:val="002C3A95"/>
    <w:rsid w:val="002C4062"/>
    <w:rsid w:val="002C4189"/>
    <w:rsid w:val="002C4BE2"/>
    <w:rsid w:val="002C6732"/>
    <w:rsid w:val="002C7836"/>
    <w:rsid w:val="002D1557"/>
    <w:rsid w:val="002D25E8"/>
    <w:rsid w:val="002D2E01"/>
    <w:rsid w:val="002D3315"/>
    <w:rsid w:val="002D3E18"/>
    <w:rsid w:val="002D3E2A"/>
    <w:rsid w:val="002D4346"/>
    <w:rsid w:val="002D4BFD"/>
    <w:rsid w:val="002D5F28"/>
    <w:rsid w:val="002D6A94"/>
    <w:rsid w:val="002E02C7"/>
    <w:rsid w:val="002E0301"/>
    <w:rsid w:val="002E0B59"/>
    <w:rsid w:val="002E0B95"/>
    <w:rsid w:val="002E126B"/>
    <w:rsid w:val="002E1962"/>
    <w:rsid w:val="002E236E"/>
    <w:rsid w:val="002E43D3"/>
    <w:rsid w:val="002E49E0"/>
    <w:rsid w:val="002E5708"/>
    <w:rsid w:val="002E5847"/>
    <w:rsid w:val="002E5D79"/>
    <w:rsid w:val="002E6E20"/>
    <w:rsid w:val="002F0176"/>
    <w:rsid w:val="002F0B5F"/>
    <w:rsid w:val="002F108E"/>
    <w:rsid w:val="002F1829"/>
    <w:rsid w:val="002F208B"/>
    <w:rsid w:val="002F2ABE"/>
    <w:rsid w:val="002F32CF"/>
    <w:rsid w:val="002F39F0"/>
    <w:rsid w:val="002F463B"/>
    <w:rsid w:val="002F488F"/>
    <w:rsid w:val="002F4899"/>
    <w:rsid w:val="002F5A56"/>
    <w:rsid w:val="002F70F6"/>
    <w:rsid w:val="002F7C72"/>
    <w:rsid w:val="003000F5"/>
    <w:rsid w:val="00300627"/>
    <w:rsid w:val="0030095B"/>
    <w:rsid w:val="00302080"/>
    <w:rsid w:val="0030208F"/>
    <w:rsid w:val="0030290C"/>
    <w:rsid w:val="003029F8"/>
    <w:rsid w:val="00302D06"/>
    <w:rsid w:val="003030A7"/>
    <w:rsid w:val="00303579"/>
    <w:rsid w:val="00303949"/>
    <w:rsid w:val="00304A6E"/>
    <w:rsid w:val="00305917"/>
    <w:rsid w:val="00305DF2"/>
    <w:rsid w:val="003064DF"/>
    <w:rsid w:val="00306F9C"/>
    <w:rsid w:val="00307BF9"/>
    <w:rsid w:val="003103D7"/>
    <w:rsid w:val="0031089B"/>
    <w:rsid w:val="00310FCA"/>
    <w:rsid w:val="00311A8E"/>
    <w:rsid w:val="00311F26"/>
    <w:rsid w:val="003149CA"/>
    <w:rsid w:val="00316B65"/>
    <w:rsid w:val="00316FDC"/>
    <w:rsid w:val="00317325"/>
    <w:rsid w:val="0032083C"/>
    <w:rsid w:val="00320C31"/>
    <w:rsid w:val="00321864"/>
    <w:rsid w:val="003233EE"/>
    <w:rsid w:val="0032513D"/>
    <w:rsid w:val="0032543C"/>
    <w:rsid w:val="003254C4"/>
    <w:rsid w:val="00325762"/>
    <w:rsid w:val="00325A46"/>
    <w:rsid w:val="00325D81"/>
    <w:rsid w:val="00326DAE"/>
    <w:rsid w:val="003274CE"/>
    <w:rsid w:val="00330276"/>
    <w:rsid w:val="00330590"/>
    <w:rsid w:val="00331AC4"/>
    <w:rsid w:val="00332B76"/>
    <w:rsid w:val="003337B8"/>
    <w:rsid w:val="00333CAE"/>
    <w:rsid w:val="0033452D"/>
    <w:rsid w:val="003358D2"/>
    <w:rsid w:val="00335C6C"/>
    <w:rsid w:val="00335D4D"/>
    <w:rsid w:val="00335F3E"/>
    <w:rsid w:val="00335FD1"/>
    <w:rsid w:val="00336A5A"/>
    <w:rsid w:val="00336EF6"/>
    <w:rsid w:val="00337FE0"/>
    <w:rsid w:val="00340422"/>
    <w:rsid w:val="00341047"/>
    <w:rsid w:val="00341186"/>
    <w:rsid w:val="0034170C"/>
    <w:rsid w:val="00341A38"/>
    <w:rsid w:val="00342111"/>
    <w:rsid w:val="00342396"/>
    <w:rsid w:val="00342534"/>
    <w:rsid w:val="003427F4"/>
    <w:rsid w:val="00343557"/>
    <w:rsid w:val="0034478E"/>
    <w:rsid w:val="003448D4"/>
    <w:rsid w:val="00344A42"/>
    <w:rsid w:val="00344B99"/>
    <w:rsid w:val="00344D31"/>
    <w:rsid w:val="00346268"/>
    <w:rsid w:val="00346AC2"/>
    <w:rsid w:val="00346F2D"/>
    <w:rsid w:val="003527D1"/>
    <w:rsid w:val="00352835"/>
    <w:rsid w:val="00352DB9"/>
    <w:rsid w:val="00353F98"/>
    <w:rsid w:val="003540F0"/>
    <w:rsid w:val="00354466"/>
    <w:rsid w:val="0035446D"/>
    <w:rsid w:val="00354BCE"/>
    <w:rsid w:val="00354C23"/>
    <w:rsid w:val="003552B9"/>
    <w:rsid w:val="0035537E"/>
    <w:rsid w:val="00355609"/>
    <w:rsid w:val="00355C80"/>
    <w:rsid w:val="003568F3"/>
    <w:rsid w:val="0035695A"/>
    <w:rsid w:val="00356C29"/>
    <w:rsid w:val="0035731C"/>
    <w:rsid w:val="00357806"/>
    <w:rsid w:val="00357AF1"/>
    <w:rsid w:val="00357CF1"/>
    <w:rsid w:val="0036013C"/>
    <w:rsid w:val="00360611"/>
    <w:rsid w:val="00360F96"/>
    <w:rsid w:val="00360FF8"/>
    <w:rsid w:val="003627EF"/>
    <w:rsid w:val="003649EA"/>
    <w:rsid w:val="0036585A"/>
    <w:rsid w:val="00365DAC"/>
    <w:rsid w:val="00367AFE"/>
    <w:rsid w:val="0037035F"/>
    <w:rsid w:val="0037036A"/>
    <w:rsid w:val="00370C15"/>
    <w:rsid w:val="003714DF"/>
    <w:rsid w:val="003727CA"/>
    <w:rsid w:val="00373B5C"/>
    <w:rsid w:val="00374226"/>
    <w:rsid w:val="003747AC"/>
    <w:rsid w:val="0037547D"/>
    <w:rsid w:val="00377361"/>
    <w:rsid w:val="0038119D"/>
    <w:rsid w:val="003815F7"/>
    <w:rsid w:val="003817C7"/>
    <w:rsid w:val="00382434"/>
    <w:rsid w:val="00383184"/>
    <w:rsid w:val="0038355E"/>
    <w:rsid w:val="00384DD2"/>
    <w:rsid w:val="003851CE"/>
    <w:rsid w:val="00385321"/>
    <w:rsid w:val="00385D0C"/>
    <w:rsid w:val="00385E23"/>
    <w:rsid w:val="003863FF"/>
    <w:rsid w:val="003910A0"/>
    <w:rsid w:val="00391AD0"/>
    <w:rsid w:val="00391E64"/>
    <w:rsid w:val="00392025"/>
    <w:rsid w:val="00392115"/>
    <w:rsid w:val="00392759"/>
    <w:rsid w:val="0039285D"/>
    <w:rsid w:val="00392C36"/>
    <w:rsid w:val="003934AB"/>
    <w:rsid w:val="00393E4B"/>
    <w:rsid w:val="003942B1"/>
    <w:rsid w:val="003947BF"/>
    <w:rsid w:val="0039572A"/>
    <w:rsid w:val="00396D4C"/>
    <w:rsid w:val="00396F8C"/>
    <w:rsid w:val="00397504"/>
    <w:rsid w:val="0039796A"/>
    <w:rsid w:val="00397D46"/>
    <w:rsid w:val="003A0B0A"/>
    <w:rsid w:val="003A11B9"/>
    <w:rsid w:val="003A1863"/>
    <w:rsid w:val="003A245F"/>
    <w:rsid w:val="003A31E1"/>
    <w:rsid w:val="003A3B70"/>
    <w:rsid w:val="003A3E79"/>
    <w:rsid w:val="003A4957"/>
    <w:rsid w:val="003A4F1F"/>
    <w:rsid w:val="003A5CB5"/>
    <w:rsid w:val="003A61B7"/>
    <w:rsid w:val="003A6A25"/>
    <w:rsid w:val="003A6E7C"/>
    <w:rsid w:val="003A7F19"/>
    <w:rsid w:val="003A7FB5"/>
    <w:rsid w:val="003B114C"/>
    <w:rsid w:val="003B3F59"/>
    <w:rsid w:val="003B4394"/>
    <w:rsid w:val="003B4FD8"/>
    <w:rsid w:val="003C011A"/>
    <w:rsid w:val="003C112C"/>
    <w:rsid w:val="003C1182"/>
    <w:rsid w:val="003C1C34"/>
    <w:rsid w:val="003C3018"/>
    <w:rsid w:val="003C380A"/>
    <w:rsid w:val="003C39CE"/>
    <w:rsid w:val="003C400C"/>
    <w:rsid w:val="003C4514"/>
    <w:rsid w:val="003C4600"/>
    <w:rsid w:val="003C5275"/>
    <w:rsid w:val="003C6C63"/>
    <w:rsid w:val="003C78B1"/>
    <w:rsid w:val="003D0197"/>
    <w:rsid w:val="003D1ADF"/>
    <w:rsid w:val="003D210B"/>
    <w:rsid w:val="003D33F0"/>
    <w:rsid w:val="003D3523"/>
    <w:rsid w:val="003D3577"/>
    <w:rsid w:val="003D39FC"/>
    <w:rsid w:val="003D4BFF"/>
    <w:rsid w:val="003D5575"/>
    <w:rsid w:val="003D61C2"/>
    <w:rsid w:val="003D70F8"/>
    <w:rsid w:val="003D73F5"/>
    <w:rsid w:val="003D763A"/>
    <w:rsid w:val="003E0B05"/>
    <w:rsid w:val="003E0B4F"/>
    <w:rsid w:val="003E25D6"/>
    <w:rsid w:val="003E2AD7"/>
    <w:rsid w:val="003E2D8F"/>
    <w:rsid w:val="003E3425"/>
    <w:rsid w:val="003E3C13"/>
    <w:rsid w:val="003E3DE6"/>
    <w:rsid w:val="003E634C"/>
    <w:rsid w:val="003E68E6"/>
    <w:rsid w:val="003E7B1D"/>
    <w:rsid w:val="003F00FD"/>
    <w:rsid w:val="003F1E85"/>
    <w:rsid w:val="003F2331"/>
    <w:rsid w:val="003F2A8A"/>
    <w:rsid w:val="003F3765"/>
    <w:rsid w:val="003F393E"/>
    <w:rsid w:val="003F3A88"/>
    <w:rsid w:val="003F4E60"/>
    <w:rsid w:val="003F4ED0"/>
    <w:rsid w:val="003F5F7B"/>
    <w:rsid w:val="003F61E0"/>
    <w:rsid w:val="003F68F0"/>
    <w:rsid w:val="003F6AA6"/>
    <w:rsid w:val="003F7673"/>
    <w:rsid w:val="003F79EE"/>
    <w:rsid w:val="003F7CC1"/>
    <w:rsid w:val="0040063B"/>
    <w:rsid w:val="004007D8"/>
    <w:rsid w:val="00400DCC"/>
    <w:rsid w:val="00401397"/>
    <w:rsid w:val="00401B3B"/>
    <w:rsid w:val="004042A8"/>
    <w:rsid w:val="00404333"/>
    <w:rsid w:val="004046BB"/>
    <w:rsid w:val="00404A09"/>
    <w:rsid w:val="004058BE"/>
    <w:rsid w:val="00407C0B"/>
    <w:rsid w:val="00410512"/>
    <w:rsid w:val="004116E2"/>
    <w:rsid w:val="00412134"/>
    <w:rsid w:val="00412B9F"/>
    <w:rsid w:val="004133B9"/>
    <w:rsid w:val="00414DB7"/>
    <w:rsid w:val="00416BDB"/>
    <w:rsid w:val="00420CEE"/>
    <w:rsid w:val="004221B4"/>
    <w:rsid w:val="0042260D"/>
    <w:rsid w:val="00423627"/>
    <w:rsid w:val="004246E9"/>
    <w:rsid w:val="00424CF6"/>
    <w:rsid w:val="00424D75"/>
    <w:rsid w:val="004250B0"/>
    <w:rsid w:val="00425B17"/>
    <w:rsid w:val="00425DCD"/>
    <w:rsid w:val="0042660C"/>
    <w:rsid w:val="00427A0C"/>
    <w:rsid w:val="00427D6B"/>
    <w:rsid w:val="004307B6"/>
    <w:rsid w:val="00431A27"/>
    <w:rsid w:val="00431CF7"/>
    <w:rsid w:val="00432BD7"/>
    <w:rsid w:val="0043316A"/>
    <w:rsid w:val="00433BA7"/>
    <w:rsid w:val="00433CFC"/>
    <w:rsid w:val="0043409D"/>
    <w:rsid w:val="0043520E"/>
    <w:rsid w:val="00436371"/>
    <w:rsid w:val="004363A2"/>
    <w:rsid w:val="004363C7"/>
    <w:rsid w:val="00436E21"/>
    <w:rsid w:val="004370D2"/>
    <w:rsid w:val="0043721E"/>
    <w:rsid w:val="00437A32"/>
    <w:rsid w:val="00440893"/>
    <w:rsid w:val="004409B7"/>
    <w:rsid w:val="00441251"/>
    <w:rsid w:val="004419C6"/>
    <w:rsid w:val="004434EA"/>
    <w:rsid w:val="00443F62"/>
    <w:rsid w:val="00444DA8"/>
    <w:rsid w:val="00445121"/>
    <w:rsid w:val="00447D5F"/>
    <w:rsid w:val="00450644"/>
    <w:rsid w:val="00450E17"/>
    <w:rsid w:val="00450F8F"/>
    <w:rsid w:val="00452632"/>
    <w:rsid w:val="00452687"/>
    <w:rsid w:val="00452833"/>
    <w:rsid w:val="00454759"/>
    <w:rsid w:val="004553EF"/>
    <w:rsid w:val="00455BAA"/>
    <w:rsid w:val="00455C46"/>
    <w:rsid w:val="00455E7C"/>
    <w:rsid w:val="004576A4"/>
    <w:rsid w:val="0045770F"/>
    <w:rsid w:val="00457DC1"/>
    <w:rsid w:val="00460B9F"/>
    <w:rsid w:val="00461264"/>
    <w:rsid w:val="004619FD"/>
    <w:rsid w:val="004621A5"/>
    <w:rsid w:val="00463156"/>
    <w:rsid w:val="004631BA"/>
    <w:rsid w:val="00463922"/>
    <w:rsid w:val="00463CD5"/>
    <w:rsid w:val="004649FB"/>
    <w:rsid w:val="004651E2"/>
    <w:rsid w:val="004656BE"/>
    <w:rsid w:val="004658C3"/>
    <w:rsid w:val="00465C30"/>
    <w:rsid w:val="00466021"/>
    <w:rsid w:val="00466BA4"/>
    <w:rsid w:val="004677DA"/>
    <w:rsid w:val="0047079B"/>
    <w:rsid w:val="00471615"/>
    <w:rsid w:val="00471623"/>
    <w:rsid w:val="00471D0C"/>
    <w:rsid w:val="004720E6"/>
    <w:rsid w:val="00472161"/>
    <w:rsid w:val="0047265D"/>
    <w:rsid w:val="00472D54"/>
    <w:rsid w:val="00473D51"/>
    <w:rsid w:val="00473F83"/>
    <w:rsid w:val="00475E51"/>
    <w:rsid w:val="004769E6"/>
    <w:rsid w:val="00477F47"/>
    <w:rsid w:val="00482BAD"/>
    <w:rsid w:val="00484A78"/>
    <w:rsid w:val="00484B26"/>
    <w:rsid w:val="00485A07"/>
    <w:rsid w:val="004868C9"/>
    <w:rsid w:val="00486E80"/>
    <w:rsid w:val="00486F90"/>
    <w:rsid w:val="0048747E"/>
    <w:rsid w:val="00487A9B"/>
    <w:rsid w:val="004903A9"/>
    <w:rsid w:val="00491F1B"/>
    <w:rsid w:val="00492C30"/>
    <w:rsid w:val="00493402"/>
    <w:rsid w:val="00493ACA"/>
    <w:rsid w:val="00493AEB"/>
    <w:rsid w:val="00493C3C"/>
    <w:rsid w:val="004946F5"/>
    <w:rsid w:val="0049495B"/>
    <w:rsid w:val="0049608D"/>
    <w:rsid w:val="0049632B"/>
    <w:rsid w:val="00497FF4"/>
    <w:rsid w:val="004A0C98"/>
    <w:rsid w:val="004A1599"/>
    <w:rsid w:val="004A1A71"/>
    <w:rsid w:val="004A1E92"/>
    <w:rsid w:val="004A2A7F"/>
    <w:rsid w:val="004A2B9D"/>
    <w:rsid w:val="004A5AB7"/>
    <w:rsid w:val="004A5B53"/>
    <w:rsid w:val="004A7E93"/>
    <w:rsid w:val="004B05D3"/>
    <w:rsid w:val="004B162C"/>
    <w:rsid w:val="004B1ED0"/>
    <w:rsid w:val="004B250C"/>
    <w:rsid w:val="004B3384"/>
    <w:rsid w:val="004B39FF"/>
    <w:rsid w:val="004B3FAF"/>
    <w:rsid w:val="004B4B7A"/>
    <w:rsid w:val="004B505D"/>
    <w:rsid w:val="004B6006"/>
    <w:rsid w:val="004B7052"/>
    <w:rsid w:val="004B7E2C"/>
    <w:rsid w:val="004C0E27"/>
    <w:rsid w:val="004C1F7C"/>
    <w:rsid w:val="004C3213"/>
    <w:rsid w:val="004C4E54"/>
    <w:rsid w:val="004C4EC2"/>
    <w:rsid w:val="004C4FE4"/>
    <w:rsid w:val="004C53DE"/>
    <w:rsid w:val="004C5E7D"/>
    <w:rsid w:val="004C62B0"/>
    <w:rsid w:val="004C64E6"/>
    <w:rsid w:val="004C68A9"/>
    <w:rsid w:val="004C6BB9"/>
    <w:rsid w:val="004C75CF"/>
    <w:rsid w:val="004D0BB2"/>
    <w:rsid w:val="004D0E46"/>
    <w:rsid w:val="004D190F"/>
    <w:rsid w:val="004D2277"/>
    <w:rsid w:val="004D2571"/>
    <w:rsid w:val="004D2E8E"/>
    <w:rsid w:val="004D48D6"/>
    <w:rsid w:val="004D5C14"/>
    <w:rsid w:val="004D6C56"/>
    <w:rsid w:val="004D7654"/>
    <w:rsid w:val="004D7953"/>
    <w:rsid w:val="004E06D4"/>
    <w:rsid w:val="004E0875"/>
    <w:rsid w:val="004E125D"/>
    <w:rsid w:val="004E2434"/>
    <w:rsid w:val="004E43DE"/>
    <w:rsid w:val="004E47C8"/>
    <w:rsid w:val="004E49CD"/>
    <w:rsid w:val="004E4C16"/>
    <w:rsid w:val="004E4D67"/>
    <w:rsid w:val="004E4FCA"/>
    <w:rsid w:val="004E5C5C"/>
    <w:rsid w:val="004E652D"/>
    <w:rsid w:val="004E692F"/>
    <w:rsid w:val="004E7BE1"/>
    <w:rsid w:val="004E7C9F"/>
    <w:rsid w:val="004F0528"/>
    <w:rsid w:val="004F0BBA"/>
    <w:rsid w:val="004F4192"/>
    <w:rsid w:val="004F426E"/>
    <w:rsid w:val="004F4476"/>
    <w:rsid w:val="004F4EF7"/>
    <w:rsid w:val="004F5FEB"/>
    <w:rsid w:val="004F617B"/>
    <w:rsid w:val="004F6F32"/>
    <w:rsid w:val="004F70C4"/>
    <w:rsid w:val="004F748C"/>
    <w:rsid w:val="004F77E4"/>
    <w:rsid w:val="004F781D"/>
    <w:rsid w:val="004F789E"/>
    <w:rsid w:val="0050136C"/>
    <w:rsid w:val="0050218A"/>
    <w:rsid w:val="00503176"/>
    <w:rsid w:val="00504860"/>
    <w:rsid w:val="005067B7"/>
    <w:rsid w:val="005075D7"/>
    <w:rsid w:val="005104FB"/>
    <w:rsid w:val="00510EF5"/>
    <w:rsid w:val="00512421"/>
    <w:rsid w:val="00512B65"/>
    <w:rsid w:val="00515019"/>
    <w:rsid w:val="005157A9"/>
    <w:rsid w:val="005177DD"/>
    <w:rsid w:val="005178CA"/>
    <w:rsid w:val="00517B22"/>
    <w:rsid w:val="005203A9"/>
    <w:rsid w:val="005216DD"/>
    <w:rsid w:val="0052188D"/>
    <w:rsid w:val="0052361F"/>
    <w:rsid w:val="005242AE"/>
    <w:rsid w:val="00524502"/>
    <w:rsid w:val="005247B2"/>
    <w:rsid w:val="00524817"/>
    <w:rsid w:val="00524FD9"/>
    <w:rsid w:val="00525828"/>
    <w:rsid w:val="0052785E"/>
    <w:rsid w:val="00527FE1"/>
    <w:rsid w:val="005306CE"/>
    <w:rsid w:val="00530A02"/>
    <w:rsid w:val="00530AF8"/>
    <w:rsid w:val="005313F7"/>
    <w:rsid w:val="00531831"/>
    <w:rsid w:val="00531CA6"/>
    <w:rsid w:val="00531DD8"/>
    <w:rsid w:val="00532C96"/>
    <w:rsid w:val="00533E7F"/>
    <w:rsid w:val="0053444C"/>
    <w:rsid w:val="00534982"/>
    <w:rsid w:val="00536157"/>
    <w:rsid w:val="0053616F"/>
    <w:rsid w:val="00536BC8"/>
    <w:rsid w:val="0053781F"/>
    <w:rsid w:val="005407FE"/>
    <w:rsid w:val="00540ADB"/>
    <w:rsid w:val="00541221"/>
    <w:rsid w:val="00542625"/>
    <w:rsid w:val="005435F3"/>
    <w:rsid w:val="005436FE"/>
    <w:rsid w:val="00543C79"/>
    <w:rsid w:val="00543FD3"/>
    <w:rsid w:val="00544687"/>
    <w:rsid w:val="00547288"/>
    <w:rsid w:val="00547A10"/>
    <w:rsid w:val="00550307"/>
    <w:rsid w:val="005506BF"/>
    <w:rsid w:val="005512A7"/>
    <w:rsid w:val="00552196"/>
    <w:rsid w:val="00552560"/>
    <w:rsid w:val="00554780"/>
    <w:rsid w:val="0055498F"/>
    <w:rsid w:val="00555407"/>
    <w:rsid w:val="00555C06"/>
    <w:rsid w:val="00555EC7"/>
    <w:rsid w:val="005560F8"/>
    <w:rsid w:val="00560866"/>
    <w:rsid w:val="00560A79"/>
    <w:rsid w:val="0056138B"/>
    <w:rsid w:val="00561B8B"/>
    <w:rsid w:val="00562EAF"/>
    <w:rsid w:val="005641A5"/>
    <w:rsid w:val="00564B10"/>
    <w:rsid w:val="0056509E"/>
    <w:rsid w:val="00565A5D"/>
    <w:rsid w:val="00565D8D"/>
    <w:rsid w:val="0056624F"/>
    <w:rsid w:val="00567531"/>
    <w:rsid w:val="0056765A"/>
    <w:rsid w:val="005702D4"/>
    <w:rsid w:val="005702DC"/>
    <w:rsid w:val="005710A3"/>
    <w:rsid w:val="0057170D"/>
    <w:rsid w:val="00571BD4"/>
    <w:rsid w:val="00572A51"/>
    <w:rsid w:val="00572A55"/>
    <w:rsid w:val="00572DF1"/>
    <w:rsid w:val="005738D5"/>
    <w:rsid w:val="00574031"/>
    <w:rsid w:val="005747C7"/>
    <w:rsid w:val="00574AB8"/>
    <w:rsid w:val="00574D4F"/>
    <w:rsid w:val="00575DA4"/>
    <w:rsid w:val="00576188"/>
    <w:rsid w:val="00577136"/>
    <w:rsid w:val="005771AD"/>
    <w:rsid w:val="00577C4F"/>
    <w:rsid w:val="00577D09"/>
    <w:rsid w:val="0058059A"/>
    <w:rsid w:val="005810F7"/>
    <w:rsid w:val="0058196E"/>
    <w:rsid w:val="00582CEE"/>
    <w:rsid w:val="0058352C"/>
    <w:rsid w:val="00583EB8"/>
    <w:rsid w:val="00584EC3"/>
    <w:rsid w:val="00585ADB"/>
    <w:rsid w:val="005866F6"/>
    <w:rsid w:val="0058697D"/>
    <w:rsid w:val="0058791E"/>
    <w:rsid w:val="00590BA5"/>
    <w:rsid w:val="0059101C"/>
    <w:rsid w:val="00592112"/>
    <w:rsid w:val="00592CBC"/>
    <w:rsid w:val="00594491"/>
    <w:rsid w:val="00594D18"/>
    <w:rsid w:val="00595A3A"/>
    <w:rsid w:val="0059633D"/>
    <w:rsid w:val="005964FC"/>
    <w:rsid w:val="00596FC9"/>
    <w:rsid w:val="00597650"/>
    <w:rsid w:val="00597D62"/>
    <w:rsid w:val="00597D73"/>
    <w:rsid w:val="005A0060"/>
    <w:rsid w:val="005A1471"/>
    <w:rsid w:val="005A182A"/>
    <w:rsid w:val="005A1B5D"/>
    <w:rsid w:val="005A4914"/>
    <w:rsid w:val="005A49A0"/>
    <w:rsid w:val="005A676C"/>
    <w:rsid w:val="005A6D71"/>
    <w:rsid w:val="005A6FB8"/>
    <w:rsid w:val="005B02B5"/>
    <w:rsid w:val="005B2428"/>
    <w:rsid w:val="005B2FAC"/>
    <w:rsid w:val="005B33CD"/>
    <w:rsid w:val="005B5730"/>
    <w:rsid w:val="005B5935"/>
    <w:rsid w:val="005B5A32"/>
    <w:rsid w:val="005B5B76"/>
    <w:rsid w:val="005B5DB3"/>
    <w:rsid w:val="005B67A5"/>
    <w:rsid w:val="005B6C0F"/>
    <w:rsid w:val="005B6D75"/>
    <w:rsid w:val="005C0457"/>
    <w:rsid w:val="005C058F"/>
    <w:rsid w:val="005C105E"/>
    <w:rsid w:val="005C1484"/>
    <w:rsid w:val="005C1EBA"/>
    <w:rsid w:val="005C229C"/>
    <w:rsid w:val="005C3983"/>
    <w:rsid w:val="005C3ED6"/>
    <w:rsid w:val="005C4465"/>
    <w:rsid w:val="005C4609"/>
    <w:rsid w:val="005C4786"/>
    <w:rsid w:val="005C4B79"/>
    <w:rsid w:val="005C4C45"/>
    <w:rsid w:val="005C56E5"/>
    <w:rsid w:val="005C610B"/>
    <w:rsid w:val="005D063E"/>
    <w:rsid w:val="005D06AA"/>
    <w:rsid w:val="005D1362"/>
    <w:rsid w:val="005D1AD4"/>
    <w:rsid w:val="005D2894"/>
    <w:rsid w:val="005D2EB4"/>
    <w:rsid w:val="005D3AF8"/>
    <w:rsid w:val="005D4198"/>
    <w:rsid w:val="005D7332"/>
    <w:rsid w:val="005E060D"/>
    <w:rsid w:val="005E0B54"/>
    <w:rsid w:val="005E196D"/>
    <w:rsid w:val="005E1D9F"/>
    <w:rsid w:val="005E1E44"/>
    <w:rsid w:val="005E2839"/>
    <w:rsid w:val="005E2FD0"/>
    <w:rsid w:val="005E388C"/>
    <w:rsid w:val="005E3910"/>
    <w:rsid w:val="005E3C3A"/>
    <w:rsid w:val="005E4722"/>
    <w:rsid w:val="005E6D66"/>
    <w:rsid w:val="005E7192"/>
    <w:rsid w:val="005F041E"/>
    <w:rsid w:val="005F0460"/>
    <w:rsid w:val="005F111C"/>
    <w:rsid w:val="005F18AA"/>
    <w:rsid w:val="005F21E0"/>
    <w:rsid w:val="005F2C21"/>
    <w:rsid w:val="005F2EA7"/>
    <w:rsid w:val="005F2F67"/>
    <w:rsid w:val="005F5159"/>
    <w:rsid w:val="005F685C"/>
    <w:rsid w:val="005F6DA7"/>
    <w:rsid w:val="006018FD"/>
    <w:rsid w:val="0060266B"/>
    <w:rsid w:val="00602D88"/>
    <w:rsid w:val="0060328F"/>
    <w:rsid w:val="00603EC1"/>
    <w:rsid w:val="006040FD"/>
    <w:rsid w:val="0060414E"/>
    <w:rsid w:val="00606168"/>
    <w:rsid w:val="00607212"/>
    <w:rsid w:val="00607E62"/>
    <w:rsid w:val="0061040A"/>
    <w:rsid w:val="00611163"/>
    <w:rsid w:val="00611BEE"/>
    <w:rsid w:val="00612CC0"/>
    <w:rsid w:val="00612FF3"/>
    <w:rsid w:val="00614F4C"/>
    <w:rsid w:val="006159BE"/>
    <w:rsid w:val="00615C1A"/>
    <w:rsid w:val="00616789"/>
    <w:rsid w:val="00616BE2"/>
    <w:rsid w:val="00620642"/>
    <w:rsid w:val="0062065C"/>
    <w:rsid w:val="00621D5E"/>
    <w:rsid w:val="00622A49"/>
    <w:rsid w:val="00622A7B"/>
    <w:rsid w:val="00623972"/>
    <w:rsid w:val="00624036"/>
    <w:rsid w:val="00624248"/>
    <w:rsid w:val="00624709"/>
    <w:rsid w:val="00624A0C"/>
    <w:rsid w:val="00624C6B"/>
    <w:rsid w:val="0062633A"/>
    <w:rsid w:val="00626993"/>
    <w:rsid w:val="00626C3D"/>
    <w:rsid w:val="006276DE"/>
    <w:rsid w:val="00627AD9"/>
    <w:rsid w:val="00627E63"/>
    <w:rsid w:val="00630708"/>
    <w:rsid w:val="00631230"/>
    <w:rsid w:val="00631244"/>
    <w:rsid w:val="00632CF7"/>
    <w:rsid w:val="006346D6"/>
    <w:rsid w:val="00637162"/>
    <w:rsid w:val="006373A6"/>
    <w:rsid w:val="00637475"/>
    <w:rsid w:val="006374D2"/>
    <w:rsid w:val="006378F9"/>
    <w:rsid w:val="006403E8"/>
    <w:rsid w:val="00640963"/>
    <w:rsid w:val="00641B80"/>
    <w:rsid w:val="0064317C"/>
    <w:rsid w:val="006449E4"/>
    <w:rsid w:val="00645268"/>
    <w:rsid w:val="006477B6"/>
    <w:rsid w:val="00647C48"/>
    <w:rsid w:val="00650095"/>
    <w:rsid w:val="006500D5"/>
    <w:rsid w:val="006508D3"/>
    <w:rsid w:val="006513B3"/>
    <w:rsid w:val="00652901"/>
    <w:rsid w:val="00652E32"/>
    <w:rsid w:val="00654B0E"/>
    <w:rsid w:val="00654D17"/>
    <w:rsid w:val="00654DFD"/>
    <w:rsid w:val="006552D0"/>
    <w:rsid w:val="00657538"/>
    <w:rsid w:val="00660685"/>
    <w:rsid w:val="00660A2B"/>
    <w:rsid w:val="00660BF1"/>
    <w:rsid w:val="00662106"/>
    <w:rsid w:val="006630E0"/>
    <w:rsid w:val="006644FB"/>
    <w:rsid w:val="00664A97"/>
    <w:rsid w:val="0066526F"/>
    <w:rsid w:val="00665670"/>
    <w:rsid w:val="006656CD"/>
    <w:rsid w:val="00665AB9"/>
    <w:rsid w:val="006663E3"/>
    <w:rsid w:val="00670099"/>
    <w:rsid w:val="00670664"/>
    <w:rsid w:val="006706B9"/>
    <w:rsid w:val="006708F2"/>
    <w:rsid w:val="00671ABF"/>
    <w:rsid w:val="006722B9"/>
    <w:rsid w:val="006734A5"/>
    <w:rsid w:val="00673A9C"/>
    <w:rsid w:val="00674B53"/>
    <w:rsid w:val="00674E77"/>
    <w:rsid w:val="006753E3"/>
    <w:rsid w:val="00675A5D"/>
    <w:rsid w:val="006824CC"/>
    <w:rsid w:val="00683248"/>
    <w:rsid w:val="0068331E"/>
    <w:rsid w:val="00683A05"/>
    <w:rsid w:val="00683DF8"/>
    <w:rsid w:val="006843D5"/>
    <w:rsid w:val="00684A4F"/>
    <w:rsid w:val="00684C8E"/>
    <w:rsid w:val="00684D9D"/>
    <w:rsid w:val="006865E3"/>
    <w:rsid w:val="00686B47"/>
    <w:rsid w:val="00687739"/>
    <w:rsid w:val="0068778B"/>
    <w:rsid w:val="006878F1"/>
    <w:rsid w:val="0068795C"/>
    <w:rsid w:val="00692CBF"/>
    <w:rsid w:val="0069319F"/>
    <w:rsid w:val="00693873"/>
    <w:rsid w:val="00693FD8"/>
    <w:rsid w:val="0069422A"/>
    <w:rsid w:val="00694C5D"/>
    <w:rsid w:val="0069532B"/>
    <w:rsid w:val="006961D2"/>
    <w:rsid w:val="00697188"/>
    <w:rsid w:val="00697E0B"/>
    <w:rsid w:val="00697FB8"/>
    <w:rsid w:val="006A122D"/>
    <w:rsid w:val="006A1E50"/>
    <w:rsid w:val="006A3A2A"/>
    <w:rsid w:val="006A3E42"/>
    <w:rsid w:val="006A4B56"/>
    <w:rsid w:val="006A615C"/>
    <w:rsid w:val="006B0226"/>
    <w:rsid w:val="006B1E2C"/>
    <w:rsid w:val="006B2A5B"/>
    <w:rsid w:val="006B311C"/>
    <w:rsid w:val="006B3A9F"/>
    <w:rsid w:val="006B3AAE"/>
    <w:rsid w:val="006B3EEB"/>
    <w:rsid w:val="006B43A8"/>
    <w:rsid w:val="006B4650"/>
    <w:rsid w:val="006B4B6A"/>
    <w:rsid w:val="006B528B"/>
    <w:rsid w:val="006B5892"/>
    <w:rsid w:val="006B64D6"/>
    <w:rsid w:val="006B6BC6"/>
    <w:rsid w:val="006B6C86"/>
    <w:rsid w:val="006B796B"/>
    <w:rsid w:val="006C0966"/>
    <w:rsid w:val="006C2D4C"/>
    <w:rsid w:val="006C394B"/>
    <w:rsid w:val="006C3EFA"/>
    <w:rsid w:val="006C48F5"/>
    <w:rsid w:val="006C518E"/>
    <w:rsid w:val="006C5AB1"/>
    <w:rsid w:val="006C5D38"/>
    <w:rsid w:val="006C6806"/>
    <w:rsid w:val="006C6E1A"/>
    <w:rsid w:val="006C7403"/>
    <w:rsid w:val="006C773F"/>
    <w:rsid w:val="006D194B"/>
    <w:rsid w:val="006D2157"/>
    <w:rsid w:val="006D249B"/>
    <w:rsid w:val="006D2E9B"/>
    <w:rsid w:val="006D3030"/>
    <w:rsid w:val="006D4161"/>
    <w:rsid w:val="006D4413"/>
    <w:rsid w:val="006D4F1C"/>
    <w:rsid w:val="006D62EB"/>
    <w:rsid w:val="006D6FD1"/>
    <w:rsid w:val="006D75DE"/>
    <w:rsid w:val="006E04A4"/>
    <w:rsid w:val="006E0981"/>
    <w:rsid w:val="006E0FCD"/>
    <w:rsid w:val="006E238A"/>
    <w:rsid w:val="006E2560"/>
    <w:rsid w:val="006E28E6"/>
    <w:rsid w:val="006E4380"/>
    <w:rsid w:val="006E61AE"/>
    <w:rsid w:val="006E7290"/>
    <w:rsid w:val="006E79CA"/>
    <w:rsid w:val="006F0236"/>
    <w:rsid w:val="006F18A0"/>
    <w:rsid w:val="006F2F0A"/>
    <w:rsid w:val="006F36A9"/>
    <w:rsid w:val="006F3A18"/>
    <w:rsid w:val="006F3D44"/>
    <w:rsid w:val="006F5BE2"/>
    <w:rsid w:val="006F6AC6"/>
    <w:rsid w:val="00701B7A"/>
    <w:rsid w:val="00702671"/>
    <w:rsid w:val="0070433F"/>
    <w:rsid w:val="0070518D"/>
    <w:rsid w:val="007059E6"/>
    <w:rsid w:val="00705B9A"/>
    <w:rsid w:val="00705FDF"/>
    <w:rsid w:val="0070637B"/>
    <w:rsid w:val="00706890"/>
    <w:rsid w:val="00707702"/>
    <w:rsid w:val="00707A8A"/>
    <w:rsid w:val="00707C14"/>
    <w:rsid w:val="00707DA8"/>
    <w:rsid w:val="00710250"/>
    <w:rsid w:val="007109FB"/>
    <w:rsid w:val="0071327D"/>
    <w:rsid w:val="00713632"/>
    <w:rsid w:val="00713B01"/>
    <w:rsid w:val="0071540F"/>
    <w:rsid w:val="00716663"/>
    <w:rsid w:val="007202CA"/>
    <w:rsid w:val="0072034C"/>
    <w:rsid w:val="00720CDE"/>
    <w:rsid w:val="0072137D"/>
    <w:rsid w:val="007215D7"/>
    <w:rsid w:val="00721C50"/>
    <w:rsid w:val="007220C3"/>
    <w:rsid w:val="007220D1"/>
    <w:rsid w:val="00723A1E"/>
    <w:rsid w:val="0072419C"/>
    <w:rsid w:val="007242EF"/>
    <w:rsid w:val="007259DD"/>
    <w:rsid w:val="00725FD1"/>
    <w:rsid w:val="00726345"/>
    <w:rsid w:val="00726A26"/>
    <w:rsid w:val="00726CCF"/>
    <w:rsid w:val="0072710D"/>
    <w:rsid w:val="007305F6"/>
    <w:rsid w:val="007320B4"/>
    <w:rsid w:val="00733439"/>
    <w:rsid w:val="00733706"/>
    <w:rsid w:val="0073396E"/>
    <w:rsid w:val="007339B0"/>
    <w:rsid w:val="00733E42"/>
    <w:rsid w:val="007350CA"/>
    <w:rsid w:val="00735A28"/>
    <w:rsid w:val="0073612F"/>
    <w:rsid w:val="00736305"/>
    <w:rsid w:val="00736AA2"/>
    <w:rsid w:val="00737D02"/>
    <w:rsid w:val="00737E00"/>
    <w:rsid w:val="00740893"/>
    <w:rsid w:val="0074134C"/>
    <w:rsid w:val="0074142C"/>
    <w:rsid w:val="007419CA"/>
    <w:rsid w:val="00741E8E"/>
    <w:rsid w:val="0074229E"/>
    <w:rsid w:val="007432B6"/>
    <w:rsid w:val="00743859"/>
    <w:rsid w:val="00743DE4"/>
    <w:rsid w:val="00744734"/>
    <w:rsid w:val="00745B1E"/>
    <w:rsid w:val="00745DD7"/>
    <w:rsid w:val="007463A4"/>
    <w:rsid w:val="00746D7D"/>
    <w:rsid w:val="00746DEE"/>
    <w:rsid w:val="007471F4"/>
    <w:rsid w:val="00747F1E"/>
    <w:rsid w:val="00750EA4"/>
    <w:rsid w:val="00751602"/>
    <w:rsid w:val="00752C17"/>
    <w:rsid w:val="007531DE"/>
    <w:rsid w:val="00755501"/>
    <w:rsid w:val="007569F6"/>
    <w:rsid w:val="00756EBE"/>
    <w:rsid w:val="00757323"/>
    <w:rsid w:val="007577BE"/>
    <w:rsid w:val="007577CE"/>
    <w:rsid w:val="00760327"/>
    <w:rsid w:val="00760334"/>
    <w:rsid w:val="00760B9B"/>
    <w:rsid w:val="00760D97"/>
    <w:rsid w:val="00760E2D"/>
    <w:rsid w:val="007618CD"/>
    <w:rsid w:val="007635AA"/>
    <w:rsid w:val="0076584C"/>
    <w:rsid w:val="007661CA"/>
    <w:rsid w:val="007662F8"/>
    <w:rsid w:val="00767B6B"/>
    <w:rsid w:val="0077047A"/>
    <w:rsid w:val="007705A7"/>
    <w:rsid w:val="00771A26"/>
    <w:rsid w:val="00772632"/>
    <w:rsid w:val="00773564"/>
    <w:rsid w:val="00773921"/>
    <w:rsid w:val="007739AE"/>
    <w:rsid w:val="00773F93"/>
    <w:rsid w:val="00774671"/>
    <w:rsid w:val="00774697"/>
    <w:rsid w:val="007749E0"/>
    <w:rsid w:val="00775B6D"/>
    <w:rsid w:val="00776477"/>
    <w:rsid w:val="00777678"/>
    <w:rsid w:val="00777EF0"/>
    <w:rsid w:val="0078146A"/>
    <w:rsid w:val="0078264A"/>
    <w:rsid w:val="00785E2A"/>
    <w:rsid w:val="007864CE"/>
    <w:rsid w:val="0078704F"/>
    <w:rsid w:val="00787091"/>
    <w:rsid w:val="00790858"/>
    <w:rsid w:val="00791F73"/>
    <w:rsid w:val="00793095"/>
    <w:rsid w:val="007931A0"/>
    <w:rsid w:val="00793C63"/>
    <w:rsid w:val="00793E52"/>
    <w:rsid w:val="0079480F"/>
    <w:rsid w:val="00795A59"/>
    <w:rsid w:val="007A1270"/>
    <w:rsid w:val="007A12B8"/>
    <w:rsid w:val="007A15C7"/>
    <w:rsid w:val="007A4CBA"/>
    <w:rsid w:val="007A4DDA"/>
    <w:rsid w:val="007A5088"/>
    <w:rsid w:val="007A52DD"/>
    <w:rsid w:val="007A7479"/>
    <w:rsid w:val="007A7A60"/>
    <w:rsid w:val="007B137B"/>
    <w:rsid w:val="007B1B11"/>
    <w:rsid w:val="007B2527"/>
    <w:rsid w:val="007B3A3F"/>
    <w:rsid w:val="007B44CA"/>
    <w:rsid w:val="007B4977"/>
    <w:rsid w:val="007B51A7"/>
    <w:rsid w:val="007B5D4C"/>
    <w:rsid w:val="007B5F4B"/>
    <w:rsid w:val="007B66CC"/>
    <w:rsid w:val="007B71E9"/>
    <w:rsid w:val="007B7B2C"/>
    <w:rsid w:val="007B7C59"/>
    <w:rsid w:val="007C073A"/>
    <w:rsid w:val="007C16CC"/>
    <w:rsid w:val="007C1E1D"/>
    <w:rsid w:val="007C245D"/>
    <w:rsid w:val="007C272A"/>
    <w:rsid w:val="007C2DF7"/>
    <w:rsid w:val="007C4B9D"/>
    <w:rsid w:val="007C4DCB"/>
    <w:rsid w:val="007C547D"/>
    <w:rsid w:val="007C5A8A"/>
    <w:rsid w:val="007C709E"/>
    <w:rsid w:val="007D011A"/>
    <w:rsid w:val="007D0B24"/>
    <w:rsid w:val="007D3B5D"/>
    <w:rsid w:val="007D4A3F"/>
    <w:rsid w:val="007D5323"/>
    <w:rsid w:val="007D5493"/>
    <w:rsid w:val="007D553E"/>
    <w:rsid w:val="007D5958"/>
    <w:rsid w:val="007D5D34"/>
    <w:rsid w:val="007D62C4"/>
    <w:rsid w:val="007D6815"/>
    <w:rsid w:val="007D6D1D"/>
    <w:rsid w:val="007D7C28"/>
    <w:rsid w:val="007E0318"/>
    <w:rsid w:val="007E0A0C"/>
    <w:rsid w:val="007E0C45"/>
    <w:rsid w:val="007E2B81"/>
    <w:rsid w:val="007E3977"/>
    <w:rsid w:val="007E3C59"/>
    <w:rsid w:val="007E4D7F"/>
    <w:rsid w:val="007E6BC8"/>
    <w:rsid w:val="007F02E1"/>
    <w:rsid w:val="007F2420"/>
    <w:rsid w:val="007F47F4"/>
    <w:rsid w:val="007F4F91"/>
    <w:rsid w:val="007F5BAE"/>
    <w:rsid w:val="007F75FC"/>
    <w:rsid w:val="00800B70"/>
    <w:rsid w:val="00800C5E"/>
    <w:rsid w:val="00801DF4"/>
    <w:rsid w:val="00805B57"/>
    <w:rsid w:val="00806A2C"/>
    <w:rsid w:val="008116FC"/>
    <w:rsid w:val="00812A42"/>
    <w:rsid w:val="008134A2"/>
    <w:rsid w:val="00813B40"/>
    <w:rsid w:val="00813F22"/>
    <w:rsid w:val="00815D98"/>
    <w:rsid w:val="008168C3"/>
    <w:rsid w:val="0081773C"/>
    <w:rsid w:val="00817FB9"/>
    <w:rsid w:val="008213A1"/>
    <w:rsid w:val="00821BAC"/>
    <w:rsid w:val="00822EA6"/>
    <w:rsid w:val="0082331A"/>
    <w:rsid w:val="0082390D"/>
    <w:rsid w:val="008240D1"/>
    <w:rsid w:val="00824141"/>
    <w:rsid w:val="008244F7"/>
    <w:rsid w:val="0082649C"/>
    <w:rsid w:val="00830487"/>
    <w:rsid w:val="00830B15"/>
    <w:rsid w:val="00831CC2"/>
    <w:rsid w:val="008322A3"/>
    <w:rsid w:val="00832766"/>
    <w:rsid w:val="0083325F"/>
    <w:rsid w:val="008337D2"/>
    <w:rsid w:val="00834581"/>
    <w:rsid w:val="0083597E"/>
    <w:rsid w:val="00835B72"/>
    <w:rsid w:val="00836F55"/>
    <w:rsid w:val="00837089"/>
    <w:rsid w:val="00837213"/>
    <w:rsid w:val="008378BC"/>
    <w:rsid w:val="008406A3"/>
    <w:rsid w:val="00840D0D"/>
    <w:rsid w:val="00840E69"/>
    <w:rsid w:val="008410D4"/>
    <w:rsid w:val="008414B2"/>
    <w:rsid w:val="008420FA"/>
    <w:rsid w:val="0084221D"/>
    <w:rsid w:val="00842B07"/>
    <w:rsid w:val="00845679"/>
    <w:rsid w:val="00845C59"/>
    <w:rsid w:val="00845EE6"/>
    <w:rsid w:val="0084660F"/>
    <w:rsid w:val="00846F68"/>
    <w:rsid w:val="00847613"/>
    <w:rsid w:val="00850F1C"/>
    <w:rsid w:val="00851D97"/>
    <w:rsid w:val="0085571C"/>
    <w:rsid w:val="0085596B"/>
    <w:rsid w:val="00855BBE"/>
    <w:rsid w:val="00855E5A"/>
    <w:rsid w:val="008571F2"/>
    <w:rsid w:val="008572E9"/>
    <w:rsid w:val="008577FE"/>
    <w:rsid w:val="00857C02"/>
    <w:rsid w:val="00857C04"/>
    <w:rsid w:val="00861134"/>
    <w:rsid w:val="00862237"/>
    <w:rsid w:val="00862633"/>
    <w:rsid w:val="008635B7"/>
    <w:rsid w:val="00863D20"/>
    <w:rsid w:val="0086552B"/>
    <w:rsid w:val="008658F4"/>
    <w:rsid w:val="00865C4D"/>
    <w:rsid w:val="00866364"/>
    <w:rsid w:val="00866FE5"/>
    <w:rsid w:val="00867571"/>
    <w:rsid w:val="0087187B"/>
    <w:rsid w:val="008753D3"/>
    <w:rsid w:val="00875904"/>
    <w:rsid w:val="00875CD5"/>
    <w:rsid w:val="0087679D"/>
    <w:rsid w:val="0087756B"/>
    <w:rsid w:val="00877A93"/>
    <w:rsid w:val="00880546"/>
    <w:rsid w:val="008805FD"/>
    <w:rsid w:val="00880F2A"/>
    <w:rsid w:val="0088246D"/>
    <w:rsid w:val="00882628"/>
    <w:rsid w:val="00882E2F"/>
    <w:rsid w:val="00883503"/>
    <w:rsid w:val="00883B86"/>
    <w:rsid w:val="00884F7A"/>
    <w:rsid w:val="008875DB"/>
    <w:rsid w:val="00887DD1"/>
    <w:rsid w:val="00887DE8"/>
    <w:rsid w:val="008921A4"/>
    <w:rsid w:val="008927E7"/>
    <w:rsid w:val="008949AA"/>
    <w:rsid w:val="008949F9"/>
    <w:rsid w:val="00894E83"/>
    <w:rsid w:val="00895404"/>
    <w:rsid w:val="00895FFD"/>
    <w:rsid w:val="008963AB"/>
    <w:rsid w:val="0089657F"/>
    <w:rsid w:val="00896BC0"/>
    <w:rsid w:val="00897077"/>
    <w:rsid w:val="00897107"/>
    <w:rsid w:val="00897B86"/>
    <w:rsid w:val="00897F77"/>
    <w:rsid w:val="008A0507"/>
    <w:rsid w:val="008A11DA"/>
    <w:rsid w:val="008A271C"/>
    <w:rsid w:val="008A2ABC"/>
    <w:rsid w:val="008A2C4C"/>
    <w:rsid w:val="008A2D3C"/>
    <w:rsid w:val="008A49CC"/>
    <w:rsid w:val="008A51DF"/>
    <w:rsid w:val="008A5C2E"/>
    <w:rsid w:val="008A695D"/>
    <w:rsid w:val="008A711A"/>
    <w:rsid w:val="008A75BD"/>
    <w:rsid w:val="008B0F1C"/>
    <w:rsid w:val="008B2599"/>
    <w:rsid w:val="008B3017"/>
    <w:rsid w:val="008B3A6D"/>
    <w:rsid w:val="008B437B"/>
    <w:rsid w:val="008B534E"/>
    <w:rsid w:val="008B596B"/>
    <w:rsid w:val="008B64EA"/>
    <w:rsid w:val="008B7684"/>
    <w:rsid w:val="008C0156"/>
    <w:rsid w:val="008C0205"/>
    <w:rsid w:val="008C02EE"/>
    <w:rsid w:val="008C03B5"/>
    <w:rsid w:val="008C187F"/>
    <w:rsid w:val="008C28B4"/>
    <w:rsid w:val="008C29B8"/>
    <w:rsid w:val="008C3B36"/>
    <w:rsid w:val="008C4735"/>
    <w:rsid w:val="008C5625"/>
    <w:rsid w:val="008C7487"/>
    <w:rsid w:val="008C79AB"/>
    <w:rsid w:val="008C7C59"/>
    <w:rsid w:val="008C7F20"/>
    <w:rsid w:val="008D0507"/>
    <w:rsid w:val="008D1190"/>
    <w:rsid w:val="008D22FB"/>
    <w:rsid w:val="008D2395"/>
    <w:rsid w:val="008D36C1"/>
    <w:rsid w:val="008D39A7"/>
    <w:rsid w:val="008D3E7B"/>
    <w:rsid w:val="008D4204"/>
    <w:rsid w:val="008D56F3"/>
    <w:rsid w:val="008D6438"/>
    <w:rsid w:val="008D66AA"/>
    <w:rsid w:val="008D66F4"/>
    <w:rsid w:val="008D6A86"/>
    <w:rsid w:val="008E01FB"/>
    <w:rsid w:val="008E16EB"/>
    <w:rsid w:val="008E2254"/>
    <w:rsid w:val="008E2290"/>
    <w:rsid w:val="008E2C24"/>
    <w:rsid w:val="008E2D92"/>
    <w:rsid w:val="008E380A"/>
    <w:rsid w:val="008E3B49"/>
    <w:rsid w:val="008E4A02"/>
    <w:rsid w:val="008E4D5A"/>
    <w:rsid w:val="008E5BE9"/>
    <w:rsid w:val="008E60E9"/>
    <w:rsid w:val="008E6F12"/>
    <w:rsid w:val="008F0072"/>
    <w:rsid w:val="008F056C"/>
    <w:rsid w:val="008F127C"/>
    <w:rsid w:val="008F13FC"/>
    <w:rsid w:val="008F1621"/>
    <w:rsid w:val="008F2CD5"/>
    <w:rsid w:val="008F3109"/>
    <w:rsid w:val="008F3372"/>
    <w:rsid w:val="008F36BF"/>
    <w:rsid w:val="008F460B"/>
    <w:rsid w:val="008F471F"/>
    <w:rsid w:val="008F4C36"/>
    <w:rsid w:val="008F53A8"/>
    <w:rsid w:val="008F6903"/>
    <w:rsid w:val="00902A41"/>
    <w:rsid w:val="00902AA4"/>
    <w:rsid w:val="00903D45"/>
    <w:rsid w:val="00904281"/>
    <w:rsid w:val="00904B3A"/>
    <w:rsid w:val="00905F75"/>
    <w:rsid w:val="009062B8"/>
    <w:rsid w:val="009067A7"/>
    <w:rsid w:val="009079CC"/>
    <w:rsid w:val="00910910"/>
    <w:rsid w:val="0091406E"/>
    <w:rsid w:val="009146B4"/>
    <w:rsid w:val="00914981"/>
    <w:rsid w:val="009152B2"/>
    <w:rsid w:val="00915D5D"/>
    <w:rsid w:val="009216AB"/>
    <w:rsid w:val="009225B3"/>
    <w:rsid w:val="00923A46"/>
    <w:rsid w:val="00923C8B"/>
    <w:rsid w:val="0092405A"/>
    <w:rsid w:val="0092434C"/>
    <w:rsid w:val="009247ED"/>
    <w:rsid w:val="009257C6"/>
    <w:rsid w:val="009257D0"/>
    <w:rsid w:val="009261BC"/>
    <w:rsid w:val="00926913"/>
    <w:rsid w:val="00927BE6"/>
    <w:rsid w:val="0093076C"/>
    <w:rsid w:val="00931A77"/>
    <w:rsid w:val="00931BEA"/>
    <w:rsid w:val="00931E89"/>
    <w:rsid w:val="00933463"/>
    <w:rsid w:val="0093362A"/>
    <w:rsid w:val="00933E9D"/>
    <w:rsid w:val="0093423A"/>
    <w:rsid w:val="009346C3"/>
    <w:rsid w:val="00934853"/>
    <w:rsid w:val="009349F6"/>
    <w:rsid w:val="00935BE4"/>
    <w:rsid w:val="00936971"/>
    <w:rsid w:val="009370DC"/>
    <w:rsid w:val="00937462"/>
    <w:rsid w:val="00937750"/>
    <w:rsid w:val="00937E72"/>
    <w:rsid w:val="00937E8D"/>
    <w:rsid w:val="00940D1A"/>
    <w:rsid w:val="00940E1C"/>
    <w:rsid w:val="00941071"/>
    <w:rsid w:val="009416AC"/>
    <w:rsid w:val="0094269E"/>
    <w:rsid w:val="00942D49"/>
    <w:rsid w:val="00943A54"/>
    <w:rsid w:val="0094461F"/>
    <w:rsid w:val="00944A07"/>
    <w:rsid w:val="00944BCB"/>
    <w:rsid w:val="00944BF0"/>
    <w:rsid w:val="0094531D"/>
    <w:rsid w:val="009453AE"/>
    <w:rsid w:val="00946E7B"/>
    <w:rsid w:val="009473F9"/>
    <w:rsid w:val="00947C4D"/>
    <w:rsid w:val="009516CD"/>
    <w:rsid w:val="0095190B"/>
    <w:rsid w:val="009524D5"/>
    <w:rsid w:val="009541E6"/>
    <w:rsid w:val="00954315"/>
    <w:rsid w:val="009544D7"/>
    <w:rsid w:val="00954D6F"/>
    <w:rsid w:val="00956B81"/>
    <w:rsid w:val="00956D21"/>
    <w:rsid w:val="00956D25"/>
    <w:rsid w:val="00957277"/>
    <w:rsid w:val="00960AF4"/>
    <w:rsid w:val="009614E6"/>
    <w:rsid w:val="0096158E"/>
    <w:rsid w:val="0096184C"/>
    <w:rsid w:val="0096271E"/>
    <w:rsid w:val="00962B9C"/>
    <w:rsid w:val="009641F6"/>
    <w:rsid w:val="00964652"/>
    <w:rsid w:val="00964D31"/>
    <w:rsid w:val="009650B6"/>
    <w:rsid w:val="00965603"/>
    <w:rsid w:val="00965693"/>
    <w:rsid w:val="0096595A"/>
    <w:rsid w:val="0096604A"/>
    <w:rsid w:val="009672A5"/>
    <w:rsid w:val="00967CEE"/>
    <w:rsid w:val="00967E6E"/>
    <w:rsid w:val="00970871"/>
    <w:rsid w:val="00970BBE"/>
    <w:rsid w:val="0097141A"/>
    <w:rsid w:val="00971509"/>
    <w:rsid w:val="009717A9"/>
    <w:rsid w:val="00971F48"/>
    <w:rsid w:val="00973A76"/>
    <w:rsid w:val="00974C56"/>
    <w:rsid w:val="009765B0"/>
    <w:rsid w:val="00976651"/>
    <w:rsid w:val="00980088"/>
    <w:rsid w:val="009814A2"/>
    <w:rsid w:val="00983902"/>
    <w:rsid w:val="00983D57"/>
    <w:rsid w:val="00983D8F"/>
    <w:rsid w:val="0098438C"/>
    <w:rsid w:val="00985BD3"/>
    <w:rsid w:val="00986024"/>
    <w:rsid w:val="00986B77"/>
    <w:rsid w:val="00986CDA"/>
    <w:rsid w:val="00987259"/>
    <w:rsid w:val="009875EF"/>
    <w:rsid w:val="009903F4"/>
    <w:rsid w:val="0099074D"/>
    <w:rsid w:val="00990D25"/>
    <w:rsid w:val="00990F12"/>
    <w:rsid w:val="0099117B"/>
    <w:rsid w:val="00992112"/>
    <w:rsid w:val="00993439"/>
    <w:rsid w:val="00993F86"/>
    <w:rsid w:val="0099693F"/>
    <w:rsid w:val="00996EB6"/>
    <w:rsid w:val="00997115"/>
    <w:rsid w:val="009978E8"/>
    <w:rsid w:val="009A20D2"/>
    <w:rsid w:val="009A27F8"/>
    <w:rsid w:val="009A2DEF"/>
    <w:rsid w:val="009A5A48"/>
    <w:rsid w:val="009A5E6C"/>
    <w:rsid w:val="009A6B39"/>
    <w:rsid w:val="009B129A"/>
    <w:rsid w:val="009B2092"/>
    <w:rsid w:val="009B23E8"/>
    <w:rsid w:val="009B2448"/>
    <w:rsid w:val="009B2D74"/>
    <w:rsid w:val="009B375E"/>
    <w:rsid w:val="009B3AE4"/>
    <w:rsid w:val="009B3F80"/>
    <w:rsid w:val="009B461C"/>
    <w:rsid w:val="009B4A45"/>
    <w:rsid w:val="009B4BA2"/>
    <w:rsid w:val="009B664D"/>
    <w:rsid w:val="009B73BB"/>
    <w:rsid w:val="009C2109"/>
    <w:rsid w:val="009C212C"/>
    <w:rsid w:val="009C2416"/>
    <w:rsid w:val="009C324F"/>
    <w:rsid w:val="009C3A53"/>
    <w:rsid w:val="009C3BF5"/>
    <w:rsid w:val="009C3FA6"/>
    <w:rsid w:val="009C44AD"/>
    <w:rsid w:val="009C4CE2"/>
    <w:rsid w:val="009C5843"/>
    <w:rsid w:val="009C68EA"/>
    <w:rsid w:val="009C6C2E"/>
    <w:rsid w:val="009C7A71"/>
    <w:rsid w:val="009C7CC4"/>
    <w:rsid w:val="009C7E00"/>
    <w:rsid w:val="009D0D53"/>
    <w:rsid w:val="009D0DA4"/>
    <w:rsid w:val="009D2638"/>
    <w:rsid w:val="009D473D"/>
    <w:rsid w:val="009D475F"/>
    <w:rsid w:val="009D4BAD"/>
    <w:rsid w:val="009D5647"/>
    <w:rsid w:val="009D56AD"/>
    <w:rsid w:val="009D59C9"/>
    <w:rsid w:val="009D65D3"/>
    <w:rsid w:val="009D785D"/>
    <w:rsid w:val="009E0393"/>
    <w:rsid w:val="009E0AF1"/>
    <w:rsid w:val="009E16A9"/>
    <w:rsid w:val="009E3E99"/>
    <w:rsid w:val="009E4182"/>
    <w:rsid w:val="009E5310"/>
    <w:rsid w:val="009E5457"/>
    <w:rsid w:val="009E651E"/>
    <w:rsid w:val="009F05F6"/>
    <w:rsid w:val="009F0C53"/>
    <w:rsid w:val="009F1069"/>
    <w:rsid w:val="009F1479"/>
    <w:rsid w:val="009F3A3F"/>
    <w:rsid w:val="009F3FC1"/>
    <w:rsid w:val="009F4287"/>
    <w:rsid w:val="009F42F4"/>
    <w:rsid w:val="009F4A86"/>
    <w:rsid w:val="009F53AE"/>
    <w:rsid w:val="009F5D0B"/>
    <w:rsid w:val="009F652D"/>
    <w:rsid w:val="009F6541"/>
    <w:rsid w:val="009F73D8"/>
    <w:rsid w:val="009F78FE"/>
    <w:rsid w:val="00A00AC6"/>
    <w:rsid w:val="00A00BF4"/>
    <w:rsid w:val="00A00CF0"/>
    <w:rsid w:val="00A028B2"/>
    <w:rsid w:val="00A02AFD"/>
    <w:rsid w:val="00A02ED2"/>
    <w:rsid w:val="00A0430A"/>
    <w:rsid w:val="00A05855"/>
    <w:rsid w:val="00A06463"/>
    <w:rsid w:val="00A074FA"/>
    <w:rsid w:val="00A10083"/>
    <w:rsid w:val="00A100CE"/>
    <w:rsid w:val="00A105A9"/>
    <w:rsid w:val="00A10828"/>
    <w:rsid w:val="00A1103B"/>
    <w:rsid w:val="00A112F0"/>
    <w:rsid w:val="00A120C1"/>
    <w:rsid w:val="00A133DD"/>
    <w:rsid w:val="00A136EA"/>
    <w:rsid w:val="00A13F78"/>
    <w:rsid w:val="00A16023"/>
    <w:rsid w:val="00A167DA"/>
    <w:rsid w:val="00A16991"/>
    <w:rsid w:val="00A174BD"/>
    <w:rsid w:val="00A179C1"/>
    <w:rsid w:val="00A20825"/>
    <w:rsid w:val="00A20A40"/>
    <w:rsid w:val="00A2114E"/>
    <w:rsid w:val="00A21196"/>
    <w:rsid w:val="00A21C90"/>
    <w:rsid w:val="00A22F4D"/>
    <w:rsid w:val="00A23C29"/>
    <w:rsid w:val="00A24804"/>
    <w:rsid w:val="00A2550A"/>
    <w:rsid w:val="00A259CC"/>
    <w:rsid w:val="00A263CF"/>
    <w:rsid w:val="00A264E0"/>
    <w:rsid w:val="00A26939"/>
    <w:rsid w:val="00A300A8"/>
    <w:rsid w:val="00A301ED"/>
    <w:rsid w:val="00A3047B"/>
    <w:rsid w:val="00A30DCA"/>
    <w:rsid w:val="00A30ED7"/>
    <w:rsid w:val="00A31AFC"/>
    <w:rsid w:val="00A31CB9"/>
    <w:rsid w:val="00A32CCA"/>
    <w:rsid w:val="00A32D24"/>
    <w:rsid w:val="00A32F8C"/>
    <w:rsid w:val="00A33B26"/>
    <w:rsid w:val="00A34557"/>
    <w:rsid w:val="00A35E6E"/>
    <w:rsid w:val="00A36A86"/>
    <w:rsid w:val="00A374DA"/>
    <w:rsid w:val="00A379D5"/>
    <w:rsid w:val="00A41971"/>
    <w:rsid w:val="00A41C88"/>
    <w:rsid w:val="00A426CF"/>
    <w:rsid w:val="00A4348B"/>
    <w:rsid w:val="00A440CD"/>
    <w:rsid w:val="00A44AF8"/>
    <w:rsid w:val="00A475EA"/>
    <w:rsid w:val="00A47902"/>
    <w:rsid w:val="00A50CDB"/>
    <w:rsid w:val="00A52CF3"/>
    <w:rsid w:val="00A52EA1"/>
    <w:rsid w:val="00A5469E"/>
    <w:rsid w:val="00A555BF"/>
    <w:rsid w:val="00A5605F"/>
    <w:rsid w:val="00A5613E"/>
    <w:rsid w:val="00A571B5"/>
    <w:rsid w:val="00A57911"/>
    <w:rsid w:val="00A60DEB"/>
    <w:rsid w:val="00A61443"/>
    <w:rsid w:val="00A6245B"/>
    <w:rsid w:val="00A63371"/>
    <w:rsid w:val="00A63441"/>
    <w:rsid w:val="00A643EF"/>
    <w:rsid w:val="00A64947"/>
    <w:rsid w:val="00A64AC3"/>
    <w:rsid w:val="00A64BAE"/>
    <w:rsid w:val="00A65265"/>
    <w:rsid w:val="00A65789"/>
    <w:rsid w:val="00A65B41"/>
    <w:rsid w:val="00A66FB1"/>
    <w:rsid w:val="00A67284"/>
    <w:rsid w:val="00A67893"/>
    <w:rsid w:val="00A678CE"/>
    <w:rsid w:val="00A67AFF"/>
    <w:rsid w:val="00A67FD0"/>
    <w:rsid w:val="00A73BA3"/>
    <w:rsid w:val="00A7447B"/>
    <w:rsid w:val="00A74E05"/>
    <w:rsid w:val="00A755CE"/>
    <w:rsid w:val="00A768EE"/>
    <w:rsid w:val="00A77831"/>
    <w:rsid w:val="00A77C96"/>
    <w:rsid w:val="00A80738"/>
    <w:rsid w:val="00A80DBA"/>
    <w:rsid w:val="00A81046"/>
    <w:rsid w:val="00A822C9"/>
    <w:rsid w:val="00A829A4"/>
    <w:rsid w:val="00A835DD"/>
    <w:rsid w:val="00A84015"/>
    <w:rsid w:val="00A847F6"/>
    <w:rsid w:val="00A848C3"/>
    <w:rsid w:val="00A85D08"/>
    <w:rsid w:val="00A86A17"/>
    <w:rsid w:val="00A908D2"/>
    <w:rsid w:val="00A90C82"/>
    <w:rsid w:val="00A91E84"/>
    <w:rsid w:val="00A93176"/>
    <w:rsid w:val="00A9513E"/>
    <w:rsid w:val="00A95F20"/>
    <w:rsid w:val="00A96DC9"/>
    <w:rsid w:val="00A96E05"/>
    <w:rsid w:val="00A97013"/>
    <w:rsid w:val="00A976E1"/>
    <w:rsid w:val="00AA1073"/>
    <w:rsid w:val="00AA3B9A"/>
    <w:rsid w:val="00AA3E71"/>
    <w:rsid w:val="00AA3EA6"/>
    <w:rsid w:val="00AA4C2A"/>
    <w:rsid w:val="00AA56A6"/>
    <w:rsid w:val="00AA6483"/>
    <w:rsid w:val="00AA6803"/>
    <w:rsid w:val="00AA757B"/>
    <w:rsid w:val="00AA7BB1"/>
    <w:rsid w:val="00AB13F8"/>
    <w:rsid w:val="00AB1FEB"/>
    <w:rsid w:val="00AB21B2"/>
    <w:rsid w:val="00AB25BA"/>
    <w:rsid w:val="00AB2BE5"/>
    <w:rsid w:val="00AB33CB"/>
    <w:rsid w:val="00AB3E76"/>
    <w:rsid w:val="00AB571C"/>
    <w:rsid w:val="00AB5CBD"/>
    <w:rsid w:val="00AB62B1"/>
    <w:rsid w:val="00AB6648"/>
    <w:rsid w:val="00AB6FCE"/>
    <w:rsid w:val="00AC0E04"/>
    <w:rsid w:val="00AC183F"/>
    <w:rsid w:val="00AC1BF1"/>
    <w:rsid w:val="00AC244F"/>
    <w:rsid w:val="00AC29B2"/>
    <w:rsid w:val="00AC3119"/>
    <w:rsid w:val="00AC36D8"/>
    <w:rsid w:val="00AC3F74"/>
    <w:rsid w:val="00AC5765"/>
    <w:rsid w:val="00AC631A"/>
    <w:rsid w:val="00AC6A08"/>
    <w:rsid w:val="00AC74CA"/>
    <w:rsid w:val="00AC79CE"/>
    <w:rsid w:val="00AC7A7A"/>
    <w:rsid w:val="00AD06CE"/>
    <w:rsid w:val="00AD12BB"/>
    <w:rsid w:val="00AD13B5"/>
    <w:rsid w:val="00AD155D"/>
    <w:rsid w:val="00AD1D6E"/>
    <w:rsid w:val="00AD2011"/>
    <w:rsid w:val="00AD27C8"/>
    <w:rsid w:val="00AD2895"/>
    <w:rsid w:val="00AD5404"/>
    <w:rsid w:val="00AE1189"/>
    <w:rsid w:val="00AE195F"/>
    <w:rsid w:val="00AE1CDA"/>
    <w:rsid w:val="00AE1F9C"/>
    <w:rsid w:val="00AE279B"/>
    <w:rsid w:val="00AE27BB"/>
    <w:rsid w:val="00AE3D79"/>
    <w:rsid w:val="00AE4694"/>
    <w:rsid w:val="00AE519C"/>
    <w:rsid w:val="00AE5A1B"/>
    <w:rsid w:val="00AE66D3"/>
    <w:rsid w:val="00AE68CB"/>
    <w:rsid w:val="00AE6DAA"/>
    <w:rsid w:val="00AE6F73"/>
    <w:rsid w:val="00AF0784"/>
    <w:rsid w:val="00AF0FD3"/>
    <w:rsid w:val="00AF103F"/>
    <w:rsid w:val="00AF20E4"/>
    <w:rsid w:val="00AF21D4"/>
    <w:rsid w:val="00AF2400"/>
    <w:rsid w:val="00AF3AE4"/>
    <w:rsid w:val="00AF57A8"/>
    <w:rsid w:val="00AF57B0"/>
    <w:rsid w:val="00AF5DFB"/>
    <w:rsid w:val="00AF6354"/>
    <w:rsid w:val="00B00707"/>
    <w:rsid w:val="00B00DDE"/>
    <w:rsid w:val="00B03834"/>
    <w:rsid w:val="00B03CED"/>
    <w:rsid w:val="00B03D4C"/>
    <w:rsid w:val="00B04165"/>
    <w:rsid w:val="00B05757"/>
    <w:rsid w:val="00B05B87"/>
    <w:rsid w:val="00B060A3"/>
    <w:rsid w:val="00B0747C"/>
    <w:rsid w:val="00B1179D"/>
    <w:rsid w:val="00B131FA"/>
    <w:rsid w:val="00B133B1"/>
    <w:rsid w:val="00B137A1"/>
    <w:rsid w:val="00B1588A"/>
    <w:rsid w:val="00B158C5"/>
    <w:rsid w:val="00B15F94"/>
    <w:rsid w:val="00B17276"/>
    <w:rsid w:val="00B17C3D"/>
    <w:rsid w:val="00B20110"/>
    <w:rsid w:val="00B215D8"/>
    <w:rsid w:val="00B22191"/>
    <w:rsid w:val="00B22269"/>
    <w:rsid w:val="00B224B4"/>
    <w:rsid w:val="00B22EA3"/>
    <w:rsid w:val="00B23678"/>
    <w:rsid w:val="00B23681"/>
    <w:rsid w:val="00B243E7"/>
    <w:rsid w:val="00B24904"/>
    <w:rsid w:val="00B2496C"/>
    <w:rsid w:val="00B24A45"/>
    <w:rsid w:val="00B24D6D"/>
    <w:rsid w:val="00B24FF7"/>
    <w:rsid w:val="00B25555"/>
    <w:rsid w:val="00B2763D"/>
    <w:rsid w:val="00B27804"/>
    <w:rsid w:val="00B30519"/>
    <w:rsid w:val="00B30C0A"/>
    <w:rsid w:val="00B3117E"/>
    <w:rsid w:val="00B31B9A"/>
    <w:rsid w:val="00B31F5E"/>
    <w:rsid w:val="00B3207C"/>
    <w:rsid w:val="00B32101"/>
    <w:rsid w:val="00B32F70"/>
    <w:rsid w:val="00B33622"/>
    <w:rsid w:val="00B33CAD"/>
    <w:rsid w:val="00B34C5F"/>
    <w:rsid w:val="00B35D38"/>
    <w:rsid w:val="00B4122B"/>
    <w:rsid w:val="00B41530"/>
    <w:rsid w:val="00B4194F"/>
    <w:rsid w:val="00B431B1"/>
    <w:rsid w:val="00B44A57"/>
    <w:rsid w:val="00B451CC"/>
    <w:rsid w:val="00B45702"/>
    <w:rsid w:val="00B45DBE"/>
    <w:rsid w:val="00B45FC5"/>
    <w:rsid w:val="00B46976"/>
    <w:rsid w:val="00B47073"/>
    <w:rsid w:val="00B470E4"/>
    <w:rsid w:val="00B47C56"/>
    <w:rsid w:val="00B51860"/>
    <w:rsid w:val="00B51BE8"/>
    <w:rsid w:val="00B522AA"/>
    <w:rsid w:val="00B526A8"/>
    <w:rsid w:val="00B52700"/>
    <w:rsid w:val="00B532AE"/>
    <w:rsid w:val="00B53388"/>
    <w:rsid w:val="00B543F1"/>
    <w:rsid w:val="00B55215"/>
    <w:rsid w:val="00B56B01"/>
    <w:rsid w:val="00B57280"/>
    <w:rsid w:val="00B60215"/>
    <w:rsid w:val="00B611FF"/>
    <w:rsid w:val="00B61DA1"/>
    <w:rsid w:val="00B61E13"/>
    <w:rsid w:val="00B6214C"/>
    <w:rsid w:val="00B62766"/>
    <w:rsid w:val="00B62F5E"/>
    <w:rsid w:val="00B63BA1"/>
    <w:rsid w:val="00B64766"/>
    <w:rsid w:val="00B64B0A"/>
    <w:rsid w:val="00B64CBF"/>
    <w:rsid w:val="00B64D95"/>
    <w:rsid w:val="00B66789"/>
    <w:rsid w:val="00B66BCB"/>
    <w:rsid w:val="00B678C9"/>
    <w:rsid w:val="00B67B85"/>
    <w:rsid w:val="00B67E7B"/>
    <w:rsid w:val="00B70016"/>
    <w:rsid w:val="00B70717"/>
    <w:rsid w:val="00B71155"/>
    <w:rsid w:val="00B72C48"/>
    <w:rsid w:val="00B72E5D"/>
    <w:rsid w:val="00B73165"/>
    <w:rsid w:val="00B73538"/>
    <w:rsid w:val="00B74495"/>
    <w:rsid w:val="00B74D90"/>
    <w:rsid w:val="00B75C51"/>
    <w:rsid w:val="00B779BC"/>
    <w:rsid w:val="00B77EAC"/>
    <w:rsid w:val="00B80100"/>
    <w:rsid w:val="00B80802"/>
    <w:rsid w:val="00B80AD1"/>
    <w:rsid w:val="00B815BF"/>
    <w:rsid w:val="00B82E73"/>
    <w:rsid w:val="00B8374C"/>
    <w:rsid w:val="00B83B33"/>
    <w:rsid w:val="00B83EEC"/>
    <w:rsid w:val="00B84DBB"/>
    <w:rsid w:val="00B85A34"/>
    <w:rsid w:val="00B900A5"/>
    <w:rsid w:val="00B901AD"/>
    <w:rsid w:val="00B91189"/>
    <w:rsid w:val="00B913A4"/>
    <w:rsid w:val="00B93526"/>
    <w:rsid w:val="00B94092"/>
    <w:rsid w:val="00B94701"/>
    <w:rsid w:val="00B94959"/>
    <w:rsid w:val="00B95797"/>
    <w:rsid w:val="00B95FB1"/>
    <w:rsid w:val="00B96C4B"/>
    <w:rsid w:val="00B96C7B"/>
    <w:rsid w:val="00B96D3D"/>
    <w:rsid w:val="00B97659"/>
    <w:rsid w:val="00B976CF"/>
    <w:rsid w:val="00B97882"/>
    <w:rsid w:val="00B979D9"/>
    <w:rsid w:val="00BA1C43"/>
    <w:rsid w:val="00BA2443"/>
    <w:rsid w:val="00BA285F"/>
    <w:rsid w:val="00BA33AC"/>
    <w:rsid w:val="00BA474E"/>
    <w:rsid w:val="00BA4BA5"/>
    <w:rsid w:val="00BA4D35"/>
    <w:rsid w:val="00BA72D7"/>
    <w:rsid w:val="00BA7327"/>
    <w:rsid w:val="00BB0548"/>
    <w:rsid w:val="00BB0830"/>
    <w:rsid w:val="00BB2540"/>
    <w:rsid w:val="00BB2A1C"/>
    <w:rsid w:val="00BB2B64"/>
    <w:rsid w:val="00BB2E8B"/>
    <w:rsid w:val="00BB3D37"/>
    <w:rsid w:val="00BB464C"/>
    <w:rsid w:val="00BB4BD9"/>
    <w:rsid w:val="00BB6439"/>
    <w:rsid w:val="00BB6F20"/>
    <w:rsid w:val="00BB7004"/>
    <w:rsid w:val="00BB705F"/>
    <w:rsid w:val="00BB767E"/>
    <w:rsid w:val="00BC003D"/>
    <w:rsid w:val="00BC01D7"/>
    <w:rsid w:val="00BC02FB"/>
    <w:rsid w:val="00BC060D"/>
    <w:rsid w:val="00BC14C1"/>
    <w:rsid w:val="00BC2537"/>
    <w:rsid w:val="00BC33AD"/>
    <w:rsid w:val="00BC33E2"/>
    <w:rsid w:val="00BC391C"/>
    <w:rsid w:val="00BC53DA"/>
    <w:rsid w:val="00BC57AD"/>
    <w:rsid w:val="00BC6493"/>
    <w:rsid w:val="00BC6588"/>
    <w:rsid w:val="00BD00EE"/>
    <w:rsid w:val="00BD0DBA"/>
    <w:rsid w:val="00BD190E"/>
    <w:rsid w:val="00BD212F"/>
    <w:rsid w:val="00BD24B5"/>
    <w:rsid w:val="00BD29B2"/>
    <w:rsid w:val="00BD2A4A"/>
    <w:rsid w:val="00BD2A8C"/>
    <w:rsid w:val="00BD2DE9"/>
    <w:rsid w:val="00BD3A05"/>
    <w:rsid w:val="00BD47F2"/>
    <w:rsid w:val="00BD6102"/>
    <w:rsid w:val="00BD630F"/>
    <w:rsid w:val="00BD684B"/>
    <w:rsid w:val="00BD78A6"/>
    <w:rsid w:val="00BE014C"/>
    <w:rsid w:val="00BE0B78"/>
    <w:rsid w:val="00BE0C79"/>
    <w:rsid w:val="00BE152C"/>
    <w:rsid w:val="00BE2796"/>
    <w:rsid w:val="00BE3AA4"/>
    <w:rsid w:val="00BE3B7F"/>
    <w:rsid w:val="00BE6138"/>
    <w:rsid w:val="00BE659E"/>
    <w:rsid w:val="00BE67BE"/>
    <w:rsid w:val="00BE763E"/>
    <w:rsid w:val="00BF0D2B"/>
    <w:rsid w:val="00BF203E"/>
    <w:rsid w:val="00BF24C4"/>
    <w:rsid w:val="00BF5B21"/>
    <w:rsid w:val="00BF6AA4"/>
    <w:rsid w:val="00BF6F0D"/>
    <w:rsid w:val="00BF7E92"/>
    <w:rsid w:val="00C002B3"/>
    <w:rsid w:val="00C0082A"/>
    <w:rsid w:val="00C008A3"/>
    <w:rsid w:val="00C009DB"/>
    <w:rsid w:val="00C03AA3"/>
    <w:rsid w:val="00C03D5D"/>
    <w:rsid w:val="00C04533"/>
    <w:rsid w:val="00C046A6"/>
    <w:rsid w:val="00C05EA4"/>
    <w:rsid w:val="00C0614F"/>
    <w:rsid w:val="00C06AE0"/>
    <w:rsid w:val="00C06C28"/>
    <w:rsid w:val="00C10034"/>
    <w:rsid w:val="00C10077"/>
    <w:rsid w:val="00C1124F"/>
    <w:rsid w:val="00C114F4"/>
    <w:rsid w:val="00C115AB"/>
    <w:rsid w:val="00C12DB6"/>
    <w:rsid w:val="00C14D5F"/>
    <w:rsid w:val="00C14EE0"/>
    <w:rsid w:val="00C153CF"/>
    <w:rsid w:val="00C155D8"/>
    <w:rsid w:val="00C16217"/>
    <w:rsid w:val="00C16647"/>
    <w:rsid w:val="00C1756B"/>
    <w:rsid w:val="00C17B33"/>
    <w:rsid w:val="00C17BAD"/>
    <w:rsid w:val="00C20258"/>
    <w:rsid w:val="00C20AAA"/>
    <w:rsid w:val="00C22665"/>
    <w:rsid w:val="00C2286C"/>
    <w:rsid w:val="00C2388C"/>
    <w:rsid w:val="00C243BE"/>
    <w:rsid w:val="00C2578B"/>
    <w:rsid w:val="00C25E62"/>
    <w:rsid w:val="00C2760B"/>
    <w:rsid w:val="00C27BDD"/>
    <w:rsid w:val="00C30339"/>
    <w:rsid w:val="00C30D25"/>
    <w:rsid w:val="00C31D39"/>
    <w:rsid w:val="00C31D7C"/>
    <w:rsid w:val="00C31E13"/>
    <w:rsid w:val="00C31E62"/>
    <w:rsid w:val="00C33015"/>
    <w:rsid w:val="00C3319C"/>
    <w:rsid w:val="00C3375A"/>
    <w:rsid w:val="00C3393D"/>
    <w:rsid w:val="00C33FB0"/>
    <w:rsid w:val="00C3454A"/>
    <w:rsid w:val="00C37FC3"/>
    <w:rsid w:val="00C40014"/>
    <w:rsid w:val="00C4056E"/>
    <w:rsid w:val="00C41899"/>
    <w:rsid w:val="00C42364"/>
    <w:rsid w:val="00C42BE3"/>
    <w:rsid w:val="00C42E47"/>
    <w:rsid w:val="00C433CC"/>
    <w:rsid w:val="00C444A2"/>
    <w:rsid w:val="00C44C72"/>
    <w:rsid w:val="00C44C88"/>
    <w:rsid w:val="00C44E9B"/>
    <w:rsid w:val="00C45086"/>
    <w:rsid w:val="00C45F76"/>
    <w:rsid w:val="00C468B4"/>
    <w:rsid w:val="00C47D78"/>
    <w:rsid w:val="00C5085F"/>
    <w:rsid w:val="00C51D2F"/>
    <w:rsid w:val="00C52430"/>
    <w:rsid w:val="00C53EB2"/>
    <w:rsid w:val="00C5756E"/>
    <w:rsid w:val="00C57BCD"/>
    <w:rsid w:val="00C607B0"/>
    <w:rsid w:val="00C609C3"/>
    <w:rsid w:val="00C60A55"/>
    <w:rsid w:val="00C61320"/>
    <w:rsid w:val="00C62C5A"/>
    <w:rsid w:val="00C633B3"/>
    <w:rsid w:val="00C6431D"/>
    <w:rsid w:val="00C6493A"/>
    <w:rsid w:val="00C64EEC"/>
    <w:rsid w:val="00C66119"/>
    <w:rsid w:val="00C679CA"/>
    <w:rsid w:val="00C7044B"/>
    <w:rsid w:val="00C7098A"/>
    <w:rsid w:val="00C7183F"/>
    <w:rsid w:val="00C71F44"/>
    <w:rsid w:val="00C7228E"/>
    <w:rsid w:val="00C73336"/>
    <w:rsid w:val="00C733F0"/>
    <w:rsid w:val="00C73D87"/>
    <w:rsid w:val="00C74878"/>
    <w:rsid w:val="00C74B84"/>
    <w:rsid w:val="00C75155"/>
    <w:rsid w:val="00C76304"/>
    <w:rsid w:val="00C76B1B"/>
    <w:rsid w:val="00C77821"/>
    <w:rsid w:val="00C8067C"/>
    <w:rsid w:val="00C8087E"/>
    <w:rsid w:val="00C808A5"/>
    <w:rsid w:val="00C8178A"/>
    <w:rsid w:val="00C81AF4"/>
    <w:rsid w:val="00C8228F"/>
    <w:rsid w:val="00C8490D"/>
    <w:rsid w:val="00C8561A"/>
    <w:rsid w:val="00C87B61"/>
    <w:rsid w:val="00C92206"/>
    <w:rsid w:val="00C92337"/>
    <w:rsid w:val="00C92929"/>
    <w:rsid w:val="00C93630"/>
    <w:rsid w:val="00C946A8"/>
    <w:rsid w:val="00C94D96"/>
    <w:rsid w:val="00C955B8"/>
    <w:rsid w:val="00C95C5B"/>
    <w:rsid w:val="00C96183"/>
    <w:rsid w:val="00C962F1"/>
    <w:rsid w:val="00C96945"/>
    <w:rsid w:val="00CA0F36"/>
    <w:rsid w:val="00CA2828"/>
    <w:rsid w:val="00CA2E3F"/>
    <w:rsid w:val="00CA47F8"/>
    <w:rsid w:val="00CA6052"/>
    <w:rsid w:val="00CA6552"/>
    <w:rsid w:val="00CA6669"/>
    <w:rsid w:val="00CA6FD3"/>
    <w:rsid w:val="00CA7AFC"/>
    <w:rsid w:val="00CB00BE"/>
    <w:rsid w:val="00CB2FEF"/>
    <w:rsid w:val="00CB32FE"/>
    <w:rsid w:val="00CB3B96"/>
    <w:rsid w:val="00CB4671"/>
    <w:rsid w:val="00CB4C83"/>
    <w:rsid w:val="00CB4F24"/>
    <w:rsid w:val="00CB614B"/>
    <w:rsid w:val="00CB6170"/>
    <w:rsid w:val="00CB617F"/>
    <w:rsid w:val="00CB6588"/>
    <w:rsid w:val="00CB7D92"/>
    <w:rsid w:val="00CC05ED"/>
    <w:rsid w:val="00CC0DDA"/>
    <w:rsid w:val="00CC1A6B"/>
    <w:rsid w:val="00CC1B32"/>
    <w:rsid w:val="00CC3503"/>
    <w:rsid w:val="00CC358B"/>
    <w:rsid w:val="00CC3884"/>
    <w:rsid w:val="00CC3BB0"/>
    <w:rsid w:val="00CC3BC1"/>
    <w:rsid w:val="00CC4786"/>
    <w:rsid w:val="00CC56EB"/>
    <w:rsid w:val="00CC572A"/>
    <w:rsid w:val="00CC795B"/>
    <w:rsid w:val="00CD066F"/>
    <w:rsid w:val="00CD0D50"/>
    <w:rsid w:val="00CD0DD2"/>
    <w:rsid w:val="00CD1BD7"/>
    <w:rsid w:val="00CD2DE8"/>
    <w:rsid w:val="00CD4CB7"/>
    <w:rsid w:val="00CD5935"/>
    <w:rsid w:val="00CD5A5F"/>
    <w:rsid w:val="00CD6398"/>
    <w:rsid w:val="00CD65B1"/>
    <w:rsid w:val="00CD7147"/>
    <w:rsid w:val="00CD7DCA"/>
    <w:rsid w:val="00CE027B"/>
    <w:rsid w:val="00CE03BA"/>
    <w:rsid w:val="00CE06AB"/>
    <w:rsid w:val="00CE06BA"/>
    <w:rsid w:val="00CE086B"/>
    <w:rsid w:val="00CE0CCF"/>
    <w:rsid w:val="00CE217A"/>
    <w:rsid w:val="00CE299C"/>
    <w:rsid w:val="00CE2DD1"/>
    <w:rsid w:val="00CE39AC"/>
    <w:rsid w:val="00CE4141"/>
    <w:rsid w:val="00CE585F"/>
    <w:rsid w:val="00CE6017"/>
    <w:rsid w:val="00CE66D5"/>
    <w:rsid w:val="00CE7739"/>
    <w:rsid w:val="00CE7DEE"/>
    <w:rsid w:val="00CE7E74"/>
    <w:rsid w:val="00CF00F7"/>
    <w:rsid w:val="00CF05CC"/>
    <w:rsid w:val="00CF1402"/>
    <w:rsid w:val="00CF26F2"/>
    <w:rsid w:val="00CF2794"/>
    <w:rsid w:val="00CF388C"/>
    <w:rsid w:val="00CF38F4"/>
    <w:rsid w:val="00CF4BAC"/>
    <w:rsid w:val="00CF5B33"/>
    <w:rsid w:val="00CF6819"/>
    <w:rsid w:val="00CF6A76"/>
    <w:rsid w:val="00CF7974"/>
    <w:rsid w:val="00D000D1"/>
    <w:rsid w:val="00D00795"/>
    <w:rsid w:val="00D00F85"/>
    <w:rsid w:val="00D01A00"/>
    <w:rsid w:val="00D02AF8"/>
    <w:rsid w:val="00D033AB"/>
    <w:rsid w:val="00D03DCA"/>
    <w:rsid w:val="00D04513"/>
    <w:rsid w:val="00D066AA"/>
    <w:rsid w:val="00D066C4"/>
    <w:rsid w:val="00D07AE2"/>
    <w:rsid w:val="00D1007A"/>
    <w:rsid w:val="00D10DCD"/>
    <w:rsid w:val="00D1134C"/>
    <w:rsid w:val="00D113BF"/>
    <w:rsid w:val="00D114C4"/>
    <w:rsid w:val="00D1152F"/>
    <w:rsid w:val="00D1219B"/>
    <w:rsid w:val="00D1224E"/>
    <w:rsid w:val="00D124EF"/>
    <w:rsid w:val="00D12B32"/>
    <w:rsid w:val="00D140B1"/>
    <w:rsid w:val="00D14407"/>
    <w:rsid w:val="00D15008"/>
    <w:rsid w:val="00D15E78"/>
    <w:rsid w:val="00D16357"/>
    <w:rsid w:val="00D169E6"/>
    <w:rsid w:val="00D17269"/>
    <w:rsid w:val="00D175C3"/>
    <w:rsid w:val="00D20521"/>
    <w:rsid w:val="00D20A9F"/>
    <w:rsid w:val="00D2143C"/>
    <w:rsid w:val="00D21A6F"/>
    <w:rsid w:val="00D21D47"/>
    <w:rsid w:val="00D21D88"/>
    <w:rsid w:val="00D22417"/>
    <w:rsid w:val="00D22DAC"/>
    <w:rsid w:val="00D22FEF"/>
    <w:rsid w:val="00D245CC"/>
    <w:rsid w:val="00D264E5"/>
    <w:rsid w:val="00D27709"/>
    <w:rsid w:val="00D3016E"/>
    <w:rsid w:val="00D310F6"/>
    <w:rsid w:val="00D32074"/>
    <w:rsid w:val="00D32B8E"/>
    <w:rsid w:val="00D33549"/>
    <w:rsid w:val="00D33D64"/>
    <w:rsid w:val="00D34001"/>
    <w:rsid w:val="00D34017"/>
    <w:rsid w:val="00D35024"/>
    <w:rsid w:val="00D356F3"/>
    <w:rsid w:val="00D359D7"/>
    <w:rsid w:val="00D40005"/>
    <w:rsid w:val="00D407DF"/>
    <w:rsid w:val="00D41391"/>
    <w:rsid w:val="00D42FEF"/>
    <w:rsid w:val="00D43219"/>
    <w:rsid w:val="00D43448"/>
    <w:rsid w:val="00D43FFF"/>
    <w:rsid w:val="00D44064"/>
    <w:rsid w:val="00D44634"/>
    <w:rsid w:val="00D44778"/>
    <w:rsid w:val="00D4545B"/>
    <w:rsid w:val="00D46EEE"/>
    <w:rsid w:val="00D47CB8"/>
    <w:rsid w:val="00D50347"/>
    <w:rsid w:val="00D50918"/>
    <w:rsid w:val="00D51468"/>
    <w:rsid w:val="00D52742"/>
    <w:rsid w:val="00D5384A"/>
    <w:rsid w:val="00D5461C"/>
    <w:rsid w:val="00D5548E"/>
    <w:rsid w:val="00D55BD7"/>
    <w:rsid w:val="00D615CF"/>
    <w:rsid w:val="00D61827"/>
    <w:rsid w:val="00D6342C"/>
    <w:rsid w:val="00D6451F"/>
    <w:rsid w:val="00D6491E"/>
    <w:rsid w:val="00D66643"/>
    <w:rsid w:val="00D704A3"/>
    <w:rsid w:val="00D7144A"/>
    <w:rsid w:val="00D718B1"/>
    <w:rsid w:val="00D72248"/>
    <w:rsid w:val="00D72CE0"/>
    <w:rsid w:val="00D739FA"/>
    <w:rsid w:val="00D7451A"/>
    <w:rsid w:val="00D74D24"/>
    <w:rsid w:val="00D7553C"/>
    <w:rsid w:val="00D75FC8"/>
    <w:rsid w:val="00D76598"/>
    <w:rsid w:val="00D77E4C"/>
    <w:rsid w:val="00D8078E"/>
    <w:rsid w:val="00D80CC3"/>
    <w:rsid w:val="00D81919"/>
    <w:rsid w:val="00D81FA7"/>
    <w:rsid w:val="00D8222A"/>
    <w:rsid w:val="00D82820"/>
    <w:rsid w:val="00D82C1F"/>
    <w:rsid w:val="00D8344B"/>
    <w:rsid w:val="00D836FC"/>
    <w:rsid w:val="00D84BD5"/>
    <w:rsid w:val="00D85EBE"/>
    <w:rsid w:val="00D875FC"/>
    <w:rsid w:val="00D878CD"/>
    <w:rsid w:val="00D90116"/>
    <w:rsid w:val="00D9098E"/>
    <w:rsid w:val="00D90BE1"/>
    <w:rsid w:val="00D9144F"/>
    <w:rsid w:val="00D9239D"/>
    <w:rsid w:val="00D93F12"/>
    <w:rsid w:val="00D9582B"/>
    <w:rsid w:val="00D9588C"/>
    <w:rsid w:val="00D963B4"/>
    <w:rsid w:val="00D96F4D"/>
    <w:rsid w:val="00D972F5"/>
    <w:rsid w:val="00D979BF"/>
    <w:rsid w:val="00D97D8F"/>
    <w:rsid w:val="00DA050D"/>
    <w:rsid w:val="00DA06BA"/>
    <w:rsid w:val="00DA082C"/>
    <w:rsid w:val="00DA0FC7"/>
    <w:rsid w:val="00DA0FF3"/>
    <w:rsid w:val="00DA25EE"/>
    <w:rsid w:val="00DA2844"/>
    <w:rsid w:val="00DA382C"/>
    <w:rsid w:val="00DA5549"/>
    <w:rsid w:val="00DA5CA4"/>
    <w:rsid w:val="00DA60D4"/>
    <w:rsid w:val="00DA6551"/>
    <w:rsid w:val="00DA65C2"/>
    <w:rsid w:val="00DA702E"/>
    <w:rsid w:val="00DA71BC"/>
    <w:rsid w:val="00DA7589"/>
    <w:rsid w:val="00DA76AD"/>
    <w:rsid w:val="00DB0593"/>
    <w:rsid w:val="00DB0964"/>
    <w:rsid w:val="00DB12DD"/>
    <w:rsid w:val="00DB1DFD"/>
    <w:rsid w:val="00DB2215"/>
    <w:rsid w:val="00DB2658"/>
    <w:rsid w:val="00DB3006"/>
    <w:rsid w:val="00DB3D92"/>
    <w:rsid w:val="00DB3F8D"/>
    <w:rsid w:val="00DB43F2"/>
    <w:rsid w:val="00DB4584"/>
    <w:rsid w:val="00DB5012"/>
    <w:rsid w:val="00DB6ACD"/>
    <w:rsid w:val="00DB743D"/>
    <w:rsid w:val="00DB7CC1"/>
    <w:rsid w:val="00DC02A2"/>
    <w:rsid w:val="00DC05A4"/>
    <w:rsid w:val="00DC0709"/>
    <w:rsid w:val="00DC121B"/>
    <w:rsid w:val="00DC1F3C"/>
    <w:rsid w:val="00DC205E"/>
    <w:rsid w:val="00DC318B"/>
    <w:rsid w:val="00DC3324"/>
    <w:rsid w:val="00DC39D0"/>
    <w:rsid w:val="00DC3EB2"/>
    <w:rsid w:val="00DC5582"/>
    <w:rsid w:val="00DC55B6"/>
    <w:rsid w:val="00DC5A01"/>
    <w:rsid w:val="00DC61F7"/>
    <w:rsid w:val="00DC65D2"/>
    <w:rsid w:val="00DC66BE"/>
    <w:rsid w:val="00DC692A"/>
    <w:rsid w:val="00DC76F8"/>
    <w:rsid w:val="00DC7D54"/>
    <w:rsid w:val="00DD016A"/>
    <w:rsid w:val="00DD0487"/>
    <w:rsid w:val="00DD059F"/>
    <w:rsid w:val="00DD0A07"/>
    <w:rsid w:val="00DD0F89"/>
    <w:rsid w:val="00DD1AEA"/>
    <w:rsid w:val="00DD26A4"/>
    <w:rsid w:val="00DD2F98"/>
    <w:rsid w:val="00DD3149"/>
    <w:rsid w:val="00DD4A03"/>
    <w:rsid w:val="00DD5CA3"/>
    <w:rsid w:val="00DD64D4"/>
    <w:rsid w:val="00DD6A07"/>
    <w:rsid w:val="00DD6DCA"/>
    <w:rsid w:val="00DD6EB3"/>
    <w:rsid w:val="00DD7064"/>
    <w:rsid w:val="00DD7CF7"/>
    <w:rsid w:val="00DE0C59"/>
    <w:rsid w:val="00DE27F1"/>
    <w:rsid w:val="00DE2D5D"/>
    <w:rsid w:val="00DE309F"/>
    <w:rsid w:val="00DE311B"/>
    <w:rsid w:val="00DE31D9"/>
    <w:rsid w:val="00DE3552"/>
    <w:rsid w:val="00DE4A96"/>
    <w:rsid w:val="00DE4ACF"/>
    <w:rsid w:val="00DE5D5B"/>
    <w:rsid w:val="00DE6EF2"/>
    <w:rsid w:val="00DE7615"/>
    <w:rsid w:val="00DE7CC5"/>
    <w:rsid w:val="00DE7D3F"/>
    <w:rsid w:val="00DE7D5B"/>
    <w:rsid w:val="00DF0642"/>
    <w:rsid w:val="00DF11DD"/>
    <w:rsid w:val="00DF19D7"/>
    <w:rsid w:val="00DF2F94"/>
    <w:rsid w:val="00DF3227"/>
    <w:rsid w:val="00DF6065"/>
    <w:rsid w:val="00DF66E9"/>
    <w:rsid w:val="00DF6FEA"/>
    <w:rsid w:val="00DF7337"/>
    <w:rsid w:val="00E00244"/>
    <w:rsid w:val="00E00A0E"/>
    <w:rsid w:val="00E00A88"/>
    <w:rsid w:val="00E00B03"/>
    <w:rsid w:val="00E00BFA"/>
    <w:rsid w:val="00E03583"/>
    <w:rsid w:val="00E0451D"/>
    <w:rsid w:val="00E062AE"/>
    <w:rsid w:val="00E06487"/>
    <w:rsid w:val="00E1130C"/>
    <w:rsid w:val="00E11E07"/>
    <w:rsid w:val="00E11E56"/>
    <w:rsid w:val="00E12792"/>
    <w:rsid w:val="00E1381C"/>
    <w:rsid w:val="00E1457F"/>
    <w:rsid w:val="00E14D8F"/>
    <w:rsid w:val="00E14FD2"/>
    <w:rsid w:val="00E159AB"/>
    <w:rsid w:val="00E17FDA"/>
    <w:rsid w:val="00E20581"/>
    <w:rsid w:val="00E20802"/>
    <w:rsid w:val="00E20B18"/>
    <w:rsid w:val="00E20F19"/>
    <w:rsid w:val="00E211F7"/>
    <w:rsid w:val="00E22E4B"/>
    <w:rsid w:val="00E2303F"/>
    <w:rsid w:val="00E23EA4"/>
    <w:rsid w:val="00E24388"/>
    <w:rsid w:val="00E253A3"/>
    <w:rsid w:val="00E25AF6"/>
    <w:rsid w:val="00E263AB"/>
    <w:rsid w:val="00E26D04"/>
    <w:rsid w:val="00E26E7B"/>
    <w:rsid w:val="00E30394"/>
    <w:rsid w:val="00E3056E"/>
    <w:rsid w:val="00E311AC"/>
    <w:rsid w:val="00E31C7A"/>
    <w:rsid w:val="00E32082"/>
    <w:rsid w:val="00E3347B"/>
    <w:rsid w:val="00E33F02"/>
    <w:rsid w:val="00E33FF0"/>
    <w:rsid w:val="00E34086"/>
    <w:rsid w:val="00E34952"/>
    <w:rsid w:val="00E34995"/>
    <w:rsid w:val="00E352B7"/>
    <w:rsid w:val="00E353E7"/>
    <w:rsid w:val="00E354BC"/>
    <w:rsid w:val="00E35871"/>
    <w:rsid w:val="00E3624F"/>
    <w:rsid w:val="00E37A66"/>
    <w:rsid w:val="00E37A8C"/>
    <w:rsid w:val="00E4078C"/>
    <w:rsid w:val="00E409D1"/>
    <w:rsid w:val="00E40A11"/>
    <w:rsid w:val="00E40D7F"/>
    <w:rsid w:val="00E43D7D"/>
    <w:rsid w:val="00E45FAE"/>
    <w:rsid w:val="00E46648"/>
    <w:rsid w:val="00E4719D"/>
    <w:rsid w:val="00E47C62"/>
    <w:rsid w:val="00E5064B"/>
    <w:rsid w:val="00E50A28"/>
    <w:rsid w:val="00E53832"/>
    <w:rsid w:val="00E53D01"/>
    <w:rsid w:val="00E54404"/>
    <w:rsid w:val="00E56125"/>
    <w:rsid w:val="00E568C0"/>
    <w:rsid w:val="00E5741A"/>
    <w:rsid w:val="00E579FC"/>
    <w:rsid w:val="00E6018B"/>
    <w:rsid w:val="00E60B44"/>
    <w:rsid w:val="00E626CF"/>
    <w:rsid w:val="00E62DE6"/>
    <w:rsid w:val="00E63054"/>
    <w:rsid w:val="00E635F4"/>
    <w:rsid w:val="00E648A0"/>
    <w:rsid w:val="00E6629C"/>
    <w:rsid w:val="00E662B0"/>
    <w:rsid w:val="00E66B76"/>
    <w:rsid w:val="00E67AA3"/>
    <w:rsid w:val="00E70321"/>
    <w:rsid w:val="00E70B50"/>
    <w:rsid w:val="00E70F96"/>
    <w:rsid w:val="00E71B22"/>
    <w:rsid w:val="00E73647"/>
    <w:rsid w:val="00E74572"/>
    <w:rsid w:val="00E755A3"/>
    <w:rsid w:val="00E75A2A"/>
    <w:rsid w:val="00E76167"/>
    <w:rsid w:val="00E761F1"/>
    <w:rsid w:val="00E76B77"/>
    <w:rsid w:val="00E805B0"/>
    <w:rsid w:val="00E81BBC"/>
    <w:rsid w:val="00E83143"/>
    <w:rsid w:val="00E834A3"/>
    <w:rsid w:val="00E83665"/>
    <w:rsid w:val="00E83CAC"/>
    <w:rsid w:val="00E845A8"/>
    <w:rsid w:val="00E84B0F"/>
    <w:rsid w:val="00E868D8"/>
    <w:rsid w:val="00E86D3D"/>
    <w:rsid w:val="00E87258"/>
    <w:rsid w:val="00E9033D"/>
    <w:rsid w:val="00E904BA"/>
    <w:rsid w:val="00E91B23"/>
    <w:rsid w:val="00E93E91"/>
    <w:rsid w:val="00E94CB8"/>
    <w:rsid w:val="00E9586D"/>
    <w:rsid w:val="00E962AE"/>
    <w:rsid w:val="00E966F1"/>
    <w:rsid w:val="00E96876"/>
    <w:rsid w:val="00EA046C"/>
    <w:rsid w:val="00EA11C9"/>
    <w:rsid w:val="00EA290C"/>
    <w:rsid w:val="00EA2D82"/>
    <w:rsid w:val="00EA3453"/>
    <w:rsid w:val="00EA3BBB"/>
    <w:rsid w:val="00EA4AB6"/>
    <w:rsid w:val="00EA4B7D"/>
    <w:rsid w:val="00EA510E"/>
    <w:rsid w:val="00EA5947"/>
    <w:rsid w:val="00EA5AA5"/>
    <w:rsid w:val="00EA5BE2"/>
    <w:rsid w:val="00EA63B9"/>
    <w:rsid w:val="00EA6607"/>
    <w:rsid w:val="00EA7B11"/>
    <w:rsid w:val="00EA7CB9"/>
    <w:rsid w:val="00EB04D7"/>
    <w:rsid w:val="00EB1410"/>
    <w:rsid w:val="00EB1B4E"/>
    <w:rsid w:val="00EB4664"/>
    <w:rsid w:val="00EB4694"/>
    <w:rsid w:val="00EB4F56"/>
    <w:rsid w:val="00EB64DE"/>
    <w:rsid w:val="00EB6C0C"/>
    <w:rsid w:val="00EB7508"/>
    <w:rsid w:val="00EB7FAB"/>
    <w:rsid w:val="00EC0207"/>
    <w:rsid w:val="00EC0795"/>
    <w:rsid w:val="00EC09DB"/>
    <w:rsid w:val="00EC2532"/>
    <w:rsid w:val="00EC28BD"/>
    <w:rsid w:val="00EC28DB"/>
    <w:rsid w:val="00EC314E"/>
    <w:rsid w:val="00EC3626"/>
    <w:rsid w:val="00EC4054"/>
    <w:rsid w:val="00EC4114"/>
    <w:rsid w:val="00EC453D"/>
    <w:rsid w:val="00EC4B57"/>
    <w:rsid w:val="00EC4E9C"/>
    <w:rsid w:val="00EC4F51"/>
    <w:rsid w:val="00EC5724"/>
    <w:rsid w:val="00EC58E7"/>
    <w:rsid w:val="00EC598F"/>
    <w:rsid w:val="00EC5FB4"/>
    <w:rsid w:val="00EC609B"/>
    <w:rsid w:val="00EC69F5"/>
    <w:rsid w:val="00EC6C4F"/>
    <w:rsid w:val="00EC7255"/>
    <w:rsid w:val="00EC7441"/>
    <w:rsid w:val="00EC7744"/>
    <w:rsid w:val="00ED00F0"/>
    <w:rsid w:val="00ED0A70"/>
    <w:rsid w:val="00ED0BB0"/>
    <w:rsid w:val="00ED289F"/>
    <w:rsid w:val="00ED4AD2"/>
    <w:rsid w:val="00ED4E63"/>
    <w:rsid w:val="00ED501E"/>
    <w:rsid w:val="00ED5269"/>
    <w:rsid w:val="00ED615D"/>
    <w:rsid w:val="00ED7ABC"/>
    <w:rsid w:val="00EE0275"/>
    <w:rsid w:val="00EE0DA9"/>
    <w:rsid w:val="00EE0F5C"/>
    <w:rsid w:val="00EE14E1"/>
    <w:rsid w:val="00EE24D2"/>
    <w:rsid w:val="00EE30F4"/>
    <w:rsid w:val="00EE3C85"/>
    <w:rsid w:val="00EE3CEE"/>
    <w:rsid w:val="00EE40B8"/>
    <w:rsid w:val="00EE4559"/>
    <w:rsid w:val="00EE4BBA"/>
    <w:rsid w:val="00EE4F5B"/>
    <w:rsid w:val="00EE5443"/>
    <w:rsid w:val="00EE55BB"/>
    <w:rsid w:val="00EE7D31"/>
    <w:rsid w:val="00EF0358"/>
    <w:rsid w:val="00EF10F2"/>
    <w:rsid w:val="00EF21CC"/>
    <w:rsid w:val="00EF21F4"/>
    <w:rsid w:val="00EF2582"/>
    <w:rsid w:val="00EF2E16"/>
    <w:rsid w:val="00EF2E1A"/>
    <w:rsid w:val="00EF37AB"/>
    <w:rsid w:val="00EF37BA"/>
    <w:rsid w:val="00EF3F18"/>
    <w:rsid w:val="00EF4DE4"/>
    <w:rsid w:val="00EF5664"/>
    <w:rsid w:val="00EF5980"/>
    <w:rsid w:val="00EF5A78"/>
    <w:rsid w:val="00EF5BAA"/>
    <w:rsid w:val="00EF6A99"/>
    <w:rsid w:val="00EF729B"/>
    <w:rsid w:val="00EF7389"/>
    <w:rsid w:val="00F0066C"/>
    <w:rsid w:val="00F00C00"/>
    <w:rsid w:val="00F020AB"/>
    <w:rsid w:val="00F0252A"/>
    <w:rsid w:val="00F03BD9"/>
    <w:rsid w:val="00F04F9F"/>
    <w:rsid w:val="00F056D3"/>
    <w:rsid w:val="00F0570C"/>
    <w:rsid w:val="00F05FCA"/>
    <w:rsid w:val="00F06DC9"/>
    <w:rsid w:val="00F10183"/>
    <w:rsid w:val="00F10949"/>
    <w:rsid w:val="00F11278"/>
    <w:rsid w:val="00F1208E"/>
    <w:rsid w:val="00F121E9"/>
    <w:rsid w:val="00F13411"/>
    <w:rsid w:val="00F138B1"/>
    <w:rsid w:val="00F14176"/>
    <w:rsid w:val="00F15ADB"/>
    <w:rsid w:val="00F15DEB"/>
    <w:rsid w:val="00F15F4D"/>
    <w:rsid w:val="00F15FB3"/>
    <w:rsid w:val="00F1620A"/>
    <w:rsid w:val="00F167DC"/>
    <w:rsid w:val="00F16847"/>
    <w:rsid w:val="00F17329"/>
    <w:rsid w:val="00F212C3"/>
    <w:rsid w:val="00F214C7"/>
    <w:rsid w:val="00F21704"/>
    <w:rsid w:val="00F21BAB"/>
    <w:rsid w:val="00F23587"/>
    <w:rsid w:val="00F25ABA"/>
    <w:rsid w:val="00F25F32"/>
    <w:rsid w:val="00F26192"/>
    <w:rsid w:val="00F26AB3"/>
    <w:rsid w:val="00F2710B"/>
    <w:rsid w:val="00F30090"/>
    <w:rsid w:val="00F32DA8"/>
    <w:rsid w:val="00F33A8E"/>
    <w:rsid w:val="00F347FC"/>
    <w:rsid w:val="00F353EE"/>
    <w:rsid w:val="00F3544C"/>
    <w:rsid w:val="00F35B2C"/>
    <w:rsid w:val="00F361A2"/>
    <w:rsid w:val="00F368E7"/>
    <w:rsid w:val="00F36F1F"/>
    <w:rsid w:val="00F37D22"/>
    <w:rsid w:val="00F37F24"/>
    <w:rsid w:val="00F404ED"/>
    <w:rsid w:val="00F4104C"/>
    <w:rsid w:val="00F421C6"/>
    <w:rsid w:val="00F4274C"/>
    <w:rsid w:val="00F42CDA"/>
    <w:rsid w:val="00F434A4"/>
    <w:rsid w:val="00F43BE8"/>
    <w:rsid w:val="00F45D07"/>
    <w:rsid w:val="00F45D6B"/>
    <w:rsid w:val="00F47BE7"/>
    <w:rsid w:val="00F47C5A"/>
    <w:rsid w:val="00F47C89"/>
    <w:rsid w:val="00F5019D"/>
    <w:rsid w:val="00F50582"/>
    <w:rsid w:val="00F50601"/>
    <w:rsid w:val="00F50874"/>
    <w:rsid w:val="00F50E7E"/>
    <w:rsid w:val="00F51904"/>
    <w:rsid w:val="00F52120"/>
    <w:rsid w:val="00F529DD"/>
    <w:rsid w:val="00F52AD3"/>
    <w:rsid w:val="00F52B98"/>
    <w:rsid w:val="00F53310"/>
    <w:rsid w:val="00F53372"/>
    <w:rsid w:val="00F54176"/>
    <w:rsid w:val="00F5571A"/>
    <w:rsid w:val="00F557D1"/>
    <w:rsid w:val="00F574D1"/>
    <w:rsid w:val="00F57E77"/>
    <w:rsid w:val="00F60E17"/>
    <w:rsid w:val="00F612B8"/>
    <w:rsid w:val="00F6240C"/>
    <w:rsid w:val="00F6292A"/>
    <w:rsid w:val="00F62A86"/>
    <w:rsid w:val="00F6305C"/>
    <w:rsid w:val="00F63A2A"/>
    <w:rsid w:val="00F6491D"/>
    <w:rsid w:val="00F6520E"/>
    <w:rsid w:val="00F65F63"/>
    <w:rsid w:val="00F6606F"/>
    <w:rsid w:val="00F660CE"/>
    <w:rsid w:val="00F67220"/>
    <w:rsid w:val="00F71A1E"/>
    <w:rsid w:val="00F71F01"/>
    <w:rsid w:val="00F720F1"/>
    <w:rsid w:val="00F73153"/>
    <w:rsid w:val="00F73CF0"/>
    <w:rsid w:val="00F746D2"/>
    <w:rsid w:val="00F772D9"/>
    <w:rsid w:val="00F80C8B"/>
    <w:rsid w:val="00F80CAC"/>
    <w:rsid w:val="00F81101"/>
    <w:rsid w:val="00F830CE"/>
    <w:rsid w:val="00F85239"/>
    <w:rsid w:val="00F8596F"/>
    <w:rsid w:val="00F860E8"/>
    <w:rsid w:val="00F867B8"/>
    <w:rsid w:val="00F87247"/>
    <w:rsid w:val="00F87D65"/>
    <w:rsid w:val="00F90B1E"/>
    <w:rsid w:val="00F90C1F"/>
    <w:rsid w:val="00F91584"/>
    <w:rsid w:val="00F915C5"/>
    <w:rsid w:val="00F91901"/>
    <w:rsid w:val="00F939D2"/>
    <w:rsid w:val="00F94706"/>
    <w:rsid w:val="00F9621E"/>
    <w:rsid w:val="00F96344"/>
    <w:rsid w:val="00F96884"/>
    <w:rsid w:val="00F97125"/>
    <w:rsid w:val="00FA013A"/>
    <w:rsid w:val="00FA0574"/>
    <w:rsid w:val="00FA0FE6"/>
    <w:rsid w:val="00FA2E38"/>
    <w:rsid w:val="00FA3EC8"/>
    <w:rsid w:val="00FA45E7"/>
    <w:rsid w:val="00FA4C6B"/>
    <w:rsid w:val="00FA62B4"/>
    <w:rsid w:val="00FA648B"/>
    <w:rsid w:val="00FA68BB"/>
    <w:rsid w:val="00FA6BC2"/>
    <w:rsid w:val="00FA70FC"/>
    <w:rsid w:val="00FB109E"/>
    <w:rsid w:val="00FB38B7"/>
    <w:rsid w:val="00FB4E4B"/>
    <w:rsid w:val="00FB6602"/>
    <w:rsid w:val="00FB6D52"/>
    <w:rsid w:val="00FC0CFE"/>
    <w:rsid w:val="00FC2543"/>
    <w:rsid w:val="00FC2E89"/>
    <w:rsid w:val="00FC2F4A"/>
    <w:rsid w:val="00FC390E"/>
    <w:rsid w:val="00FC3D4A"/>
    <w:rsid w:val="00FC4B88"/>
    <w:rsid w:val="00FC4E05"/>
    <w:rsid w:val="00FC52C5"/>
    <w:rsid w:val="00FC5368"/>
    <w:rsid w:val="00FC6050"/>
    <w:rsid w:val="00FC65FF"/>
    <w:rsid w:val="00FC6CAE"/>
    <w:rsid w:val="00FC75B1"/>
    <w:rsid w:val="00FD0703"/>
    <w:rsid w:val="00FD093D"/>
    <w:rsid w:val="00FD0FE9"/>
    <w:rsid w:val="00FD1530"/>
    <w:rsid w:val="00FD19B8"/>
    <w:rsid w:val="00FD295A"/>
    <w:rsid w:val="00FD357A"/>
    <w:rsid w:val="00FD42E4"/>
    <w:rsid w:val="00FD47BA"/>
    <w:rsid w:val="00FD4852"/>
    <w:rsid w:val="00FD56FF"/>
    <w:rsid w:val="00FD657A"/>
    <w:rsid w:val="00FD760D"/>
    <w:rsid w:val="00FD7670"/>
    <w:rsid w:val="00FE06CB"/>
    <w:rsid w:val="00FE0F90"/>
    <w:rsid w:val="00FE19EE"/>
    <w:rsid w:val="00FE1B51"/>
    <w:rsid w:val="00FE2712"/>
    <w:rsid w:val="00FE3816"/>
    <w:rsid w:val="00FE38B8"/>
    <w:rsid w:val="00FE4485"/>
    <w:rsid w:val="00FE4B8C"/>
    <w:rsid w:val="00FE4D3C"/>
    <w:rsid w:val="00FE6574"/>
    <w:rsid w:val="00FE7892"/>
    <w:rsid w:val="00FF1D67"/>
    <w:rsid w:val="00FF1E63"/>
    <w:rsid w:val="00FF2280"/>
    <w:rsid w:val="00FF2839"/>
    <w:rsid w:val="00FF360D"/>
    <w:rsid w:val="00FF4BB9"/>
    <w:rsid w:val="00FF5825"/>
    <w:rsid w:val="00FF5B7E"/>
    <w:rsid w:val="00FF5DAA"/>
    <w:rsid w:val="00FF698E"/>
    <w:rsid w:val="00FF734B"/>
    <w:rsid w:val="00FF7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1F688C01"/>
  <w15:docId w15:val="{C5643012-39AA-4970-A8A6-0754640F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68C3"/>
    <w:rPr>
      <w:sz w:val="24"/>
      <w:szCs w:val="24"/>
    </w:rPr>
  </w:style>
  <w:style w:type="paragraph" w:styleId="Heading1">
    <w:name w:val="heading 1"/>
    <w:basedOn w:val="Normal"/>
    <w:next w:val="Normal"/>
    <w:qFormat/>
    <w:rsid w:val="00365DAC"/>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65DAC"/>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qFormat/>
    <w:rsid w:val="00365DAC"/>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365DAC"/>
    <w:pPr>
      <w:keepNext/>
      <w:numPr>
        <w:ilvl w:val="3"/>
        <w:numId w:val="2"/>
      </w:numPr>
      <w:spacing w:before="240" w:after="60"/>
      <w:outlineLvl w:val="3"/>
    </w:pPr>
    <w:rPr>
      <w:b/>
      <w:bCs/>
      <w:sz w:val="28"/>
      <w:szCs w:val="28"/>
    </w:rPr>
  </w:style>
  <w:style w:type="paragraph" w:styleId="Heading5">
    <w:name w:val="heading 5"/>
    <w:basedOn w:val="Normal"/>
    <w:next w:val="Normal"/>
    <w:qFormat/>
    <w:rsid w:val="00365DAC"/>
    <w:pPr>
      <w:numPr>
        <w:ilvl w:val="4"/>
        <w:numId w:val="2"/>
      </w:numPr>
      <w:spacing w:before="240" w:after="60"/>
      <w:outlineLvl w:val="4"/>
    </w:pPr>
    <w:rPr>
      <w:b/>
      <w:bCs/>
      <w:i/>
      <w:iCs/>
      <w:sz w:val="26"/>
      <w:szCs w:val="26"/>
    </w:rPr>
  </w:style>
  <w:style w:type="paragraph" w:styleId="Heading6">
    <w:name w:val="heading 6"/>
    <w:basedOn w:val="Normal"/>
    <w:next w:val="Normal"/>
    <w:qFormat/>
    <w:rsid w:val="00365DAC"/>
    <w:pPr>
      <w:numPr>
        <w:ilvl w:val="5"/>
        <w:numId w:val="2"/>
      </w:numPr>
      <w:spacing w:before="240" w:after="60"/>
      <w:outlineLvl w:val="5"/>
    </w:pPr>
    <w:rPr>
      <w:b/>
      <w:bCs/>
      <w:sz w:val="22"/>
      <w:szCs w:val="22"/>
    </w:rPr>
  </w:style>
  <w:style w:type="paragraph" w:styleId="Heading7">
    <w:name w:val="heading 7"/>
    <w:basedOn w:val="Normal"/>
    <w:next w:val="Normal"/>
    <w:qFormat/>
    <w:rsid w:val="00365DAC"/>
    <w:pPr>
      <w:numPr>
        <w:ilvl w:val="6"/>
        <w:numId w:val="2"/>
      </w:numPr>
      <w:spacing w:before="240" w:after="60"/>
      <w:outlineLvl w:val="6"/>
    </w:pPr>
  </w:style>
  <w:style w:type="paragraph" w:styleId="Heading8">
    <w:name w:val="heading 8"/>
    <w:basedOn w:val="Normal"/>
    <w:next w:val="Normal"/>
    <w:qFormat/>
    <w:rsid w:val="00365DAC"/>
    <w:pPr>
      <w:numPr>
        <w:ilvl w:val="7"/>
        <w:numId w:val="2"/>
      </w:numPr>
      <w:spacing w:before="240" w:after="60"/>
      <w:outlineLvl w:val="7"/>
    </w:pPr>
    <w:rPr>
      <w:i/>
      <w:iCs/>
    </w:rPr>
  </w:style>
  <w:style w:type="paragraph" w:styleId="Heading9">
    <w:name w:val="heading 9"/>
    <w:basedOn w:val="Normal"/>
    <w:next w:val="Normal"/>
    <w:qFormat/>
    <w:rsid w:val="00365DAC"/>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33EE"/>
    <w:pPr>
      <w:tabs>
        <w:tab w:val="center" w:pos="4153"/>
        <w:tab w:val="right" w:pos="8306"/>
      </w:tabs>
    </w:pPr>
  </w:style>
  <w:style w:type="character" w:customStyle="1" w:styleId="HeaderChar">
    <w:name w:val="Header Char"/>
    <w:basedOn w:val="DefaultParagraphFont"/>
    <w:link w:val="Header"/>
    <w:uiPriority w:val="99"/>
    <w:rsid w:val="008134A2"/>
    <w:rPr>
      <w:sz w:val="24"/>
      <w:szCs w:val="24"/>
    </w:rPr>
  </w:style>
  <w:style w:type="paragraph" w:styleId="Footer">
    <w:name w:val="footer"/>
    <w:basedOn w:val="Normal"/>
    <w:link w:val="FooterChar"/>
    <w:uiPriority w:val="99"/>
    <w:rsid w:val="003233EE"/>
    <w:pPr>
      <w:tabs>
        <w:tab w:val="center" w:pos="4153"/>
        <w:tab w:val="right" w:pos="8306"/>
      </w:tabs>
    </w:pPr>
  </w:style>
  <w:style w:type="character" w:customStyle="1" w:styleId="FooterChar">
    <w:name w:val="Footer Char"/>
    <w:basedOn w:val="DefaultParagraphFont"/>
    <w:link w:val="Footer"/>
    <w:uiPriority w:val="99"/>
    <w:rsid w:val="00ED4E63"/>
    <w:rPr>
      <w:sz w:val="24"/>
      <w:szCs w:val="24"/>
    </w:rPr>
  </w:style>
  <w:style w:type="table" w:styleId="TableGrid">
    <w:name w:val="Table Grid"/>
    <w:basedOn w:val="TableNormal"/>
    <w:rsid w:val="00372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727CA"/>
    <w:rPr>
      <w:color w:val="0000FF"/>
      <w:u w:val="single"/>
    </w:rPr>
  </w:style>
  <w:style w:type="character" w:styleId="PageNumber">
    <w:name w:val="page number"/>
    <w:basedOn w:val="DefaultParagraphFont"/>
    <w:rsid w:val="007864CE"/>
  </w:style>
  <w:style w:type="paragraph" w:styleId="BalloonText">
    <w:name w:val="Balloon Text"/>
    <w:basedOn w:val="Normal"/>
    <w:semiHidden/>
    <w:rsid w:val="009B4BA2"/>
    <w:rPr>
      <w:rFonts w:ascii="Tahoma" w:hAnsi="Tahoma" w:cs="Tahoma"/>
      <w:sz w:val="16"/>
      <w:szCs w:val="16"/>
    </w:rPr>
  </w:style>
  <w:style w:type="table" w:styleId="TableContemporary">
    <w:name w:val="Table Contemporary"/>
    <w:basedOn w:val="TableNormal"/>
    <w:rsid w:val="00684C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CommentReference">
    <w:name w:val="annotation reference"/>
    <w:basedOn w:val="DefaultParagraphFont"/>
    <w:semiHidden/>
    <w:rsid w:val="002C3733"/>
    <w:rPr>
      <w:sz w:val="16"/>
      <w:szCs w:val="16"/>
    </w:rPr>
  </w:style>
  <w:style w:type="paragraph" w:styleId="CommentText">
    <w:name w:val="annotation text"/>
    <w:basedOn w:val="Normal"/>
    <w:semiHidden/>
    <w:rsid w:val="002C3733"/>
    <w:rPr>
      <w:sz w:val="20"/>
      <w:szCs w:val="20"/>
    </w:rPr>
  </w:style>
  <w:style w:type="paragraph" w:styleId="CommentSubject">
    <w:name w:val="annotation subject"/>
    <w:basedOn w:val="CommentText"/>
    <w:next w:val="CommentText"/>
    <w:semiHidden/>
    <w:rsid w:val="002C3733"/>
    <w:rPr>
      <w:b/>
      <w:bCs/>
    </w:rPr>
  </w:style>
  <w:style w:type="paragraph" w:styleId="BodyTextIndent">
    <w:name w:val="Body Text Indent"/>
    <w:basedOn w:val="Normal"/>
    <w:rsid w:val="00AE68CB"/>
    <w:pPr>
      <w:ind w:left="720" w:hanging="720"/>
      <w:jc w:val="both"/>
    </w:pPr>
    <w:rPr>
      <w:rFonts w:ascii="Arial" w:hAnsi="Arial"/>
      <w:szCs w:val="20"/>
    </w:rPr>
  </w:style>
  <w:style w:type="paragraph" w:customStyle="1" w:styleId="Default">
    <w:name w:val="Default"/>
    <w:rsid w:val="00BC003D"/>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semiHidden/>
    <w:rsid w:val="000346B6"/>
    <w:rPr>
      <w:sz w:val="20"/>
      <w:szCs w:val="20"/>
    </w:rPr>
  </w:style>
  <w:style w:type="character" w:styleId="FootnoteReference">
    <w:name w:val="footnote reference"/>
    <w:basedOn w:val="DefaultParagraphFont"/>
    <w:semiHidden/>
    <w:rsid w:val="000346B6"/>
    <w:rPr>
      <w:vertAlign w:val="superscript"/>
    </w:rPr>
  </w:style>
  <w:style w:type="paragraph" w:styleId="ListParagraph">
    <w:name w:val="List Paragraph"/>
    <w:basedOn w:val="Normal"/>
    <w:uiPriority w:val="34"/>
    <w:qFormat/>
    <w:rsid w:val="001A1A1B"/>
    <w:pPr>
      <w:ind w:left="720"/>
    </w:pPr>
  </w:style>
  <w:style w:type="paragraph" w:customStyle="1" w:styleId="Pa2">
    <w:name w:val="Pa2"/>
    <w:basedOn w:val="Default"/>
    <w:next w:val="Default"/>
    <w:uiPriority w:val="99"/>
    <w:rsid w:val="00752C17"/>
    <w:pPr>
      <w:spacing w:line="241" w:lineRule="atLeast"/>
    </w:pPr>
    <w:rPr>
      <w:color w:val="auto"/>
    </w:rPr>
  </w:style>
  <w:style w:type="character" w:customStyle="1" w:styleId="A3">
    <w:name w:val="A3"/>
    <w:uiPriority w:val="99"/>
    <w:rsid w:val="00752C17"/>
    <w:rPr>
      <w:color w:val="000000"/>
    </w:rPr>
  </w:style>
  <w:style w:type="character" w:styleId="FollowedHyperlink">
    <w:name w:val="FollowedHyperlink"/>
    <w:basedOn w:val="DefaultParagraphFont"/>
    <w:uiPriority w:val="99"/>
    <w:unhideWhenUsed/>
    <w:rsid w:val="00B53388"/>
    <w:rPr>
      <w:color w:val="800080"/>
      <w:u w:val="single"/>
    </w:rPr>
  </w:style>
  <w:style w:type="paragraph" w:customStyle="1" w:styleId="xl67">
    <w:name w:val="xl6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68">
    <w:name w:val="xl6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rsid w:val="00B53388"/>
    <w:pPr>
      <w:spacing w:before="100" w:beforeAutospacing="1" w:after="100" w:afterAutospacing="1"/>
    </w:pPr>
    <w:rPr>
      <w:rFonts w:ascii="Arial" w:hAnsi="Arial" w:cs="Arial"/>
    </w:rPr>
  </w:style>
  <w:style w:type="paragraph" w:customStyle="1" w:styleId="xl70">
    <w:name w:val="xl70"/>
    <w:basedOn w:val="Normal"/>
    <w:rsid w:val="00B53388"/>
    <w:pPr>
      <w:spacing w:before="100" w:beforeAutospacing="1" w:after="100" w:afterAutospacing="1"/>
      <w:jc w:val="center"/>
    </w:pPr>
    <w:rPr>
      <w:rFonts w:ascii="Arial" w:hAnsi="Arial" w:cs="Arial"/>
    </w:rPr>
  </w:style>
  <w:style w:type="paragraph" w:customStyle="1" w:styleId="xl71">
    <w:name w:val="xl71"/>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rFonts w:ascii="Arial" w:hAnsi="Arial" w:cs="Arial"/>
    </w:rPr>
  </w:style>
  <w:style w:type="paragraph" w:customStyle="1" w:styleId="xl72">
    <w:name w:val="xl72"/>
    <w:basedOn w:val="Normal"/>
    <w:rsid w:val="00B53388"/>
    <w:pPr>
      <w:spacing w:before="100" w:beforeAutospacing="1" w:after="100" w:afterAutospacing="1"/>
      <w:textAlignment w:val="center"/>
    </w:pPr>
    <w:rPr>
      <w:rFonts w:ascii="Arial" w:hAnsi="Arial" w:cs="Arial"/>
      <w:b/>
      <w:bCs/>
    </w:rPr>
  </w:style>
  <w:style w:type="paragraph" w:customStyle="1" w:styleId="xl73">
    <w:name w:val="xl73"/>
    <w:basedOn w:val="Normal"/>
    <w:rsid w:val="00B53388"/>
    <w:pPr>
      <w:spacing w:before="100" w:beforeAutospacing="1" w:after="100" w:afterAutospacing="1"/>
    </w:pPr>
    <w:rPr>
      <w:rFonts w:ascii="Arial" w:hAnsi="Arial" w:cs="Arial"/>
      <w:sz w:val="18"/>
      <w:szCs w:val="18"/>
    </w:rPr>
  </w:style>
  <w:style w:type="paragraph" w:customStyle="1" w:styleId="xl74">
    <w:name w:val="xl74"/>
    <w:basedOn w:val="Normal"/>
    <w:rsid w:val="00B53388"/>
    <w:pPr>
      <w:spacing w:before="100" w:beforeAutospacing="1" w:after="100" w:afterAutospacing="1"/>
      <w:textAlignment w:val="center"/>
    </w:pPr>
    <w:rPr>
      <w:rFonts w:ascii="Arial" w:hAnsi="Arial" w:cs="Arial"/>
      <w:b/>
      <w:bCs/>
    </w:rPr>
  </w:style>
  <w:style w:type="paragraph" w:customStyle="1" w:styleId="xl75">
    <w:name w:val="xl75"/>
    <w:basedOn w:val="Normal"/>
    <w:rsid w:val="00B53388"/>
    <w:pPr>
      <w:spacing w:before="100" w:beforeAutospacing="1" w:after="100" w:afterAutospacing="1"/>
      <w:jc w:val="center"/>
      <w:textAlignment w:val="center"/>
    </w:pPr>
    <w:rPr>
      <w:rFonts w:ascii="Arial" w:hAnsi="Arial" w:cs="Arial"/>
      <w:b/>
      <w:bCs/>
    </w:rPr>
  </w:style>
  <w:style w:type="paragraph" w:customStyle="1" w:styleId="xl76">
    <w:name w:val="xl76"/>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77">
    <w:name w:val="xl77"/>
    <w:basedOn w:val="Normal"/>
    <w:rsid w:val="00B53388"/>
    <w:pPr>
      <w:pBdr>
        <w:top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8">
    <w:name w:val="xl78"/>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top"/>
    </w:pPr>
    <w:rPr>
      <w:rFonts w:ascii="Arial" w:hAnsi="Arial" w:cs="Arial"/>
      <w:b/>
      <w:bCs/>
      <w:color w:val="FFFFFF"/>
    </w:rPr>
  </w:style>
  <w:style w:type="paragraph" w:customStyle="1" w:styleId="xl79">
    <w:name w:val="xl79"/>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0">
    <w:name w:val="xl80"/>
    <w:basedOn w:val="Normal"/>
    <w:rsid w:val="00B53388"/>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1">
    <w:name w:val="xl81"/>
    <w:basedOn w:val="Normal"/>
    <w:rsid w:val="00B53388"/>
    <w:pPr>
      <w:pBdr>
        <w:top w:val="single" w:sz="4" w:space="0" w:color="auto"/>
        <w:bottom w:val="single" w:sz="4" w:space="0" w:color="auto"/>
        <w:right w:val="single" w:sz="4" w:space="0" w:color="auto"/>
      </w:pBd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2">
    <w:name w:val="xl8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4">
    <w:name w:val="xl84"/>
    <w:basedOn w:val="Normal"/>
    <w:rsid w:val="00B53388"/>
    <w:pPr>
      <w:spacing w:before="100" w:beforeAutospacing="1" w:after="100" w:afterAutospacing="1"/>
    </w:pPr>
    <w:rPr>
      <w:rFonts w:ascii="Arial" w:hAnsi="Arial" w:cs="Arial"/>
    </w:rPr>
  </w:style>
  <w:style w:type="paragraph" w:customStyle="1" w:styleId="xl85">
    <w:name w:val="xl85"/>
    <w:basedOn w:val="Normal"/>
    <w:rsid w:val="00B53388"/>
    <w:pPr>
      <w:spacing w:before="100" w:beforeAutospacing="1" w:after="100" w:afterAutospacing="1"/>
      <w:jc w:val="right"/>
      <w:textAlignment w:val="center"/>
    </w:pPr>
    <w:rPr>
      <w:rFonts w:ascii="Arial" w:hAnsi="Arial" w:cs="Arial"/>
      <w:b/>
      <w:bCs/>
    </w:rPr>
  </w:style>
  <w:style w:type="paragraph" w:customStyle="1" w:styleId="xl86">
    <w:name w:val="xl86"/>
    <w:basedOn w:val="Normal"/>
    <w:rsid w:val="00B53388"/>
    <w:pPr>
      <w:spacing w:before="100" w:beforeAutospacing="1" w:after="100" w:afterAutospacing="1"/>
      <w:jc w:val="right"/>
    </w:pPr>
    <w:rPr>
      <w:rFonts w:ascii="Arial" w:hAnsi="Arial" w:cs="Arial"/>
      <w:b/>
      <w:bCs/>
    </w:rPr>
  </w:style>
  <w:style w:type="paragraph" w:customStyle="1" w:styleId="xl87">
    <w:name w:val="xl87"/>
    <w:basedOn w:val="Normal"/>
    <w:rsid w:val="00B53388"/>
    <w:pPr>
      <w:shd w:val="clear" w:color="000000" w:fill="1F497D"/>
      <w:spacing w:before="100" w:beforeAutospacing="1" w:after="100" w:afterAutospacing="1"/>
      <w:jc w:val="center"/>
      <w:textAlignment w:val="top"/>
    </w:pPr>
    <w:rPr>
      <w:rFonts w:ascii="Arial" w:hAnsi="Arial" w:cs="Arial"/>
      <w:b/>
      <w:bCs/>
      <w:color w:val="FFFFFF"/>
    </w:rPr>
  </w:style>
  <w:style w:type="paragraph" w:customStyle="1" w:styleId="xl88">
    <w:name w:val="xl8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89">
    <w:name w:val="xl8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90">
    <w:name w:val="xl90"/>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sz w:val="22"/>
      <w:szCs w:val="22"/>
    </w:rPr>
  </w:style>
  <w:style w:type="paragraph" w:customStyle="1" w:styleId="xl91">
    <w:name w:val="xl9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sz w:val="22"/>
      <w:szCs w:val="22"/>
    </w:rPr>
  </w:style>
  <w:style w:type="paragraph" w:customStyle="1" w:styleId="xl92">
    <w:name w:val="xl9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3">
    <w:name w:val="xl9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4">
    <w:name w:val="xl9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5">
    <w:name w:val="xl9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7">
    <w:name w:val="xl97"/>
    <w:basedOn w:val="Normal"/>
    <w:rsid w:val="00B53388"/>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w:hAnsi="Arial" w:cs="Arial"/>
    </w:rPr>
  </w:style>
  <w:style w:type="paragraph" w:customStyle="1" w:styleId="xl98">
    <w:name w:val="xl98"/>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rPr>
  </w:style>
  <w:style w:type="paragraph" w:customStyle="1" w:styleId="xl99">
    <w:name w:val="xl99"/>
    <w:basedOn w:val="Normal"/>
    <w:rsid w:val="00B5338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color w:val="000000"/>
    </w:rPr>
  </w:style>
  <w:style w:type="paragraph" w:customStyle="1" w:styleId="xl100">
    <w:name w:val="xl10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rFonts w:ascii="Arial" w:hAnsi="Arial" w:cs="Arial"/>
      <w:b/>
      <w:bCs/>
      <w:color w:val="000000"/>
    </w:rPr>
  </w:style>
  <w:style w:type="paragraph" w:customStyle="1" w:styleId="xl101">
    <w:name w:val="xl10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2">
    <w:name w:val="xl102"/>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03">
    <w:name w:val="xl103"/>
    <w:basedOn w:val="Normal"/>
    <w:rsid w:val="00B5338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04">
    <w:name w:val="xl104"/>
    <w:basedOn w:val="Normal"/>
    <w:rsid w:val="00B53388"/>
    <w:pPr>
      <w:spacing w:before="100" w:beforeAutospacing="1" w:after="100" w:afterAutospacing="1"/>
      <w:textAlignment w:val="center"/>
    </w:pPr>
    <w:rPr>
      <w:rFonts w:ascii="Arial" w:hAnsi="Arial" w:cs="Arial"/>
      <w:b/>
      <w:bCs/>
      <w:sz w:val="18"/>
      <w:szCs w:val="18"/>
    </w:rPr>
  </w:style>
  <w:style w:type="paragraph" w:customStyle="1" w:styleId="xl105">
    <w:name w:val="xl10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06">
    <w:name w:val="xl106"/>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7">
    <w:name w:val="xl107"/>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08">
    <w:name w:val="xl108"/>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rPr>
  </w:style>
  <w:style w:type="paragraph" w:customStyle="1" w:styleId="xl109">
    <w:name w:val="xl109"/>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rFonts w:ascii="Arial" w:hAnsi="Arial" w:cs="Arial"/>
      <w:color w:val="FF0000"/>
    </w:rPr>
  </w:style>
  <w:style w:type="paragraph" w:customStyle="1" w:styleId="xl110">
    <w:name w:val="xl11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color w:val="FF0000"/>
    </w:rPr>
  </w:style>
  <w:style w:type="paragraph" w:customStyle="1" w:styleId="xl111">
    <w:name w:val="xl111"/>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12">
    <w:name w:val="xl11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14">
    <w:name w:val="xl114"/>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5">
    <w:name w:val="xl115"/>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116">
    <w:name w:val="xl11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7">
    <w:name w:val="xl117"/>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rPr>
  </w:style>
  <w:style w:type="paragraph" w:customStyle="1" w:styleId="xl118">
    <w:name w:val="xl118"/>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19">
    <w:name w:val="xl119"/>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0">
    <w:name w:val="xl120"/>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21">
    <w:name w:val="xl121"/>
    <w:basedOn w:val="Normal"/>
    <w:rsid w:val="00B53388"/>
    <w:pPr>
      <w:spacing w:before="100" w:beforeAutospacing="1" w:after="100" w:afterAutospacing="1"/>
      <w:textAlignment w:val="center"/>
    </w:pPr>
    <w:rPr>
      <w:rFonts w:ascii="Arial" w:hAnsi="Arial" w:cs="Arial"/>
      <w:b/>
      <w:bCs/>
      <w:sz w:val="22"/>
      <w:szCs w:val="22"/>
    </w:rPr>
  </w:style>
  <w:style w:type="paragraph" w:customStyle="1" w:styleId="xl122">
    <w:name w:val="xl122"/>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3">
    <w:name w:val="xl123"/>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Arial" w:hAnsi="Arial" w:cs="Arial"/>
      <w:b/>
      <w:bCs/>
      <w:color w:val="000000"/>
      <w:sz w:val="22"/>
      <w:szCs w:val="22"/>
    </w:rPr>
  </w:style>
  <w:style w:type="paragraph" w:customStyle="1" w:styleId="xl124">
    <w:name w:val="xl124"/>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27">
    <w:name w:val="xl127"/>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rPr>
  </w:style>
  <w:style w:type="paragraph" w:customStyle="1" w:styleId="xl128">
    <w:name w:val="xl128"/>
    <w:basedOn w:val="Normal"/>
    <w:rsid w:val="00B533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B5338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ascii="Arial" w:hAnsi="Arial" w:cs="Arial"/>
      <w:b/>
      <w:bCs/>
      <w:sz w:val="22"/>
      <w:szCs w:val="22"/>
    </w:rPr>
  </w:style>
  <w:style w:type="paragraph" w:customStyle="1" w:styleId="xl130">
    <w:name w:val="xl130"/>
    <w:basedOn w:val="Normal"/>
    <w:rsid w:val="00B5338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22"/>
      <w:szCs w:val="22"/>
    </w:rPr>
  </w:style>
  <w:style w:type="paragraph" w:customStyle="1" w:styleId="xl131">
    <w:name w:val="xl131"/>
    <w:basedOn w:val="Normal"/>
    <w:rsid w:val="00B5338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22"/>
      <w:szCs w:val="22"/>
    </w:rPr>
  </w:style>
  <w:style w:type="paragraph" w:customStyle="1" w:styleId="xl132">
    <w:name w:val="xl132"/>
    <w:basedOn w:val="Normal"/>
    <w:rsid w:val="00B53388"/>
    <w:pPr>
      <w:pBdr>
        <w:left w:val="single" w:sz="4" w:space="0" w:color="808080"/>
        <w:bottom w:val="single" w:sz="4" w:space="0" w:color="808080"/>
        <w:right w:val="single" w:sz="4" w:space="0" w:color="808080"/>
      </w:pBdr>
      <w:spacing w:before="100" w:beforeAutospacing="1" w:after="100" w:afterAutospacing="1"/>
      <w:textAlignment w:val="center"/>
    </w:pPr>
    <w:rPr>
      <w:rFonts w:ascii="Arial" w:hAnsi="Arial" w:cs="Arial"/>
      <w:b/>
      <w:bCs/>
    </w:rPr>
  </w:style>
  <w:style w:type="paragraph" w:customStyle="1" w:styleId="xl133">
    <w:name w:val="xl133"/>
    <w:basedOn w:val="Normal"/>
    <w:rsid w:val="00B53388"/>
    <w:pPr>
      <w:spacing w:before="100" w:beforeAutospacing="1" w:after="100" w:afterAutospacing="1"/>
      <w:textAlignment w:val="center"/>
    </w:pPr>
    <w:rPr>
      <w:rFonts w:ascii="Arial" w:hAnsi="Arial" w:cs="Arial"/>
      <w:b/>
      <w:bCs/>
    </w:rPr>
  </w:style>
  <w:style w:type="paragraph" w:customStyle="1" w:styleId="xl134">
    <w:name w:val="xl134"/>
    <w:basedOn w:val="Normal"/>
    <w:rsid w:val="00B53388"/>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5">
    <w:name w:val="xl135"/>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6">
    <w:name w:val="xl136"/>
    <w:basedOn w:val="Normal"/>
    <w:rsid w:val="00B53388"/>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37">
    <w:name w:val="xl137"/>
    <w:basedOn w:val="Normal"/>
    <w:rsid w:val="00B533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rPr>
  </w:style>
  <w:style w:type="character" w:customStyle="1" w:styleId="Normal1">
    <w:name w:val="Normal1"/>
    <w:rsid w:val="00C76B1B"/>
    <w:rPr>
      <w:rFonts w:ascii="Arial" w:eastAsia="Arial" w:hAnsi="Arial"/>
      <w:noProof w:val="0"/>
      <w:sz w:val="24"/>
      <w:lang w:val="en-GB"/>
    </w:rPr>
  </w:style>
  <w:style w:type="paragraph" w:styleId="TOCHeading">
    <w:name w:val="TOC Heading"/>
    <w:basedOn w:val="Heading1"/>
    <w:next w:val="Normal"/>
    <w:uiPriority w:val="39"/>
    <w:unhideWhenUsed/>
    <w:qFormat/>
    <w:rsid w:val="00E3056E"/>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E3056E"/>
    <w:pPr>
      <w:spacing w:after="100"/>
    </w:pPr>
  </w:style>
  <w:style w:type="paragraph" w:customStyle="1" w:styleId="xl65">
    <w:name w:val="xl65"/>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xl83">
    <w:name w:val="xl83"/>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38">
    <w:name w:val="xl138"/>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Arial" w:hAnsi="Arial" w:cs="Arial"/>
      <w:b/>
      <w:bCs/>
      <w:sz w:val="22"/>
      <w:szCs w:val="22"/>
    </w:rPr>
  </w:style>
  <w:style w:type="paragraph" w:customStyle="1" w:styleId="xl139">
    <w:name w:val="xl139"/>
    <w:basedOn w:val="Normal"/>
    <w:rsid w:val="00AD20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22"/>
      <w:szCs w:val="22"/>
    </w:rPr>
  </w:style>
  <w:style w:type="paragraph" w:customStyle="1" w:styleId="xl140">
    <w:name w:val="xl140"/>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41">
    <w:name w:val="xl141"/>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2">
    <w:name w:val="xl142"/>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Arial" w:hAnsi="Arial" w:cs="Arial"/>
      <w:b/>
      <w:bCs/>
      <w:sz w:val="22"/>
      <w:szCs w:val="22"/>
    </w:rPr>
  </w:style>
  <w:style w:type="paragraph" w:customStyle="1" w:styleId="xl143">
    <w:name w:val="xl143"/>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44">
    <w:name w:val="xl144"/>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rPr>
  </w:style>
  <w:style w:type="paragraph" w:customStyle="1" w:styleId="xl145">
    <w:name w:val="xl145"/>
    <w:basedOn w:val="Normal"/>
    <w:rsid w:val="00AD201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ascii="Arial" w:hAnsi="Arial" w:cs="Arial"/>
    </w:rPr>
  </w:style>
  <w:style w:type="paragraph" w:customStyle="1" w:styleId="xl146">
    <w:name w:val="xl146"/>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147">
    <w:name w:val="xl147"/>
    <w:basedOn w:val="Normal"/>
    <w:rsid w:val="00AD20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148">
    <w:name w:val="xl14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49">
    <w:name w:val="xl149"/>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0">
    <w:name w:val="xl150"/>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51">
    <w:name w:val="xl151"/>
    <w:basedOn w:val="Normal"/>
    <w:rsid w:val="00AD20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2">
    <w:name w:val="xl152"/>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3">
    <w:name w:val="xl153"/>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5">
    <w:name w:val="xl155"/>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56">
    <w:name w:val="xl156"/>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7">
    <w:name w:val="xl157"/>
    <w:basedOn w:val="Normal"/>
    <w:rsid w:val="00AD20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8"/>
      <w:szCs w:val="28"/>
    </w:rPr>
  </w:style>
  <w:style w:type="paragraph" w:customStyle="1" w:styleId="xl158">
    <w:name w:val="xl158"/>
    <w:basedOn w:val="Normal"/>
    <w:rsid w:val="00AD2011"/>
    <w:pPr>
      <w:pBdr>
        <w:top w:val="single" w:sz="4" w:space="0" w:color="auto"/>
        <w:bottom w:val="single" w:sz="4" w:space="0" w:color="auto"/>
      </w:pBdr>
      <w:spacing w:before="100" w:beforeAutospacing="1" w:after="100" w:afterAutospacing="1"/>
      <w:textAlignment w:val="center"/>
    </w:pPr>
    <w:rPr>
      <w:rFonts w:ascii="Arial" w:hAnsi="Arial" w:cs="Arial"/>
      <w:b/>
      <w:bCs/>
      <w:sz w:val="28"/>
      <w:szCs w:val="28"/>
    </w:rPr>
  </w:style>
  <w:style w:type="paragraph" w:customStyle="1" w:styleId="xl159">
    <w:name w:val="xl159"/>
    <w:basedOn w:val="Normal"/>
    <w:rsid w:val="00AD2011"/>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60">
    <w:name w:val="xl160"/>
    <w:basedOn w:val="Normal"/>
    <w:rsid w:val="00AD201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61">
    <w:name w:val="xl161"/>
    <w:basedOn w:val="Normal"/>
    <w:rsid w:val="00AD201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62">
    <w:name w:val="xl162"/>
    <w:basedOn w:val="Normal"/>
    <w:rsid w:val="00AD201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63">
    <w:name w:val="xl163"/>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4">
    <w:name w:val="xl164"/>
    <w:basedOn w:val="Normal"/>
    <w:rsid w:val="00AD2011"/>
    <w:pPr>
      <w:spacing w:before="100" w:beforeAutospacing="1" w:after="100" w:afterAutospacing="1"/>
      <w:textAlignment w:val="center"/>
    </w:pPr>
    <w:rPr>
      <w:rFonts w:ascii="Arial" w:hAnsi="Arial" w:cs="Arial"/>
      <w:b/>
      <w:bCs/>
    </w:rPr>
  </w:style>
  <w:style w:type="paragraph" w:customStyle="1" w:styleId="xl165">
    <w:name w:val="xl165"/>
    <w:basedOn w:val="Normal"/>
    <w:rsid w:val="00AD2011"/>
    <w:pPr>
      <w:pBdr>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Normal"/>
    <w:rsid w:val="00AD2011"/>
    <w:pPr>
      <w:pBdr>
        <w:top w:val="single" w:sz="4" w:space="0" w:color="auto"/>
        <w:bottom w:val="single" w:sz="4" w:space="0" w:color="auto"/>
      </w:pBdr>
      <w:spacing w:before="100" w:beforeAutospacing="1" w:after="100" w:afterAutospacing="1"/>
    </w:pPr>
    <w:rPr>
      <w:rFonts w:ascii="Arial" w:hAnsi="Arial" w:cs="Arial"/>
      <w:b/>
      <w:bCs/>
      <w:sz w:val="28"/>
      <w:szCs w:val="28"/>
    </w:rPr>
  </w:style>
  <w:style w:type="paragraph" w:customStyle="1" w:styleId="xl167">
    <w:name w:val="xl167"/>
    <w:basedOn w:val="Normal"/>
    <w:rsid w:val="00AD2011"/>
    <w:pPr>
      <w:pBdr>
        <w:top w:val="single" w:sz="4" w:space="0" w:color="auto"/>
        <w:bottom w:val="single" w:sz="4" w:space="0" w:color="auto"/>
        <w:right w:val="single" w:sz="4" w:space="0" w:color="auto"/>
      </w:pBdr>
      <w:shd w:val="clear" w:color="000000" w:fill="DCE6F1"/>
      <w:spacing w:before="100" w:beforeAutospacing="1" w:after="100" w:afterAutospacing="1"/>
    </w:pPr>
    <w:rPr>
      <w:rFonts w:ascii="Arial" w:hAnsi="Arial" w:cs="Arial"/>
    </w:rPr>
  </w:style>
  <w:style w:type="paragraph" w:customStyle="1" w:styleId="xl168">
    <w:name w:val="xl168"/>
    <w:basedOn w:val="Normal"/>
    <w:rsid w:val="00AD201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styleId="NoSpacing">
    <w:name w:val="No Spacing"/>
    <w:link w:val="NoSpacingChar"/>
    <w:uiPriority w:val="1"/>
    <w:qFormat/>
    <w:rsid w:val="008134A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134A2"/>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863D20"/>
    <w:rPr>
      <w:color w:val="605E5C"/>
      <w:shd w:val="clear" w:color="auto" w:fill="E1DFDD"/>
    </w:rPr>
  </w:style>
  <w:style w:type="character" w:customStyle="1" w:styleId="FootnoteTextChar">
    <w:name w:val="Footnote Text Char"/>
    <w:basedOn w:val="DefaultParagraphFont"/>
    <w:link w:val="FootnoteText"/>
    <w:semiHidden/>
    <w:rsid w:val="00D22FEF"/>
  </w:style>
  <w:style w:type="paragraph" w:styleId="NormalWeb">
    <w:name w:val="Normal (Web)"/>
    <w:basedOn w:val="Normal"/>
    <w:uiPriority w:val="99"/>
    <w:semiHidden/>
    <w:unhideWhenUsed/>
    <w:rsid w:val="000A69B8"/>
    <w:pPr>
      <w:spacing w:before="100" w:beforeAutospacing="1" w:after="100" w:afterAutospacing="1"/>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475">
      <w:bodyDiv w:val="1"/>
      <w:marLeft w:val="0"/>
      <w:marRight w:val="0"/>
      <w:marTop w:val="0"/>
      <w:marBottom w:val="0"/>
      <w:divBdr>
        <w:top w:val="none" w:sz="0" w:space="0" w:color="auto"/>
        <w:left w:val="none" w:sz="0" w:space="0" w:color="auto"/>
        <w:bottom w:val="none" w:sz="0" w:space="0" w:color="auto"/>
        <w:right w:val="none" w:sz="0" w:space="0" w:color="auto"/>
      </w:divBdr>
    </w:div>
    <w:div w:id="1058082">
      <w:bodyDiv w:val="1"/>
      <w:marLeft w:val="0"/>
      <w:marRight w:val="0"/>
      <w:marTop w:val="0"/>
      <w:marBottom w:val="0"/>
      <w:divBdr>
        <w:top w:val="none" w:sz="0" w:space="0" w:color="auto"/>
        <w:left w:val="none" w:sz="0" w:space="0" w:color="auto"/>
        <w:bottom w:val="none" w:sz="0" w:space="0" w:color="auto"/>
        <w:right w:val="none" w:sz="0" w:space="0" w:color="auto"/>
      </w:divBdr>
    </w:div>
    <w:div w:id="1321250">
      <w:bodyDiv w:val="1"/>
      <w:marLeft w:val="0"/>
      <w:marRight w:val="0"/>
      <w:marTop w:val="0"/>
      <w:marBottom w:val="0"/>
      <w:divBdr>
        <w:top w:val="none" w:sz="0" w:space="0" w:color="auto"/>
        <w:left w:val="none" w:sz="0" w:space="0" w:color="auto"/>
        <w:bottom w:val="none" w:sz="0" w:space="0" w:color="auto"/>
        <w:right w:val="none" w:sz="0" w:space="0" w:color="auto"/>
      </w:divBdr>
    </w:div>
    <w:div w:id="7607328">
      <w:bodyDiv w:val="1"/>
      <w:marLeft w:val="0"/>
      <w:marRight w:val="0"/>
      <w:marTop w:val="0"/>
      <w:marBottom w:val="0"/>
      <w:divBdr>
        <w:top w:val="none" w:sz="0" w:space="0" w:color="auto"/>
        <w:left w:val="none" w:sz="0" w:space="0" w:color="auto"/>
        <w:bottom w:val="none" w:sz="0" w:space="0" w:color="auto"/>
        <w:right w:val="none" w:sz="0" w:space="0" w:color="auto"/>
      </w:divBdr>
    </w:div>
    <w:div w:id="17708205">
      <w:bodyDiv w:val="1"/>
      <w:marLeft w:val="0"/>
      <w:marRight w:val="0"/>
      <w:marTop w:val="0"/>
      <w:marBottom w:val="0"/>
      <w:divBdr>
        <w:top w:val="none" w:sz="0" w:space="0" w:color="auto"/>
        <w:left w:val="none" w:sz="0" w:space="0" w:color="auto"/>
        <w:bottom w:val="none" w:sz="0" w:space="0" w:color="auto"/>
        <w:right w:val="none" w:sz="0" w:space="0" w:color="auto"/>
      </w:divBdr>
    </w:div>
    <w:div w:id="29767956">
      <w:bodyDiv w:val="1"/>
      <w:marLeft w:val="0"/>
      <w:marRight w:val="0"/>
      <w:marTop w:val="0"/>
      <w:marBottom w:val="0"/>
      <w:divBdr>
        <w:top w:val="none" w:sz="0" w:space="0" w:color="auto"/>
        <w:left w:val="none" w:sz="0" w:space="0" w:color="auto"/>
        <w:bottom w:val="none" w:sz="0" w:space="0" w:color="auto"/>
        <w:right w:val="none" w:sz="0" w:space="0" w:color="auto"/>
      </w:divBdr>
    </w:div>
    <w:div w:id="31882781">
      <w:bodyDiv w:val="1"/>
      <w:marLeft w:val="0"/>
      <w:marRight w:val="0"/>
      <w:marTop w:val="0"/>
      <w:marBottom w:val="0"/>
      <w:divBdr>
        <w:top w:val="none" w:sz="0" w:space="0" w:color="auto"/>
        <w:left w:val="none" w:sz="0" w:space="0" w:color="auto"/>
        <w:bottom w:val="none" w:sz="0" w:space="0" w:color="auto"/>
        <w:right w:val="none" w:sz="0" w:space="0" w:color="auto"/>
      </w:divBdr>
    </w:div>
    <w:div w:id="33964898">
      <w:bodyDiv w:val="1"/>
      <w:marLeft w:val="0"/>
      <w:marRight w:val="0"/>
      <w:marTop w:val="0"/>
      <w:marBottom w:val="0"/>
      <w:divBdr>
        <w:top w:val="none" w:sz="0" w:space="0" w:color="auto"/>
        <w:left w:val="none" w:sz="0" w:space="0" w:color="auto"/>
        <w:bottom w:val="none" w:sz="0" w:space="0" w:color="auto"/>
        <w:right w:val="none" w:sz="0" w:space="0" w:color="auto"/>
      </w:divBdr>
    </w:div>
    <w:div w:id="55279481">
      <w:bodyDiv w:val="1"/>
      <w:marLeft w:val="0"/>
      <w:marRight w:val="0"/>
      <w:marTop w:val="0"/>
      <w:marBottom w:val="0"/>
      <w:divBdr>
        <w:top w:val="none" w:sz="0" w:space="0" w:color="auto"/>
        <w:left w:val="none" w:sz="0" w:space="0" w:color="auto"/>
        <w:bottom w:val="none" w:sz="0" w:space="0" w:color="auto"/>
        <w:right w:val="none" w:sz="0" w:space="0" w:color="auto"/>
      </w:divBdr>
    </w:div>
    <w:div w:id="58792723">
      <w:bodyDiv w:val="1"/>
      <w:marLeft w:val="0"/>
      <w:marRight w:val="0"/>
      <w:marTop w:val="0"/>
      <w:marBottom w:val="0"/>
      <w:divBdr>
        <w:top w:val="none" w:sz="0" w:space="0" w:color="auto"/>
        <w:left w:val="none" w:sz="0" w:space="0" w:color="auto"/>
        <w:bottom w:val="none" w:sz="0" w:space="0" w:color="auto"/>
        <w:right w:val="none" w:sz="0" w:space="0" w:color="auto"/>
      </w:divBdr>
    </w:div>
    <w:div w:id="64768405">
      <w:bodyDiv w:val="1"/>
      <w:marLeft w:val="0"/>
      <w:marRight w:val="0"/>
      <w:marTop w:val="0"/>
      <w:marBottom w:val="0"/>
      <w:divBdr>
        <w:top w:val="none" w:sz="0" w:space="0" w:color="auto"/>
        <w:left w:val="none" w:sz="0" w:space="0" w:color="auto"/>
        <w:bottom w:val="none" w:sz="0" w:space="0" w:color="auto"/>
        <w:right w:val="none" w:sz="0" w:space="0" w:color="auto"/>
      </w:divBdr>
    </w:div>
    <w:div w:id="65959849">
      <w:bodyDiv w:val="1"/>
      <w:marLeft w:val="0"/>
      <w:marRight w:val="0"/>
      <w:marTop w:val="0"/>
      <w:marBottom w:val="0"/>
      <w:divBdr>
        <w:top w:val="none" w:sz="0" w:space="0" w:color="auto"/>
        <w:left w:val="none" w:sz="0" w:space="0" w:color="auto"/>
        <w:bottom w:val="none" w:sz="0" w:space="0" w:color="auto"/>
        <w:right w:val="none" w:sz="0" w:space="0" w:color="auto"/>
      </w:divBdr>
    </w:div>
    <w:div w:id="74009911">
      <w:bodyDiv w:val="1"/>
      <w:marLeft w:val="0"/>
      <w:marRight w:val="0"/>
      <w:marTop w:val="0"/>
      <w:marBottom w:val="0"/>
      <w:divBdr>
        <w:top w:val="none" w:sz="0" w:space="0" w:color="auto"/>
        <w:left w:val="none" w:sz="0" w:space="0" w:color="auto"/>
        <w:bottom w:val="none" w:sz="0" w:space="0" w:color="auto"/>
        <w:right w:val="none" w:sz="0" w:space="0" w:color="auto"/>
      </w:divBdr>
    </w:div>
    <w:div w:id="78260579">
      <w:bodyDiv w:val="1"/>
      <w:marLeft w:val="0"/>
      <w:marRight w:val="0"/>
      <w:marTop w:val="0"/>
      <w:marBottom w:val="0"/>
      <w:divBdr>
        <w:top w:val="none" w:sz="0" w:space="0" w:color="auto"/>
        <w:left w:val="none" w:sz="0" w:space="0" w:color="auto"/>
        <w:bottom w:val="none" w:sz="0" w:space="0" w:color="auto"/>
        <w:right w:val="none" w:sz="0" w:space="0" w:color="auto"/>
      </w:divBdr>
    </w:div>
    <w:div w:id="80688512">
      <w:bodyDiv w:val="1"/>
      <w:marLeft w:val="0"/>
      <w:marRight w:val="0"/>
      <w:marTop w:val="0"/>
      <w:marBottom w:val="0"/>
      <w:divBdr>
        <w:top w:val="none" w:sz="0" w:space="0" w:color="auto"/>
        <w:left w:val="none" w:sz="0" w:space="0" w:color="auto"/>
        <w:bottom w:val="none" w:sz="0" w:space="0" w:color="auto"/>
        <w:right w:val="none" w:sz="0" w:space="0" w:color="auto"/>
      </w:divBdr>
    </w:div>
    <w:div w:id="85543219">
      <w:bodyDiv w:val="1"/>
      <w:marLeft w:val="0"/>
      <w:marRight w:val="0"/>
      <w:marTop w:val="0"/>
      <w:marBottom w:val="0"/>
      <w:divBdr>
        <w:top w:val="none" w:sz="0" w:space="0" w:color="auto"/>
        <w:left w:val="none" w:sz="0" w:space="0" w:color="auto"/>
        <w:bottom w:val="none" w:sz="0" w:space="0" w:color="auto"/>
        <w:right w:val="none" w:sz="0" w:space="0" w:color="auto"/>
      </w:divBdr>
    </w:div>
    <w:div w:id="105005165">
      <w:bodyDiv w:val="1"/>
      <w:marLeft w:val="0"/>
      <w:marRight w:val="0"/>
      <w:marTop w:val="0"/>
      <w:marBottom w:val="0"/>
      <w:divBdr>
        <w:top w:val="none" w:sz="0" w:space="0" w:color="auto"/>
        <w:left w:val="none" w:sz="0" w:space="0" w:color="auto"/>
        <w:bottom w:val="none" w:sz="0" w:space="0" w:color="auto"/>
        <w:right w:val="none" w:sz="0" w:space="0" w:color="auto"/>
      </w:divBdr>
    </w:div>
    <w:div w:id="108280594">
      <w:bodyDiv w:val="1"/>
      <w:marLeft w:val="0"/>
      <w:marRight w:val="0"/>
      <w:marTop w:val="0"/>
      <w:marBottom w:val="0"/>
      <w:divBdr>
        <w:top w:val="none" w:sz="0" w:space="0" w:color="auto"/>
        <w:left w:val="none" w:sz="0" w:space="0" w:color="auto"/>
        <w:bottom w:val="none" w:sz="0" w:space="0" w:color="auto"/>
        <w:right w:val="none" w:sz="0" w:space="0" w:color="auto"/>
      </w:divBdr>
    </w:div>
    <w:div w:id="108478075">
      <w:bodyDiv w:val="1"/>
      <w:marLeft w:val="0"/>
      <w:marRight w:val="0"/>
      <w:marTop w:val="0"/>
      <w:marBottom w:val="0"/>
      <w:divBdr>
        <w:top w:val="none" w:sz="0" w:space="0" w:color="auto"/>
        <w:left w:val="none" w:sz="0" w:space="0" w:color="auto"/>
        <w:bottom w:val="none" w:sz="0" w:space="0" w:color="auto"/>
        <w:right w:val="none" w:sz="0" w:space="0" w:color="auto"/>
      </w:divBdr>
    </w:div>
    <w:div w:id="113066682">
      <w:bodyDiv w:val="1"/>
      <w:marLeft w:val="0"/>
      <w:marRight w:val="0"/>
      <w:marTop w:val="0"/>
      <w:marBottom w:val="0"/>
      <w:divBdr>
        <w:top w:val="none" w:sz="0" w:space="0" w:color="auto"/>
        <w:left w:val="none" w:sz="0" w:space="0" w:color="auto"/>
        <w:bottom w:val="none" w:sz="0" w:space="0" w:color="auto"/>
        <w:right w:val="none" w:sz="0" w:space="0" w:color="auto"/>
      </w:divBdr>
    </w:div>
    <w:div w:id="121466959">
      <w:bodyDiv w:val="1"/>
      <w:marLeft w:val="0"/>
      <w:marRight w:val="0"/>
      <w:marTop w:val="0"/>
      <w:marBottom w:val="0"/>
      <w:divBdr>
        <w:top w:val="none" w:sz="0" w:space="0" w:color="auto"/>
        <w:left w:val="none" w:sz="0" w:space="0" w:color="auto"/>
        <w:bottom w:val="none" w:sz="0" w:space="0" w:color="auto"/>
        <w:right w:val="none" w:sz="0" w:space="0" w:color="auto"/>
      </w:divBdr>
    </w:div>
    <w:div w:id="136188483">
      <w:bodyDiv w:val="1"/>
      <w:marLeft w:val="0"/>
      <w:marRight w:val="0"/>
      <w:marTop w:val="0"/>
      <w:marBottom w:val="0"/>
      <w:divBdr>
        <w:top w:val="none" w:sz="0" w:space="0" w:color="auto"/>
        <w:left w:val="none" w:sz="0" w:space="0" w:color="auto"/>
        <w:bottom w:val="none" w:sz="0" w:space="0" w:color="auto"/>
        <w:right w:val="none" w:sz="0" w:space="0" w:color="auto"/>
      </w:divBdr>
    </w:div>
    <w:div w:id="137646184">
      <w:bodyDiv w:val="1"/>
      <w:marLeft w:val="0"/>
      <w:marRight w:val="0"/>
      <w:marTop w:val="0"/>
      <w:marBottom w:val="0"/>
      <w:divBdr>
        <w:top w:val="none" w:sz="0" w:space="0" w:color="auto"/>
        <w:left w:val="none" w:sz="0" w:space="0" w:color="auto"/>
        <w:bottom w:val="none" w:sz="0" w:space="0" w:color="auto"/>
        <w:right w:val="none" w:sz="0" w:space="0" w:color="auto"/>
      </w:divBdr>
    </w:div>
    <w:div w:id="139345906">
      <w:bodyDiv w:val="1"/>
      <w:marLeft w:val="0"/>
      <w:marRight w:val="0"/>
      <w:marTop w:val="0"/>
      <w:marBottom w:val="0"/>
      <w:divBdr>
        <w:top w:val="none" w:sz="0" w:space="0" w:color="auto"/>
        <w:left w:val="none" w:sz="0" w:space="0" w:color="auto"/>
        <w:bottom w:val="none" w:sz="0" w:space="0" w:color="auto"/>
        <w:right w:val="none" w:sz="0" w:space="0" w:color="auto"/>
      </w:divBdr>
    </w:div>
    <w:div w:id="141390609">
      <w:bodyDiv w:val="1"/>
      <w:marLeft w:val="0"/>
      <w:marRight w:val="0"/>
      <w:marTop w:val="0"/>
      <w:marBottom w:val="0"/>
      <w:divBdr>
        <w:top w:val="none" w:sz="0" w:space="0" w:color="auto"/>
        <w:left w:val="none" w:sz="0" w:space="0" w:color="auto"/>
        <w:bottom w:val="none" w:sz="0" w:space="0" w:color="auto"/>
        <w:right w:val="none" w:sz="0" w:space="0" w:color="auto"/>
      </w:divBdr>
    </w:div>
    <w:div w:id="149829411">
      <w:bodyDiv w:val="1"/>
      <w:marLeft w:val="0"/>
      <w:marRight w:val="0"/>
      <w:marTop w:val="0"/>
      <w:marBottom w:val="0"/>
      <w:divBdr>
        <w:top w:val="none" w:sz="0" w:space="0" w:color="auto"/>
        <w:left w:val="none" w:sz="0" w:space="0" w:color="auto"/>
        <w:bottom w:val="none" w:sz="0" w:space="0" w:color="auto"/>
        <w:right w:val="none" w:sz="0" w:space="0" w:color="auto"/>
      </w:divBdr>
    </w:div>
    <w:div w:id="153301963">
      <w:bodyDiv w:val="1"/>
      <w:marLeft w:val="0"/>
      <w:marRight w:val="0"/>
      <w:marTop w:val="0"/>
      <w:marBottom w:val="0"/>
      <w:divBdr>
        <w:top w:val="none" w:sz="0" w:space="0" w:color="auto"/>
        <w:left w:val="none" w:sz="0" w:space="0" w:color="auto"/>
        <w:bottom w:val="none" w:sz="0" w:space="0" w:color="auto"/>
        <w:right w:val="none" w:sz="0" w:space="0" w:color="auto"/>
      </w:divBdr>
    </w:div>
    <w:div w:id="158009717">
      <w:bodyDiv w:val="1"/>
      <w:marLeft w:val="0"/>
      <w:marRight w:val="0"/>
      <w:marTop w:val="0"/>
      <w:marBottom w:val="0"/>
      <w:divBdr>
        <w:top w:val="none" w:sz="0" w:space="0" w:color="auto"/>
        <w:left w:val="none" w:sz="0" w:space="0" w:color="auto"/>
        <w:bottom w:val="none" w:sz="0" w:space="0" w:color="auto"/>
        <w:right w:val="none" w:sz="0" w:space="0" w:color="auto"/>
      </w:divBdr>
    </w:div>
    <w:div w:id="159977702">
      <w:bodyDiv w:val="1"/>
      <w:marLeft w:val="0"/>
      <w:marRight w:val="0"/>
      <w:marTop w:val="0"/>
      <w:marBottom w:val="0"/>
      <w:divBdr>
        <w:top w:val="none" w:sz="0" w:space="0" w:color="auto"/>
        <w:left w:val="none" w:sz="0" w:space="0" w:color="auto"/>
        <w:bottom w:val="none" w:sz="0" w:space="0" w:color="auto"/>
        <w:right w:val="none" w:sz="0" w:space="0" w:color="auto"/>
      </w:divBdr>
    </w:div>
    <w:div w:id="160705594">
      <w:bodyDiv w:val="1"/>
      <w:marLeft w:val="0"/>
      <w:marRight w:val="0"/>
      <w:marTop w:val="0"/>
      <w:marBottom w:val="0"/>
      <w:divBdr>
        <w:top w:val="none" w:sz="0" w:space="0" w:color="auto"/>
        <w:left w:val="none" w:sz="0" w:space="0" w:color="auto"/>
        <w:bottom w:val="none" w:sz="0" w:space="0" w:color="auto"/>
        <w:right w:val="none" w:sz="0" w:space="0" w:color="auto"/>
      </w:divBdr>
    </w:div>
    <w:div w:id="161088641">
      <w:bodyDiv w:val="1"/>
      <w:marLeft w:val="0"/>
      <w:marRight w:val="0"/>
      <w:marTop w:val="0"/>
      <w:marBottom w:val="0"/>
      <w:divBdr>
        <w:top w:val="none" w:sz="0" w:space="0" w:color="auto"/>
        <w:left w:val="none" w:sz="0" w:space="0" w:color="auto"/>
        <w:bottom w:val="none" w:sz="0" w:space="0" w:color="auto"/>
        <w:right w:val="none" w:sz="0" w:space="0" w:color="auto"/>
      </w:divBdr>
    </w:div>
    <w:div w:id="163473041">
      <w:bodyDiv w:val="1"/>
      <w:marLeft w:val="0"/>
      <w:marRight w:val="0"/>
      <w:marTop w:val="0"/>
      <w:marBottom w:val="0"/>
      <w:divBdr>
        <w:top w:val="none" w:sz="0" w:space="0" w:color="auto"/>
        <w:left w:val="none" w:sz="0" w:space="0" w:color="auto"/>
        <w:bottom w:val="none" w:sz="0" w:space="0" w:color="auto"/>
        <w:right w:val="none" w:sz="0" w:space="0" w:color="auto"/>
      </w:divBdr>
    </w:div>
    <w:div w:id="167643758">
      <w:bodyDiv w:val="1"/>
      <w:marLeft w:val="0"/>
      <w:marRight w:val="0"/>
      <w:marTop w:val="0"/>
      <w:marBottom w:val="0"/>
      <w:divBdr>
        <w:top w:val="none" w:sz="0" w:space="0" w:color="auto"/>
        <w:left w:val="none" w:sz="0" w:space="0" w:color="auto"/>
        <w:bottom w:val="none" w:sz="0" w:space="0" w:color="auto"/>
        <w:right w:val="none" w:sz="0" w:space="0" w:color="auto"/>
      </w:divBdr>
    </w:div>
    <w:div w:id="173501751">
      <w:bodyDiv w:val="1"/>
      <w:marLeft w:val="0"/>
      <w:marRight w:val="0"/>
      <w:marTop w:val="0"/>
      <w:marBottom w:val="0"/>
      <w:divBdr>
        <w:top w:val="none" w:sz="0" w:space="0" w:color="auto"/>
        <w:left w:val="none" w:sz="0" w:space="0" w:color="auto"/>
        <w:bottom w:val="none" w:sz="0" w:space="0" w:color="auto"/>
        <w:right w:val="none" w:sz="0" w:space="0" w:color="auto"/>
      </w:divBdr>
    </w:div>
    <w:div w:id="175846428">
      <w:bodyDiv w:val="1"/>
      <w:marLeft w:val="0"/>
      <w:marRight w:val="0"/>
      <w:marTop w:val="0"/>
      <w:marBottom w:val="0"/>
      <w:divBdr>
        <w:top w:val="none" w:sz="0" w:space="0" w:color="auto"/>
        <w:left w:val="none" w:sz="0" w:space="0" w:color="auto"/>
        <w:bottom w:val="none" w:sz="0" w:space="0" w:color="auto"/>
        <w:right w:val="none" w:sz="0" w:space="0" w:color="auto"/>
      </w:divBdr>
    </w:div>
    <w:div w:id="176046857">
      <w:bodyDiv w:val="1"/>
      <w:marLeft w:val="0"/>
      <w:marRight w:val="0"/>
      <w:marTop w:val="0"/>
      <w:marBottom w:val="0"/>
      <w:divBdr>
        <w:top w:val="none" w:sz="0" w:space="0" w:color="auto"/>
        <w:left w:val="none" w:sz="0" w:space="0" w:color="auto"/>
        <w:bottom w:val="none" w:sz="0" w:space="0" w:color="auto"/>
        <w:right w:val="none" w:sz="0" w:space="0" w:color="auto"/>
      </w:divBdr>
    </w:div>
    <w:div w:id="176166131">
      <w:bodyDiv w:val="1"/>
      <w:marLeft w:val="0"/>
      <w:marRight w:val="0"/>
      <w:marTop w:val="0"/>
      <w:marBottom w:val="0"/>
      <w:divBdr>
        <w:top w:val="none" w:sz="0" w:space="0" w:color="auto"/>
        <w:left w:val="none" w:sz="0" w:space="0" w:color="auto"/>
        <w:bottom w:val="none" w:sz="0" w:space="0" w:color="auto"/>
        <w:right w:val="none" w:sz="0" w:space="0" w:color="auto"/>
      </w:divBdr>
    </w:div>
    <w:div w:id="176191932">
      <w:bodyDiv w:val="1"/>
      <w:marLeft w:val="0"/>
      <w:marRight w:val="0"/>
      <w:marTop w:val="0"/>
      <w:marBottom w:val="0"/>
      <w:divBdr>
        <w:top w:val="none" w:sz="0" w:space="0" w:color="auto"/>
        <w:left w:val="none" w:sz="0" w:space="0" w:color="auto"/>
        <w:bottom w:val="none" w:sz="0" w:space="0" w:color="auto"/>
        <w:right w:val="none" w:sz="0" w:space="0" w:color="auto"/>
      </w:divBdr>
    </w:div>
    <w:div w:id="180359239">
      <w:bodyDiv w:val="1"/>
      <w:marLeft w:val="0"/>
      <w:marRight w:val="0"/>
      <w:marTop w:val="0"/>
      <w:marBottom w:val="0"/>
      <w:divBdr>
        <w:top w:val="none" w:sz="0" w:space="0" w:color="auto"/>
        <w:left w:val="none" w:sz="0" w:space="0" w:color="auto"/>
        <w:bottom w:val="none" w:sz="0" w:space="0" w:color="auto"/>
        <w:right w:val="none" w:sz="0" w:space="0" w:color="auto"/>
      </w:divBdr>
    </w:div>
    <w:div w:id="186676233">
      <w:bodyDiv w:val="1"/>
      <w:marLeft w:val="0"/>
      <w:marRight w:val="0"/>
      <w:marTop w:val="0"/>
      <w:marBottom w:val="0"/>
      <w:divBdr>
        <w:top w:val="none" w:sz="0" w:space="0" w:color="auto"/>
        <w:left w:val="none" w:sz="0" w:space="0" w:color="auto"/>
        <w:bottom w:val="none" w:sz="0" w:space="0" w:color="auto"/>
        <w:right w:val="none" w:sz="0" w:space="0" w:color="auto"/>
      </w:divBdr>
    </w:div>
    <w:div w:id="188028923">
      <w:bodyDiv w:val="1"/>
      <w:marLeft w:val="0"/>
      <w:marRight w:val="0"/>
      <w:marTop w:val="0"/>
      <w:marBottom w:val="0"/>
      <w:divBdr>
        <w:top w:val="none" w:sz="0" w:space="0" w:color="auto"/>
        <w:left w:val="none" w:sz="0" w:space="0" w:color="auto"/>
        <w:bottom w:val="none" w:sz="0" w:space="0" w:color="auto"/>
        <w:right w:val="none" w:sz="0" w:space="0" w:color="auto"/>
      </w:divBdr>
    </w:div>
    <w:div w:id="189684029">
      <w:bodyDiv w:val="1"/>
      <w:marLeft w:val="0"/>
      <w:marRight w:val="0"/>
      <w:marTop w:val="0"/>
      <w:marBottom w:val="0"/>
      <w:divBdr>
        <w:top w:val="none" w:sz="0" w:space="0" w:color="auto"/>
        <w:left w:val="none" w:sz="0" w:space="0" w:color="auto"/>
        <w:bottom w:val="none" w:sz="0" w:space="0" w:color="auto"/>
        <w:right w:val="none" w:sz="0" w:space="0" w:color="auto"/>
      </w:divBdr>
    </w:div>
    <w:div w:id="193035858">
      <w:bodyDiv w:val="1"/>
      <w:marLeft w:val="0"/>
      <w:marRight w:val="0"/>
      <w:marTop w:val="0"/>
      <w:marBottom w:val="0"/>
      <w:divBdr>
        <w:top w:val="none" w:sz="0" w:space="0" w:color="auto"/>
        <w:left w:val="none" w:sz="0" w:space="0" w:color="auto"/>
        <w:bottom w:val="none" w:sz="0" w:space="0" w:color="auto"/>
        <w:right w:val="none" w:sz="0" w:space="0" w:color="auto"/>
      </w:divBdr>
    </w:div>
    <w:div w:id="195045770">
      <w:bodyDiv w:val="1"/>
      <w:marLeft w:val="0"/>
      <w:marRight w:val="0"/>
      <w:marTop w:val="0"/>
      <w:marBottom w:val="0"/>
      <w:divBdr>
        <w:top w:val="none" w:sz="0" w:space="0" w:color="auto"/>
        <w:left w:val="none" w:sz="0" w:space="0" w:color="auto"/>
        <w:bottom w:val="none" w:sz="0" w:space="0" w:color="auto"/>
        <w:right w:val="none" w:sz="0" w:space="0" w:color="auto"/>
      </w:divBdr>
    </w:div>
    <w:div w:id="204098776">
      <w:bodyDiv w:val="1"/>
      <w:marLeft w:val="0"/>
      <w:marRight w:val="0"/>
      <w:marTop w:val="0"/>
      <w:marBottom w:val="0"/>
      <w:divBdr>
        <w:top w:val="none" w:sz="0" w:space="0" w:color="auto"/>
        <w:left w:val="none" w:sz="0" w:space="0" w:color="auto"/>
        <w:bottom w:val="none" w:sz="0" w:space="0" w:color="auto"/>
        <w:right w:val="none" w:sz="0" w:space="0" w:color="auto"/>
      </w:divBdr>
    </w:div>
    <w:div w:id="218713202">
      <w:bodyDiv w:val="1"/>
      <w:marLeft w:val="0"/>
      <w:marRight w:val="0"/>
      <w:marTop w:val="0"/>
      <w:marBottom w:val="0"/>
      <w:divBdr>
        <w:top w:val="none" w:sz="0" w:space="0" w:color="auto"/>
        <w:left w:val="none" w:sz="0" w:space="0" w:color="auto"/>
        <w:bottom w:val="none" w:sz="0" w:space="0" w:color="auto"/>
        <w:right w:val="none" w:sz="0" w:space="0" w:color="auto"/>
      </w:divBdr>
    </w:div>
    <w:div w:id="220288292">
      <w:bodyDiv w:val="1"/>
      <w:marLeft w:val="0"/>
      <w:marRight w:val="0"/>
      <w:marTop w:val="0"/>
      <w:marBottom w:val="0"/>
      <w:divBdr>
        <w:top w:val="none" w:sz="0" w:space="0" w:color="auto"/>
        <w:left w:val="none" w:sz="0" w:space="0" w:color="auto"/>
        <w:bottom w:val="none" w:sz="0" w:space="0" w:color="auto"/>
        <w:right w:val="none" w:sz="0" w:space="0" w:color="auto"/>
      </w:divBdr>
    </w:div>
    <w:div w:id="226451740">
      <w:bodyDiv w:val="1"/>
      <w:marLeft w:val="0"/>
      <w:marRight w:val="0"/>
      <w:marTop w:val="0"/>
      <w:marBottom w:val="0"/>
      <w:divBdr>
        <w:top w:val="none" w:sz="0" w:space="0" w:color="auto"/>
        <w:left w:val="none" w:sz="0" w:space="0" w:color="auto"/>
        <w:bottom w:val="none" w:sz="0" w:space="0" w:color="auto"/>
        <w:right w:val="none" w:sz="0" w:space="0" w:color="auto"/>
      </w:divBdr>
    </w:div>
    <w:div w:id="226838573">
      <w:bodyDiv w:val="1"/>
      <w:marLeft w:val="0"/>
      <w:marRight w:val="0"/>
      <w:marTop w:val="0"/>
      <w:marBottom w:val="0"/>
      <w:divBdr>
        <w:top w:val="none" w:sz="0" w:space="0" w:color="auto"/>
        <w:left w:val="none" w:sz="0" w:space="0" w:color="auto"/>
        <w:bottom w:val="none" w:sz="0" w:space="0" w:color="auto"/>
        <w:right w:val="none" w:sz="0" w:space="0" w:color="auto"/>
      </w:divBdr>
    </w:div>
    <w:div w:id="234168181">
      <w:bodyDiv w:val="1"/>
      <w:marLeft w:val="0"/>
      <w:marRight w:val="0"/>
      <w:marTop w:val="0"/>
      <w:marBottom w:val="0"/>
      <w:divBdr>
        <w:top w:val="none" w:sz="0" w:space="0" w:color="auto"/>
        <w:left w:val="none" w:sz="0" w:space="0" w:color="auto"/>
        <w:bottom w:val="none" w:sz="0" w:space="0" w:color="auto"/>
        <w:right w:val="none" w:sz="0" w:space="0" w:color="auto"/>
      </w:divBdr>
    </w:div>
    <w:div w:id="250161609">
      <w:bodyDiv w:val="1"/>
      <w:marLeft w:val="0"/>
      <w:marRight w:val="0"/>
      <w:marTop w:val="0"/>
      <w:marBottom w:val="0"/>
      <w:divBdr>
        <w:top w:val="none" w:sz="0" w:space="0" w:color="auto"/>
        <w:left w:val="none" w:sz="0" w:space="0" w:color="auto"/>
        <w:bottom w:val="none" w:sz="0" w:space="0" w:color="auto"/>
        <w:right w:val="none" w:sz="0" w:space="0" w:color="auto"/>
      </w:divBdr>
    </w:div>
    <w:div w:id="257064866">
      <w:bodyDiv w:val="1"/>
      <w:marLeft w:val="0"/>
      <w:marRight w:val="0"/>
      <w:marTop w:val="0"/>
      <w:marBottom w:val="0"/>
      <w:divBdr>
        <w:top w:val="none" w:sz="0" w:space="0" w:color="auto"/>
        <w:left w:val="none" w:sz="0" w:space="0" w:color="auto"/>
        <w:bottom w:val="none" w:sz="0" w:space="0" w:color="auto"/>
        <w:right w:val="none" w:sz="0" w:space="0" w:color="auto"/>
      </w:divBdr>
    </w:div>
    <w:div w:id="265701496">
      <w:bodyDiv w:val="1"/>
      <w:marLeft w:val="0"/>
      <w:marRight w:val="0"/>
      <w:marTop w:val="0"/>
      <w:marBottom w:val="0"/>
      <w:divBdr>
        <w:top w:val="none" w:sz="0" w:space="0" w:color="auto"/>
        <w:left w:val="none" w:sz="0" w:space="0" w:color="auto"/>
        <w:bottom w:val="none" w:sz="0" w:space="0" w:color="auto"/>
        <w:right w:val="none" w:sz="0" w:space="0" w:color="auto"/>
      </w:divBdr>
    </w:div>
    <w:div w:id="270474037">
      <w:bodyDiv w:val="1"/>
      <w:marLeft w:val="0"/>
      <w:marRight w:val="0"/>
      <w:marTop w:val="0"/>
      <w:marBottom w:val="0"/>
      <w:divBdr>
        <w:top w:val="none" w:sz="0" w:space="0" w:color="auto"/>
        <w:left w:val="none" w:sz="0" w:space="0" w:color="auto"/>
        <w:bottom w:val="none" w:sz="0" w:space="0" w:color="auto"/>
        <w:right w:val="none" w:sz="0" w:space="0" w:color="auto"/>
      </w:divBdr>
    </w:div>
    <w:div w:id="271206370">
      <w:bodyDiv w:val="1"/>
      <w:marLeft w:val="0"/>
      <w:marRight w:val="0"/>
      <w:marTop w:val="0"/>
      <w:marBottom w:val="0"/>
      <w:divBdr>
        <w:top w:val="none" w:sz="0" w:space="0" w:color="auto"/>
        <w:left w:val="none" w:sz="0" w:space="0" w:color="auto"/>
        <w:bottom w:val="none" w:sz="0" w:space="0" w:color="auto"/>
        <w:right w:val="none" w:sz="0" w:space="0" w:color="auto"/>
      </w:divBdr>
    </w:div>
    <w:div w:id="271521615">
      <w:bodyDiv w:val="1"/>
      <w:marLeft w:val="0"/>
      <w:marRight w:val="0"/>
      <w:marTop w:val="0"/>
      <w:marBottom w:val="0"/>
      <w:divBdr>
        <w:top w:val="none" w:sz="0" w:space="0" w:color="auto"/>
        <w:left w:val="none" w:sz="0" w:space="0" w:color="auto"/>
        <w:bottom w:val="none" w:sz="0" w:space="0" w:color="auto"/>
        <w:right w:val="none" w:sz="0" w:space="0" w:color="auto"/>
      </w:divBdr>
    </w:div>
    <w:div w:id="282541670">
      <w:bodyDiv w:val="1"/>
      <w:marLeft w:val="0"/>
      <w:marRight w:val="0"/>
      <w:marTop w:val="0"/>
      <w:marBottom w:val="0"/>
      <w:divBdr>
        <w:top w:val="none" w:sz="0" w:space="0" w:color="auto"/>
        <w:left w:val="none" w:sz="0" w:space="0" w:color="auto"/>
        <w:bottom w:val="none" w:sz="0" w:space="0" w:color="auto"/>
        <w:right w:val="none" w:sz="0" w:space="0" w:color="auto"/>
      </w:divBdr>
    </w:div>
    <w:div w:id="284193224">
      <w:bodyDiv w:val="1"/>
      <w:marLeft w:val="0"/>
      <w:marRight w:val="0"/>
      <w:marTop w:val="0"/>
      <w:marBottom w:val="0"/>
      <w:divBdr>
        <w:top w:val="none" w:sz="0" w:space="0" w:color="auto"/>
        <w:left w:val="none" w:sz="0" w:space="0" w:color="auto"/>
        <w:bottom w:val="none" w:sz="0" w:space="0" w:color="auto"/>
        <w:right w:val="none" w:sz="0" w:space="0" w:color="auto"/>
      </w:divBdr>
    </w:div>
    <w:div w:id="285821152">
      <w:bodyDiv w:val="1"/>
      <w:marLeft w:val="0"/>
      <w:marRight w:val="0"/>
      <w:marTop w:val="0"/>
      <w:marBottom w:val="0"/>
      <w:divBdr>
        <w:top w:val="none" w:sz="0" w:space="0" w:color="auto"/>
        <w:left w:val="none" w:sz="0" w:space="0" w:color="auto"/>
        <w:bottom w:val="none" w:sz="0" w:space="0" w:color="auto"/>
        <w:right w:val="none" w:sz="0" w:space="0" w:color="auto"/>
      </w:divBdr>
    </w:div>
    <w:div w:id="294139092">
      <w:bodyDiv w:val="1"/>
      <w:marLeft w:val="0"/>
      <w:marRight w:val="0"/>
      <w:marTop w:val="0"/>
      <w:marBottom w:val="0"/>
      <w:divBdr>
        <w:top w:val="none" w:sz="0" w:space="0" w:color="auto"/>
        <w:left w:val="none" w:sz="0" w:space="0" w:color="auto"/>
        <w:bottom w:val="none" w:sz="0" w:space="0" w:color="auto"/>
        <w:right w:val="none" w:sz="0" w:space="0" w:color="auto"/>
      </w:divBdr>
    </w:div>
    <w:div w:id="302348744">
      <w:bodyDiv w:val="1"/>
      <w:marLeft w:val="0"/>
      <w:marRight w:val="0"/>
      <w:marTop w:val="0"/>
      <w:marBottom w:val="0"/>
      <w:divBdr>
        <w:top w:val="none" w:sz="0" w:space="0" w:color="auto"/>
        <w:left w:val="none" w:sz="0" w:space="0" w:color="auto"/>
        <w:bottom w:val="none" w:sz="0" w:space="0" w:color="auto"/>
        <w:right w:val="none" w:sz="0" w:space="0" w:color="auto"/>
      </w:divBdr>
    </w:div>
    <w:div w:id="317733364">
      <w:bodyDiv w:val="1"/>
      <w:marLeft w:val="0"/>
      <w:marRight w:val="0"/>
      <w:marTop w:val="0"/>
      <w:marBottom w:val="0"/>
      <w:divBdr>
        <w:top w:val="none" w:sz="0" w:space="0" w:color="auto"/>
        <w:left w:val="none" w:sz="0" w:space="0" w:color="auto"/>
        <w:bottom w:val="none" w:sz="0" w:space="0" w:color="auto"/>
        <w:right w:val="none" w:sz="0" w:space="0" w:color="auto"/>
      </w:divBdr>
    </w:div>
    <w:div w:id="321156029">
      <w:bodyDiv w:val="1"/>
      <w:marLeft w:val="0"/>
      <w:marRight w:val="0"/>
      <w:marTop w:val="0"/>
      <w:marBottom w:val="0"/>
      <w:divBdr>
        <w:top w:val="none" w:sz="0" w:space="0" w:color="auto"/>
        <w:left w:val="none" w:sz="0" w:space="0" w:color="auto"/>
        <w:bottom w:val="none" w:sz="0" w:space="0" w:color="auto"/>
        <w:right w:val="none" w:sz="0" w:space="0" w:color="auto"/>
      </w:divBdr>
    </w:div>
    <w:div w:id="323902496">
      <w:bodyDiv w:val="1"/>
      <w:marLeft w:val="0"/>
      <w:marRight w:val="0"/>
      <w:marTop w:val="0"/>
      <w:marBottom w:val="0"/>
      <w:divBdr>
        <w:top w:val="none" w:sz="0" w:space="0" w:color="auto"/>
        <w:left w:val="none" w:sz="0" w:space="0" w:color="auto"/>
        <w:bottom w:val="none" w:sz="0" w:space="0" w:color="auto"/>
        <w:right w:val="none" w:sz="0" w:space="0" w:color="auto"/>
      </w:divBdr>
    </w:div>
    <w:div w:id="326590906">
      <w:bodyDiv w:val="1"/>
      <w:marLeft w:val="0"/>
      <w:marRight w:val="0"/>
      <w:marTop w:val="0"/>
      <w:marBottom w:val="0"/>
      <w:divBdr>
        <w:top w:val="none" w:sz="0" w:space="0" w:color="auto"/>
        <w:left w:val="none" w:sz="0" w:space="0" w:color="auto"/>
        <w:bottom w:val="none" w:sz="0" w:space="0" w:color="auto"/>
        <w:right w:val="none" w:sz="0" w:space="0" w:color="auto"/>
      </w:divBdr>
    </w:div>
    <w:div w:id="332222650">
      <w:bodyDiv w:val="1"/>
      <w:marLeft w:val="0"/>
      <w:marRight w:val="0"/>
      <w:marTop w:val="0"/>
      <w:marBottom w:val="0"/>
      <w:divBdr>
        <w:top w:val="none" w:sz="0" w:space="0" w:color="auto"/>
        <w:left w:val="none" w:sz="0" w:space="0" w:color="auto"/>
        <w:bottom w:val="none" w:sz="0" w:space="0" w:color="auto"/>
        <w:right w:val="none" w:sz="0" w:space="0" w:color="auto"/>
      </w:divBdr>
    </w:div>
    <w:div w:id="338852276">
      <w:bodyDiv w:val="1"/>
      <w:marLeft w:val="0"/>
      <w:marRight w:val="0"/>
      <w:marTop w:val="0"/>
      <w:marBottom w:val="0"/>
      <w:divBdr>
        <w:top w:val="none" w:sz="0" w:space="0" w:color="auto"/>
        <w:left w:val="none" w:sz="0" w:space="0" w:color="auto"/>
        <w:bottom w:val="none" w:sz="0" w:space="0" w:color="auto"/>
        <w:right w:val="none" w:sz="0" w:space="0" w:color="auto"/>
      </w:divBdr>
    </w:div>
    <w:div w:id="345375929">
      <w:bodyDiv w:val="1"/>
      <w:marLeft w:val="0"/>
      <w:marRight w:val="0"/>
      <w:marTop w:val="0"/>
      <w:marBottom w:val="0"/>
      <w:divBdr>
        <w:top w:val="none" w:sz="0" w:space="0" w:color="auto"/>
        <w:left w:val="none" w:sz="0" w:space="0" w:color="auto"/>
        <w:bottom w:val="none" w:sz="0" w:space="0" w:color="auto"/>
        <w:right w:val="none" w:sz="0" w:space="0" w:color="auto"/>
      </w:divBdr>
    </w:div>
    <w:div w:id="352849838">
      <w:bodyDiv w:val="1"/>
      <w:marLeft w:val="0"/>
      <w:marRight w:val="0"/>
      <w:marTop w:val="0"/>
      <w:marBottom w:val="0"/>
      <w:divBdr>
        <w:top w:val="none" w:sz="0" w:space="0" w:color="auto"/>
        <w:left w:val="none" w:sz="0" w:space="0" w:color="auto"/>
        <w:bottom w:val="none" w:sz="0" w:space="0" w:color="auto"/>
        <w:right w:val="none" w:sz="0" w:space="0" w:color="auto"/>
      </w:divBdr>
    </w:div>
    <w:div w:id="355473000">
      <w:bodyDiv w:val="1"/>
      <w:marLeft w:val="0"/>
      <w:marRight w:val="0"/>
      <w:marTop w:val="0"/>
      <w:marBottom w:val="0"/>
      <w:divBdr>
        <w:top w:val="none" w:sz="0" w:space="0" w:color="auto"/>
        <w:left w:val="none" w:sz="0" w:space="0" w:color="auto"/>
        <w:bottom w:val="none" w:sz="0" w:space="0" w:color="auto"/>
        <w:right w:val="none" w:sz="0" w:space="0" w:color="auto"/>
      </w:divBdr>
    </w:div>
    <w:div w:id="356270225">
      <w:bodyDiv w:val="1"/>
      <w:marLeft w:val="0"/>
      <w:marRight w:val="0"/>
      <w:marTop w:val="0"/>
      <w:marBottom w:val="0"/>
      <w:divBdr>
        <w:top w:val="none" w:sz="0" w:space="0" w:color="auto"/>
        <w:left w:val="none" w:sz="0" w:space="0" w:color="auto"/>
        <w:bottom w:val="none" w:sz="0" w:space="0" w:color="auto"/>
        <w:right w:val="none" w:sz="0" w:space="0" w:color="auto"/>
      </w:divBdr>
    </w:div>
    <w:div w:id="356855738">
      <w:bodyDiv w:val="1"/>
      <w:marLeft w:val="0"/>
      <w:marRight w:val="0"/>
      <w:marTop w:val="0"/>
      <w:marBottom w:val="0"/>
      <w:divBdr>
        <w:top w:val="none" w:sz="0" w:space="0" w:color="auto"/>
        <w:left w:val="none" w:sz="0" w:space="0" w:color="auto"/>
        <w:bottom w:val="none" w:sz="0" w:space="0" w:color="auto"/>
        <w:right w:val="none" w:sz="0" w:space="0" w:color="auto"/>
      </w:divBdr>
    </w:div>
    <w:div w:id="371853548">
      <w:bodyDiv w:val="1"/>
      <w:marLeft w:val="0"/>
      <w:marRight w:val="0"/>
      <w:marTop w:val="0"/>
      <w:marBottom w:val="0"/>
      <w:divBdr>
        <w:top w:val="none" w:sz="0" w:space="0" w:color="auto"/>
        <w:left w:val="none" w:sz="0" w:space="0" w:color="auto"/>
        <w:bottom w:val="none" w:sz="0" w:space="0" w:color="auto"/>
        <w:right w:val="none" w:sz="0" w:space="0" w:color="auto"/>
      </w:divBdr>
    </w:div>
    <w:div w:id="373702385">
      <w:bodyDiv w:val="1"/>
      <w:marLeft w:val="0"/>
      <w:marRight w:val="0"/>
      <w:marTop w:val="0"/>
      <w:marBottom w:val="0"/>
      <w:divBdr>
        <w:top w:val="none" w:sz="0" w:space="0" w:color="auto"/>
        <w:left w:val="none" w:sz="0" w:space="0" w:color="auto"/>
        <w:bottom w:val="none" w:sz="0" w:space="0" w:color="auto"/>
        <w:right w:val="none" w:sz="0" w:space="0" w:color="auto"/>
      </w:divBdr>
    </w:div>
    <w:div w:id="377097541">
      <w:bodyDiv w:val="1"/>
      <w:marLeft w:val="0"/>
      <w:marRight w:val="0"/>
      <w:marTop w:val="0"/>
      <w:marBottom w:val="0"/>
      <w:divBdr>
        <w:top w:val="none" w:sz="0" w:space="0" w:color="auto"/>
        <w:left w:val="none" w:sz="0" w:space="0" w:color="auto"/>
        <w:bottom w:val="none" w:sz="0" w:space="0" w:color="auto"/>
        <w:right w:val="none" w:sz="0" w:space="0" w:color="auto"/>
      </w:divBdr>
    </w:div>
    <w:div w:id="378087472">
      <w:bodyDiv w:val="1"/>
      <w:marLeft w:val="0"/>
      <w:marRight w:val="0"/>
      <w:marTop w:val="0"/>
      <w:marBottom w:val="0"/>
      <w:divBdr>
        <w:top w:val="none" w:sz="0" w:space="0" w:color="auto"/>
        <w:left w:val="none" w:sz="0" w:space="0" w:color="auto"/>
        <w:bottom w:val="none" w:sz="0" w:space="0" w:color="auto"/>
        <w:right w:val="none" w:sz="0" w:space="0" w:color="auto"/>
      </w:divBdr>
    </w:div>
    <w:div w:id="379983799">
      <w:bodyDiv w:val="1"/>
      <w:marLeft w:val="0"/>
      <w:marRight w:val="0"/>
      <w:marTop w:val="0"/>
      <w:marBottom w:val="0"/>
      <w:divBdr>
        <w:top w:val="none" w:sz="0" w:space="0" w:color="auto"/>
        <w:left w:val="none" w:sz="0" w:space="0" w:color="auto"/>
        <w:bottom w:val="none" w:sz="0" w:space="0" w:color="auto"/>
        <w:right w:val="none" w:sz="0" w:space="0" w:color="auto"/>
      </w:divBdr>
    </w:div>
    <w:div w:id="386689448">
      <w:bodyDiv w:val="1"/>
      <w:marLeft w:val="0"/>
      <w:marRight w:val="0"/>
      <w:marTop w:val="0"/>
      <w:marBottom w:val="0"/>
      <w:divBdr>
        <w:top w:val="none" w:sz="0" w:space="0" w:color="auto"/>
        <w:left w:val="none" w:sz="0" w:space="0" w:color="auto"/>
        <w:bottom w:val="none" w:sz="0" w:space="0" w:color="auto"/>
        <w:right w:val="none" w:sz="0" w:space="0" w:color="auto"/>
      </w:divBdr>
    </w:div>
    <w:div w:id="394276202">
      <w:bodyDiv w:val="1"/>
      <w:marLeft w:val="0"/>
      <w:marRight w:val="0"/>
      <w:marTop w:val="0"/>
      <w:marBottom w:val="0"/>
      <w:divBdr>
        <w:top w:val="none" w:sz="0" w:space="0" w:color="auto"/>
        <w:left w:val="none" w:sz="0" w:space="0" w:color="auto"/>
        <w:bottom w:val="none" w:sz="0" w:space="0" w:color="auto"/>
        <w:right w:val="none" w:sz="0" w:space="0" w:color="auto"/>
      </w:divBdr>
    </w:div>
    <w:div w:id="396588935">
      <w:bodyDiv w:val="1"/>
      <w:marLeft w:val="0"/>
      <w:marRight w:val="0"/>
      <w:marTop w:val="0"/>
      <w:marBottom w:val="0"/>
      <w:divBdr>
        <w:top w:val="none" w:sz="0" w:space="0" w:color="auto"/>
        <w:left w:val="none" w:sz="0" w:space="0" w:color="auto"/>
        <w:bottom w:val="none" w:sz="0" w:space="0" w:color="auto"/>
        <w:right w:val="none" w:sz="0" w:space="0" w:color="auto"/>
      </w:divBdr>
    </w:div>
    <w:div w:id="397825472">
      <w:bodyDiv w:val="1"/>
      <w:marLeft w:val="0"/>
      <w:marRight w:val="0"/>
      <w:marTop w:val="0"/>
      <w:marBottom w:val="0"/>
      <w:divBdr>
        <w:top w:val="none" w:sz="0" w:space="0" w:color="auto"/>
        <w:left w:val="none" w:sz="0" w:space="0" w:color="auto"/>
        <w:bottom w:val="none" w:sz="0" w:space="0" w:color="auto"/>
        <w:right w:val="none" w:sz="0" w:space="0" w:color="auto"/>
      </w:divBdr>
    </w:div>
    <w:div w:id="402484897">
      <w:bodyDiv w:val="1"/>
      <w:marLeft w:val="0"/>
      <w:marRight w:val="0"/>
      <w:marTop w:val="0"/>
      <w:marBottom w:val="0"/>
      <w:divBdr>
        <w:top w:val="none" w:sz="0" w:space="0" w:color="auto"/>
        <w:left w:val="none" w:sz="0" w:space="0" w:color="auto"/>
        <w:bottom w:val="none" w:sz="0" w:space="0" w:color="auto"/>
        <w:right w:val="none" w:sz="0" w:space="0" w:color="auto"/>
      </w:divBdr>
    </w:div>
    <w:div w:id="405805810">
      <w:bodyDiv w:val="1"/>
      <w:marLeft w:val="0"/>
      <w:marRight w:val="0"/>
      <w:marTop w:val="0"/>
      <w:marBottom w:val="0"/>
      <w:divBdr>
        <w:top w:val="none" w:sz="0" w:space="0" w:color="auto"/>
        <w:left w:val="none" w:sz="0" w:space="0" w:color="auto"/>
        <w:bottom w:val="none" w:sz="0" w:space="0" w:color="auto"/>
        <w:right w:val="none" w:sz="0" w:space="0" w:color="auto"/>
      </w:divBdr>
    </w:div>
    <w:div w:id="408424665">
      <w:bodyDiv w:val="1"/>
      <w:marLeft w:val="0"/>
      <w:marRight w:val="0"/>
      <w:marTop w:val="0"/>
      <w:marBottom w:val="0"/>
      <w:divBdr>
        <w:top w:val="none" w:sz="0" w:space="0" w:color="auto"/>
        <w:left w:val="none" w:sz="0" w:space="0" w:color="auto"/>
        <w:bottom w:val="none" w:sz="0" w:space="0" w:color="auto"/>
        <w:right w:val="none" w:sz="0" w:space="0" w:color="auto"/>
      </w:divBdr>
    </w:div>
    <w:div w:id="408769181">
      <w:bodyDiv w:val="1"/>
      <w:marLeft w:val="0"/>
      <w:marRight w:val="0"/>
      <w:marTop w:val="0"/>
      <w:marBottom w:val="0"/>
      <w:divBdr>
        <w:top w:val="none" w:sz="0" w:space="0" w:color="auto"/>
        <w:left w:val="none" w:sz="0" w:space="0" w:color="auto"/>
        <w:bottom w:val="none" w:sz="0" w:space="0" w:color="auto"/>
        <w:right w:val="none" w:sz="0" w:space="0" w:color="auto"/>
      </w:divBdr>
    </w:div>
    <w:div w:id="412315424">
      <w:bodyDiv w:val="1"/>
      <w:marLeft w:val="0"/>
      <w:marRight w:val="0"/>
      <w:marTop w:val="0"/>
      <w:marBottom w:val="0"/>
      <w:divBdr>
        <w:top w:val="none" w:sz="0" w:space="0" w:color="auto"/>
        <w:left w:val="none" w:sz="0" w:space="0" w:color="auto"/>
        <w:bottom w:val="none" w:sz="0" w:space="0" w:color="auto"/>
        <w:right w:val="none" w:sz="0" w:space="0" w:color="auto"/>
      </w:divBdr>
    </w:div>
    <w:div w:id="415784606">
      <w:bodyDiv w:val="1"/>
      <w:marLeft w:val="0"/>
      <w:marRight w:val="0"/>
      <w:marTop w:val="0"/>
      <w:marBottom w:val="0"/>
      <w:divBdr>
        <w:top w:val="none" w:sz="0" w:space="0" w:color="auto"/>
        <w:left w:val="none" w:sz="0" w:space="0" w:color="auto"/>
        <w:bottom w:val="none" w:sz="0" w:space="0" w:color="auto"/>
        <w:right w:val="none" w:sz="0" w:space="0" w:color="auto"/>
      </w:divBdr>
    </w:div>
    <w:div w:id="415907708">
      <w:bodyDiv w:val="1"/>
      <w:marLeft w:val="0"/>
      <w:marRight w:val="0"/>
      <w:marTop w:val="0"/>
      <w:marBottom w:val="0"/>
      <w:divBdr>
        <w:top w:val="none" w:sz="0" w:space="0" w:color="auto"/>
        <w:left w:val="none" w:sz="0" w:space="0" w:color="auto"/>
        <w:bottom w:val="none" w:sz="0" w:space="0" w:color="auto"/>
        <w:right w:val="none" w:sz="0" w:space="0" w:color="auto"/>
      </w:divBdr>
    </w:div>
    <w:div w:id="416365062">
      <w:bodyDiv w:val="1"/>
      <w:marLeft w:val="0"/>
      <w:marRight w:val="0"/>
      <w:marTop w:val="0"/>
      <w:marBottom w:val="0"/>
      <w:divBdr>
        <w:top w:val="none" w:sz="0" w:space="0" w:color="auto"/>
        <w:left w:val="none" w:sz="0" w:space="0" w:color="auto"/>
        <w:bottom w:val="none" w:sz="0" w:space="0" w:color="auto"/>
        <w:right w:val="none" w:sz="0" w:space="0" w:color="auto"/>
      </w:divBdr>
    </w:div>
    <w:div w:id="419719383">
      <w:bodyDiv w:val="1"/>
      <w:marLeft w:val="0"/>
      <w:marRight w:val="0"/>
      <w:marTop w:val="0"/>
      <w:marBottom w:val="0"/>
      <w:divBdr>
        <w:top w:val="none" w:sz="0" w:space="0" w:color="auto"/>
        <w:left w:val="none" w:sz="0" w:space="0" w:color="auto"/>
        <w:bottom w:val="none" w:sz="0" w:space="0" w:color="auto"/>
        <w:right w:val="none" w:sz="0" w:space="0" w:color="auto"/>
      </w:divBdr>
    </w:div>
    <w:div w:id="422386013">
      <w:bodyDiv w:val="1"/>
      <w:marLeft w:val="0"/>
      <w:marRight w:val="0"/>
      <w:marTop w:val="0"/>
      <w:marBottom w:val="0"/>
      <w:divBdr>
        <w:top w:val="none" w:sz="0" w:space="0" w:color="auto"/>
        <w:left w:val="none" w:sz="0" w:space="0" w:color="auto"/>
        <w:bottom w:val="none" w:sz="0" w:space="0" w:color="auto"/>
        <w:right w:val="none" w:sz="0" w:space="0" w:color="auto"/>
      </w:divBdr>
    </w:div>
    <w:div w:id="429667275">
      <w:bodyDiv w:val="1"/>
      <w:marLeft w:val="0"/>
      <w:marRight w:val="0"/>
      <w:marTop w:val="0"/>
      <w:marBottom w:val="0"/>
      <w:divBdr>
        <w:top w:val="none" w:sz="0" w:space="0" w:color="auto"/>
        <w:left w:val="none" w:sz="0" w:space="0" w:color="auto"/>
        <w:bottom w:val="none" w:sz="0" w:space="0" w:color="auto"/>
        <w:right w:val="none" w:sz="0" w:space="0" w:color="auto"/>
      </w:divBdr>
    </w:div>
    <w:div w:id="434055852">
      <w:bodyDiv w:val="1"/>
      <w:marLeft w:val="0"/>
      <w:marRight w:val="0"/>
      <w:marTop w:val="0"/>
      <w:marBottom w:val="0"/>
      <w:divBdr>
        <w:top w:val="none" w:sz="0" w:space="0" w:color="auto"/>
        <w:left w:val="none" w:sz="0" w:space="0" w:color="auto"/>
        <w:bottom w:val="none" w:sz="0" w:space="0" w:color="auto"/>
        <w:right w:val="none" w:sz="0" w:space="0" w:color="auto"/>
      </w:divBdr>
    </w:div>
    <w:div w:id="435295428">
      <w:bodyDiv w:val="1"/>
      <w:marLeft w:val="0"/>
      <w:marRight w:val="0"/>
      <w:marTop w:val="0"/>
      <w:marBottom w:val="0"/>
      <w:divBdr>
        <w:top w:val="none" w:sz="0" w:space="0" w:color="auto"/>
        <w:left w:val="none" w:sz="0" w:space="0" w:color="auto"/>
        <w:bottom w:val="none" w:sz="0" w:space="0" w:color="auto"/>
        <w:right w:val="none" w:sz="0" w:space="0" w:color="auto"/>
      </w:divBdr>
    </w:div>
    <w:div w:id="437870732">
      <w:bodyDiv w:val="1"/>
      <w:marLeft w:val="0"/>
      <w:marRight w:val="0"/>
      <w:marTop w:val="0"/>
      <w:marBottom w:val="0"/>
      <w:divBdr>
        <w:top w:val="none" w:sz="0" w:space="0" w:color="auto"/>
        <w:left w:val="none" w:sz="0" w:space="0" w:color="auto"/>
        <w:bottom w:val="none" w:sz="0" w:space="0" w:color="auto"/>
        <w:right w:val="none" w:sz="0" w:space="0" w:color="auto"/>
      </w:divBdr>
    </w:div>
    <w:div w:id="441148395">
      <w:bodyDiv w:val="1"/>
      <w:marLeft w:val="0"/>
      <w:marRight w:val="0"/>
      <w:marTop w:val="0"/>
      <w:marBottom w:val="0"/>
      <w:divBdr>
        <w:top w:val="none" w:sz="0" w:space="0" w:color="auto"/>
        <w:left w:val="none" w:sz="0" w:space="0" w:color="auto"/>
        <w:bottom w:val="none" w:sz="0" w:space="0" w:color="auto"/>
        <w:right w:val="none" w:sz="0" w:space="0" w:color="auto"/>
      </w:divBdr>
    </w:div>
    <w:div w:id="442306510">
      <w:bodyDiv w:val="1"/>
      <w:marLeft w:val="0"/>
      <w:marRight w:val="0"/>
      <w:marTop w:val="0"/>
      <w:marBottom w:val="0"/>
      <w:divBdr>
        <w:top w:val="none" w:sz="0" w:space="0" w:color="auto"/>
        <w:left w:val="none" w:sz="0" w:space="0" w:color="auto"/>
        <w:bottom w:val="none" w:sz="0" w:space="0" w:color="auto"/>
        <w:right w:val="none" w:sz="0" w:space="0" w:color="auto"/>
      </w:divBdr>
    </w:div>
    <w:div w:id="450591356">
      <w:bodyDiv w:val="1"/>
      <w:marLeft w:val="0"/>
      <w:marRight w:val="0"/>
      <w:marTop w:val="0"/>
      <w:marBottom w:val="0"/>
      <w:divBdr>
        <w:top w:val="none" w:sz="0" w:space="0" w:color="auto"/>
        <w:left w:val="none" w:sz="0" w:space="0" w:color="auto"/>
        <w:bottom w:val="none" w:sz="0" w:space="0" w:color="auto"/>
        <w:right w:val="none" w:sz="0" w:space="0" w:color="auto"/>
      </w:divBdr>
    </w:div>
    <w:div w:id="457993323">
      <w:bodyDiv w:val="1"/>
      <w:marLeft w:val="0"/>
      <w:marRight w:val="0"/>
      <w:marTop w:val="0"/>
      <w:marBottom w:val="0"/>
      <w:divBdr>
        <w:top w:val="none" w:sz="0" w:space="0" w:color="auto"/>
        <w:left w:val="none" w:sz="0" w:space="0" w:color="auto"/>
        <w:bottom w:val="none" w:sz="0" w:space="0" w:color="auto"/>
        <w:right w:val="none" w:sz="0" w:space="0" w:color="auto"/>
      </w:divBdr>
    </w:div>
    <w:div w:id="462160245">
      <w:bodyDiv w:val="1"/>
      <w:marLeft w:val="0"/>
      <w:marRight w:val="0"/>
      <w:marTop w:val="0"/>
      <w:marBottom w:val="0"/>
      <w:divBdr>
        <w:top w:val="none" w:sz="0" w:space="0" w:color="auto"/>
        <w:left w:val="none" w:sz="0" w:space="0" w:color="auto"/>
        <w:bottom w:val="none" w:sz="0" w:space="0" w:color="auto"/>
        <w:right w:val="none" w:sz="0" w:space="0" w:color="auto"/>
      </w:divBdr>
    </w:div>
    <w:div w:id="464930191">
      <w:bodyDiv w:val="1"/>
      <w:marLeft w:val="0"/>
      <w:marRight w:val="0"/>
      <w:marTop w:val="0"/>
      <w:marBottom w:val="0"/>
      <w:divBdr>
        <w:top w:val="none" w:sz="0" w:space="0" w:color="auto"/>
        <w:left w:val="none" w:sz="0" w:space="0" w:color="auto"/>
        <w:bottom w:val="none" w:sz="0" w:space="0" w:color="auto"/>
        <w:right w:val="none" w:sz="0" w:space="0" w:color="auto"/>
      </w:divBdr>
    </w:div>
    <w:div w:id="475877635">
      <w:bodyDiv w:val="1"/>
      <w:marLeft w:val="0"/>
      <w:marRight w:val="0"/>
      <w:marTop w:val="0"/>
      <w:marBottom w:val="0"/>
      <w:divBdr>
        <w:top w:val="none" w:sz="0" w:space="0" w:color="auto"/>
        <w:left w:val="none" w:sz="0" w:space="0" w:color="auto"/>
        <w:bottom w:val="none" w:sz="0" w:space="0" w:color="auto"/>
        <w:right w:val="none" w:sz="0" w:space="0" w:color="auto"/>
      </w:divBdr>
    </w:div>
    <w:div w:id="475954174">
      <w:bodyDiv w:val="1"/>
      <w:marLeft w:val="0"/>
      <w:marRight w:val="0"/>
      <w:marTop w:val="0"/>
      <w:marBottom w:val="0"/>
      <w:divBdr>
        <w:top w:val="none" w:sz="0" w:space="0" w:color="auto"/>
        <w:left w:val="none" w:sz="0" w:space="0" w:color="auto"/>
        <w:bottom w:val="none" w:sz="0" w:space="0" w:color="auto"/>
        <w:right w:val="none" w:sz="0" w:space="0" w:color="auto"/>
      </w:divBdr>
    </w:div>
    <w:div w:id="489297722">
      <w:bodyDiv w:val="1"/>
      <w:marLeft w:val="0"/>
      <w:marRight w:val="0"/>
      <w:marTop w:val="0"/>
      <w:marBottom w:val="0"/>
      <w:divBdr>
        <w:top w:val="none" w:sz="0" w:space="0" w:color="auto"/>
        <w:left w:val="none" w:sz="0" w:space="0" w:color="auto"/>
        <w:bottom w:val="none" w:sz="0" w:space="0" w:color="auto"/>
        <w:right w:val="none" w:sz="0" w:space="0" w:color="auto"/>
      </w:divBdr>
    </w:div>
    <w:div w:id="490410550">
      <w:bodyDiv w:val="1"/>
      <w:marLeft w:val="0"/>
      <w:marRight w:val="0"/>
      <w:marTop w:val="0"/>
      <w:marBottom w:val="0"/>
      <w:divBdr>
        <w:top w:val="none" w:sz="0" w:space="0" w:color="auto"/>
        <w:left w:val="none" w:sz="0" w:space="0" w:color="auto"/>
        <w:bottom w:val="none" w:sz="0" w:space="0" w:color="auto"/>
        <w:right w:val="none" w:sz="0" w:space="0" w:color="auto"/>
      </w:divBdr>
    </w:div>
    <w:div w:id="494609689">
      <w:bodyDiv w:val="1"/>
      <w:marLeft w:val="0"/>
      <w:marRight w:val="0"/>
      <w:marTop w:val="0"/>
      <w:marBottom w:val="0"/>
      <w:divBdr>
        <w:top w:val="none" w:sz="0" w:space="0" w:color="auto"/>
        <w:left w:val="none" w:sz="0" w:space="0" w:color="auto"/>
        <w:bottom w:val="none" w:sz="0" w:space="0" w:color="auto"/>
        <w:right w:val="none" w:sz="0" w:space="0" w:color="auto"/>
      </w:divBdr>
    </w:div>
    <w:div w:id="501090729">
      <w:bodyDiv w:val="1"/>
      <w:marLeft w:val="0"/>
      <w:marRight w:val="0"/>
      <w:marTop w:val="0"/>
      <w:marBottom w:val="0"/>
      <w:divBdr>
        <w:top w:val="none" w:sz="0" w:space="0" w:color="auto"/>
        <w:left w:val="none" w:sz="0" w:space="0" w:color="auto"/>
        <w:bottom w:val="none" w:sz="0" w:space="0" w:color="auto"/>
        <w:right w:val="none" w:sz="0" w:space="0" w:color="auto"/>
      </w:divBdr>
    </w:div>
    <w:div w:id="503667559">
      <w:bodyDiv w:val="1"/>
      <w:marLeft w:val="0"/>
      <w:marRight w:val="0"/>
      <w:marTop w:val="0"/>
      <w:marBottom w:val="0"/>
      <w:divBdr>
        <w:top w:val="none" w:sz="0" w:space="0" w:color="auto"/>
        <w:left w:val="none" w:sz="0" w:space="0" w:color="auto"/>
        <w:bottom w:val="none" w:sz="0" w:space="0" w:color="auto"/>
        <w:right w:val="none" w:sz="0" w:space="0" w:color="auto"/>
      </w:divBdr>
    </w:div>
    <w:div w:id="505632910">
      <w:bodyDiv w:val="1"/>
      <w:marLeft w:val="0"/>
      <w:marRight w:val="0"/>
      <w:marTop w:val="0"/>
      <w:marBottom w:val="0"/>
      <w:divBdr>
        <w:top w:val="none" w:sz="0" w:space="0" w:color="auto"/>
        <w:left w:val="none" w:sz="0" w:space="0" w:color="auto"/>
        <w:bottom w:val="none" w:sz="0" w:space="0" w:color="auto"/>
        <w:right w:val="none" w:sz="0" w:space="0" w:color="auto"/>
      </w:divBdr>
    </w:div>
    <w:div w:id="510026096">
      <w:bodyDiv w:val="1"/>
      <w:marLeft w:val="0"/>
      <w:marRight w:val="0"/>
      <w:marTop w:val="0"/>
      <w:marBottom w:val="0"/>
      <w:divBdr>
        <w:top w:val="none" w:sz="0" w:space="0" w:color="auto"/>
        <w:left w:val="none" w:sz="0" w:space="0" w:color="auto"/>
        <w:bottom w:val="none" w:sz="0" w:space="0" w:color="auto"/>
        <w:right w:val="none" w:sz="0" w:space="0" w:color="auto"/>
      </w:divBdr>
    </w:div>
    <w:div w:id="510923166">
      <w:bodyDiv w:val="1"/>
      <w:marLeft w:val="0"/>
      <w:marRight w:val="0"/>
      <w:marTop w:val="0"/>
      <w:marBottom w:val="0"/>
      <w:divBdr>
        <w:top w:val="none" w:sz="0" w:space="0" w:color="auto"/>
        <w:left w:val="none" w:sz="0" w:space="0" w:color="auto"/>
        <w:bottom w:val="none" w:sz="0" w:space="0" w:color="auto"/>
        <w:right w:val="none" w:sz="0" w:space="0" w:color="auto"/>
      </w:divBdr>
    </w:div>
    <w:div w:id="517623619">
      <w:bodyDiv w:val="1"/>
      <w:marLeft w:val="0"/>
      <w:marRight w:val="0"/>
      <w:marTop w:val="0"/>
      <w:marBottom w:val="0"/>
      <w:divBdr>
        <w:top w:val="none" w:sz="0" w:space="0" w:color="auto"/>
        <w:left w:val="none" w:sz="0" w:space="0" w:color="auto"/>
        <w:bottom w:val="none" w:sz="0" w:space="0" w:color="auto"/>
        <w:right w:val="none" w:sz="0" w:space="0" w:color="auto"/>
      </w:divBdr>
    </w:div>
    <w:div w:id="522401268">
      <w:bodyDiv w:val="1"/>
      <w:marLeft w:val="0"/>
      <w:marRight w:val="0"/>
      <w:marTop w:val="0"/>
      <w:marBottom w:val="0"/>
      <w:divBdr>
        <w:top w:val="none" w:sz="0" w:space="0" w:color="auto"/>
        <w:left w:val="none" w:sz="0" w:space="0" w:color="auto"/>
        <w:bottom w:val="none" w:sz="0" w:space="0" w:color="auto"/>
        <w:right w:val="none" w:sz="0" w:space="0" w:color="auto"/>
      </w:divBdr>
    </w:div>
    <w:div w:id="526909474">
      <w:bodyDiv w:val="1"/>
      <w:marLeft w:val="0"/>
      <w:marRight w:val="0"/>
      <w:marTop w:val="0"/>
      <w:marBottom w:val="0"/>
      <w:divBdr>
        <w:top w:val="none" w:sz="0" w:space="0" w:color="auto"/>
        <w:left w:val="none" w:sz="0" w:space="0" w:color="auto"/>
        <w:bottom w:val="none" w:sz="0" w:space="0" w:color="auto"/>
        <w:right w:val="none" w:sz="0" w:space="0" w:color="auto"/>
      </w:divBdr>
    </w:div>
    <w:div w:id="533887427">
      <w:bodyDiv w:val="1"/>
      <w:marLeft w:val="0"/>
      <w:marRight w:val="0"/>
      <w:marTop w:val="0"/>
      <w:marBottom w:val="0"/>
      <w:divBdr>
        <w:top w:val="none" w:sz="0" w:space="0" w:color="auto"/>
        <w:left w:val="none" w:sz="0" w:space="0" w:color="auto"/>
        <w:bottom w:val="none" w:sz="0" w:space="0" w:color="auto"/>
        <w:right w:val="none" w:sz="0" w:space="0" w:color="auto"/>
      </w:divBdr>
    </w:div>
    <w:div w:id="534388626">
      <w:bodyDiv w:val="1"/>
      <w:marLeft w:val="0"/>
      <w:marRight w:val="0"/>
      <w:marTop w:val="0"/>
      <w:marBottom w:val="0"/>
      <w:divBdr>
        <w:top w:val="none" w:sz="0" w:space="0" w:color="auto"/>
        <w:left w:val="none" w:sz="0" w:space="0" w:color="auto"/>
        <w:bottom w:val="none" w:sz="0" w:space="0" w:color="auto"/>
        <w:right w:val="none" w:sz="0" w:space="0" w:color="auto"/>
      </w:divBdr>
    </w:div>
    <w:div w:id="539560020">
      <w:bodyDiv w:val="1"/>
      <w:marLeft w:val="0"/>
      <w:marRight w:val="0"/>
      <w:marTop w:val="0"/>
      <w:marBottom w:val="0"/>
      <w:divBdr>
        <w:top w:val="none" w:sz="0" w:space="0" w:color="auto"/>
        <w:left w:val="none" w:sz="0" w:space="0" w:color="auto"/>
        <w:bottom w:val="none" w:sz="0" w:space="0" w:color="auto"/>
        <w:right w:val="none" w:sz="0" w:space="0" w:color="auto"/>
      </w:divBdr>
    </w:div>
    <w:div w:id="545719469">
      <w:bodyDiv w:val="1"/>
      <w:marLeft w:val="0"/>
      <w:marRight w:val="0"/>
      <w:marTop w:val="0"/>
      <w:marBottom w:val="0"/>
      <w:divBdr>
        <w:top w:val="none" w:sz="0" w:space="0" w:color="auto"/>
        <w:left w:val="none" w:sz="0" w:space="0" w:color="auto"/>
        <w:bottom w:val="none" w:sz="0" w:space="0" w:color="auto"/>
        <w:right w:val="none" w:sz="0" w:space="0" w:color="auto"/>
      </w:divBdr>
    </w:div>
    <w:div w:id="546795914">
      <w:bodyDiv w:val="1"/>
      <w:marLeft w:val="0"/>
      <w:marRight w:val="0"/>
      <w:marTop w:val="0"/>
      <w:marBottom w:val="0"/>
      <w:divBdr>
        <w:top w:val="none" w:sz="0" w:space="0" w:color="auto"/>
        <w:left w:val="none" w:sz="0" w:space="0" w:color="auto"/>
        <w:bottom w:val="none" w:sz="0" w:space="0" w:color="auto"/>
        <w:right w:val="none" w:sz="0" w:space="0" w:color="auto"/>
      </w:divBdr>
    </w:div>
    <w:div w:id="547692518">
      <w:bodyDiv w:val="1"/>
      <w:marLeft w:val="0"/>
      <w:marRight w:val="0"/>
      <w:marTop w:val="0"/>
      <w:marBottom w:val="0"/>
      <w:divBdr>
        <w:top w:val="none" w:sz="0" w:space="0" w:color="auto"/>
        <w:left w:val="none" w:sz="0" w:space="0" w:color="auto"/>
        <w:bottom w:val="none" w:sz="0" w:space="0" w:color="auto"/>
        <w:right w:val="none" w:sz="0" w:space="0" w:color="auto"/>
      </w:divBdr>
    </w:div>
    <w:div w:id="548028610">
      <w:bodyDiv w:val="1"/>
      <w:marLeft w:val="0"/>
      <w:marRight w:val="0"/>
      <w:marTop w:val="0"/>
      <w:marBottom w:val="0"/>
      <w:divBdr>
        <w:top w:val="none" w:sz="0" w:space="0" w:color="auto"/>
        <w:left w:val="none" w:sz="0" w:space="0" w:color="auto"/>
        <w:bottom w:val="none" w:sz="0" w:space="0" w:color="auto"/>
        <w:right w:val="none" w:sz="0" w:space="0" w:color="auto"/>
      </w:divBdr>
    </w:div>
    <w:div w:id="550071513">
      <w:bodyDiv w:val="1"/>
      <w:marLeft w:val="0"/>
      <w:marRight w:val="0"/>
      <w:marTop w:val="0"/>
      <w:marBottom w:val="0"/>
      <w:divBdr>
        <w:top w:val="none" w:sz="0" w:space="0" w:color="auto"/>
        <w:left w:val="none" w:sz="0" w:space="0" w:color="auto"/>
        <w:bottom w:val="none" w:sz="0" w:space="0" w:color="auto"/>
        <w:right w:val="none" w:sz="0" w:space="0" w:color="auto"/>
      </w:divBdr>
    </w:div>
    <w:div w:id="561067488">
      <w:bodyDiv w:val="1"/>
      <w:marLeft w:val="0"/>
      <w:marRight w:val="0"/>
      <w:marTop w:val="0"/>
      <w:marBottom w:val="0"/>
      <w:divBdr>
        <w:top w:val="none" w:sz="0" w:space="0" w:color="auto"/>
        <w:left w:val="none" w:sz="0" w:space="0" w:color="auto"/>
        <w:bottom w:val="none" w:sz="0" w:space="0" w:color="auto"/>
        <w:right w:val="none" w:sz="0" w:space="0" w:color="auto"/>
      </w:divBdr>
    </w:div>
    <w:div w:id="561212076">
      <w:bodyDiv w:val="1"/>
      <w:marLeft w:val="0"/>
      <w:marRight w:val="0"/>
      <w:marTop w:val="0"/>
      <w:marBottom w:val="0"/>
      <w:divBdr>
        <w:top w:val="none" w:sz="0" w:space="0" w:color="auto"/>
        <w:left w:val="none" w:sz="0" w:space="0" w:color="auto"/>
        <w:bottom w:val="none" w:sz="0" w:space="0" w:color="auto"/>
        <w:right w:val="none" w:sz="0" w:space="0" w:color="auto"/>
      </w:divBdr>
    </w:div>
    <w:div w:id="567960954">
      <w:bodyDiv w:val="1"/>
      <w:marLeft w:val="0"/>
      <w:marRight w:val="0"/>
      <w:marTop w:val="0"/>
      <w:marBottom w:val="0"/>
      <w:divBdr>
        <w:top w:val="none" w:sz="0" w:space="0" w:color="auto"/>
        <w:left w:val="none" w:sz="0" w:space="0" w:color="auto"/>
        <w:bottom w:val="none" w:sz="0" w:space="0" w:color="auto"/>
        <w:right w:val="none" w:sz="0" w:space="0" w:color="auto"/>
      </w:divBdr>
    </w:div>
    <w:div w:id="576137904">
      <w:bodyDiv w:val="1"/>
      <w:marLeft w:val="0"/>
      <w:marRight w:val="0"/>
      <w:marTop w:val="0"/>
      <w:marBottom w:val="0"/>
      <w:divBdr>
        <w:top w:val="none" w:sz="0" w:space="0" w:color="auto"/>
        <w:left w:val="none" w:sz="0" w:space="0" w:color="auto"/>
        <w:bottom w:val="none" w:sz="0" w:space="0" w:color="auto"/>
        <w:right w:val="none" w:sz="0" w:space="0" w:color="auto"/>
      </w:divBdr>
    </w:div>
    <w:div w:id="589235097">
      <w:bodyDiv w:val="1"/>
      <w:marLeft w:val="0"/>
      <w:marRight w:val="0"/>
      <w:marTop w:val="0"/>
      <w:marBottom w:val="0"/>
      <w:divBdr>
        <w:top w:val="none" w:sz="0" w:space="0" w:color="auto"/>
        <w:left w:val="none" w:sz="0" w:space="0" w:color="auto"/>
        <w:bottom w:val="none" w:sz="0" w:space="0" w:color="auto"/>
        <w:right w:val="none" w:sz="0" w:space="0" w:color="auto"/>
      </w:divBdr>
    </w:div>
    <w:div w:id="593436222">
      <w:bodyDiv w:val="1"/>
      <w:marLeft w:val="0"/>
      <w:marRight w:val="0"/>
      <w:marTop w:val="0"/>
      <w:marBottom w:val="0"/>
      <w:divBdr>
        <w:top w:val="none" w:sz="0" w:space="0" w:color="auto"/>
        <w:left w:val="none" w:sz="0" w:space="0" w:color="auto"/>
        <w:bottom w:val="none" w:sz="0" w:space="0" w:color="auto"/>
        <w:right w:val="none" w:sz="0" w:space="0" w:color="auto"/>
      </w:divBdr>
    </w:div>
    <w:div w:id="593783640">
      <w:bodyDiv w:val="1"/>
      <w:marLeft w:val="0"/>
      <w:marRight w:val="0"/>
      <w:marTop w:val="0"/>
      <w:marBottom w:val="0"/>
      <w:divBdr>
        <w:top w:val="none" w:sz="0" w:space="0" w:color="auto"/>
        <w:left w:val="none" w:sz="0" w:space="0" w:color="auto"/>
        <w:bottom w:val="none" w:sz="0" w:space="0" w:color="auto"/>
        <w:right w:val="none" w:sz="0" w:space="0" w:color="auto"/>
      </w:divBdr>
    </w:div>
    <w:div w:id="595670000">
      <w:bodyDiv w:val="1"/>
      <w:marLeft w:val="0"/>
      <w:marRight w:val="0"/>
      <w:marTop w:val="0"/>
      <w:marBottom w:val="0"/>
      <w:divBdr>
        <w:top w:val="none" w:sz="0" w:space="0" w:color="auto"/>
        <w:left w:val="none" w:sz="0" w:space="0" w:color="auto"/>
        <w:bottom w:val="none" w:sz="0" w:space="0" w:color="auto"/>
        <w:right w:val="none" w:sz="0" w:space="0" w:color="auto"/>
      </w:divBdr>
    </w:div>
    <w:div w:id="596405057">
      <w:bodyDiv w:val="1"/>
      <w:marLeft w:val="0"/>
      <w:marRight w:val="0"/>
      <w:marTop w:val="0"/>
      <w:marBottom w:val="0"/>
      <w:divBdr>
        <w:top w:val="none" w:sz="0" w:space="0" w:color="auto"/>
        <w:left w:val="none" w:sz="0" w:space="0" w:color="auto"/>
        <w:bottom w:val="none" w:sz="0" w:space="0" w:color="auto"/>
        <w:right w:val="none" w:sz="0" w:space="0" w:color="auto"/>
      </w:divBdr>
    </w:div>
    <w:div w:id="597905336">
      <w:bodyDiv w:val="1"/>
      <w:marLeft w:val="0"/>
      <w:marRight w:val="0"/>
      <w:marTop w:val="0"/>
      <w:marBottom w:val="0"/>
      <w:divBdr>
        <w:top w:val="none" w:sz="0" w:space="0" w:color="auto"/>
        <w:left w:val="none" w:sz="0" w:space="0" w:color="auto"/>
        <w:bottom w:val="none" w:sz="0" w:space="0" w:color="auto"/>
        <w:right w:val="none" w:sz="0" w:space="0" w:color="auto"/>
      </w:divBdr>
    </w:div>
    <w:div w:id="605311956">
      <w:bodyDiv w:val="1"/>
      <w:marLeft w:val="0"/>
      <w:marRight w:val="0"/>
      <w:marTop w:val="0"/>
      <w:marBottom w:val="0"/>
      <w:divBdr>
        <w:top w:val="none" w:sz="0" w:space="0" w:color="auto"/>
        <w:left w:val="none" w:sz="0" w:space="0" w:color="auto"/>
        <w:bottom w:val="none" w:sz="0" w:space="0" w:color="auto"/>
        <w:right w:val="none" w:sz="0" w:space="0" w:color="auto"/>
      </w:divBdr>
    </w:div>
    <w:div w:id="605381006">
      <w:bodyDiv w:val="1"/>
      <w:marLeft w:val="0"/>
      <w:marRight w:val="0"/>
      <w:marTop w:val="0"/>
      <w:marBottom w:val="0"/>
      <w:divBdr>
        <w:top w:val="none" w:sz="0" w:space="0" w:color="auto"/>
        <w:left w:val="none" w:sz="0" w:space="0" w:color="auto"/>
        <w:bottom w:val="none" w:sz="0" w:space="0" w:color="auto"/>
        <w:right w:val="none" w:sz="0" w:space="0" w:color="auto"/>
      </w:divBdr>
    </w:div>
    <w:div w:id="607926432">
      <w:bodyDiv w:val="1"/>
      <w:marLeft w:val="0"/>
      <w:marRight w:val="0"/>
      <w:marTop w:val="0"/>
      <w:marBottom w:val="0"/>
      <w:divBdr>
        <w:top w:val="none" w:sz="0" w:space="0" w:color="auto"/>
        <w:left w:val="none" w:sz="0" w:space="0" w:color="auto"/>
        <w:bottom w:val="none" w:sz="0" w:space="0" w:color="auto"/>
        <w:right w:val="none" w:sz="0" w:space="0" w:color="auto"/>
      </w:divBdr>
    </w:div>
    <w:div w:id="609625328">
      <w:bodyDiv w:val="1"/>
      <w:marLeft w:val="0"/>
      <w:marRight w:val="0"/>
      <w:marTop w:val="0"/>
      <w:marBottom w:val="0"/>
      <w:divBdr>
        <w:top w:val="none" w:sz="0" w:space="0" w:color="auto"/>
        <w:left w:val="none" w:sz="0" w:space="0" w:color="auto"/>
        <w:bottom w:val="none" w:sz="0" w:space="0" w:color="auto"/>
        <w:right w:val="none" w:sz="0" w:space="0" w:color="auto"/>
      </w:divBdr>
    </w:div>
    <w:div w:id="612129682">
      <w:bodyDiv w:val="1"/>
      <w:marLeft w:val="0"/>
      <w:marRight w:val="0"/>
      <w:marTop w:val="0"/>
      <w:marBottom w:val="0"/>
      <w:divBdr>
        <w:top w:val="none" w:sz="0" w:space="0" w:color="auto"/>
        <w:left w:val="none" w:sz="0" w:space="0" w:color="auto"/>
        <w:bottom w:val="none" w:sz="0" w:space="0" w:color="auto"/>
        <w:right w:val="none" w:sz="0" w:space="0" w:color="auto"/>
      </w:divBdr>
    </w:div>
    <w:div w:id="612515120">
      <w:bodyDiv w:val="1"/>
      <w:marLeft w:val="0"/>
      <w:marRight w:val="0"/>
      <w:marTop w:val="0"/>
      <w:marBottom w:val="0"/>
      <w:divBdr>
        <w:top w:val="none" w:sz="0" w:space="0" w:color="auto"/>
        <w:left w:val="none" w:sz="0" w:space="0" w:color="auto"/>
        <w:bottom w:val="none" w:sz="0" w:space="0" w:color="auto"/>
        <w:right w:val="none" w:sz="0" w:space="0" w:color="auto"/>
      </w:divBdr>
    </w:div>
    <w:div w:id="620915197">
      <w:bodyDiv w:val="1"/>
      <w:marLeft w:val="0"/>
      <w:marRight w:val="0"/>
      <w:marTop w:val="0"/>
      <w:marBottom w:val="0"/>
      <w:divBdr>
        <w:top w:val="none" w:sz="0" w:space="0" w:color="auto"/>
        <w:left w:val="none" w:sz="0" w:space="0" w:color="auto"/>
        <w:bottom w:val="none" w:sz="0" w:space="0" w:color="auto"/>
        <w:right w:val="none" w:sz="0" w:space="0" w:color="auto"/>
      </w:divBdr>
    </w:div>
    <w:div w:id="627853283">
      <w:bodyDiv w:val="1"/>
      <w:marLeft w:val="0"/>
      <w:marRight w:val="0"/>
      <w:marTop w:val="0"/>
      <w:marBottom w:val="0"/>
      <w:divBdr>
        <w:top w:val="none" w:sz="0" w:space="0" w:color="auto"/>
        <w:left w:val="none" w:sz="0" w:space="0" w:color="auto"/>
        <w:bottom w:val="none" w:sz="0" w:space="0" w:color="auto"/>
        <w:right w:val="none" w:sz="0" w:space="0" w:color="auto"/>
      </w:divBdr>
    </w:div>
    <w:div w:id="628247665">
      <w:bodyDiv w:val="1"/>
      <w:marLeft w:val="0"/>
      <w:marRight w:val="0"/>
      <w:marTop w:val="0"/>
      <w:marBottom w:val="0"/>
      <w:divBdr>
        <w:top w:val="none" w:sz="0" w:space="0" w:color="auto"/>
        <w:left w:val="none" w:sz="0" w:space="0" w:color="auto"/>
        <w:bottom w:val="none" w:sz="0" w:space="0" w:color="auto"/>
        <w:right w:val="none" w:sz="0" w:space="0" w:color="auto"/>
      </w:divBdr>
    </w:div>
    <w:div w:id="638071581">
      <w:bodyDiv w:val="1"/>
      <w:marLeft w:val="0"/>
      <w:marRight w:val="0"/>
      <w:marTop w:val="0"/>
      <w:marBottom w:val="0"/>
      <w:divBdr>
        <w:top w:val="none" w:sz="0" w:space="0" w:color="auto"/>
        <w:left w:val="none" w:sz="0" w:space="0" w:color="auto"/>
        <w:bottom w:val="none" w:sz="0" w:space="0" w:color="auto"/>
        <w:right w:val="none" w:sz="0" w:space="0" w:color="auto"/>
      </w:divBdr>
    </w:div>
    <w:div w:id="643387518">
      <w:bodyDiv w:val="1"/>
      <w:marLeft w:val="0"/>
      <w:marRight w:val="0"/>
      <w:marTop w:val="0"/>
      <w:marBottom w:val="0"/>
      <w:divBdr>
        <w:top w:val="none" w:sz="0" w:space="0" w:color="auto"/>
        <w:left w:val="none" w:sz="0" w:space="0" w:color="auto"/>
        <w:bottom w:val="none" w:sz="0" w:space="0" w:color="auto"/>
        <w:right w:val="none" w:sz="0" w:space="0" w:color="auto"/>
      </w:divBdr>
    </w:div>
    <w:div w:id="649989281">
      <w:bodyDiv w:val="1"/>
      <w:marLeft w:val="0"/>
      <w:marRight w:val="0"/>
      <w:marTop w:val="0"/>
      <w:marBottom w:val="0"/>
      <w:divBdr>
        <w:top w:val="none" w:sz="0" w:space="0" w:color="auto"/>
        <w:left w:val="none" w:sz="0" w:space="0" w:color="auto"/>
        <w:bottom w:val="none" w:sz="0" w:space="0" w:color="auto"/>
        <w:right w:val="none" w:sz="0" w:space="0" w:color="auto"/>
      </w:divBdr>
    </w:div>
    <w:div w:id="650597226">
      <w:bodyDiv w:val="1"/>
      <w:marLeft w:val="0"/>
      <w:marRight w:val="0"/>
      <w:marTop w:val="0"/>
      <w:marBottom w:val="0"/>
      <w:divBdr>
        <w:top w:val="none" w:sz="0" w:space="0" w:color="auto"/>
        <w:left w:val="none" w:sz="0" w:space="0" w:color="auto"/>
        <w:bottom w:val="none" w:sz="0" w:space="0" w:color="auto"/>
        <w:right w:val="none" w:sz="0" w:space="0" w:color="auto"/>
      </w:divBdr>
    </w:div>
    <w:div w:id="650641471">
      <w:bodyDiv w:val="1"/>
      <w:marLeft w:val="0"/>
      <w:marRight w:val="0"/>
      <w:marTop w:val="0"/>
      <w:marBottom w:val="0"/>
      <w:divBdr>
        <w:top w:val="none" w:sz="0" w:space="0" w:color="auto"/>
        <w:left w:val="none" w:sz="0" w:space="0" w:color="auto"/>
        <w:bottom w:val="none" w:sz="0" w:space="0" w:color="auto"/>
        <w:right w:val="none" w:sz="0" w:space="0" w:color="auto"/>
      </w:divBdr>
    </w:div>
    <w:div w:id="663356964">
      <w:bodyDiv w:val="1"/>
      <w:marLeft w:val="0"/>
      <w:marRight w:val="0"/>
      <w:marTop w:val="0"/>
      <w:marBottom w:val="0"/>
      <w:divBdr>
        <w:top w:val="none" w:sz="0" w:space="0" w:color="auto"/>
        <w:left w:val="none" w:sz="0" w:space="0" w:color="auto"/>
        <w:bottom w:val="none" w:sz="0" w:space="0" w:color="auto"/>
        <w:right w:val="none" w:sz="0" w:space="0" w:color="auto"/>
      </w:divBdr>
    </w:div>
    <w:div w:id="668215508">
      <w:bodyDiv w:val="1"/>
      <w:marLeft w:val="0"/>
      <w:marRight w:val="0"/>
      <w:marTop w:val="0"/>
      <w:marBottom w:val="0"/>
      <w:divBdr>
        <w:top w:val="none" w:sz="0" w:space="0" w:color="auto"/>
        <w:left w:val="none" w:sz="0" w:space="0" w:color="auto"/>
        <w:bottom w:val="none" w:sz="0" w:space="0" w:color="auto"/>
        <w:right w:val="none" w:sz="0" w:space="0" w:color="auto"/>
      </w:divBdr>
    </w:div>
    <w:div w:id="668606509">
      <w:bodyDiv w:val="1"/>
      <w:marLeft w:val="0"/>
      <w:marRight w:val="0"/>
      <w:marTop w:val="0"/>
      <w:marBottom w:val="0"/>
      <w:divBdr>
        <w:top w:val="none" w:sz="0" w:space="0" w:color="auto"/>
        <w:left w:val="none" w:sz="0" w:space="0" w:color="auto"/>
        <w:bottom w:val="none" w:sz="0" w:space="0" w:color="auto"/>
        <w:right w:val="none" w:sz="0" w:space="0" w:color="auto"/>
      </w:divBdr>
    </w:div>
    <w:div w:id="676467790">
      <w:bodyDiv w:val="1"/>
      <w:marLeft w:val="0"/>
      <w:marRight w:val="0"/>
      <w:marTop w:val="0"/>
      <w:marBottom w:val="0"/>
      <w:divBdr>
        <w:top w:val="none" w:sz="0" w:space="0" w:color="auto"/>
        <w:left w:val="none" w:sz="0" w:space="0" w:color="auto"/>
        <w:bottom w:val="none" w:sz="0" w:space="0" w:color="auto"/>
        <w:right w:val="none" w:sz="0" w:space="0" w:color="auto"/>
      </w:divBdr>
    </w:div>
    <w:div w:id="679887945">
      <w:bodyDiv w:val="1"/>
      <w:marLeft w:val="0"/>
      <w:marRight w:val="0"/>
      <w:marTop w:val="0"/>
      <w:marBottom w:val="0"/>
      <w:divBdr>
        <w:top w:val="none" w:sz="0" w:space="0" w:color="auto"/>
        <w:left w:val="none" w:sz="0" w:space="0" w:color="auto"/>
        <w:bottom w:val="none" w:sz="0" w:space="0" w:color="auto"/>
        <w:right w:val="none" w:sz="0" w:space="0" w:color="auto"/>
      </w:divBdr>
    </w:div>
    <w:div w:id="680471883">
      <w:bodyDiv w:val="1"/>
      <w:marLeft w:val="0"/>
      <w:marRight w:val="0"/>
      <w:marTop w:val="0"/>
      <w:marBottom w:val="0"/>
      <w:divBdr>
        <w:top w:val="none" w:sz="0" w:space="0" w:color="auto"/>
        <w:left w:val="none" w:sz="0" w:space="0" w:color="auto"/>
        <w:bottom w:val="none" w:sz="0" w:space="0" w:color="auto"/>
        <w:right w:val="none" w:sz="0" w:space="0" w:color="auto"/>
      </w:divBdr>
    </w:div>
    <w:div w:id="681013753">
      <w:bodyDiv w:val="1"/>
      <w:marLeft w:val="0"/>
      <w:marRight w:val="0"/>
      <w:marTop w:val="0"/>
      <w:marBottom w:val="0"/>
      <w:divBdr>
        <w:top w:val="none" w:sz="0" w:space="0" w:color="auto"/>
        <w:left w:val="none" w:sz="0" w:space="0" w:color="auto"/>
        <w:bottom w:val="none" w:sz="0" w:space="0" w:color="auto"/>
        <w:right w:val="none" w:sz="0" w:space="0" w:color="auto"/>
      </w:divBdr>
    </w:div>
    <w:div w:id="684090302">
      <w:bodyDiv w:val="1"/>
      <w:marLeft w:val="0"/>
      <w:marRight w:val="0"/>
      <w:marTop w:val="0"/>
      <w:marBottom w:val="0"/>
      <w:divBdr>
        <w:top w:val="none" w:sz="0" w:space="0" w:color="auto"/>
        <w:left w:val="none" w:sz="0" w:space="0" w:color="auto"/>
        <w:bottom w:val="none" w:sz="0" w:space="0" w:color="auto"/>
        <w:right w:val="none" w:sz="0" w:space="0" w:color="auto"/>
      </w:divBdr>
    </w:div>
    <w:div w:id="687608632">
      <w:bodyDiv w:val="1"/>
      <w:marLeft w:val="0"/>
      <w:marRight w:val="0"/>
      <w:marTop w:val="0"/>
      <w:marBottom w:val="0"/>
      <w:divBdr>
        <w:top w:val="none" w:sz="0" w:space="0" w:color="auto"/>
        <w:left w:val="none" w:sz="0" w:space="0" w:color="auto"/>
        <w:bottom w:val="none" w:sz="0" w:space="0" w:color="auto"/>
        <w:right w:val="none" w:sz="0" w:space="0" w:color="auto"/>
      </w:divBdr>
    </w:div>
    <w:div w:id="689530547">
      <w:bodyDiv w:val="1"/>
      <w:marLeft w:val="0"/>
      <w:marRight w:val="0"/>
      <w:marTop w:val="0"/>
      <w:marBottom w:val="0"/>
      <w:divBdr>
        <w:top w:val="none" w:sz="0" w:space="0" w:color="auto"/>
        <w:left w:val="none" w:sz="0" w:space="0" w:color="auto"/>
        <w:bottom w:val="none" w:sz="0" w:space="0" w:color="auto"/>
        <w:right w:val="none" w:sz="0" w:space="0" w:color="auto"/>
      </w:divBdr>
    </w:div>
    <w:div w:id="690834707">
      <w:bodyDiv w:val="1"/>
      <w:marLeft w:val="0"/>
      <w:marRight w:val="0"/>
      <w:marTop w:val="0"/>
      <w:marBottom w:val="0"/>
      <w:divBdr>
        <w:top w:val="none" w:sz="0" w:space="0" w:color="auto"/>
        <w:left w:val="none" w:sz="0" w:space="0" w:color="auto"/>
        <w:bottom w:val="none" w:sz="0" w:space="0" w:color="auto"/>
        <w:right w:val="none" w:sz="0" w:space="0" w:color="auto"/>
      </w:divBdr>
    </w:div>
    <w:div w:id="694503474">
      <w:bodyDiv w:val="1"/>
      <w:marLeft w:val="0"/>
      <w:marRight w:val="0"/>
      <w:marTop w:val="0"/>
      <w:marBottom w:val="0"/>
      <w:divBdr>
        <w:top w:val="none" w:sz="0" w:space="0" w:color="auto"/>
        <w:left w:val="none" w:sz="0" w:space="0" w:color="auto"/>
        <w:bottom w:val="none" w:sz="0" w:space="0" w:color="auto"/>
        <w:right w:val="none" w:sz="0" w:space="0" w:color="auto"/>
      </w:divBdr>
    </w:div>
    <w:div w:id="698241538">
      <w:bodyDiv w:val="1"/>
      <w:marLeft w:val="0"/>
      <w:marRight w:val="0"/>
      <w:marTop w:val="0"/>
      <w:marBottom w:val="0"/>
      <w:divBdr>
        <w:top w:val="none" w:sz="0" w:space="0" w:color="auto"/>
        <w:left w:val="none" w:sz="0" w:space="0" w:color="auto"/>
        <w:bottom w:val="none" w:sz="0" w:space="0" w:color="auto"/>
        <w:right w:val="none" w:sz="0" w:space="0" w:color="auto"/>
      </w:divBdr>
    </w:div>
    <w:div w:id="705301465">
      <w:bodyDiv w:val="1"/>
      <w:marLeft w:val="0"/>
      <w:marRight w:val="0"/>
      <w:marTop w:val="0"/>
      <w:marBottom w:val="0"/>
      <w:divBdr>
        <w:top w:val="none" w:sz="0" w:space="0" w:color="auto"/>
        <w:left w:val="none" w:sz="0" w:space="0" w:color="auto"/>
        <w:bottom w:val="none" w:sz="0" w:space="0" w:color="auto"/>
        <w:right w:val="none" w:sz="0" w:space="0" w:color="auto"/>
      </w:divBdr>
    </w:div>
    <w:div w:id="711228339">
      <w:bodyDiv w:val="1"/>
      <w:marLeft w:val="0"/>
      <w:marRight w:val="0"/>
      <w:marTop w:val="0"/>
      <w:marBottom w:val="0"/>
      <w:divBdr>
        <w:top w:val="none" w:sz="0" w:space="0" w:color="auto"/>
        <w:left w:val="none" w:sz="0" w:space="0" w:color="auto"/>
        <w:bottom w:val="none" w:sz="0" w:space="0" w:color="auto"/>
        <w:right w:val="none" w:sz="0" w:space="0" w:color="auto"/>
      </w:divBdr>
    </w:div>
    <w:div w:id="711422242">
      <w:bodyDiv w:val="1"/>
      <w:marLeft w:val="0"/>
      <w:marRight w:val="0"/>
      <w:marTop w:val="0"/>
      <w:marBottom w:val="0"/>
      <w:divBdr>
        <w:top w:val="none" w:sz="0" w:space="0" w:color="auto"/>
        <w:left w:val="none" w:sz="0" w:space="0" w:color="auto"/>
        <w:bottom w:val="none" w:sz="0" w:space="0" w:color="auto"/>
        <w:right w:val="none" w:sz="0" w:space="0" w:color="auto"/>
      </w:divBdr>
    </w:div>
    <w:div w:id="714164320">
      <w:bodyDiv w:val="1"/>
      <w:marLeft w:val="0"/>
      <w:marRight w:val="0"/>
      <w:marTop w:val="0"/>
      <w:marBottom w:val="0"/>
      <w:divBdr>
        <w:top w:val="none" w:sz="0" w:space="0" w:color="auto"/>
        <w:left w:val="none" w:sz="0" w:space="0" w:color="auto"/>
        <w:bottom w:val="none" w:sz="0" w:space="0" w:color="auto"/>
        <w:right w:val="none" w:sz="0" w:space="0" w:color="auto"/>
      </w:divBdr>
    </w:div>
    <w:div w:id="720251520">
      <w:bodyDiv w:val="1"/>
      <w:marLeft w:val="0"/>
      <w:marRight w:val="0"/>
      <w:marTop w:val="0"/>
      <w:marBottom w:val="0"/>
      <w:divBdr>
        <w:top w:val="none" w:sz="0" w:space="0" w:color="auto"/>
        <w:left w:val="none" w:sz="0" w:space="0" w:color="auto"/>
        <w:bottom w:val="none" w:sz="0" w:space="0" w:color="auto"/>
        <w:right w:val="none" w:sz="0" w:space="0" w:color="auto"/>
      </w:divBdr>
    </w:div>
    <w:div w:id="721486888">
      <w:bodyDiv w:val="1"/>
      <w:marLeft w:val="0"/>
      <w:marRight w:val="0"/>
      <w:marTop w:val="0"/>
      <w:marBottom w:val="0"/>
      <w:divBdr>
        <w:top w:val="none" w:sz="0" w:space="0" w:color="auto"/>
        <w:left w:val="none" w:sz="0" w:space="0" w:color="auto"/>
        <w:bottom w:val="none" w:sz="0" w:space="0" w:color="auto"/>
        <w:right w:val="none" w:sz="0" w:space="0" w:color="auto"/>
      </w:divBdr>
    </w:div>
    <w:div w:id="748112711">
      <w:bodyDiv w:val="1"/>
      <w:marLeft w:val="0"/>
      <w:marRight w:val="0"/>
      <w:marTop w:val="0"/>
      <w:marBottom w:val="0"/>
      <w:divBdr>
        <w:top w:val="none" w:sz="0" w:space="0" w:color="auto"/>
        <w:left w:val="none" w:sz="0" w:space="0" w:color="auto"/>
        <w:bottom w:val="none" w:sz="0" w:space="0" w:color="auto"/>
        <w:right w:val="none" w:sz="0" w:space="0" w:color="auto"/>
      </w:divBdr>
    </w:div>
    <w:div w:id="753817826">
      <w:bodyDiv w:val="1"/>
      <w:marLeft w:val="0"/>
      <w:marRight w:val="0"/>
      <w:marTop w:val="0"/>
      <w:marBottom w:val="0"/>
      <w:divBdr>
        <w:top w:val="none" w:sz="0" w:space="0" w:color="auto"/>
        <w:left w:val="none" w:sz="0" w:space="0" w:color="auto"/>
        <w:bottom w:val="none" w:sz="0" w:space="0" w:color="auto"/>
        <w:right w:val="none" w:sz="0" w:space="0" w:color="auto"/>
      </w:divBdr>
    </w:div>
    <w:div w:id="755899161">
      <w:bodyDiv w:val="1"/>
      <w:marLeft w:val="0"/>
      <w:marRight w:val="0"/>
      <w:marTop w:val="0"/>
      <w:marBottom w:val="0"/>
      <w:divBdr>
        <w:top w:val="none" w:sz="0" w:space="0" w:color="auto"/>
        <w:left w:val="none" w:sz="0" w:space="0" w:color="auto"/>
        <w:bottom w:val="none" w:sz="0" w:space="0" w:color="auto"/>
        <w:right w:val="none" w:sz="0" w:space="0" w:color="auto"/>
      </w:divBdr>
    </w:div>
    <w:div w:id="756363174">
      <w:bodyDiv w:val="1"/>
      <w:marLeft w:val="0"/>
      <w:marRight w:val="0"/>
      <w:marTop w:val="0"/>
      <w:marBottom w:val="0"/>
      <w:divBdr>
        <w:top w:val="none" w:sz="0" w:space="0" w:color="auto"/>
        <w:left w:val="none" w:sz="0" w:space="0" w:color="auto"/>
        <w:bottom w:val="none" w:sz="0" w:space="0" w:color="auto"/>
        <w:right w:val="none" w:sz="0" w:space="0" w:color="auto"/>
      </w:divBdr>
    </w:div>
    <w:div w:id="756900667">
      <w:bodyDiv w:val="1"/>
      <w:marLeft w:val="0"/>
      <w:marRight w:val="0"/>
      <w:marTop w:val="0"/>
      <w:marBottom w:val="0"/>
      <w:divBdr>
        <w:top w:val="none" w:sz="0" w:space="0" w:color="auto"/>
        <w:left w:val="none" w:sz="0" w:space="0" w:color="auto"/>
        <w:bottom w:val="none" w:sz="0" w:space="0" w:color="auto"/>
        <w:right w:val="none" w:sz="0" w:space="0" w:color="auto"/>
      </w:divBdr>
    </w:div>
    <w:div w:id="769393502">
      <w:bodyDiv w:val="1"/>
      <w:marLeft w:val="0"/>
      <w:marRight w:val="0"/>
      <w:marTop w:val="0"/>
      <w:marBottom w:val="0"/>
      <w:divBdr>
        <w:top w:val="none" w:sz="0" w:space="0" w:color="auto"/>
        <w:left w:val="none" w:sz="0" w:space="0" w:color="auto"/>
        <w:bottom w:val="none" w:sz="0" w:space="0" w:color="auto"/>
        <w:right w:val="none" w:sz="0" w:space="0" w:color="auto"/>
      </w:divBdr>
    </w:div>
    <w:div w:id="771974438">
      <w:bodyDiv w:val="1"/>
      <w:marLeft w:val="0"/>
      <w:marRight w:val="0"/>
      <w:marTop w:val="0"/>
      <w:marBottom w:val="0"/>
      <w:divBdr>
        <w:top w:val="none" w:sz="0" w:space="0" w:color="auto"/>
        <w:left w:val="none" w:sz="0" w:space="0" w:color="auto"/>
        <w:bottom w:val="none" w:sz="0" w:space="0" w:color="auto"/>
        <w:right w:val="none" w:sz="0" w:space="0" w:color="auto"/>
      </w:divBdr>
    </w:div>
    <w:div w:id="773211549">
      <w:bodyDiv w:val="1"/>
      <w:marLeft w:val="0"/>
      <w:marRight w:val="0"/>
      <w:marTop w:val="0"/>
      <w:marBottom w:val="0"/>
      <w:divBdr>
        <w:top w:val="none" w:sz="0" w:space="0" w:color="auto"/>
        <w:left w:val="none" w:sz="0" w:space="0" w:color="auto"/>
        <w:bottom w:val="none" w:sz="0" w:space="0" w:color="auto"/>
        <w:right w:val="none" w:sz="0" w:space="0" w:color="auto"/>
      </w:divBdr>
    </w:div>
    <w:div w:id="777871064">
      <w:bodyDiv w:val="1"/>
      <w:marLeft w:val="0"/>
      <w:marRight w:val="0"/>
      <w:marTop w:val="0"/>
      <w:marBottom w:val="0"/>
      <w:divBdr>
        <w:top w:val="none" w:sz="0" w:space="0" w:color="auto"/>
        <w:left w:val="none" w:sz="0" w:space="0" w:color="auto"/>
        <w:bottom w:val="none" w:sz="0" w:space="0" w:color="auto"/>
        <w:right w:val="none" w:sz="0" w:space="0" w:color="auto"/>
      </w:divBdr>
    </w:div>
    <w:div w:id="786124964">
      <w:bodyDiv w:val="1"/>
      <w:marLeft w:val="0"/>
      <w:marRight w:val="0"/>
      <w:marTop w:val="0"/>
      <w:marBottom w:val="0"/>
      <w:divBdr>
        <w:top w:val="none" w:sz="0" w:space="0" w:color="auto"/>
        <w:left w:val="none" w:sz="0" w:space="0" w:color="auto"/>
        <w:bottom w:val="none" w:sz="0" w:space="0" w:color="auto"/>
        <w:right w:val="none" w:sz="0" w:space="0" w:color="auto"/>
      </w:divBdr>
    </w:div>
    <w:div w:id="787892576">
      <w:bodyDiv w:val="1"/>
      <w:marLeft w:val="0"/>
      <w:marRight w:val="0"/>
      <w:marTop w:val="0"/>
      <w:marBottom w:val="0"/>
      <w:divBdr>
        <w:top w:val="none" w:sz="0" w:space="0" w:color="auto"/>
        <w:left w:val="none" w:sz="0" w:space="0" w:color="auto"/>
        <w:bottom w:val="none" w:sz="0" w:space="0" w:color="auto"/>
        <w:right w:val="none" w:sz="0" w:space="0" w:color="auto"/>
      </w:divBdr>
    </w:div>
    <w:div w:id="788403053">
      <w:bodyDiv w:val="1"/>
      <w:marLeft w:val="0"/>
      <w:marRight w:val="0"/>
      <w:marTop w:val="0"/>
      <w:marBottom w:val="0"/>
      <w:divBdr>
        <w:top w:val="none" w:sz="0" w:space="0" w:color="auto"/>
        <w:left w:val="none" w:sz="0" w:space="0" w:color="auto"/>
        <w:bottom w:val="none" w:sz="0" w:space="0" w:color="auto"/>
        <w:right w:val="none" w:sz="0" w:space="0" w:color="auto"/>
      </w:divBdr>
    </w:div>
    <w:div w:id="794719107">
      <w:bodyDiv w:val="1"/>
      <w:marLeft w:val="0"/>
      <w:marRight w:val="0"/>
      <w:marTop w:val="0"/>
      <w:marBottom w:val="0"/>
      <w:divBdr>
        <w:top w:val="none" w:sz="0" w:space="0" w:color="auto"/>
        <w:left w:val="none" w:sz="0" w:space="0" w:color="auto"/>
        <w:bottom w:val="none" w:sz="0" w:space="0" w:color="auto"/>
        <w:right w:val="none" w:sz="0" w:space="0" w:color="auto"/>
      </w:divBdr>
    </w:div>
    <w:div w:id="796413977">
      <w:bodyDiv w:val="1"/>
      <w:marLeft w:val="0"/>
      <w:marRight w:val="0"/>
      <w:marTop w:val="0"/>
      <w:marBottom w:val="0"/>
      <w:divBdr>
        <w:top w:val="none" w:sz="0" w:space="0" w:color="auto"/>
        <w:left w:val="none" w:sz="0" w:space="0" w:color="auto"/>
        <w:bottom w:val="none" w:sz="0" w:space="0" w:color="auto"/>
        <w:right w:val="none" w:sz="0" w:space="0" w:color="auto"/>
      </w:divBdr>
    </w:div>
    <w:div w:id="796685297">
      <w:bodyDiv w:val="1"/>
      <w:marLeft w:val="0"/>
      <w:marRight w:val="0"/>
      <w:marTop w:val="0"/>
      <w:marBottom w:val="0"/>
      <w:divBdr>
        <w:top w:val="none" w:sz="0" w:space="0" w:color="auto"/>
        <w:left w:val="none" w:sz="0" w:space="0" w:color="auto"/>
        <w:bottom w:val="none" w:sz="0" w:space="0" w:color="auto"/>
        <w:right w:val="none" w:sz="0" w:space="0" w:color="auto"/>
      </w:divBdr>
    </w:div>
    <w:div w:id="824518008">
      <w:bodyDiv w:val="1"/>
      <w:marLeft w:val="0"/>
      <w:marRight w:val="0"/>
      <w:marTop w:val="0"/>
      <w:marBottom w:val="0"/>
      <w:divBdr>
        <w:top w:val="none" w:sz="0" w:space="0" w:color="auto"/>
        <w:left w:val="none" w:sz="0" w:space="0" w:color="auto"/>
        <w:bottom w:val="none" w:sz="0" w:space="0" w:color="auto"/>
        <w:right w:val="none" w:sz="0" w:space="0" w:color="auto"/>
      </w:divBdr>
    </w:div>
    <w:div w:id="825583723">
      <w:bodyDiv w:val="1"/>
      <w:marLeft w:val="0"/>
      <w:marRight w:val="0"/>
      <w:marTop w:val="0"/>
      <w:marBottom w:val="0"/>
      <w:divBdr>
        <w:top w:val="none" w:sz="0" w:space="0" w:color="auto"/>
        <w:left w:val="none" w:sz="0" w:space="0" w:color="auto"/>
        <w:bottom w:val="none" w:sz="0" w:space="0" w:color="auto"/>
        <w:right w:val="none" w:sz="0" w:space="0" w:color="auto"/>
      </w:divBdr>
    </w:div>
    <w:div w:id="830218843">
      <w:bodyDiv w:val="1"/>
      <w:marLeft w:val="0"/>
      <w:marRight w:val="0"/>
      <w:marTop w:val="0"/>
      <w:marBottom w:val="0"/>
      <w:divBdr>
        <w:top w:val="none" w:sz="0" w:space="0" w:color="auto"/>
        <w:left w:val="none" w:sz="0" w:space="0" w:color="auto"/>
        <w:bottom w:val="none" w:sz="0" w:space="0" w:color="auto"/>
        <w:right w:val="none" w:sz="0" w:space="0" w:color="auto"/>
      </w:divBdr>
    </w:div>
    <w:div w:id="833373797">
      <w:bodyDiv w:val="1"/>
      <w:marLeft w:val="0"/>
      <w:marRight w:val="0"/>
      <w:marTop w:val="0"/>
      <w:marBottom w:val="0"/>
      <w:divBdr>
        <w:top w:val="none" w:sz="0" w:space="0" w:color="auto"/>
        <w:left w:val="none" w:sz="0" w:space="0" w:color="auto"/>
        <w:bottom w:val="none" w:sz="0" w:space="0" w:color="auto"/>
        <w:right w:val="none" w:sz="0" w:space="0" w:color="auto"/>
      </w:divBdr>
    </w:div>
    <w:div w:id="837499735">
      <w:bodyDiv w:val="1"/>
      <w:marLeft w:val="0"/>
      <w:marRight w:val="0"/>
      <w:marTop w:val="0"/>
      <w:marBottom w:val="0"/>
      <w:divBdr>
        <w:top w:val="none" w:sz="0" w:space="0" w:color="auto"/>
        <w:left w:val="none" w:sz="0" w:space="0" w:color="auto"/>
        <w:bottom w:val="none" w:sz="0" w:space="0" w:color="auto"/>
        <w:right w:val="none" w:sz="0" w:space="0" w:color="auto"/>
      </w:divBdr>
    </w:div>
    <w:div w:id="844051381">
      <w:bodyDiv w:val="1"/>
      <w:marLeft w:val="0"/>
      <w:marRight w:val="0"/>
      <w:marTop w:val="0"/>
      <w:marBottom w:val="0"/>
      <w:divBdr>
        <w:top w:val="none" w:sz="0" w:space="0" w:color="auto"/>
        <w:left w:val="none" w:sz="0" w:space="0" w:color="auto"/>
        <w:bottom w:val="none" w:sz="0" w:space="0" w:color="auto"/>
        <w:right w:val="none" w:sz="0" w:space="0" w:color="auto"/>
      </w:divBdr>
    </w:div>
    <w:div w:id="848178558">
      <w:bodyDiv w:val="1"/>
      <w:marLeft w:val="0"/>
      <w:marRight w:val="0"/>
      <w:marTop w:val="0"/>
      <w:marBottom w:val="0"/>
      <w:divBdr>
        <w:top w:val="none" w:sz="0" w:space="0" w:color="auto"/>
        <w:left w:val="none" w:sz="0" w:space="0" w:color="auto"/>
        <w:bottom w:val="none" w:sz="0" w:space="0" w:color="auto"/>
        <w:right w:val="none" w:sz="0" w:space="0" w:color="auto"/>
      </w:divBdr>
    </w:div>
    <w:div w:id="849022942">
      <w:bodyDiv w:val="1"/>
      <w:marLeft w:val="0"/>
      <w:marRight w:val="0"/>
      <w:marTop w:val="0"/>
      <w:marBottom w:val="0"/>
      <w:divBdr>
        <w:top w:val="none" w:sz="0" w:space="0" w:color="auto"/>
        <w:left w:val="none" w:sz="0" w:space="0" w:color="auto"/>
        <w:bottom w:val="none" w:sz="0" w:space="0" w:color="auto"/>
        <w:right w:val="none" w:sz="0" w:space="0" w:color="auto"/>
      </w:divBdr>
    </w:div>
    <w:div w:id="856313269">
      <w:bodyDiv w:val="1"/>
      <w:marLeft w:val="0"/>
      <w:marRight w:val="0"/>
      <w:marTop w:val="0"/>
      <w:marBottom w:val="0"/>
      <w:divBdr>
        <w:top w:val="none" w:sz="0" w:space="0" w:color="auto"/>
        <w:left w:val="none" w:sz="0" w:space="0" w:color="auto"/>
        <w:bottom w:val="none" w:sz="0" w:space="0" w:color="auto"/>
        <w:right w:val="none" w:sz="0" w:space="0" w:color="auto"/>
      </w:divBdr>
    </w:div>
    <w:div w:id="857356938">
      <w:bodyDiv w:val="1"/>
      <w:marLeft w:val="0"/>
      <w:marRight w:val="0"/>
      <w:marTop w:val="0"/>
      <w:marBottom w:val="0"/>
      <w:divBdr>
        <w:top w:val="none" w:sz="0" w:space="0" w:color="auto"/>
        <w:left w:val="none" w:sz="0" w:space="0" w:color="auto"/>
        <w:bottom w:val="none" w:sz="0" w:space="0" w:color="auto"/>
        <w:right w:val="none" w:sz="0" w:space="0" w:color="auto"/>
      </w:divBdr>
    </w:div>
    <w:div w:id="862288352">
      <w:bodyDiv w:val="1"/>
      <w:marLeft w:val="0"/>
      <w:marRight w:val="0"/>
      <w:marTop w:val="0"/>
      <w:marBottom w:val="0"/>
      <w:divBdr>
        <w:top w:val="none" w:sz="0" w:space="0" w:color="auto"/>
        <w:left w:val="none" w:sz="0" w:space="0" w:color="auto"/>
        <w:bottom w:val="none" w:sz="0" w:space="0" w:color="auto"/>
        <w:right w:val="none" w:sz="0" w:space="0" w:color="auto"/>
      </w:divBdr>
    </w:div>
    <w:div w:id="886572651">
      <w:bodyDiv w:val="1"/>
      <w:marLeft w:val="0"/>
      <w:marRight w:val="0"/>
      <w:marTop w:val="0"/>
      <w:marBottom w:val="0"/>
      <w:divBdr>
        <w:top w:val="none" w:sz="0" w:space="0" w:color="auto"/>
        <w:left w:val="none" w:sz="0" w:space="0" w:color="auto"/>
        <w:bottom w:val="none" w:sz="0" w:space="0" w:color="auto"/>
        <w:right w:val="none" w:sz="0" w:space="0" w:color="auto"/>
      </w:divBdr>
    </w:div>
    <w:div w:id="888609723">
      <w:bodyDiv w:val="1"/>
      <w:marLeft w:val="0"/>
      <w:marRight w:val="0"/>
      <w:marTop w:val="0"/>
      <w:marBottom w:val="0"/>
      <w:divBdr>
        <w:top w:val="none" w:sz="0" w:space="0" w:color="auto"/>
        <w:left w:val="none" w:sz="0" w:space="0" w:color="auto"/>
        <w:bottom w:val="none" w:sz="0" w:space="0" w:color="auto"/>
        <w:right w:val="none" w:sz="0" w:space="0" w:color="auto"/>
      </w:divBdr>
    </w:div>
    <w:div w:id="890114833">
      <w:bodyDiv w:val="1"/>
      <w:marLeft w:val="0"/>
      <w:marRight w:val="0"/>
      <w:marTop w:val="0"/>
      <w:marBottom w:val="0"/>
      <w:divBdr>
        <w:top w:val="none" w:sz="0" w:space="0" w:color="auto"/>
        <w:left w:val="none" w:sz="0" w:space="0" w:color="auto"/>
        <w:bottom w:val="none" w:sz="0" w:space="0" w:color="auto"/>
        <w:right w:val="none" w:sz="0" w:space="0" w:color="auto"/>
      </w:divBdr>
    </w:div>
    <w:div w:id="890992789">
      <w:bodyDiv w:val="1"/>
      <w:marLeft w:val="0"/>
      <w:marRight w:val="0"/>
      <w:marTop w:val="0"/>
      <w:marBottom w:val="0"/>
      <w:divBdr>
        <w:top w:val="none" w:sz="0" w:space="0" w:color="auto"/>
        <w:left w:val="none" w:sz="0" w:space="0" w:color="auto"/>
        <w:bottom w:val="none" w:sz="0" w:space="0" w:color="auto"/>
        <w:right w:val="none" w:sz="0" w:space="0" w:color="auto"/>
      </w:divBdr>
    </w:div>
    <w:div w:id="892040718">
      <w:bodyDiv w:val="1"/>
      <w:marLeft w:val="0"/>
      <w:marRight w:val="0"/>
      <w:marTop w:val="0"/>
      <w:marBottom w:val="0"/>
      <w:divBdr>
        <w:top w:val="none" w:sz="0" w:space="0" w:color="auto"/>
        <w:left w:val="none" w:sz="0" w:space="0" w:color="auto"/>
        <w:bottom w:val="none" w:sz="0" w:space="0" w:color="auto"/>
        <w:right w:val="none" w:sz="0" w:space="0" w:color="auto"/>
      </w:divBdr>
    </w:div>
    <w:div w:id="895747111">
      <w:bodyDiv w:val="1"/>
      <w:marLeft w:val="0"/>
      <w:marRight w:val="0"/>
      <w:marTop w:val="0"/>
      <w:marBottom w:val="0"/>
      <w:divBdr>
        <w:top w:val="none" w:sz="0" w:space="0" w:color="auto"/>
        <w:left w:val="none" w:sz="0" w:space="0" w:color="auto"/>
        <w:bottom w:val="none" w:sz="0" w:space="0" w:color="auto"/>
        <w:right w:val="none" w:sz="0" w:space="0" w:color="auto"/>
      </w:divBdr>
    </w:div>
    <w:div w:id="897786695">
      <w:bodyDiv w:val="1"/>
      <w:marLeft w:val="0"/>
      <w:marRight w:val="0"/>
      <w:marTop w:val="0"/>
      <w:marBottom w:val="0"/>
      <w:divBdr>
        <w:top w:val="none" w:sz="0" w:space="0" w:color="auto"/>
        <w:left w:val="none" w:sz="0" w:space="0" w:color="auto"/>
        <w:bottom w:val="none" w:sz="0" w:space="0" w:color="auto"/>
        <w:right w:val="none" w:sz="0" w:space="0" w:color="auto"/>
      </w:divBdr>
    </w:div>
    <w:div w:id="902258109">
      <w:bodyDiv w:val="1"/>
      <w:marLeft w:val="0"/>
      <w:marRight w:val="0"/>
      <w:marTop w:val="0"/>
      <w:marBottom w:val="0"/>
      <w:divBdr>
        <w:top w:val="none" w:sz="0" w:space="0" w:color="auto"/>
        <w:left w:val="none" w:sz="0" w:space="0" w:color="auto"/>
        <w:bottom w:val="none" w:sz="0" w:space="0" w:color="auto"/>
        <w:right w:val="none" w:sz="0" w:space="0" w:color="auto"/>
      </w:divBdr>
    </w:div>
    <w:div w:id="924075305">
      <w:bodyDiv w:val="1"/>
      <w:marLeft w:val="0"/>
      <w:marRight w:val="0"/>
      <w:marTop w:val="0"/>
      <w:marBottom w:val="0"/>
      <w:divBdr>
        <w:top w:val="none" w:sz="0" w:space="0" w:color="auto"/>
        <w:left w:val="none" w:sz="0" w:space="0" w:color="auto"/>
        <w:bottom w:val="none" w:sz="0" w:space="0" w:color="auto"/>
        <w:right w:val="none" w:sz="0" w:space="0" w:color="auto"/>
      </w:divBdr>
    </w:div>
    <w:div w:id="924462630">
      <w:bodyDiv w:val="1"/>
      <w:marLeft w:val="0"/>
      <w:marRight w:val="0"/>
      <w:marTop w:val="0"/>
      <w:marBottom w:val="0"/>
      <w:divBdr>
        <w:top w:val="none" w:sz="0" w:space="0" w:color="auto"/>
        <w:left w:val="none" w:sz="0" w:space="0" w:color="auto"/>
        <w:bottom w:val="none" w:sz="0" w:space="0" w:color="auto"/>
        <w:right w:val="none" w:sz="0" w:space="0" w:color="auto"/>
      </w:divBdr>
    </w:div>
    <w:div w:id="929198097">
      <w:bodyDiv w:val="1"/>
      <w:marLeft w:val="0"/>
      <w:marRight w:val="0"/>
      <w:marTop w:val="0"/>
      <w:marBottom w:val="0"/>
      <w:divBdr>
        <w:top w:val="none" w:sz="0" w:space="0" w:color="auto"/>
        <w:left w:val="none" w:sz="0" w:space="0" w:color="auto"/>
        <w:bottom w:val="none" w:sz="0" w:space="0" w:color="auto"/>
        <w:right w:val="none" w:sz="0" w:space="0" w:color="auto"/>
      </w:divBdr>
    </w:div>
    <w:div w:id="929771688">
      <w:bodyDiv w:val="1"/>
      <w:marLeft w:val="0"/>
      <w:marRight w:val="0"/>
      <w:marTop w:val="0"/>
      <w:marBottom w:val="0"/>
      <w:divBdr>
        <w:top w:val="none" w:sz="0" w:space="0" w:color="auto"/>
        <w:left w:val="none" w:sz="0" w:space="0" w:color="auto"/>
        <w:bottom w:val="none" w:sz="0" w:space="0" w:color="auto"/>
        <w:right w:val="none" w:sz="0" w:space="0" w:color="auto"/>
      </w:divBdr>
    </w:div>
    <w:div w:id="932082105">
      <w:bodyDiv w:val="1"/>
      <w:marLeft w:val="0"/>
      <w:marRight w:val="0"/>
      <w:marTop w:val="0"/>
      <w:marBottom w:val="0"/>
      <w:divBdr>
        <w:top w:val="none" w:sz="0" w:space="0" w:color="auto"/>
        <w:left w:val="none" w:sz="0" w:space="0" w:color="auto"/>
        <w:bottom w:val="none" w:sz="0" w:space="0" w:color="auto"/>
        <w:right w:val="none" w:sz="0" w:space="0" w:color="auto"/>
      </w:divBdr>
    </w:div>
    <w:div w:id="934510585">
      <w:bodyDiv w:val="1"/>
      <w:marLeft w:val="0"/>
      <w:marRight w:val="0"/>
      <w:marTop w:val="0"/>
      <w:marBottom w:val="0"/>
      <w:divBdr>
        <w:top w:val="none" w:sz="0" w:space="0" w:color="auto"/>
        <w:left w:val="none" w:sz="0" w:space="0" w:color="auto"/>
        <w:bottom w:val="none" w:sz="0" w:space="0" w:color="auto"/>
        <w:right w:val="none" w:sz="0" w:space="0" w:color="auto"/>
      </w:divBdr>
    </w:div>
    <w:div w:id="934557493">
      <w:bodyDiv w:val="1"/>
      <w:marLeft w:val="0"/>
      <w:marRight w:val="0"/>
      <w:marTop w:val="0"/>
      <w:marBottom w:val="0"/>
      <w:divBdr>
        <w:top w:val="none" w:sz="0" w:space="0" w:color="auto"/>
        <w:left w:val="none" w:sz="0" w:space="0" w:color="auto"/>
        <w:bottom w:val="none" w:sz="0" w:space="0" w:color="auto"/>
        <w:right w:val="none" w:sz="0" w:space="0" w:color="auto"/>
      </w:divBdr>
    </w:div>
    <w:div w:id="935094699">
      <w:bodyDiv w:val="1"/>
      <w:marLeft w:val="0"/>
      <w:marRight w:val="0"/>
      <w:marTop w:val="0"/>
      <w:marBottom w:val="0"/>
      <w:divBdr>
        <w:top w:val="none" w:sz="0" w:space="0" w:color="auto"/>
        <w:left w:val="none" w:sz="0" w:space="0" w:color="auto"/>
        <w:bottom w:val="none" w:sz="0" w:space="0" w:color="auto"/>
        <w:right w:val="none" w:sz="0" w:space="0" w:color="auto"/>
      </w:divBdr>
    </w:div>
    <w:div w:id="936210721">
      <w:bodyDiv w:val="1"/>
      <w:marLeft w:val="0"/>
      <w:marRight w:val="0"/>
      <w:marTop w:val="0"/>
      <w:marBottom w:val="0"/>
      <w:divBdr>
        <w:top w:val="none" w:sz="0" w:space="0" w:color="auto"/>
        <w:left w:val="none" w:sz="0" w:space="0" w:color="auto"/>
        <w:bottom w:val="none" w:sz="0" w:space="0" w:color="auto"/>
        <w:right w:val="none" w:sz="0" w:space="0" w:color="auto"/>
      </w:divBdr>
    </w:div>
    <w:div w:id="943422209">
      <w:bodyDiv w:val="1"/>
      <w:marLeft w:val="0"/>
      <w:marRight w:val="0"/>
      <w:marTop w:val="0"/>
      <w:marBottom w:val="0"/>
      <w:divBdr>
        <w:top w:val="none" w:sz="0" w:space="0" w:color="auto"/>
        <w:left w:val="none" w:sz="0" w:space="0" w:color="auto"/>
        <w:bottom w:val="none" w:sz="0" w:space="0" w:color="auto"/>
        <w:right w:val="none" w:sz="0" w:space="0" w:color="auto"/>
      </w:divBdr>
    </w:div>
    <w:div w:id="944578729">
      <w:bodyDiv w:val="1"/>
      <w:marLeft w:val="0"/>
      <w:marRight w:val="0"/>
      <w:marTop w:val="0"/>
      <w:marBottom w:val="0"/>
      <w:divBdr>
        <w:top w:val="none" w:sz="0" w:space="0" w:color="auto"/>
        <w:left w:val="none" w:sz="0" w:space="0" w:color="auto"/>
        <w:bottom w:val="none" w:sz="0" w:space="0" w:color="auto"/>
        <w:right w:val="none" w:sz="0" w:space="0" w:color="auto"/>
      </w:divBdr>
    </w:div>
    <w:div w:id="946624183">
      <w:bodyDiv w:val="1"/>
      <w:marLeft w:val="0"/>
      <w:marRight w:val="0"/>
      <w:marTop w:val="0"/>
      <w:marBottom w:val="0"/>
      <w:divBdr>
        <w:top w:val="none" w:sz="0" w:space="0" w:color="auto"/>
        <w:left w:val="none" w:sz="0" w:space="0" w:color="auto"/>
        <w:bottom w:val="none" w:sz="0" w:space="0" w:color="auto"/>
        <w:right w:val="none" w:sz="0" w:space="0" w:color="auto"/>
      </w:divBdr>
    </w:div>
    <w:div w:id="950817607">
      <w:bodyDiv w:val="1"/>
      <w:marLeft w:val="0"/>
      <w:marRight w:val="0"/>
      <w:marTop w:val="0"/>
      <w:marBottom w:val="0"/>
      <w:divBdr>
        <w:top w:val="none" w:sz="0" w:space="0" w:color="auto"/>
        <w:left w:val="none" w:sz="0" w:space="0" w:color="auto"/>
        <w:bottom w:val="none" w:sz="0" w:space="0" w:color="auto"/>
        <w:right w:val="none" w:sz="0" w:space="0" w:color="auto"/>
      </w:divBdr>
    </w:div>
    <w:div w:id="951518862">
      <w:bodyDiv w:val="1"/>
      <w:marLeft w:val="0"/>
      <w:marRight w:val="0"/>
      <w:marTop w:val="0"/>
      <w:marBottom w:val="0"/>
      <w:divBdr>
        <w:top w:val="none" w:sz="0" w:space="0" w:color="auto"/>
        <w:left w:val="none" w:sz="0" w:space="0" w:color="auto"/>
        <w:bottom w:val="none" w:sz="0" w:space="0" w:color="auto"/>
        <w:right w:val="none" w:sz="0" w:space="0" w:color="auto"/>
      </w:divBdr>
    </w:div>
    <w:div w:id="963578781">
      <w:bodyDiv w:val="1"/>
      <w:marLeft w:val="0"/>
      <w:marRight w:val="0"/>
      <w:marTop w:val="0"/>
      <w:marBottom w:val="0"/>
      <w:divBdr>
        <w:top w:val="none" w:sz="0" w:space="0" w:color="auto"/>
        <w:left w:val="none" w:sz="0" w:space="0" w:color="auto"/>
        <w:bottom w:val="none" w:sz="0" w:space="0" w:color="auto"/>
        <w:right w:val="none" w:sz="0" w:space="0" w:color="auto"/>
      </w:divBdr>
    </w:div>
    <w:div w:id="963972970">
      <w:bodyDiv w:val="1"/>
      <w:marLeft w:val="0"/>
      <w:marRight w:val="0"/>
      <w:marTop w:val="0"/>
      <w:marBottom w:val="0"/>
      <w:divBdr>
        <w:top w:val="none" w:sz="0" w:space="0" w:color="auto"/>
        <w:left w:val="none" w:sz="0" w:space="0" w:color="auto"/>
        <w:bottom w:val="none" w:sz="0" w:space="0" w:color="auto"/>
        <w:right w:val="none" w:sz="0" w:space="0" w:color="auto"/>
      </w:divBdr>
    </w:div>
    <w:div w:id="964585775">
      <w:bodyDiv w:val="1"/>
      <w:marLeft w:val="0"/>
      <w:marRight w:val="0"/>
      <w:marTop w:val="0"/>
      <w:marBottom w:val="0"/>
      <w:divBdr>
        <w:top w:val="none" w:sz="0" w:space="0" w:color="auto"/>
        <w:left w:val="none" w:sz="0" w:space="0" w:color="auto"/>
        <w:bottom w:val="none" w:sz="0" w:space="0" w:color="auto"/>
        <w:right w:val="none" w:sz="0" w:space="0" w:color="auto"/>
      </w:divBdr>
    </w:div>
    <w:div w:id="968556918">
      <w:bodyDiv w:val="1"/>
      <w:marLeft w:val="0"/>
      <w:marRight w:val="0"/>
      <w:marTop w:val="0"/>
      <w:marBottom w:val="0"/>
      <w:divBdr>
        <w:top w:val="none" w:sz="0" w:space="0" w:color="auto"/>
        <w:left w:val="none" w:sz="0" w:space="0" w:color="auto"/>
        <w:bottom w:val="none" w:sz="0" w:space="0" w:color="auto"/>
        <w:right w:val="none" w:sz="0" w:space="0" w:color="auto"/>
      </w:divBdr>
    </w:div>
    <w:div w:id="990214469">
      <w:bodyDiv w:val="1"/>
      <w:marLeft w:val="0"/>
      <w:marRight w:val="0"/>
      <w:marTop w:val="0"/>
      <w:marBottom w:val="0"/>
      <w:divBdr>
        <w:top w:val="none" w:sz="0" w:space="0" w:color="auto"/>
        <w:left w:val="none" w:sz="0" w:space="0" w:color="auto"/>
        <w:bottom w:val="none" w:sz="0" w:space="0" w:color="auto"/>
        <w:right w:val="none" w:sz="0" w:space="0" w:color="auto"/>
      </w:divBdr>
    </w:div>
    <w:div w:id="991297928">
      <w:bodyDiv w:val="1"/>
      <w:marLeft w:val="0"/>
      <w:marRight w:val="0"/>
      <w:marTop w:val="0"/>
      <w:marBottom w:val="0"/>
      <w:divBdr>
        <w:top w:val="none" w:sz="0" w:space="0" w:color="auto"/>
        <w:left w:val="none" w:sz="0" w:space="0" w:color="auto"/>
        <w:bottom w:val="none" w:sz="0" w:space="0" w:color="auto"/>
        <w:right w:val="none" w:sz="0" w:space="0" w:color="auto"/>
      </w:divBdr>
    </w:div>
    <w:div w:id="996422643">
      <w:bodyDiv w:val="1"/>
      <w:marLeft w:val="0"/>
      <w:marRight w:val="0"/>
      <w:marTop w:val="0"/>
      <w:marBottom w:val="0"/>
      <w:divBdr>
        <w:top w:val="none" w:sz="0" w:space="0" w:color="auto"/>
        <w:left w:val="none" w:sz="0" w:space="0" w:color="auto"/>
        <w:bottom w:val="none" w:sz="0" w:space="0" w:color="auto"/>
        <w:right w:val="none" w:sz="0" w:space="0" w:color="auto"/>
      </w:divBdr>
    </w:div>
    <w:div w:id="997656290">
      <w:bodyDiv w:val="1"/>
      <w:marLeft w:val="0"/>
      <w:marRight w:val="0"/>
      <w:marTop w:val="0"/>
      <w:marBottom w:val="0"/>
      <w:divBdr>
        <w:top w:val="none" w:sz="0" w:space="0" w:color="auto"/>
        <w:left w:val="none" w:sz="0" w:space="0" w:color="auto"/>
        <w:bottom w:val="none" w:sz="0" w:space="0" w:color="auto"/>
        <w:right w:val="none" w:sz="0" w:space="0" w:color="auto"/>
      </w:divBdr>
    </w:div>
    <w:div w:id="998266999">
      <w:bodyDiv w:val="1"/>
      <w:marLeft w:val="0"/>
      <w:marRight w:val="0"/>
      <w:marTop w:val="0"/>
      <w:marBottom w:val="0"/>
      <w:divBdr>
        <w:top w:val="none" w:sz="0" w:space="0" w:color="auto"/>
        <w:left w:val="none" w:sz="0" w:space="0" w:color="auto"/>
        <w:bottom w:val="none" w:sz="0" w:space="0" w:color="auto"/>
        <w:right w:val="none" w:sz="0" w:space="0" w:color="auto"/>
      </w:divBdr>
    </w:div>
    <w:div w:id="1001932906">
      <w:bodyDiv w:val="1"/>
      <w:marLeft w:val="0"/>
      <w:marRight w:val="0"/>
      <w:marTop w:val="0"/>
      <w:marBottom w:val="0"/>
      <w:divBdr>
        <w:top w:val="none" w:sz="0" w:space="0" w:color="auto"/>
        <w:left w:val="none" w:sz="0" w:space="0" w:color="auto"/>
        <w:bottom w:val="none" w:sz="0" w:space="0" w:color="auto"/>
        <w:right w:val="none" w:sz="0" w:space="0" w:color="auto"/>
      </w:divBdr>
    </w:div>
    <w:div w:id="1006175751">
      <w:bodyDiv w:val="1"/>
      <w:marLeft w:val="0"/>
      <w:marRight w:val="0"/>
      <w:marTop w:val="0"/>
      <w:marBottom w:val="0"/>
      <w:divBdr>
        <w:top w:val="none" w:sz="0" w:space="0" w:color="auto"/>
        <w:left w:val="none" w:sz="0" w:space="0" w:color="auto"/>
        <w:bottom w:val="none" w:sz="0" w:space="0" w:color="auto"/>
        <w:right w:val="none" w:sz="0" w:space="0" w:color="auto"/>
      </w:divBdr>
    </w:div>
    <w:div w:id="1008337833">
      <w:bodyDiv w:val="1"/>
      <w:marLeft w:val="0"/>
      <w:marRight w:val="0"/>
      <w:marTop w:val="0"/>
      <w:marBottom w:val="0"/>
      <w:divBdr>
        <w:top w:val="none" w:sz="0" w:space="0" w:color="auto"/>
        <w:left w:val="none" w:sz="0" w:space="0" w:color="auto"/>
        <w:bottom w:val="none" w:sz="0" w:space="0" w:color="auto"/>
        <w:right w:val="none" w:sz="0" w:space="0" w:color="auto"/>
      </w:divBdr>
    </w:div>
    <w:div w:id="1008484859">
      <w:bodyDiv w:val="1"/>
      <w:marLeft w:val="0"/>
      <w:marRight w:val="0"/>
      <w:marTop w:val="0"/>
      <w:marBottom w:val="0"/>
      <w:divBdr>
        <w:top w:val="none" w:sz="0" w:space="0" w:color="auto"/>
        <w:left w:val="none" w:sz="0" w:space="0" w:color="auto"/>
        <w:bottom w:val="none" w:sz="0" w:space="0" w:color="auto"/>
        <w:right w:val="none" w:sz="0" w:space="0" w:color="auto"/>
      </w:divBdr>
    </w:div>
    <w:div w:id="1009019403">
      <w:bodyDiv w:val="1"/>
      <w:marLeft w:val="0"/>
      <w:marRight w:val="0"/>
      <w:marTop w:val="0"/>
      <w:marBottom w:val="0"/>
      <w:divBdr>
        <w:top w:val="none" w:sz="0" w:space="0" w:color="auto"/>
        <w:left w:val="none" w:sz="0" w:space="0" w:color="auto"/>
        <w:bottom w:val="none" w:sz="0" w:space="0" w:color="auto"/>
        <w:right w:val="none" w:sz="0" w:space="0" w:color="auto"/>
      </w:divBdr>
    </w:div>
    <w:div w:id="1013149792">
      <w:bodyDiv w:val="1"/>
      <w:marLeft w:val="0"/>
      <w:marRight w:val="0"/>
      <w:marTop w:val="0"/>
      <w:marBottom w:val="0"/>
      <w:divBdr>
        <w:top w:val="none" w:sz="0" w:space="0" w:color="auto"/>
        <w:left w:val="none" w:sz="0" w:space="0" w:color="auto"/>
        <w:bottom w:val="none" w:sz="0" w:space="0" w:color="auto"/>
        <w:right w:val="none" w:sz="0" w:space="0" w:color="auto"/>
      </w:divBdr>
    </w:div>
    <w:div w:id="1017343643">
      <w:bodyDiv w:val="1"/>
      <w:marLeft w:val="0"/>
      <w:marRight w:val="0"/>
      <w:marTop w:val="0"/>
      <w:marBottom w:val="0"/>
      <w:divBdr>
        <w:top w:val="none" w:sz="0" w:space="0" w:color="auto"/>
        <w:left w:val="none" w:sz="0" w:space="0" w:color="auto"/>
        <w:bottom w:val="none" w:sz="0" w:space="0" w:color="auto"/>
        <w:right w:val="none" w:sz="0" w:space="0" w:color="auto"/>
      </w:divBdr>
    </w:div>
    <w:div w:id="1022055149">
      <w:bodyDiv w:val="1"/>
      <w:marLeft w:val="0"/>
      <w:marRight w:val="0"/>
      <w:marTop w:val="0"/>
      <w:marBottom w:val="0"/>
      <w:divBdr>
        <w:top w:val="none" w:sz="0" w:space="0" w:color="auto"/>
        <w:left w:val="none" w:sz="0" w:space="0" w:color="auto"/>
        <w:bottom w:val="none" w:sz="0" w:space="0" w:color="auto"/>
        <w:right w:val="none" w:sz="0" w:space="0" w:color="auto"/>
      </w:divBdr>
    </w:div>
    <w:div w:id="1022315389">
      <w:bodyDiv w:val="1"/>
      <w:marLeft w:val="0"/>
      <w:marRight w:val="0"/>
      <w:marTop w:val="0"/>
      <w:marBottom w:val="0"/>
      <w:divBdr>
        <w:top w:val="none" w:sz="0" w:space="0" w:color="auto"/>
        <w:left w:val="none" w:sz="0" w:space="0" w:color="auto"/>
        <w:bottom w:val="none" w:sz="0" w:space="0" w:color="auto"/>
        <w:right w:val="none" w:sz="0" w:space="0" w:color="auto"/>
      </w:divBdr>
    </w:div>
    <w:div w:id="1022437072">
      <w:bodyDiv w:val="1"/>
      <w:marLeft w:val="0"/>
      <w:marRight w:val="0"/>
      <w:marTop w:val="0"/>
      <w:marBottom w:val="0"/>
      <w:divBdr>
        <w:top w:val="none" w:sz="0" w:space="0" w:color="auto"/>
        <w:left w:val="none" w:sz="0" w:space="0" w:color="auto"/>
        <w:bottom w:val="none" w:sz="0" w:space="0" w:color="auto"/>
        <w:right w:val="none" w:sz="0" w:space="0" w:color="auto"/>
      </w:divBdr>
    </w:div>
    <w:div w:id="1022781922">
      <w:bodyDiv w:val="1"/>
      <w:marLeft w:val="0"/>
      <w:marRight w:val="0"/>
      <w:marTop w:val="0"/>
      <w:marBottom w:val="0"/>
      <w:divBdr>
        <w:top w:val="none" w:sz="0" w:space="0" w:color="auto"/>
        <w:left w:val="none" w:sz="0" w:space="0" w:color="auto"/>
        <w:bottom w:val="none" w:sz="0" w:space="0" w:color="auto"/>
        <w:right w:val="none" w:sz="0" w:space="0" w:color="auto"/>
      </w:divBdr>
    </w:div>
    <w:div w:id="1023438230">
      <w:bodyDiv w:val="1"/>
      <w:marLeft w:val="0"/>
      <w:marRight w:val="0"/>
      <w:marTop w:val="0"/>
      <w:marBottom w:val="0"/>
      <w:divBdr>
        <w:top w:val="none" w:sz="0" w:space="0" w:color="auto"/>
        <w:left w:val="none" w:sz="0" w:space="0" w:color="auto"/>
        <w:bottom w:val="none" w:sz="0" w:space="0" w:color="auto"/>
        <w:right w:val="none" w:sz="0" w:space="0" w:color="auto"/>
      </w:divBdr>
    </w:div>
    <w:div w:id="1023556383">
      <w:bodyDiv w:val="1"/>
      <w:marLeft w:val="0"/>
      <w:marRight w:val="0"/>
      <w:marTop w:val="0"/>
      <w:marBottom w:val="0"/>
      <w:divBdr>
        <w:top w:val="none" w:sz="0" w:space="0" w:color="auto"/>
        <w:left w:val="none" w:sz="0" w:space="0" w:color="auto"/>
        <w:bottom w:val="none" w:sz="0" w:space="0" w:color="auto"/>
        <w:right w:val="none" w:sz="0" w:space="0" w:color="auto"/>
      </w:divBdr>
    </w:div>
    <w:div w:id="1027828653">
      <w:bodyDiv w:val="1"/>
      <w:marLeft w:val="0"/>
      <w:marRight w:val="0"/>
      <w:marTop w:val="0"/>
      <w:marBottom w:val="0"/>
      <w:divBdr>
        <w:top w:val="none" w:sz="0" w:space="0" w:color="auto"/>
        <w:left w:val="none" w:sz="0" w:space="0" w:color="auto"/>
        <w:bottom w:val="none" w:sz="0" w:space="0" w:color="auto"/>
        <w:right w:val="none" w:sz="0" w:space="0" w:color="auto"/>
      </w:divBdr>
    </w:div>
    <w:div w:id="1056125818">
      <w:bodyDiv w:val="1"/>
      <w:marLeft w:val="0"/>
      <w:marRight w:val="0"/>
      <w:marTop w:val="0"/>
      <w:marBottom w:val="0"/>
      <w:divBdr>
        <w:top w:val="none" w:sz="0" w:space="0" w:color="auto"/>
        <w:left w:val="none" w:sz="0" w:space="0" w:color="auto"/>
        <w:bottom w:val="none" w:sz="0" w:space="0" w:color="auto"/>
        <w:right w:val="none" w:sz="0" w:space="0" w:color="auto"/>
      </w:divBdr>
    </w:div>
    <w:div w:id="1058362760">
      <w:bodyDiv w:val="1"/>
      <w:marLeft w:val="0"/>
      <w:marRight w:val="0"/>
      <w:marTop w:val="0"/>
      <w:marBottom w:val="0"/>
      <w:divBdr>
        <w:top w:val="none" w:sz="0" w:space="0" w:color="auto"/>
        <w:left w:val="none" w:sz="0" w:space="0" w:color="auto"/>
        <w:bottom w:val="none" w:sz="0" w:space="0" w:color="auto"/>
        <w:right w:val="none" w:sz="0" w:space="0" w:color="auto"/>
      </w:divBdr>
    </w:div>
    <w:div w:id="1060252442">
      <w:bodyDiv w:val="1"/>
      <w:marLeft w:val="0"/>
      <w:marRight w:val="0"/>
      <w:marTop w:val="0"/>
      <w:marBottom w:val="0"/>
      <w:divBdr>
        <w:top w:val="none" w:sz="0" w:space="0" w:color="auto"/>
        <w:left w:val="none" w:sz="0" w:space="0" w:color="auto"/>
        <w:bottom w:val="none" w:sz="0" w:space="0" w:color="auto"/>
        <w:right w:val="none" w:sz="0" w:space="0" w:color="auto"/>
      </w:divBdr>
    </w:div>
    <w:div w:id="1082945622">
      <w:bodyDiv w:val="1"/>
      <w:marLeft w:val="0"/>
      <w:marRight w:val="0"/>
      <w:marTop w:val="0"/>
      <w:marBottom w:val="0"/>
      <w:divBdr>
        <w:top w:val="none" w:sz="0" w:space="0" w:color="auto"/>
        <w:left w:val="none" w:sz="0" w:space="0" w:color="auto"/>
        <w:bottom w:val="none" w:sz="0" w:space="0" w:color="auto"/>
        <w:right w:val="none" w:sz="0" w:space="0" w:color="auto"/>
      </w:divBdr>
    </w:div>
    <w:div w:id="1084573326">
      <w:bodyDiv w:val="1"/>
      <w:marLeft w:val="0"/>
      <w:marRight w:val="0"/>
      <w:marTop w:val="0"/>
      <w:marBottom w:val="0"/>
      <w:divBdr>
        <w:top w:val="none" w:sz="0" w:space="0" w:color="auto"/>
        <w:left w:val="none" w:sz="0" w:space="0" w:color="auto"/>
        <w:bottom w:val="none" w:sz="0" w:space="0" w:color="auto"/>
        <w:right w:val="none" w:sz="0" w:space="0" w:color="auto"/>
      </w:divBdr>
    </w:div>
    <w:div w:id="1086268436">
      <w:bodyDiv w:val="1"/>
      <w:marLeft w:val="0"/>
      <w:marRight w:val="0"/>
      <w:marTop w:val="0"/>
      <w:marBottom w:val="0"/>
      <w:divBdr>
        <w:top w:val="none" w:sz="0" w:space="0" w:color="auto"/>
        <w:left w:val="none" w:sz="0" w:space="0" w:color="auto"/>
        <w:bottom w:val="none" w:sz="0" w:space="0" w:color="auto"/>
        <w:right w:val="none" w:sz="0" w:space="0" w:color="auto"/>
      </w:divBdr>
    </w:div>
    <w:div w:id="1089424664">
      <w:bodyDiv w:val="1"/>
      <w:marLeft w:val="0"/>
      <w:marRight w:val="0"/>
      <w:marTop w:val="0"/>
      <w:marBottom w:val="0"/>
      <w:divBdr>
        <w:top w:val="none" w:sz="0" w:space="0" w:color="auto"/>
        <w:left w:val="none" w:sz="0" w:space="0" w:color="auto"/>
        <w:bottom w:val="none" w:sz="0" w:space="0" w:color="auto"/>
        <w:right w:val="none" w:sz="0" w:space="0" w:color="auto"/>
      </w:divBdr>
    </w:div>
    <w:div w:id="1092360687">
      <w:bodyDiv w:val="1"/>
      <w:marLeft w:val="0"/>
      <w:marRight w:val="0"/>
      <w:marTop w:val="0"/>
      <w:marBottom w:val="0"/>
      <w:divBdr>
        <w:top w:val="none" w:sz="0" w:space="0" w:color="auto"/>
        <w:left w:val="none" w:sz="0" w:space="0" w:color="auto"/>
        <w:bottom w:val="none" w:sz="0" w:space="0" w:color="auto"/>
        <w:right w:val="none" w:sz="0" w:space="0" w:color="auto"/>
      </w:divBdr>
    </w:div>
    <w:div w:id="1096024978">
      <w:bodyDiv w:val="1"/>
      <w:marLeft w:val="0"/>
      <w:marRight w:val="0"/>
      <w:marTop w:val="0"/>
      <w:marBottom w:val="0"/>
      <w:divBdr>
        <w:top w:val="none" w:sz="0" w:space="0" w:color="auto"/>
        <w:left w:val="none" w:sz="0" w:space="0" w:color="auto"/>
        <w:bottom w:val="none" w:sz="0" w:space="0" w:color="auto"/>
        <w:right w:val="none" w:sz="0" w:space="0" w:color="auto"/>
      </w:divBdr>
    </w:div>
    <w:div w:id="1100832962">
      <w:bodyDiv w:val="1"/>
      <w:marLeft w:val="0"/>
      <w:marRight w:val="0"/>
      <w:marTop w:val="0"/>
      <w:marBottom w:val="0"/>
      <w:divBdr>
        <w:top w:val="none" w:sz="0" w:space="0" w:color="auto"/>
        <w:left w:val="none" w:sz="0" w:space="0" w:color="auto"/>
        <w:bottom w:val="none" w:sz="0" w:space="0" w:color="auto"/>
        <w:right w:val="none" w:sz="0" w:space="0" w:color="auto"/>
      </w:divBdr>
    </w:div>
    <w:div w:id="1104770634">
      <w:bodyDiv w:val="1"/>
      <w:marLeft w:val="0"/>
      <w:marRight w:val="0"/>
      <w:marTop w:val="0"/>
      <w:marBottom w:val="0"/>
      <w:divBdr>
        <w:top w:val="none" w:sz="0" w:space="0" w:color="auto"/>
        <w:left w:val="none" w:sz="0" w:space="0" w:color="auto"/>
        <w:bottom w:val="none" w:sz="0" w:space="0" w:color="auto"/>
        <w:right w:val="none" w:sz="0" w:space="0" w:color="auto"/>
      </w:divBdr>
    </w:div>
    <w:div w:id="1106272290">
      <w:bodyDiv w:val="1"/>
      <w:marLeft w:val="0"/>
      <w:marRight w:val="0"/>
      <w:marTop w:val="0"/>
      <w:marBottom w:val="0"/>
      <w:divBdr>
        <w:top w:val="none" w:sz="0" w:space="0" w:color="auto"/>
        <w:left w:val="none" w:sz="0" w:space="0" w:color="auto"/>
        <w:bottom w:val="none" w:sz="0" w:space="0" w:color="auto"/>
        <w:right w:val="none" w:sz="0" w:space="0" w:color="auto"/>
      </w:divBdr>
    </w:div>
    <w:div w:id="1108353160">
      <w:bodyDiv w:val="1"/>
      <w:marLeft w:val="0"/>
      <w:marRight w:val="0"/>
      <w:marTop w:val="0"/>
      <w:marBottom w:val="0"/>
      <w:divBdr>
        <w:top w:val="none" w:sz="0" w:space="0" w:color="auto"/>
        <w:left w:val="none" w:sz="0" w:space="0" w:color="auto"/>
        <w:bottom w:val="none" w:sz="0" w:space="0" w:color="auto"/>
        <w:right w:val="none" w:sz="0" w:space="0" w:color="auto"/>
      </w:divBdr>
    </w:div>
    <w:div w:id="1113211130">
      <w:bodyDiv w:val="1"/>
      <w:marLeft w:val="0"/>
      <w:marRight w:val="0"/>
      <w:marTop w:val="0"/>
      <w:marBottom w:val="0"/>
      <w:divBdr>
        <w:top w:val="none" w:sz="0" w:space="0" w:color="auto"/>
        <w:left w:val="none" w:sz="0" w:space="0" w:color="auto"/>
        <w:bottom w:val="none" w:sz="0" w:space="0" w:color="auto"/>
        <w:right w:val="none" w:sz="0" w:space="0" w:color="auto"/>
      </w:divBdr>
    </w:div>
    <w:div w:id="1128090800">
      <w:bodyDiv w:val="1"/>
      <w:marLeft w:val="0"/>
      <w:marRight w:val="0"/>
      <w:marTop w:val="0"/>
      <w:marBottom w:val="0"/>
      <w:divBdr>
        <w:top w:val="none" w:sz="0" w:space="0" w:color="auto"/>
        <w:left w:val="none" w:sz="0" w:space="0" w:color="auto"/>
        <w:bottom w:val="none" w:sz="0" w:space="0" w:color="auto"/>
        <w:right w:val="none" w:sz="0" w:space="0" w:color="auto"/>
      </w:divBdr>
    </w:div>
    <w:div w:id="1137795856">
      <w:bodyDiv w:val="1"/>
      <w:marLeft w:val="0"/>
      <w:marRight w:val="0"/>
      <w:marTop w:val="0"/>
      <w:marBottom w:val="0"/>
      <w:divBdr>
        <w:top w:val="none" w:sz="0" w:space="0" w:color="auto"/>
        <w:left w:val="none" w:sz="0" w:space="0" w:color="auto"/>
        <w:bottom w:val="none" w:sz="0" w:space="0" w:color="auto"/>
        <w:right w:val="none" w:sz="0" w:space="0" w:color="auto"/>
      </w:divBdr>
    </w:div>
    <w:div w:id="1141536979">
      <w:bodyDiv w:val="1"/>
      <w:marLeft w:val="0"/>
      <w:marRight w:val="0"/>
      <w:marTop w:val="0"/>
      <w:marBottom w:val="0"/>
      <w:divBdr>
        <w:top w:val="none" w:sz="0" w:space="0" w:color="auto"/>
        <w:left w:val="none" w:sz="0" w:space="0" w:color="auto"/>
        <w:bottom w:val="none" w:sz="0" w:space="0" w:color="auto"/>
        <w:right w:val="none" w:sz="0" w:space="0" w:color="auto"/>
      </w:divBdr>
    </w:div>
    <w:div w:id="1141995382">
      <w:bodyDiv w:val="1"/>
      <w:marLeft w:val="0"/>
      <w:marRight w:val="0"/>
      <w:marTop w:val="0"/>
      <w:marBottom w:val="0"/>
      <w:divBdr>
        <w:top w:val="none" w:sz="0" w:space="0" w:color="auto"/>
        <w:left w:val="none" w:sz="0" w:space="0" w:color="auto"/>
        <w:bottom w:val="none" w:sz="0" w:space="0" w:color="auto"/>
        <w:right w:val="none" w:sz="0" w:space="0" w:color="auto"/>
      </w:divBdr>
    </w:div>
    <w:div w:id="1164012257">
      <w:bodyDiv w:val="1"/>
      <w:marLeft w:val="0"/>
      <w:marRight w:val="0"/>
      <w:marTop w:val="0"/>
      <w:marBottom w:val="0"/>
      <w:divBdr>
        <w:top w:val="none" w:sz="0" w:space="0" w:color="auto"/>
        <w:left w:val="none" w:sz="0" w:space="0" w:color="auto"/>
        <w:bottom w:val="none" w:sz="0" w:space="0" w:color="auto"/>
        <w:right w:val="none" w:sz="0" w:space="0" w:color="auto"/>
      </w:divBdr>
    </w:div>
    <w:div w:id="1169105068">
      <w:bodyDiv w:val="1"/>
      <w:marLeft w:val="0"/>
      <w:marRight w:val="0"/>
      <w:marTop w:val="0"/>
      <w:marBottom w:val="0"/>
      <w:divBdr>
        <w:top w:val="none" w:sz="0" w:space="0" w:color="auto"/>
        <w:left w:val="none" w:sz="0" w:space="0" w:color="auto"/>
        <w:bottom w:val="none" w:sz="0" w:space="0" w:color="auto"/>
        <w:right w:val="none" w:sz="0" w:space="0" w:color="auto"/>
      </w:divBdr>
    </w:div>
    <w:div w:id="1177188739">
      <w:bodyDiv w:val="1"/>
      <w:marLeft w:val="0"/>
      <w:marRight w:val="0"/>
      <w:marTop w:val="0"/>
      <w:marBottom w:val="0"/>
      <w:divBdr>
        <w:top w:val="none" w:sz="0" w:space="0" w:color="auto"/>
        <w:left w:val="none" w:sz="0" w:space="0" w:color="auto"/>
        <w:bottom w:val="none" w:sz="0" w:space="0" w:color="auto"/>
        <w:right w:val="none" w:sz="0" w:space="0" w:color="auto"/>
      </w:divBdr>
    </w:div>
    <w:div w:id="1192764227">
      <w:bodyDiv w:val="1"/>
      <w:marLeft w:val="0"/>
      <w:marRight w:val="0"/>
      <w:marTop w:val="0"/>
      <w:marBottom w:val="0"/>
      <w:divBdr>
        <w:top w:val="none" w:sz="0" w:space="0" w:color="auto"/>
        <w:left w:val="none" w:sz="0" w:space="0" w:color="auto"/>
        <w:bottom w:val="none" w:sz="0" w:space="0" w:color="auto"/>
        <w:right w:val="none" w:sz="0" w:space="0" w:color="auto"/>
      </w:divBdr>
    </w:div>
    <w:div w:id="1193377551">
      <w:bodyDiv w:val="1"/>
      <w:marLeft w:val="0"/>
      <w:marRight w:val="0"/>
      <w:marTop w:val="0"/>
      <w:marBottom w:val="0"/>
      <w:divBdr>
        <w:top w:val="none" w:sz="0" w:space="0" w:color="auto"/>
        <w:left w:val="none" w:sz="0" w:space="0" w:color="auto"/>
        <w:bottom w:val="none" w:sz="0" w:space="0" w:color="auto"/>
        <w:right w:val="none" w:sz="0" w:space="0" w:color="auto"/>
      </w:divBdr>
    </w:div>
    <w:div w:id="1195266058">
      <w:bodyDiv w:val="1"/>
      <w:marLeft w:val="0"/>
      <w:marRight w:val="0"/>
      <w:marTop w:val="0"/>
      <w:marBottom w:val="0"/>
      <w:divBdr>
        <w:top w:val="none" w:sz="0" w:space="0" w:color="auto"/>
        <w:left w:val="none" w:sz="0" w:space="0" w:color="auto"/>
        <w:bottom w:val="none" w:sz="0" w:space="0" w:color="auto"/>
        <w:right w:val="none" w:sz="0" w:space="0" w:color="auto"/>
      </w:divBdr>
    </w:div>
    <w:div w:id="1199660638">
      <w:bodyDiv w:val="1"/>
      <w:marLeft w:val="0"/>
      <w:marRight w:val="0"/>
      <w:marTop w:val="0"/>
      <w:marBottom w:val="0"/>
      <w:divBdr>
        <w:top w:val="none" w:sz="0" w:space="0" w:color="auto"/>
        <w:left w:val="none" w:sz="0" w:space="0" w:color="auto"/>
        <w:bottom w:val="none" w:sz="0" w:space="0" w:color="auto"/>
        <w:right w:val="none" w:sz="0" w:space="0" w:color="auto"/>
      </w:divBdr>
    </w:div>
    <w:div w:id="1200051791">
      <w:bodyDiv w:val="1"/>
      <w:marLeft w:val="0"/>
      <w:marRight w:val="0"/>
      <w:marTop w:val="0"/>
      <w:marBottom w:val="0"/>
      <w:divBdr>
        <w:top w:val="none" w:sz="0" w:space="0" w:color="auto"/>
        <w:left w:val="none" w:sz="0" w:space="0" w:color="auto"/>
        <w:bottom w:val="none" w:sz="0" w:space="0" w:color="auto"/>
        <w:right w:val="none" w:sz="0" w:space="0" w:color="auto"/>
      </w:divBdr>
    </w:div>
    <w:div w:id="1215242354">
      <w:bodyDiv w:val="1"/>
      <w:marLeft w:val="0"/>
      <w:marRight w:val="0"/>
      <w:marTop w:val="0"/>
      <w:marBottom w:val="0"/>
      <w:divBdr>
        <w:top w:val="none" w:sz="0" w:space="0" w:color="auto"/>
        <w:left w:val="none" w:sz="0" w:space="0" w:color="auto"/>
        <w:bottom w:val="none" w:sz="0" w:space="0" w:color="auto"/>
        <w:right w:val="none" w:sz="0" w:space="0" w:color="auto"/>
      </w:divBdr>
    </w:div>
    <w:div w:id="1222253039">
      <w:bodyDiv w:val="1"/>
      <w:marLeft w:val="0"/>
      <w:marRight w:val="0"/>
      <w:marTop w:val="0"/>
      <w:marBottom w:val="0"/>
      <w:divBdr>
        <w:top w:val="none" w:sz="0" w:space="0" w:color="auto"/>
        <w:left w:val="none" w:sz="0" w:space="0" w:color="auto"/>
        <w:bottom w:val="none" w:sz="0" w:space="0" w:color="auto"/>
        <w:right w:val="none" w:sz="0" w:space="0" w:color="auto"/>
      </w:divBdr>
    </w:div>
    <w:div w:id="1227760354">
      <w:bodyDiv w:val="1"/>
      <w:marLeft w:val="0"/>
      <w:marRight w:val="0"/>
      <w:marTop w:val="0"/>
      <w:marBottom w:val="0"/>
      <w:divBdr>
        <w:top w:val="none" w:sz="0" w:space="0" w:color="auto"/>
        <w:left w:val="none" w:sz="0" w:space="0" w:color="auto"/>
        <w:bottom w:val="none" w:sz="0" w:space="0" w:color="auto"/>
        <w:right w:val="none" w:sz="0" w:space="0" w:color="auto"/>
      </w:divBdr>
    </w:div>
    <w:div w:id="1234316112">
      <w:bodyDiv w:val="1"/>
      <w:marLeft w:val="0"/>
      <w:marRight w:val="0"/>
      <w:marTop w:val="0"/>
      <w:marBottom w:val="0"/>
      <w:divBdr>
        <w:top w:val="none" w:sz="0" w:space="0" w:color="auto"/>
        <w:left w:val="none" w:sz="0" w:space="0" w:color="auto"/>
        <w:bottom w:val="none" w:sz="0" w:space="0" w:color="auto"/>
        <w:right w:val="none" w:sz="0" w:space="0" w:color="auto"/>
      </w:divBdr>
    </w:div>
    <w:div w:id="1240093293">
      <w:bodyDiv w:val="1"/>
      <w:marLeft w:val="0"/>
      <w:marRight w:val="0"/>
      <w:marTop w:val="0"/>
      <w:marBottom w:val="0"/>
      <w:divBdr>
        <w:top w:val="none" w:sz="0" w:space="0" w:color="auto"/>
        <w:left w:val="none" w:sz="0" w:space="0" w:color="auto"/>
        <w:bottom w:val="none" w:sz="0" w:space="0" w:color="auto"/>
        <w:right w:val="none" w:sz="0" w:space="0" w:color="auto"/>
      </w:divBdr>
    </w:div>
    <w:div w:id="1249804062">
      <w:bodyDiv w:val="1"/>
      <w:marLeft w:val="0"/>
      <w:marRight w:val="0"/>
      <w:marTop w:val="0"/>
      <w:marBottom w:val="0"/>
      <w:divBdr>
        <w:top w:val="none" w:sz="0" w:space="0" w:color="auto"/>
        <w:left w:val="none" w:sz="0" w:space="0" w:color="auto"/>
        <w:bottom w:val="none" w:sz="0" w:space="0" w:color="auto"/>
        <w:right w:val="none" w:sz="0" w:space="0" w:color="auto"/>
      </w:divBdr>
    </w:div>
    <w:div w:id="1254582094">
      <w:bodyDiv w:val="1"/>
      <w:marLeft w:val="0"/>
      <w:marRight w:val="0"/>
      <w:marTop w:val="0"/>
      <w:marBottom w:val="0"/>
      <w:divBdr>
        <w:top w:val="none" w:sz="0" w:space="0" w:color="auto"/>
        <w:left w:val="none" w:sz="0" w:space="0" w:color="auto"/>
        <w:bottom w:val="none" w:sz="0" w:space="0" w:color="auto"/>
        <w:right w:val="none" w:sz="0" w:space="0" w:color="auto"/>
      </w:divBdr>
    </w:div>
    <w:div w:id="1261257928">
      <w:bodyDiv w:val="1"/>
      <w:marLeft w:val="0"/>
      <w:marRight w:val="0"/>
      <w:marTop w:val="0"/>
      <w:marBottom w:val="0"/>
      <w:divBdr>
        <w:top w:val="none" w:sz="0" w:space="0" w:color="auto"/>
        <w:left w:val="none" w:sz="0" w:space="0" w:color="auto"/>
        <w:bottom w:val="none" w:sz="0" w:space="0" w:color="auto"/>
        <w:right w:val="none" w:sz="0" w:space="0" w:color="auto"/>
      </w:divBdr>
    </w:div>
    <w:div w:id="1264261939">
      <w:bodyDiv w:val="1"/>
      <w:marLeft w:val="0"/>
      <w:marRight w:val="0"/>
      <w:marTop w:val="0"/>
      <w:marBottom w:val="0"/>
      <w:divBdr>
        <w:top w:val="none" w:sz="0" w:space="0" w:color="auto"/>
        <w:left w:val="none" w:sz="0" w:space="0" w:color="auto"/>
        <w:bottom w:val="none" w:sz="0" w:space="0" w:color="auto"/>
        <w:right w:val="none" w:sz="0" w:space="0" w:color="auto"/>
      </w:divBdr>
    </w:div>
    <w:div w:id="1265305631">
      <w:bodyDiv w:val="1"/>
      <w:marLeft w:val="0"/>
      <w:marRight w:val="0"/>
      <w:marTop w:val="0"/>
      <w:marBottom w:val="0"/>
      <w:divBdr>
        <w:top w:val="none" w:sz="0" w:space="0" w:color="auto"/>
        <w:left w:val="none" w:sz="0" w:space="0" w:color="auto"/>
        <w:bottom w:val="none" w:sz="0" w:space="0" w:color="auto"/>
        <w:right w:val="none" w:sz="0" w:space="0" w:color="auto"/>
      </w:divBdr>
    </w:div>
    <w:div w:id="1267229650">
      <w:bodyDiv w:val="1"/>
      <w:marLeft w:val="0"/>
      <w:marRight w:val="0"/>
      <w:marTop w:val="0"/>
      <w:marBottom w:val="0"/>
      <w:divBdr>
        <w:top w:val="none" w:sz="0" w:space="0" w:color="auto"/>
        <w:left w:val="none" w:sz="0" w:space="0" w:color="auto"/>
        <w:bottom w:val="none" w:sz="0" w:space="0" w:color="auto"/>
        <w:right w:val="none" w:sz="0" w:space="0" w:color="auto"/>
      </w:divBdr>
    </w:div>
    <w:div w:id="1268081432">
      <w:bodyDiv w:val="1"/>
      <w:marLeft w:val="0"/>
      <w:marRight w:val="0"/>
      <w:marTop w:val="0"/>
      <w:marBottom w:val="0"/>
      <w:divBdr>
        <w:top w:val="none" w:sz="0" w:space="0" w:color="auto"/>
        <w:left w:val="none" w:sz="0" w:space="0" w:color="auto"/>
        <w:bottom w:val="none" w:sz="0" w:space="0" w:color="auto"/>
        <w:right w:val="none" w:sz="0" w:space="0" w:color="auto"/>
      </w:divBdr>
    </w:div>
    <w:div w:id="1270550927">
      <w:bodyDiv w:val="1"/>
      <w:marLeft w:val="0"/>
      <w:marRight w:val="0"/>
      <w:marTop w:val="0"/>
      <w:marBottom w:val="0"/>
      <w:divBdr>
        <w:top w:val="none" w:sz="0" w:space="0" w:color="auto"/>
        <w:left w:val="none" w:sz="0" w:space="0" w:color="auto"/>
        <w:bottom w:val="none" w:sz="0" w:space="0" w:color="auto"/>
        <w:right w:val="none" w:sz="0" w:space="0" w:color="auto"/>
      </w:divBdr>
    </w:div>
    <w:div w:id="1271398721">
      <w:bodyDiv w:val="1"/>
      <w:marLeft w:val="0"/>
      <w:marRight w:val="0"/>
      <w:marTop w:val="0"/>
      <w:marBottom w:val="0"/>
      <w:divBdr>
        <w:top w:val="none" w:sz="0" w:space="0" w:color="auto"/>
        <w:left w:val="none" w:sz="0" w:space="0" w:color="auto"/>
        <w:bottom w:val="none" w:sz="0" w:space="0" w:color="auto"/>
        <w:right w:val="none" w:sz="0" w:space="0" w:color="auto"/>
      </w:divBdr>
    </w:div>
    <w:div w:id="1283145417">
      <w:bodyDiv w:val="1"/>
      <w:marLeft w:val="0"/>
      <w:marRight w:val="0"/>
      <w:marTop w:val="0"/>
      <w:marBottom w:val="0"/>
      <w:divBdr>
        <w:top w:val="none" w:sz="0" w:space="0" w:color="auto"/>
        <w:left w:val="none" w:sz="0" w:space="0" w:color="auto"/>
        <w:bottom w:val="none" w:sz="0" w:space="0" w:color="auto"/>
        <w:right w:val="none" w:sz="0" w:space="0" w:color="auto"/>
      </w:divBdr>
    </w:div>
    <w:div w:id="1283851636">
      <w:bodyDiv w:val="1"/>
      <w:marLeft w:val="0"/>
      <w:marRight w:val="0"/>
      <w:marTop w:val="0"/>
      <w:marBottom w:val="0"/>
      <w:divBdr>
        <w:top w:val="none" w:sz="0" w:space="0" w:color="auto"/>
        <w:left w:val="none" w:sz="0" w:space="0" w:color="auto"/>
        <w:bottom w:val="none" w:sz="0" w:space="0" w:color="auto"/>
        <w:right w:val="none" w:sz="0" w:space="0" w:color="auto"/>
      </w:divBdr>
    </w:div>
    <w:div w:id="1295331691">
      <w:bodyDiv w:val="1"/>
      <w:marLeft w:val="0"/>
      <w:marRight w:val="0"/>
      <w:marTop w:val="0"/>
      <w:marBottom w:val="0"/>
      <w:divBdr>
        <w:top w:val="none" w:sz="0" w:space="0" w:color="auto"/>
        <w:left w:val="none" w:sz="0" w:space="0" w:color="auto"/>
        <w:bottom w:val="none" w:sz="0" w:space="0" w:color="auto"/>
        <w:right w:val="none" w:sz="0" w:space="0" w:color="auto"/>
      </w:divBdr>
    </w:div>
    <w:div w:id="1297640338">
      <w:bodyDiv w:val="1"/>
      <w:marLeft w:val="0"/>
      <w:marRight w:val="0"/>
      <w:marTop w:val="0"/>
      <w:marBottom w:val="0"/>
      <w:divBdr>
        <w:top w:val="none" w:sz="0" w:space="0" w:color="auto"/>
        <w:left w:val="none" w:sz="0" w:space="0" w:color="auto"/>
        <w:bottom w:val="none" w:sz="0" w:space="0" w:color="auto"/>
        <w:right w:val="none" w:sz="0" w:space="0" w:color="auto"/>
      </w:divBdr>
    </w:div>
    <w:div w:id="1298142009">
      <w:bodyDiv w:val="1"/>
      <w:marLeft w:val="0"/>
      <w:marRight w:val="0"/>
      <w:marTop w:val="0"/>
      <w:marBottom w:val="0"/>
      <w:divBdr>
        <w:top w:val="none" w:sz="0" w:space="0" w:color="auto"/>
        <w:left w:val="none" w:sz="0" w:space="0" w:color="auto"/>
        <w:bottom w:val="none" w:sz="0" w:space="0" w:color="auto"/>
        <w:right w:val="none" w:sz="0" w:space="0" w:color="auto"/>
      </w:divBdr>
    </w:div>
    <w:div w:id="1300306284">
      <w:bodyDiv w:val="1"/>
      <w:marLeft w:val="0"/>
      <w:marRight w:val="0"/>
      <w:marTop w:val="0"/>
      <w:marBottom w:val="0"/>
      <w:divBdr>
        <w:top w:val="none" w:sz="0" w:space="0" w:color="auto"/>
        <w:left w:val="none" w:sz="0" w:space="0" w:color="auto"/>
        <w:bottom w:val="none" w:sz="0" w:space="0" w:color="auto"/>
        <w:right w:val="none" w:sz="0" w:space="0" w:color="auto"/>
      </w:divBdr>
    </w:div>
    <w:div w:id="1305240179">
      <w:bodyDiv w:val="1"/>
      <w:marLeft w:val="0"/>
      <w:marRight w:val="0"/>
      <w:marTop w:val="0"/>
      <w:marBottom w:val="0"/>
      <w:divBdr>
        <w:top w:val="none" w:sz="0" w:space="0" w:color="auto"/>
        <w:left w:val="none" w:sz="0" w:space="0" w:color="auto"/>
        <w:bottom w:val="none" w:sz="0" w:space="0" w:color="auto"/>
        <w:right w:val="none" w:sz="0" w:space="0" w:color="auto"/>
      </w:divBdr>
    </w:div>
    <w:div w:id="1311396946">
      <w:bodyDiv w:val="1"/>
      <w:marLeft w:val="0"/>
      <w:marRight w:val="0"/>
      <w:marTop w:val="0"/>
      <w:marBottom w:val="0"/>
      <w:divBdr>
        <w:top w:val="none" w:sz="0" w:space="0" w:color="auto"/>
        <w:left w:val="none" w:sz="0" w:space="0" w:color="auto"/>
        <w:bottom w:val="none" w:sz="0" w:space="0" w:color="auto"/>
        <w:right w:val="none" w:sz="0" w:space="0" w:color="auto"/>
      </w:divBdr>
    </w:div>
    <w:div w:id="1314412791">
      <w:bodyDiv w:val="1"/>
      <w:marLeft w:val="0"/>
      <w:marRight w:val="0"/>
      <w:marTop w:val="0"/>
      <w:marBottom w:val="0"/>
      <w:divBdr>
        <w:top w:val="none" w:sz="0" w:space="0" w:color="auto"/>
        <w:left w:val="none" w:sz="0" w:space="0" w:color="auto"/>
        <w:bottom w:val="none" w:sz="0" w:space="0" w:color="auto"/>
        <w:right w:val="none" w:sz="0" w:space="0" w:color="auto"/>
      </w:divBdr>
    </w:div>
    <w:div w:id="1315988525">
      <w:bodyDiv w:val="1"/>
      <w:marLeft w:val="0"/>
      <w:marRight w:val="0"/>
      <w:marTop w:val="0"/>
      <w:marBottom w:val="0"/>
      <w:divBdr>
        <w:top w:val="none" w:sz="0" w:space="0" w:color="auto"/>
        <w:left w:val="none" w:sz="0" w:space="0" w:color="auto"/>
        <w:bottom w:val="none" w:sz="0" w:space="0" w:color="auto"/>
        <w:right w:val="none" w:sz="0" w:space="0" w:color="auto"/>
      </w:divBdr>
    </w:div>
    <w:div w:id="1316832886">
      <w:bodyDiv w:val="1"/>
      <w:marLeft w:val="0"/>
      <w:marRight w:val="0"/>
      <w:marTop w:val="0"/>
      <w:marBottom w:val="0"/>
      <w:divBdr>
        <w:top w:val="none" w:sz="0" w:space="0" w:color="auto"/>
        <w:left w:val="none" w:sz="0" w:space="0" w:color="auto"/>
        <w:bottom w:val="none" w:sz="0" w:space="0" w:color="auto"/>
        <w:right w:val="none" w:sz="0" w:space="0" w:color="auto"/>
      </w:divBdr>
    </w:div>
    <w:div w:id="1318920808">
      <w:bodyDiv w:val="1"/>
      <w:marLeft w:val="0"/>
      <w:marRight w:val="0"/>
      <w:marTop w:val="0"/>
      <w:marBottom w:val="0"/>
      <w:divBdr>
        <w:top w:val="none" w:sz="0" w:space="0" w:color="auto"/>
        <w:left w:val="none" w:sz="0" w:space="0" w:color="auto"/>
        <w:bottom w:val="none" w:sz="0" w:space="0" w:color="auto"/>
        <w:right w:val="none" w:sz="0" w:space="0" w:color="auto"/>
      </w:divBdr>
    </w:div>
    <w:div w:id="1323657649">
      <w:bodyDiv w:val="1"/>
      <w:marLeft w:val="0"/>
      <w:marRight w:val="0"/>
      <w:marTop w:val="0"/>
      <w:marBottom w:val="0"/>
      <w:divBdr>
        <w:top w:val="none" w:sz="0" w:space="0" w:color="auto"/>
        <w:left w:val="none" w:sz="0" w:space="0" w:color="auto"/>
        <w:bottom w:val="none" w:sz="0" w:space="0" w:color="auto"/>
        <w:right w:val="none" w:sz="0" w:space="0" w:color="auto"/>
      </w:divBdr>
    </w:div>
    <w:div w:id="1323853152">
      <w:bodyDiv w:val="1"/>
      <w:marLeft w:val="0"/>
      <w:marRight w:val="0"/>
      <w:marTop w:val="0"/>
      <w:marBottom w:val="0"/>
      <w:divBdr>
        <w:top w:val="none" w:sz="0" w:space="0" w:color="auto"/>
        <w:left w:val="none" w:sz="0" w:space="0" w:color="auto"/>
        <w:bottom w:val="none" w:sz="0" w:space="0" w:color="auto"/>
        <w:right w:val="none" w:sz="0" w:space="0" w:color="auto"/>
      </w:divBdr>
    </w:div>
    <w:div w:id="1324549544">
      <w:bodyDiv w:val="1"/>
      <w:marLeft w:val="0"/>
      <w:marRight w:val="0"/>
      <w:marTop w:val="0"/>
      <w:marBottom w:val="0"/>
      <w:divBdr>
        <w:top w:val="none" w:sz="0" w:space="0" w:color="auto"/>
        <w:left w:val="none" w:sz="0" w:space="0" w:color="auto"/>
        <w:bottom w:val="none" w:sz="0" w:space="0" w:color="auto"/>
        <w:right w:val="none" w:sz="0" w:space="0" w:color="auto"/>
      </w:divBdr>
    </w:div>
    <w:div w:id="1324700717">
      <w:bodyDiv w:val="1"/>
      <w:marLeft w:val="0"/>
      <w:marRight w:val="0"/>
      <w:marTop w:val="0"/>
      <w:marBottom w:val="0"/>
      <w:divBdr>
        <w:top w:val="none" w:sz="0" w:space="0" w:color="auto"/>
        <w:left w:val="none" w:sz="0" w:space="0" w:color="auto"/>
        <w:bottom w:val="none" w:sz="0" w:space="0" w:color="auto"/>
        <w:right w:val="none" w:sz="0" w:space="0" w:color="auto"/>
      </w:divBdr>
    </w:div>
    <w:div w:id="1324822779">
      <w:bodyDiv w:val="1"/>
      <w:marLeft w:val="0"/>
      <w:marRight w:val="0"/>
      <w:marTop w:val="0"/>
      <w:marBottom w:val="0"/>
      <w:divBdr>
        <w:top w:val="none" w:sz="0" w:space="0" w:color="auto"/>
        <w:left w:val="none" w:sz="0" w:space="0" w:color="auto"/>
        <w:bottom w:val="none" w:sz="0" w:space="0" w:color="auto"/>
        <w:right w:val="none" w:sz="0" w:space="0" w:color="auto"/>
      </w:divBdr>
    </w:div>
    <w:div w:id="1325164012">
      <w:bodyDiv w:val="1"/>
      <w:marLeft w:val="0"/>
      <w:marRight w:val="0"/>
      <w:marTop w:val="0"/>
      <w:marBottom w:val="0"/>
      <w:divBdr>
        <w:top w:val="none" w:sz="0" w:space="0" w:color="auto"/>
        <w:left w:val="none" w:sz="0" w:space="0" w:color="auto"/>
        <w:bottom w:val="none" w:sz="0" w:space="0" w:color="auto"/>
        <w:right w:val="none" w:sz="0" w:space="0" w:color="auto"/>
      </w:divBdr>
    </w:div>
    <w:div w:id="1325165999">
      <w:bodyDiv w:val="1"/>
      <w:marLeft w:val="0"/>
      <w:marRight w:val="0"/>
      <w:marTop w:val="0"/>
      <w:marBottom w:val="0"/>
      <w:divBdr>
        <w:top w:val="none" w:sz="0" w:space="0" w:color="auto"/>
        <w:left w:val="none" w:sz="0" w:space="0" w:color="auto"/>
        <w:bottom w:val="none" w:sz="0" w:space="0" w:color="auto"/>
        <w:right w:val="none" w:sz="0" w:space="0" w:color="auto"/>
      </w:divBdr>
    </w:div>
    <w:div w:id="1331639374">
      <w:bodyDiv w:val="1"/>
      <w:marLeft w:val="0"/>
      <w:marRight w:val="0"/>
      <w:marTop w:val="0"/>
      <w:marBottom w:val="0"/>
      <w:divBdr>
        <w:top w:val="none" w:sz="0" w:space="0" w:color="auto"/>
        <w:left w:val="none" w:sz="0" w:space="0" w:color="auto"/>
        <w:bottom w:val="none" w:sz="0" w:space="0" w:color="auto"/>
        <w:right w:val="none" w:sz="0" w:space="0" w:color="auto"/>
      </w:divBdr>
    </w:div>
    <w:div w:id="1340350990">
      <w:bodyDiv w:val="1"/>
      <w:marLeft w:val="0"/>
      <w:marRight w:val="0"/>
      <w:marTop w:val="0"/>
      <w:marBottom w:val="0"/>
      <w:divBdr>
        <w:top w:val="none" w:sz="0" w:space="0" w:color="auto"/>
        <w:left w:val="none" w:sz="0" w:space="0" w:color="auto"/>
        <w:bottom w:val="none" w:sz="0" w:space="0" w:color="auto"/>
        <w:right w:val="none" w:sz="0" w:space="0" w:color="auto"/>
      </w:divBdr>
    </w:div>
    <w:div w:id="1342243431">
      <w:bodyDiv w:val="1"/>
      <w:marLeft w:val="0"/>
      <w:marRight w:val="0"/>
      <w:marTop w:val="0"/>
      <w:marBottom w:val="0"/>
      <w:divBdr>
        <w:top w:val="none" w:sz="0" w:space="0" w:color="auto"/>
        <w:left w:val="none" w:sz="0" w:space="0" w:color="auto"/>
        <w:bottom w:val="none" w:sz="0" w:space="0" w:color="auto"/>
        <w:right w:val="none" w:sz="0" w:space="0" w:color="auto"/>
      </w:divBdr>
    </w:div>
    <w:div w:id="1347056667">
      <w:bodyDiv w:val="1"/>
      <w:marLeft w:val="0"/>
      <w:marRight w:val="0"/>
      <w:marTop w:val="0"/>
      <w:marBottom w:val="0"/>
      <w:divBdr>
        <w:top w:val="none" w:sz="0" w:space="0" w:color="auto"/>
        <w:left w:val="none" w:sz="0" w:space="0" w:color="auto"/>
        <w:bottom w:val="none" w:sz="0" w:space="0" w:color="auto"/>
        <w:right w:val="none" w:sz="0" w:space="0" w:color="auto"/>
      </w:divBdr>
    </w:div>
    <w:div w:id="1362317276">
      <w:bodyDiv w:val="1"/>
      <w:marLeft w:val="0"/>
      <w:marRight w:val="0"/>
      <w:marTop w:val="0"/>
      <w:marBottom w:val="0"/>
      <w:divBdr>
        <w:top w:val="none" w:sz="0" w:space="0" w:color="auto"/>
        <w:left w:val="none" w:sz="0" w:space="0" w:color="auto"/>
        <w:bottom w:val="none" w:sz="0" w:space="0" w:color="auto"/>
        <w:right w:val="none" w:sz="0" w:space="0" w:color="auto"/>
      </w:divBdr>
    </w:div>
    <w:div w:id="1365640451">
      <w:bodyDiv w:val="1"/>
      <w:marLeft w:val="0"/>
      <w:marRight w:val="0"/>
      <w:marTop w:val="0"/>
      <w:marBottom w:val="0"/>
      <w:divBdr>
        <w:top w:val="none" w:sz="0" w:space="0" w:color="auto"/>
        <w:left w:val="none" w:sz="0" w:space="0" w:color="auto"/>
        <w:bottom w:val="none" w:sz="0" w:space="0" w:color="auto"/>
        <w:right w:val="none" w:sz="0" w:space="0" w:color="auto"/>
      </w:divBdr>
    </w:div>
    <w:div w:id="1373962328">
      <w:bodyDiv w:val="1"/>
      <w:marLeft w:val="0"/>
      <w:marRight w:val="0"/>
      <w:marTop w:val="0"/>
      <w:marBottom w:val="0"/>
      <w:divBdr>
        <w:top w:val="none" w:sz="0" w:space="0" w:color="auto"/>
        <w:left w:val="none" w:sz="0" w:space="0" w:color="auto"/>
        <w:bottom w:val="none" w:sz="0" w:space="0" w:color="auto"/>
        <w:right w:val="none" w:sz="0" w:space="0" w:color="auto"/>
      </w:divBdr>
    </w:div>
    <w:div w:id="1378969280">
      <w:bodyDiv w:val="1"/>
      <w:marLeft w:val="0"/>
      <w:marRight w:val="0"/>
      <w:marTop w:val="0"/>
      <w:marBottom w:val="0"/>
      <w:divBdr>
        <w:top w:val="none" w:sz="0" w:space="0" w:color="auto"/>
        <w:left w:val="none" w:sz="0" w:space="0" w:color="auto"/>
        <w:bottom w:val="none" w:sz="0" w:space="0" w:color="auto"/>
        <w:right w:val="none" w:sz="0" w:space="0" w:color="auto"/>
      </w:divBdr>
    </w:div>
    <w:div w:id="1381171631">
      <w:bodyDiv w:val="1"/>
      <w:marLeft w:val="0"/>
      <w:marRight w:val="0"/>
      <w:marTop w:val="0"/>
      <w:marBottom w:val="0"/>
      <w:divBdr>
        <w:top w:val="none" w:sz="0" w:space="0" w:color="auto"/>
        <w:left w:val="none" w:sz="0" w:space="0" w:color="auto"/>
        <w:bottom w:val="none" w:sz="0" w:space="0" w:color="auto"/>
        <w:right w:val="none" w:sz="0" w:space="0" w:color="auto"/>
      </w:divBdr>
    </w:div>
    <w:div w:id="1384914175">
      <w:bodyDiv w:val="1"/>
      <w:marLeft w:val="0"/>
      <w:marRight w:val="0"/>
      <w:marTop w:val="0"/>
      <w:marBottom w:val="0"/>
      <w:divBdr>
        <w:top w:val="none" w:sz="0" w:space="0" w:color="auto"/>
        <w:left w:val="none" w:sz="0" w:space="0" w:color="auto"/>
        <w:bottom w:val="none" w:sz="0" w:space="0" w:color="auto"/>
        <w:right w:val="none" w:sz="0" w:space="0" w:color="auto"/>
      </w:divBdr>
    </w:div>
    <w:div w:id="1399330172">
      <w:bodyDiv w:val="1"/>
      <w:marLeft w:val="0"/>
      <w:marRight w:val="0"/>
      <w:marTop w:val="0"/>
      <w:marBottom w:val="0"/>
      <w:divBdr>
        <w:top w:val="none" w:sz="0" w:space="0" w:color="auto"/>
        <w:left w:val="none" w:sz="0" w:space="0" w:color="auto"/>
        <w:bottom w:val="none" w:sz="0" w:space="0" w:color="auto"/>
        <w:right w:val="none" w:sz="0" w:space="0" w:color="auto"/>
      </w:divBdr>
    </w:div>
    <w:div w:id="1405949116">
      <w:bodyDiv w:val="1"/>
      <w:marLeft w:val="0"/>
      <w:marRight w:val="0"/>
      <w:marTop w:val="0"/>
      <w:marBottom w:val="0"/>
      <w:divBdr>
        <w:top w:val="none" w:sz="0" w:space="0" w:color="auto"/>
        <w:left w:val="none" w:sz="0" w:space="0" w:color="auto"/>
        <w:bottom w:val="none" w:sz="0" w:space="0" w:color="auto"/>
        <w:right w:val="none" w:sz="0" w:space="0" w:color="auto"/>
      </w:divBdr>
    </w:div>
    <w:div w:id="1408070621">
      <w:bodyDiv w:val="1"/>
      <w:marLeft w:val="0"/>
      <w:marRight w:val="0"/>
      <w:marTop w:val="0"/>
      <w:marBottom w:val="0"/>
      <w:divBdr>
        <w:top w:val="none" w:sz="0" w:space="0" w:color="auto"/>
        <w:left w:val="none" w:sz="0" w:space="0" w:color="auto"/>
        <w:bottom w:val="none" w:sz="0" w:space="0" w:color="auto"/>
        <w:right w:val="none" w:sz="0" w:space="0" w:color="auto"/>
      </w:divBdr>
    </w:div>
    <w:div w:id="1410007856">
      <w:bodyDiv w:val="1"/>
      <w:marLeft w:val="0"/>
      <w:marRight w:val="0"/>
      <w:marTop w:val="0"/>
      <w:marBottom w:val="0"/>
      <w:divBdr>
        <w:top w:val="none" w:sz="0" w:space="0" w:color="auto"/>
        <w:left w:val="none" w:sz="0" w:space="0" w:color="auto"/>
        <w:bottom w:val="none" w:sz="0" w:space="0" w:color="auto"/>
        <w:right w:val="none" w:sz="0" w:space="0" w:color="auto"/>
      </w:divBdr>
    </w:div>
    <w:div w:id="1414352405">
      <w:bodyDiv w:val="1"/>
      <w:marLeft w:val="0"/>
      <w:marRight w:val="0"/>
      <w:marTop w:val="0"/>
      <w:marBottom w:val="0"/>
      <w:divBdr>
        <w:top w:val="none" w:sz="0" w:space="0" w:color="auto"/>
        <w:left w:val="none" w:sz="0" w:space="0" w:color="auto"/>
        <w:bottom w:val="none" w:sz="0" w:space="0" w:color="auto"/>
        <w:right w:val="none" w:sz="0" w:space="0" w:color="auto"/>
      </w:divBdr>
    </w:div>
    <w:div w:id="1415784772">
      <w:bodyDiv w:val="1"/>
      <w:marLeft w:val="0"/>
      <w:marRight w:val="0"/>
      <w:marTop w:val="0"/>
      <w:marBottom w:val="0"/>
      <w:divBdr>
        <w:top w:val="none" w:sz="0" w:space="0" w:color="auto"/>
        <w:left w:val="none" w:sz="0" w:space="0" w:color="auto"/>
        <w:bottom w:val="none" w:sz="0" w:space="0" w:color="auto"/>
        <w:right w:val="none" w:sz="0" w:space="0" w:color="auto"/>
      </w:divBdr>
    </w:div>
    <w:div w:id="1426028179">
      <w:bodyDiv w:val="1"/>
      <w:marLeft w:val="0"/>
      <w:marRight w:val="0"/>
      <w:marTop w:val="0"/>
      <w:marBottom w:val="0"/>
      <w:divBdr>
        <w:top w:val="none" w:sz="0" w:space="0" w:color="auto"/>
        <w:left w:val="none" w:sz="0" w:space="0" w:color="auto"/>
        <w:bottom w:val="none" w:sz="0" w:space="0" w:color="auto"/>
        <w:right w:val="none" w:sz="0" w:space="0" w:color="auto"/>
      </w:divBdr>
    </w:div>
    <w:div w:id="1427383519">
      <w:bodyDiv w:val="1"/>
      <w:marLeft w:val="0"/>
      <w:marRight w:val="0"/>
      <w:marTop w:val="0"/>
      <w:marBottom w:val="0"/>
      <w:divBdr>
        <w:top w:val="none" w:sz="0" w:space="0" w:color="auto"/>
        <w:left w:val="none" w:sz="0" w:space="0" w:color="auto"/>
        <w:bottom w:val="none" w:sz="0" w:space="0" w:color="auto"/>
        <w:right w:val="none" w:sz="0" w:space="0" w:color="auto"/>
      </w:divBdr>
    </w:div>
    <w:div w:id="1437559555">
      <w:bodyDiv w:val="1"/>
      <w:marLeft w:val="0"/>
      <w:marRight w:val="0"/>
      <w:marTop w:val="0"/>
      <w:marBottom w:val="0"/>
      <w:divBdr>
        <w:top w:val="none" w:sz="0" w:space="0" w:color="auto"/>
        <w:left w:val="none" w:sz="0" w:space="0" w:color="auto"/>
        <w:bottom w:val="none" w:sz="0" w:space="0" w:color="auto"/>
        <w:right w:val="none" w:sz="0" w:space="0" w:color="auto"/>
      </w:divBdr>
    </w:div>
    <w:div w:id="1444882807">
      <w:bodyDiv w:val="1"/>
      <w:marLeft w:val="0"/>
      <w:marRight w:val="0"/>
      <w:marTop w:val="0"/>
      <w:marBottom w:val="0"/>
      <w:divBdr>
        <w:top w:val="none" w:sz="0" w:space="0" w:color="auto"/>
        <w:left w:val="none" w:sz="0" w:space="0" w:color="auto"/>
        <w:bottom w:val="none" w:sz="0" w:space="0" w:color="auto"/>
        <w:right w:val="none" w:sz="0" w:space="0" w:color="auto"/>
      </w:divBdr>
    </w:div>
    <w:div w:id="1446733670">
      <w:bodyDiv w:val="1"/>
      <w:marLeft w:val="0"/>
      <w:marRight w:val="0"/>
      <w:marTop w:val="0"/>
      <w:marBottom w:val="0"/>
      <w:divBdr>
        <w:top w:val="none" w:sz="0" w:space="0" w:color="auto"/>
        <w:left w:val="none" w:sz="0" w:space="0" w:color="auto"/>
        <w:bottom w:val="none" w:sz="0" w:space="0" w:color="auto"/>
        <w:right w:val="none" w:sz="0" w:space="0" w:color="auto"/>
      </w:divBdr>
    </w:div>
    <w:div w:id="1449544228">
      <w:bodyDiv w:val="1"/>
      <w:marLeft w:val="0"/>
      <w:marRight w:val="0"/>
      <w:marTop w:val="0"/>
      <w:marBottom w:val="0"/>
      <w:divBdr>
        <w:top w:val="none" w:sz="0" w:space="0" w:color="auto"/>
        <w:left w:val="none" w:sz="0" w:space="0" w:color="auto"/>
        <w:bottom w:val="none" w:sz="0" w:space="0" w:color="auto"/>
        <w:right w:val="none" w:sz="0" w:space="0" w:color="auto"/>
      </w:divBdr>
    </w:div>
    <w:div w:id="1459377661">
      <w:bodyDiv w:val="1"/>
      <w:marLeft w:val="0"/>
      <w:marRight w:val="0"/>
      <w:marTop w:val="0"/>
      <w:marBottom w:val="0"/>
      <w:divBdr>
        <w:top w:val="none" w:sz="0" w:space="0" w:color="auto"/>
        <w:left w:val="none" w:sz="0" w:space="0" w:color="auto"/>
        <w:bottom w:val="none" w:sz="0" w:space="0" w:color="auto"/>
        <w:right w:val="none" w:sz="0" w:space="0" w:color="auto"/>
      </w:divBdr>
    </w:div>
    <w:div w:id="1464882799">
      <w:bodyDiv w:val="1"/>
      <w:marLeft w:val="0"/>
      <w:marRight w:val="0"/>
      <w:marTop w:val="0"/>
      <w:marBottom w:val="0"/>
      <w:divBdr>
        <w:top w:val="none" w:sz="0" w:space="0" w:color="auto"/>
        <w:left w:val="none" w:sz="0" w:space="0" w:color="auto"/>
        <w:bottom w:val="none" w:sz="0" w:space="0" w:color="auto"/>
        <w:right w:val="none" w:sz="0" w:space="0" w:color="auto"/>
      </w:divBdr>
    </w:div>
    <w:div w:id="1466584170">
      <w:bodyDiv w:val="1"/>
      <w:marLeft w:val="0"/>
      <w:marRight w:val="0"/>
      <w:marTop w:val="0"/>
      <w:marBottom w:val="0"/>
      <w:divBdr>
        <w:top w:val="none" w:sz="0" w:space="0" w:color="auto"/>
        <w:left w:val="none" w:sz="0" w:space="0" w:color="auto"/>
        <w:bottom w:val="none" w:sz="0" w:space="0" w:color="auto"/>
        <w:right w:val="none" w:sz="0" w:space="0" w:color="auto"/>
      </w:divBdr>
    </w:div>
    <w:div w:id="1474561817">
      <w:bodyDiv w:val="1"/>
      <w:marLeft w:val="0"/>
      <w:marRight w:val="0"/>
      <w:marTop w:val="0"/>
      <w:marBottom w:val="0"/>
      <w:divBdr>
        <w:top w:val="none" w:sz="0" w:space="0" w:color="auto"/>
        <w:left w:val="none" w:sz="0" w:space="0" w:color="auto"/>
        <w:bottom w:val="none" w:sz="0" w:space="0" w:color="auto"/>
        <w:right w:val="none" w:sz="0" w:space="0" w:color="auto"/>
      </w:divBdr>
    </w:div>
    <w:div w:id="1476144581">
      <w:bodyDiv w:val="1"/>
      <w:marLeft w:val="0"/>
      <w:marRight w:val="0"/>
      <w:marTop w:val="0"/>
      <w:marBottom w:val="0"/>
      <w:divBdr>
        <w:top w:val="none" w:sz="0" w:space="0" w:color="auto"/>
        <w:left w:val="none" w:sz="0" w:space="0" w:color="auto"/>
        <w:bottom w:val="none" w:sz="0" w:space="0" w:color="auto"/>
        <w:right w:val="none" w:sz="0" w:space="0" w:color="auto"/>
      </w:divBdr>
    </w:div>
    <w:div w:id="1484079393">
      <w:bodyDiv w:val="1"/>
      <w:marLeft w:val="0"/>
      <w:marRight w:val="0"/>
      <w:marTop w:val="0"/>
      <w:marBottom w:val="0"/>
      <w:divBdr>
        <w:top w:val="none" w:sz="0" w:space="0" w:color="auto"/>
        <w:left w:val="none" w:sz="0" w:space="0" w:color="auto"/>
        <w:bottom w:val="none" w:sz="0" w:space="0" w:color="auto"/>
        <w:right w:val="none" w:sz="0" w:space="0" w:color="auto"/>
      </w:divBdr>
    </w:div>
    <w:div w:id="1489639518">
      <w:bodyDiv w:val="1"/>
      <w:marLeft w:val="0"/>
      <w:marRight w:val="0"/>
      <w:marTop w:val="0"/>
      <w:marBottom w:val="0"/>
      <w:divBdr>
        <w:top w:val="none" w:sz="0" w:space="0" w:color="auto"/>
        <w:left w:val="none" w:sz="0" w:space="0" w:color="auto"/>
        <w:bottom w:val="none" w:sz="0" w:space="0" w:color="auto"/>
        <w:right w:val="none" w:sz="0" w:space="0" w:color="auto"/>
      </w:divBdr>
    </w:div>
    <w:div w:id="1492867285">
      <w:bodyDiv w:val="1"/>
      <w:marLeft w:val="0"/>
      <w:marRight w:val="0"/>
      <w:marTop w:val="0"/>
      <w:marBottom w:val="0"/>
      <w:divBdr>
        <w:top w:val="none" w:sz="0" w:space="0" w:color="auto"/>
        <w:left w:val="none" w:sz="0" w:space="0" w:color="auto"/>
        <w:bottom w:val="none" w:sz="0" w:space="0" w:color="auto"/>
        <w:right w:val="none" w:sz="0" w:space="0" w:color="auto"/>
      </w:divBdr>
    </w:div>
    <w:div w:id="1496453111">
      <w:bodyDiv w:val="1"/>
      <w:marLeft w:val="0"/>
      <w:marRight w:val="0"/>
      <w:marTop w:val="0"/>
      <w:marBottom w:val="0"/>
      <w:divBdr>
        <w:top w:val="none" w:sz="0" w:space="0" w:color="auto"/>
        <w:left w:val="none" w:sz="0" w:space="0" w:color="auto"/>
        <w:bottom w:val="none" w:sz="0" w:space="0" w:color="auto"/>
        <w:right w:val="none" w:sz="0" w:space="0" w:color="auto"/>
      </w:divBdr>
    </w:div>
    <w:div w:id="1502039196">
      <w:bodyDiv w:val="1"/>
      <w:marLeft w:val="0"/>
      <w:marRight w:val="0"/>
      <w:marTop w:val="0"/>
      <w:marBottom w:val="0"/>
      <w:divBdr>
        <w:top w:val="none" w:sz="0" w:space="0" w:color="auto"/>
        <w:left w:val="none" w:sz="0" w:space="0" w:color="auto"/>
        <w:bottom w:val="none" w:sz="0" w:space="0" w:color="auto"/>
        <w:right w:val="none" w:sz="0" w:space="0" w:color="auto"/>
      </w:divBdr>
    </w:div>
    <w:div w:id="1502115608">
      <w:bodyDiv w:val="1"/>
      <w:marLeft w:val="0"/>
      <w:marRight w:val="0"/>
      <w:marTop w:val="0"/>
      <w:marBottom w:val="0"/>
      <w:divBdr>
        <w:top w:val="none" w:sz="0" w:space="0" w:color="auto"/>
        <w:left w:val="none" w:sz="0" w:space="0" w:color="auto"/>
        <w:bottom w:val="none" w:sz="0" w:space="0" w:color="auto"/>
        <w:right w:val="none" w:sz="0" w:space="0" w:color="auto"/>
      </w:divBdr>
    </w:div>
    <w:div w:id="1504971296">
      <w:bodyDiv w:val="1"/>
      <w:marLeft w:val="0"/>
      <w:marRight w:val="0"/>
      <w:marTop w:val="0"/>
      <w:marBottom w:val="0"/>
      <w:divBdr>
        <w:top w:val="none" w:sz="0" w:space="0" w:color="auto"/>
        <w:left w:val="none" w:sz="0" w:space="0" w:color="auto"/>
        <w:bottom w:val="none" w:sz="0" w:space="0" w:color="auto"/>
        <w:right w:val="none" w:sz="0" w:space="0" w:color="auto"/>
      </w:divBdr>
    </w:div>
    <w:div w:id="1512526942">
      <w:bodyDiv w:val="1"/>
      <w:marLeft w:val="0"/>
      <w:marRight w:val="0"/>
      <w:marTop w:val="0"/>
      <w:marBottom w:val="0"/>
      <w:divBdr>
        <w:top w:val="none" w:sz="0" w:space="0" w:color="auto"/>
        <w:left w:val="none" w:sz="0" w:space="0" w:color="auto"/>
        <w:bottom w:val="none" w:sz="0" w:space="0" w:color="auto"/>
        <w:right w:val="none" w:sz="0" w:space="0" w:color="auto"/>
      </w:divBdr>
    </w:div>
    <w:div w:id="1512908827">
      <w:bodyDiv w:val="1"/>
      <w:marLeft w:val="0"/>
      <w:marRight w:val="0"/>
      <w:marTop w:val="0"/>
      <w:marBottom w:val="0"/>
      <w:divBdr>
        <w:top w:val="none" w:sz="0" w:space="0" w:color="auto"/>
        <w:left w:val="none" w:sz="0" w:space="0" w:color="auto"/>
        <w:bottom w:val="none" w:sz="0" w:space="0" w:color="auto"/>
        <w:right w:val="none" w:sz="0" w:space="0" w:color="auto"/>
      </w:divBdr>
    </w:div>
    <w:div w:id="1524978192">
      <w:bodyDiv w:val="1"/>
      <w:marLeft w:val="0"/>
      <w:marRight w:val="0"/>
      <w:marTop w:val="0"/>
      <w:marBottom w:val="0"/>
      <w:divBdr>
        <w:top w:val="none" w:sz="0" w:space="0" w:color="auto"/>
        <w:left w:val="none" w:sz="0" w:space="0" w:color="auto"/>
        <w:bottom w:val="none" w:sz="0" w:space="0" w:color="auto"/>
        <w:right w:val="none" w:sz="0" w:space="0" w:color="auto"/>
      </w:divBdr>
    </w:div>
    <w:div w:id="1527597044">
      <w:bodyDiv w:val="1"/>
      <w:marLeft w:val="0"/>
      <w:marRight w:val="0"/>
      <w:marTop w:val="0"/>
      <w:marBottom w:val="0"/>
      <w:divBdr>
        <w:top w:val="none" w:sz="0" w:space="0" w:color="auto"/>
        <w:left w:val="none" w:sz="0" w:space="0" w:color="auto"/>
        <w:bottom w:val="none" w:sz="0" w:space="0" w:color="auto"/>
        <w:right w:val="none" w:sz="0" w:space="0" w:color="auto"/>
      </w:divBdr>
    </w:div>
    <w:div w:id="1530798136">
      <w:bodyDiv w:val="1"/>
      <w:marLeft w:val="0"/>
      <w:marRight w:val="0"/>
      <w:marTop w:val="0"/>
      <w:marBottom w:val="0"/>
      <w:divBdr>
        <w:top w:val="none" w:sz="0" w:space="0" w:color="auto"/>
        <w:left w:val="none" w:sz="0" w:space="0" w:color="auto"/>
        <w:bottom w:val="none" w:sz="0" w:space="0" w:color="auto"/>
        <w:right w:val="none" w:sz="0" w:space="0" w:color="auto"/>
      </w:divBdr>
    </w:div>
    <w:div w:id="1544639751">
      <w:bodyDiv w:val="1"/>
      <w:marLeft w:val="0"/>
      <w:marRight w:val="0"/>
      <w:marTop w:val="0"/>
      <w:marBottom w:val="0"/>
      <w:divBdr>
        <w:top w:val="none" w:sz="0" w:space="0" w:color="auto"/>
        <w:left w:val="none" w:sz="0" w:space="0" w:color="auto"/>
        <w:bottom w:val="none" w:sz="0" w:space="0" w:color="auto"/>
        <w:right w:val="none" w:sz="0" w:space="0" w:color="auto"/>
      </w:divBdr>
    </w:div>
    <w:div w:id="1549996213">
      <w:bodyDiv w:val="1"/>
      <w:marLeft w:val="0"/>
      <w:marRight w:val="0"/>
      <w:marTop w:val="0"/>
      <w:marBottom w:val="0"/>
      <w:divBdr>
        <w:top w:val="none" w:sz="0" w:space="0" w:color="auto"/>
        <w:left w:val="none" w:sz="0" w:space="0" w:color="auto"/>
        <w:bottom w:val="none" w:sz="0" w:space="0" w:color="auto"/>
        <w:right w:val="none" w:sz="0" w:space="0" w:color="auto"/>
      </w:divBdr>
    </w:div>
    <w:div w:id="1550915845">
      <w:bodyDiv w:val="1"/>
      <w:marLeft w:val="0"/>
      <w:marRight w:val="0"/>
      <w:marTop w:val="0"/>
      <w:marBottom w:val="0"/>
      <w:divBdr>
        <w:top w:val="none" w:sz="0" w:space="0" w:color="auto"/>
        <w:left w:val="none" w:sz="0" w:space="0" w:color="auto"/>
        <w:bottom w:val="none" w:sz="0" w:space="0" w:color="auto"/>
        <w:right w:val="none" w:sz="0" w:space="0" w:color="auto"/>
      </w:divBdr>
    </w:div>
    <w:div w:id="1552186291">
      <w:bodyDiv w:val="1"/>
      <w:marLeft w:val="0"/>
      <w:marRight w:val="0"/>
      <w:marTop w:val="0"/>
      <w:marBottom w:val="0"/>
      <w:divBdr>
        <w:top w:val="none" w:sz="0" w:space="0" w:color="auto"/>
        <w:left w:val="none" w:sz="0" w:space="0" w:color="auto"/>
        <w:bottom w:val="none" w:sz="0" w:space="0" w:color="auto"/>
        <w:right w:val="none" w:sz="0" w:space="0" w:color="auto"/>
      </w:divBdr>
    </w:div>
    <w:div w:id="1553035672">
      <w:bodyDiv w:val="1"/>
      <w:marLeft w:val="0"/>
      <w:marRight w:val="0"/>
      <w:marTop w:val="0"/>
      <w:marBottom w:val="0"/>
      <w:divBdr>
        <w:top w:val="none" w:sz="0" w:space="0" w:color="auto"/>
        <w:left w:val="none" w:sz="0" w:space="0" w:color="auto"/>
        <w:bottom w:val="none" w:sz="0" w:space="0" w:color="auto"/>
        <w:right w:val="none" w:sz="0" w:space="0" w:color="auto"/>
      </w:divBdr>
    </w:div>
    <w:div w:id="1558197900">
      <w:bodyDiv w:val="1"/>
      <w:marLeft w:val="0"/>
      <w:marRight w:val="0"/>
      <w:marTop w:val="0"/>
      <w:marBottom w:val="0"/>
      <w:divBdr>
        <w:top w:val="none" w:sz="0" w:space="0" w:color="auto"/>
        <w:left w:val="none" w:sz="0" w:space="0" w:color="auto"/>
        <w:bottom w:val="none" w:sz="0" w:space="0" w:color="auto"/>
        <w:right w:val="none" w:sz="0" w:space="0" w:color="auto"/>
      </w:divBdr>
    </w:div>
    <w:div w:id="1560898168">
      <w:bodyDiv w:val="1"/>
      <w:marLeft w:val="0"/>
      <w:marRight w:val="0"/>
      <w:marTop w:val="0"/>
      <w:marBottom w:val="0"/>
      <w:divBdr>
        <w:top w:val="none" w:sz="0" w:space="0" w:color="auto"/>
        <w:left w:val="none" w:sz="0" w:space="0" w:color="auto"/>
        <w:bottom w:val="none" w:sz="0" w:space="0" w:color="auto"/>
        <w:right w:val="none" w:sz="0" w:space="0" w:color="auto"/>
      </w:divBdr>
    </w:div>
    <w:div w:id="1563904764">
      <w:bodyDiv w:val="1"/>
      <w:marLeft w:val="0"/>
      <w:marRight w:val="0"/>
      <w:marTop w:val="0"/>
      <w:marBottom w:val="0"/>
      <w:divBdr>
        <w:top w:val="none" w:sz="0" w:space="0" w:color="auto"/>
        <w:left w:val="none" w:sz="0" w:space="0" w:color="auto"/>
        <w:bottom w:val="none" w:sz="0" w:space="0" w:color="auto"/>
        <w:right w:val="none" w:sz="0" w:space="0" w:color="auto"/>
      </w:divBdr>
    </w:div>
    <w:div w:id="1564679483">
      <w:bodyDiv w:val="1"/>
      <w:marLeft w:val="0"/>
      <w:marRight w:val="0"/>
      <w:marTop w:val="0"/>
      <w:marBottom w:val="0"/>
      <w:divBdr>
        <w:top w:val="none" w:sz="0" w:space="0" w:color="auto"/>
        <w:left w:val="none" w:sz="0" w:space="0" w:color="auto"/>
        <w:bottom w:val="none" w:sz="0" w:space="0" w:color="auto"/>
        <w:right w:val="none" w:sz="0" w:space="0" w:color="auto"/>
      </w:divBdr>
    </w:div>
    <w:div w:id="1565216136">
      <w:bodyDiv w:val="1"/>
      <w:marLeft w:val="0"/>
      <w:marRight w:val="0"/>
      <w:marTop w:val="0"/>
      <w:marBottom w:val="0"/>
      <w:divBdr>
        <w:top w:val="none" w:sz="0" w:space="0" w:color="auto"/>
        <w:left w:val="none" w:sz="0" w:space="0" w:color="auto"/>
        <w:bottom w:val="none" w:sz="0" w:space="0" w:color="auto"/>
        <w:right w:val="none" w:sz="0" w:space="0" w:color="auto"/>
      </w:divBdr>
    </w:div>
    <w:div w:id="1566452406">
      <w:bodyDiv w:val="1"/>
      <w:marLeft w:val="0"/>
      <w:marRight w:val="0"/>
      <w:marTop w:val="0"/>
      <w:marBottom w:val="0"/>
      <w:divBdr>
        <w:top w:val="none" w:sz="0" w:space="0" w:color="auto"/>
        <w:left w:val="none" w:sz="0" w:space="0" w:color="auto"/>
        <w:bottom w:val="none" w:sz="0" w:space="0" w:color="auto"/>
        <w:right w:val="none" w:sz="0" w:space="0" w:color="auto"/>
      </w:divBdr>
    </w:div>
    <w:div w:id="1576358177">
      <w:bodyDiv w:val="1"/>
      <w:marLeft w:val="0"/>
      <w:marRight w:val="0"/>
      <w:marTop w:val="0"/>
      <w:marBottom w:val="0"/>
      <w:divBdr>
        <w:top w:val="none" w:sz="0" w:space="0" w:color="auto"/>
        <w:left w:val="none" w:sz="0" w:space="0" w:color="auto"/>
        <w:bottom w:val="none" w:sz="0" w:space="0" w:color="auto"/>
        <w:right w:val="none" w:sz="0" w:space="0" w:color="auto"/>
      </w:divBdr>
    </w:div>
    <w:div w:id="1576549023">
      <w:bodyDiv w:val="1"/>
      <w:marLeft w:val="0"/>
      <w:marRight w:val="0"/>
      <w:marTop w:val="0"/>
      <w:marBottom w:val="0"/>
      <w:divBdr>
        <w:top w:val="none" w:sz="0" w:space="0" w:color="auto"/>
        <w:left w:val="none" w:sz="0" w:space="0" w:color="auto"/>
        <w:bottom w:val="none" w:sz="0" w:space="0" w:color="auto"/>
        <w:right w:val="none" w:sz="0" w:space="0" w:color="auto"/>
      </w:divBdr>
    </w:div>
    <w:div w:id="1577204010">
      <w:bodyDiv w:val="1"/>
      <w:marLeft w:val="0"/>
      <w:marRight w:val="0"/>
      <w:marTop w:val="0"/>
      <w:marBottom w:val="0"/>
      <w:divBdr>
        <w:top w:val="none" w:sz="0" w:space="0" w:color="auto"/>
        <w:left w:val="none" w:sz="0" w:space="0" w:color="auto"/>
        <w:bottom w:val="none" w:sz="0" w:space="0" w:color="auto"/>
        <w:right w:val="none" w:sz="0" w:space="0" w:color="auto"/>
      </w:divBdr>
    </w:div>
    <w:div w:id="1582367916">
      <w:bodyDiv w:val="1"/>
      <w:marLeft w:val="0"/>
      <w:marRight w:val="0"/>
      <w:marTop w:val="0"/>
      <w:marBottom w:val="0"/>
      <w:divBdr>
        <w:top w:val="none" w:sz="0" w:space="0" w:color="auto"/>
        <w:left w:val="none" w:sz="0" w:space="0" w:color="auto"/>
        <w:bottom w:val="none" w:sz="0" w:space="0" w:color="auto"/>
        <w:right w:val="none" w:sz="0" w:space="0" w:color="auto"/>
      </w:divBdr>
    </w:div>
    <w:div w:id="1582521178">
      <w:bodyDiv w:val="1"/>
      <w:marLeft w:val="0"/>
      <w:marRight w:val="0"/>
      <w:marTop w:val="0"/>
      <w:marBottom w:val="0"/>
      <w:divBdr>
        <w:top w:val="none" w:sz="0" w:space="0" w:color="auto"/>
        <w:left w:val="none" w:sz="0" w:space="0" w:color="auto"/>
        <w:bottom w:val="none" w:sz="0" w:space="0" w:color="auto"/>
        <w:right w:val="none" w:sz="0" w:space="0" w:color="auto"/>
      </w:divBdr>
    </w:div>
    <w:div w:id="1583219830">
      <w:bodyDiv w:val="1"/>
      <w:marLeft w:val="0"/>
      <w:marRight w:val="0"/>
      <w:marTop w:val="0"/>
      <w:marBottom w:val="0"/>
      <w:divBdr>
        <w:top w:val="none" w:sz="0" w:space="0" w:color="auto"/>
        <w:left w:val="none" w:sz="0" w:space="0" w:color="auto"/>
        <w:bottom w:val="none" w:sz="0" w:space="0" w:color="auto"/>
        <w:right w:val="none" w:sz="0" w:space="0" w:color="auto"/>
      </w:divBdr>
    </w:div>
    <w:div w:id="1586458248">
      <w:bodyDiv w:val="1"/>
      <w:marLeft w:val="0"/>
      <w:marRight w:val="0"/>
      <w:marTop w:val="0"/>
      <w:marBottom w:val="0"/>
      <w:divBdr>
        <w:top w:val="none" w:sz="0" w:space="0" w:color="auto"/>
        <w:left w:val="none" w:sz="0" w:space="0" w:color="auto"/>
        <w:bottom w:val="none" w:sz="0" w:space="0" w:color="auto"/>
        <w:right w:val="none" w:sz="0" w:space="0" w:color="auto"/>
      </w:divBdr>
    </w:div>
    <w:div w:id="1589196068">
      <w:bodyDiv w:val="1"/>
      <w:marLeft w:val="0"/>
      <w:marRight w:val="0"/>
      <w:marTop w:val="0"/>
      <w:marBottom w:val="0"/>
      <w:divBdr>
        <w:top w:val="none" w:sz="0" w:space="0" w:color="auto"/>
        <w:left w:val="none" w:sz="0" w:space="0" w:color="auto"/>
        <w:bottom w:val="none" w:sz="0" w:space="0" w:color="auto"/>
        <w:right w:val="none" w:sz="0" w:space="0" w:color="auto"/>
      </w:divBdr>
    </w:div>
    <w:div w:id="1591542438">
      <w:bodyDiv w:val="1"/>
      <w:marLeft w:val="0"/>
      <w:marRight w:val="0"/>
      <w:marTop w:val="0"/>
      <w:marBottom w:val="0"/>
      <w:divBdr>
        <w:top w:val="none" w:sz="0" w:space="0" w:color="auto"/>
        <w:left w:val="none" w:sz="0" w:space="0" w:color="auto"/>
        <w:bottom w:val="none" w:sz="0" w:space="0" w:color="auto"/>
        <w:right w:val="none" w:sz="0" w:space="0" w:color="auto"/>
      </w:divBdr>
    </w:div>
    <w:div w:id="1594587697">
      <w:bodyDiv w:val="1"/>
      <w:marLeft w:val="0"/>
      <w:marRight w:val="0"/>
      <w:marTop w:val="0"/>
      <w:marBottom w:val="0"/>
      <w:divBdr>
        <w:top w:val="none" w:sz="0" w:space="0" w:color="auto"/>
        <w:left w:val="none" w:sz="0" w:space="0" w:color="auto"/>
        <w:bottom w:val="none" w:sz="0" w:space="0" w:color="auto"/>
        <w:right w:val="none" w:sz="0" w:space="0" w:color="auto"/>
      </w:divBdr>
    </w:div>
    <w:div w:id="1597442302">
      <w:bodyDiv w:val="1"/>
      <w:marLeft w:val="0"/>
      <w:marRight w:val="0"/>
      <w:marTop w:val="0"/>
      <w:marBottom w:val="0"/>
      <w:divBdr>
        <w:top w:val="none" w:sz="0" w:space="0" w:color="auto"/>
        <w:left w:val="none" w:sz="0" w:space="0" w:color="auto"/>
        <w:bottom w:val="none" w:sz="0" w:space="0" w:color="auto"/>
        <w:right w:val="none" w:sz="0" w:space="0" w:color="auto"/>
      </w:divBdr>
    </w:div>
    <w:div w:id="1600797652">
      <w:bodyDiv w:val="1"/>
      <w:marLeft w:val="0"/>
      <w:marRight w:val="0"/>
      <w:marTop w:val="0"/>
      <w:marBottom w:val="0"/>
      <w:divBdr>
        <w:top w:val="none" w:sz="0" w:space="0" w:color="auto"/>
        <w:left w:val="none" w:sz="0" w:space="0" w:color="auto"/>
        <w:bottom w:val="none" w:sz="0" w:space="0" w:color="auto"/>
        <w:right w:val="none" w:sz="0" w:space="0" w:color="auto"/>
      </w:divBdr>
    </w:div>
    <w:div w:id="1602643002">
      <w:bodyDiv w:val="1"/>
      <w:marLeft w:val="0"/>
      <w:marRight w:val="0"/>
      <w:marTop w:val="0"/>
      <w:marBottom w:val="0"/>
      <w:divBdr>
        <w:top w:val="none" w:sz="0" w:space="0" w:color="auto"/>
        <w:left w:val="none" w:sz="0" w:space="0" w:color="auto"/>
        <w:bottom w:val="none" w:sz="0" w:space="0" w:color="auto"/>
        <w:right w:val="none" w:sz="0" w:space="0" w:color="auto"/>
      </w:divBdr>
    </w:div>
    <w:div w:id="1618173074">
      <w:bodyDiv w:val="1"/>
      <w:marLeft w:val="0"/>
      <w:marRight w:val="0"/>
      <w:marTop w:val="0"/>
      <w:marBottom w:val="0"/>
      <w:divBdr>
        <w:top w:val="none" w:sz="0" w:space="0" w:color="auto"/>
        <w:left w:val="none" w:sz="0" w:space="0" w:color="auto"/>
        <w:bottom w:val="none" w:sz="0" w:space="0" w:color="auto"/>
        <w:right w:val="none" w:sz="0" w:space="0" w:color="auto"/>
      </w:divBdr>
    </w:div>
    <w:div w:id="1620649219">
      <w:bodyDiv w:val="1"/>
      <w:marLeft w:val="0"/>
      <w:marRight w:val="0"/>
      <w:marTop w:val="0"/>
      <w:marBottom w:val="0"/>
      <w:divBdr>
        <w:top w:val="none" w:sz="0" w:space="0" w:color="auto"/>
        <w:left w:val="none" w:sz="0" w:space="0" w:color="auto"/>
        <w:bottom w:val="none" w:sz="0" w:space="0" w:color="auto"/>
        <w:right w:val="none" w:sz="0" w:space="0" w:color="auto"/>
      </w:divBdr>
    </w:div>
    <w:div w:id="1639188398">
      <w:bodyDiv w:val="1"/>
      <w:marLeft w:val="0"/>
      <w:marRight w:val="0"/>
      <w:marTop w:val="0"/>
      <w:marBottom w:val="0"/>
      <w:divBdr>
        <w:top w:val="none" w:sz="0" w:space="0" w:color="auto"/>
        <w:left w:val="none" w:sz="0" w:space="0" w:color="auto"/>
        <w:bottom w:val="none" w:sz="0" w:space="0" w:color="auto"/>
        <w:right w:val="none" w:sz="0" w:space="0" w:color="auto"/>
      </w:divBdr>
    </w:div>
    <w:div w:id="1640266122">
      <w:bodyDiv w:val="1"/>
      <w:marLeft w:val="0"/>
      <w:marRight w:val="0"/>
      <w:marTop w:val="0"/>
      <w:marBottom w:val="0"/>
      <w:divBdr>
        <w:top w:val="none" w:sz="0" w:space="0" w:color="auto"/>
        <w:left w:val="none" w:sz="0" w:space="0" w:color="auto"/>
        <w:bottom w:val="none" w:sz="0" w:space="0" w:color="auto"/>
        <w:right w:val="none" w:sz="0" w:space="0" w:color="auto"/>
      </w:divBdr>
    </w:div>
    <w:div w:id="1642809420">
      <w:bodyDiv w:val="1"/>
      <w:marLeft w:val="0"/>
      <w:marRight w:val="0"/>
      <w:marTop w:val="0"/>
      <w:marBottom w:val="0"/>
      <w:divBdr>
        <w:top w:val="none" w:sz="0" w:space="0" w:color="auto"/>
        <w:left w:val="none" w:sz="0" w:space="0" w:color="auto"/>
        <w:bottom w:val="none" w:sz="0" w:space="0" w:color="auto"/>
        <w:right w:val="none" w:sz="0" w:space="0" w:color="auto"/>
      </w:divBdr>
    </w:div>
    <w:div w:id="1645311852">
      <w:bodyDiv w:val="1"/>
      <w:marLeft w:val="0"/>
      <w:marRight w:val="0"/>
      <w:marTop w:val="0"/>
      <w:marBottom w:val="0"/>
      <w:divBdr>
        <w:top w:val="none" w:sz="0" w:space="0" w:color="auto"/>
        <w:left w:val="none" w:sz="0" w:space="0" w:color="auto"/>
        <w:bottom w:val="none" w:sz="0" w:space="0" w:color="auto"/>
        <w:right w:val="none" w:sz="0" w:space="0" w:color="auto"/>
      </w:divBdr>
    </w:div>
    <w:div w:id="1647323268">
      <w:bodyDiv w:val="1"/>
      <w:marLeft w:val="0"/>
      <w:marRight w:val="0"/>
      <w:marTop w:val="0"/>
      <w:marBottom w:val="0"/>
      <w:divBdr>
        <w:top w:val="none" w:sz="0" w:space="0" w:color="auto"/>
        <w:left w:val="none" w:sz="0" w:space="0" w:color="auto"/>
        <w:bottom w:val="none" w:sz="0" w:space="0" w:color="auto"/>
        <w:right w:val="none" w:sz="0" w:space="0" w:color="auto"/>
      </w:divBdr>
    </w:div>
    <w:div w:id="1651517774">
      <w:bodyDiv w:val="1"/>
      <w:marLeft w:val="0"/>
      <w:marRight w:val="0"/>
      <w:marTop w:val="0"/>
      <w:marBottom w:val="0"/>
      <w:divBdr>
        <w:top w:val="none" w:sz="0" w:space="0" w:color="auto"/>
        <w:left w:val="none" w:sz="0" w:space="0" w:color="auto"/>
        <w:bottom w:val="none" w:sz="0" w:space="0" w:color="auto"/>
        <w:right w:val="none" w:sz="0" w:space="0" w:color="auto"/>
      </w:divBdr>
    </w:div>
    <w:div w:id="1654946815">
      <w:bodyDiv w:val="1"/>
      <w:marLeft w:val="0"/>
      <w:marRight w:val="0"/>
      <w:marTop w:val="0"/>
      <w:marBottom w:val="0"/>
      <w:divBdr>
        <w:top w:val="none" w:sz="0" w:space="0" w:color="auto"/>
        <w:left w:val="none" w:sz="0" w:space="0" w:color="auto"/>
        <w:bottom w:val="none" w:sz="0" w:space="0" w:color="auto"/>
        <w:right w:val="none" w:sz="0" w:space="0" w:color="auto"/>
      </w:divBdr>
    </w:div>
    <w:div w:id="1655911992">
      <w:bodyDiv w:val="1"/>
      <w:marLeft w:val="0"/>
      <w:marRight w:val="0"/>
      <w:marTop w:val="0"/>
      <w:marBottom w:val="0"/>
      <w:divBdr>
        <w:top w:val="none" w:sz="0" w:space="0" w:color="auto"/>
        <w:left w:val="none" w:sz="0" w:space="0" w:color="auto"/>
        <w:bottom w:val="none" w:sz="0" w:space="0" w:color="auto"/>
        <w:right w:val="none" w:sz="0" w:space="0" w:color="auto"/>
      </w:divBdr>
    </w:div>
    <w:div w:id="1657804548">
      <w:bodyDiv w:val="1"/>
      <w:marLeft w:val="0"/>
      <w:marRight w:val="0"/>
      <w:marTop w:val="0"/>
      <w:marBottom w:val="0"/>
      <w:divBdr>
        <w:top w:val="none" w:sz="0" w:space="0" w:color="auto"/>
        <w:left w:val="none" w:sz="0" w:space="0" w:color="auto"/>
        <w:bottom w:val="none" w:sz="0" w:space="0" w:color="auto"/>
        <w:right w:val="none" w:sz="0" w:space="0" w:color="auto"/>
      </w:divBdr>
    </w:div>
    <w:div w:id="1661080803">
      <w:bodyDiv w:val="1"/>
      <w:marLeft w:val="0"/>
      <w:marRight w:val="0"/>
      <w:marTop w:val="0"/>
      <w:marBottom w:val="0"/>
      <w:divBdr>
        <w:top w:val="none" w:sz="0" w:space="0" w:color="auto"/>
        <w:left w:val="none" w:sz="0" w:space="0" w:color="auto"/>
        <w:bottom w:val="none" w:sz="0" w:space="0" w:color="auto"/>
        <w:right w:val="none" w:sz="0" w:space="0" w:color="auto"/>
      </w:divBdr>
    </w:div>
    <w:div w:id="1664967724">
      <w:bodyDiv w:val="1"/>
      <w:marLeft w:val="0"/>
      <w:marRight w:val="0"/>
      <w:marTop w:val="0"/>
      <w:marBottom w:val="0"/>
      <w:divBdr>
        <w:top w:val="none" w:sz="0" w:space="0" w:color="auto"/>
        <w:left w:val="none" w:sz="0" w:space="0" w:color="auto"/>
        <w:bottom w:val="none" w:sz="0" w:space="0" w:color="auto"/>
        <w:right w:val="none" w:sz="0" w:space="0" w:color="auto"/>
      </w:divBdr>
    </w:div>
    <w:div w:id="1666518585">
      <w:bodyDiv w:val="1"/>
      <w:marLeft w:val="0"/>
      <w:marRight w:val="0"/>
      <w:marTop w:val="0"/>
      <w:marBottom w:val="0"/>
      <w:divBdr>
        <w:top w:val="none" w:sz="0" w:space="0" w:color="auto"/>
        <w:left w:val="none" w:sz="0" w:space="0" w:color="auto"/>
        <w:bottom w:val="none" w:sz="0" w:space="0" w:color="auto"/>
        <w:right w:val="none" w:sz="0" w:space="0" w:color="auto"/>
      </w:divBdr>
    </w:div>
    <w:div w:id="1666977307">
      <w:bodyDiv w:val="1"/>
      <w:marLeft w:val="0"/>
      <w:marRight w:val="0"/>
      <w:marTop w:val="0"/>
      <w:marBottom w:val="0"/>
      <w:divBdr>
        <w:top w:val="none" w:sz="0" w:space="0" w:color="auto"/>
        <w:left w:val="none" w:sz="0" w:space="0" w:color="auto"/>
        <w:bottom w:val="none" w:sz="0" w:space="0" w:color="auto"/>
        <w:right w:val="none" w:sz="0" w:space="0" w:color="auto"/>
      </w:divBdr>
    </w:div>
    <w:div w:id="1668090786">
      <w:bodyDiv w:val="1"/>
      <w:marLeft w:val="0"/>
      <w:marRight w:val="0"/>
      <w:marTop w:val="0"/>
      <w:marBottom w:val="0"/>
      <w:divBdr>
        <w:top w:val="none" w:sz="0" w:space="0" w:color="auto"/>
        <w:left w:val="none" w:sz="0" w:space="0" w:color="auto"/>
        <w:bottom w:val="none" w:sz="0" w:space="0" w:color="auto"/>
        <w:right w:val="none" w:sz="0" w:space="0" w:color="auto"/>
      </w:divBdr>
    </w:div>
    <w:div w:id="1682320391">
      <w:bodyDiv w:val="1"/>
      <w:marLeft w:val="0"/>
      <w:marRight w:val="0"/>
      <w:marTop w:val="0"/>
      <w:marBottom w:val="0"/>
      <w:divBdr>
        <w:top w:val="none" w:sz="0" w:space="0" w:color="auto"/>
        <w:left w:val="none" w:sz="0" w:space="0" w:color="auto"/>
        <w:bottom w:val="none" w:sz="0" w:space="0" w:color="auto"/>
        <w:right w:val="none" w:sz="0" w:space="0" w:color="auto"/>
      </w:divBdr>
    </w:div>
    <w:div w:id="1684476473">
      <w:bodyDiv w:val="1"/>
      <w:marLeft w:val="0"/>
      <w:marRight w:val="0"/>
      <w:marTop w:val="0"/>
      <w:marBottom w:val="0"/>
      <w:divBdr>
        <w:top w:val="none" w:sz="0" w:space="0" w:color="auto"/>
        <w:left w:val="none" w:sz="0" w:space="0" w:color="auto"/>
        <w:bottom w:val="none" w:sz="0" w:space="0" w:color="auto"/>
        <w:right w:val="none" w:sz="0" w:space="0" w:color="auto"/>
      </w:divBdr>
    </w:div>
    <w:div w:id="1686402282">
      <w:bodyDiv w:val="1"/>
      <w:marLeft w:val="0"/>
      <w:marRight w:val="0"/>
      <w:marTop w:val="0"/>
      <w:marBottom w:val="0"/>
      <w:divBdr>
        <w:top w:val="none" w:sz="0" w:space="0" w:color="auto"/>
        <w:left w:val="none" w:sz="0" w:space="0" w:color="auto"/>
        <w:bottom w:val="none" w:sz="0" w:space="0" w:color="auto"/>
        <w:right w:val="none" w:sz="0" w:space="0" w:color="auto"/>
      </w:divBdr>
    </w:div>
    <w:div w:id="1693996724">
      <w:bodyDiv w:val="1"/>
      <w:marLeft w:val="0"/>
      <w:marRight w:val="0"/>
      <w:marTop w:val="0"/>
      <w:marBottom w:val="0"/>
      <w:divBdr>
        <w:top w:val="none" w:sz="0" w:space="0" w:color="auto"/>
        <w:left w:val="none" w:sz="0" w:space="0" w:color="auto"/>
        <w:bottom w:val="none" w:sz="0" w:space="0" w:color="auto"/>
        <w:right w:val="none" w:sz="0" w:space="0" w:color="auto"/>
      </w:divBdr>
    </w:div>
    <w:div w:id="1699164780">
      <w:bodyDiv w:val="1"/>
      <w:marLeft w:val="0"/>
      <w:marRight w:val="0"/>
      <w:marTop w:val="0"/>
      <w:marBottom w:val="0"/>
      <w:divBdr>
        <w:top w:val="none" w:sz="0" w:space="0" w:color="auto"/>
        <w:left w:val="none" w:sz="0" w:space="0" w:color="auto"/>
        <w:bottom w:val="none" w:sz="0" w:space="0" w:color="auto"/>
        <w:right w:val="none" w:sz="0" w:space="0" w:color="auto"/>
      </w:divBdr>
    </w:div>
    <w:div w:id="1703555438">
      <w:bodyDiv w:val="1"/>
      <w:marLeft w:val="0"/>
      <w:marRight w:val="0"/>
      <w:marTop w:val="0"/>
      <w:marBottom w:val="0"/>
      <w:divBdr>
        <w:top w:val="none" w:sz="0" w:space="0" w:color="auto"/>
        <w:left w:val="none" w:sz="0" w:space="0" w:color="auto"/>
        <w:bottom w:val="none" w:sz="0" w:space="0" w:color="auto"/>
        <w:right w:val="none" w:sz="0" w:space="0" w:color="auto"/>
      </w:divBdr>
    </w:div>
    <w:div w:id="1708481285">
      <w:bodyDiv w:val="1"/>
      <w:marLeft w:val="0"/>
      <w:marRight w:val="0"/>
      <w:marTop w:val="0"/>
      <w:marBottom w:val="0"/>
      <w:divBdr>
        <w:top w:val="none" w:sz="0" w:space="0" w:color="auto"/>
        <w:left w:val="none" w:sz="0" w:space="0" w:color="auto"/>
        <w:bottom w:val="none" w:sz="0" w:space="0" w:color="auto"/>
        <w:right w:val="none" w:sz="0" w:space="0" w:color="auto"/>
      </w:divBdr>
    </w:div>
    <w:div w:id="1717580704">
      <w:bodyDiv w:val="1"/>
      <w:marLeft w:val="0"/>
      <w:marRight w:val="0"/>
      <w:marTop w:val="0"/>
      <w:marBottom w:val="0"/>
      <w:divBdr>
        <w:top w:val="none" w:sz="0" w:space="0" w:color="auto"/>
        <w:left w:val="none" w:sz="0" w:space="0" w:color="auto"/>
        <w:bottom w:val="none" w:sz="0" w:space="0" w:color="auto"/>
        <w:right w:val="none" w:sz="0" w:space="0" w:color="auto"/>
      </w:divBdr>
    </w:div>
    <w:div w:id="1719166722">
      <w:bodyDiv w:val="1"/>
      <w:marLeft w:val="0"/>
      <w:marRight w:val="0"/>
      <w:marTop w:val="0"/>
      <w:marBottom w:val="0"/>
      <w:divBdr>
        <w:top w:val="none" w:sz="0" w:space="0" w:color="auto"/>
        <w:left w:val="none" w:sz="0" w:space="0" w:color="auto"/>
        <w:bottom w:val="none" w:sz="0" w:space="0" w:color="auto"/>
        <w:right w:val="none" w:sz="0" w:space="0" w:color="auto"/>
      </w:divBdr>
    </w:div>
    <w:div w:id="1725635967">
      <w:bodyDiv w:val="1"/>
      <w:marLeft w:val="0"/>
      <w:marRight w:val="0"/>
      <w:marTop w:val="0"/>
      <w:marBottom w:val="0"/>
      <w:divBdr>
        <w:top w:val="none" w:sz="0" w:space="0" w:color="auto"/>
        <w:left w:val="none" w:sz="0" w:space="0" w:color="auto"/>
        <w:bottom w:val="none" w:sz="0" w:space="0" w:color="auto"/>
        <w:right w:val="none" w:sz="0" w:space="0" w:color="auto"/>
      </w:divBdr>
    </w:div>
    <w:div w:id="1727221988">
      <w:bodyDiv w:val="1"/>
      <w:marLeft w:val="0"/>
      <w:marRight w:val="0"/>
      <w:marTop w:val="0"/>
      <w:marBottom w:val="0"/>
      <w:divBdr>
        <w:top w:val="none" w:sz="0" w:space="0" w:color="auto"/>
        <w:left w:val="none" w:sz="0" w:space="0" w:color="auto"/>
        <w:bottom w:val="none" w:sz="0" w:space="0" w:color="auto"/>
        <w:right w:val="none" w:sz="0" w:space="0" w:color="auto"/>
      </w:divBdr>
    </w:div>
    <w:div w:id="1730030738">
      <w:bodyDiv w:val="1"/>
      <w:marLeft w:val="0"/>
      <w:marRight w:val="0"/>
      <w:marTop w:val="0"/>
      <w:marBottom w:val="0"/>
      <w:divBdr>
        <w:top w:val="none" w:sz="0" w:space="0" w:color="auto"/>
        <w:left w:val="none" w:sz="0" w:space="0" w:color="auto"/>
        <w:bottom w:val="none" w:sz="0" w:space="0" w:color="auto"/>
        <w:right w:val="none" w:sz="0" w:space="0" w:color="auto"/>
      </w:divBdr>
    </w:div>
    <w:div w:id="1731149093">
      <w:bodyDiv w:val="1"/>
      <w:marLeft w:val="0"/>
      <w:marRight w:val="0"/>
      <w:marTop w:val="0"/>
      <w:marBottom w:val="0"/>
      <w:divBdr>
        <w:top w:val="none" w:sz="0" w:space="0" w:color="auto"/>
        <w:left w:val="none" w:sz="0" w:space="0" w:color="auto"/>
        <w:bottom w:val="none" w:sz="0" w:space="0" w:color="auto"/>
        <w:right w:val="none" w:sz="0" w:space="0" w:color="auto"/>
      </w:divBdr>
    </w:div>
    <w:div w:id="1738547045">
      <w:bodyDiv w:val="1"/>
      <w:marLeft w:val="0"/>
      <w:marRight w:val="0"/>
      <w:marTop w:val="0"/>
      <w:marBottom w:val="0"/>
      <w:divBdr>
        <w:top w:val="none" w:sz="0" w:space="0" w:color="auto"/>
        <w:left w:val="none" w:sz="0" w:space="0" w:color="auto"/>
        <w:bottom w:val="none" w:sz="0" w:space="0" w:color="auto"/>
        <w:right w:val="none" w:sz="0" w:space="0" w:color="auto"/>
      </w:divBdr>
    </w:div>
    <w:div w:id="1749227380">
      <w:bodyDiv w:val="1"/>
      <w:marLeft w:val="0"/>
      <w:marRight w:val="0"/>
      <w:marTop w:val="0"/>
      <w:marBottom w:val="0"/>
      <w:divBdr>
        <w:top w:val="none" w:sz="0" w:space="0" w:color="auto"/>
        <w:left w:val="none" w:sz="0" w:space="0" w:color="auto"/>
        <w:bottom w:val="none" w:sz="0" w:space="0" w:color="auto"/>
        <w:right w:val="none" w:sz="0" w:space="0" w:color="auto"/>
      </w:divBdr>
    </w:div>
    <w:div w:id="1750495226">
      <w:bodyDiv w:val="1"/>
      <w:marLeft w:val="0"/>
      <w:marRight w:val="0"/>
      <w:marTop w:val="0"/>
      <w:marBottom w:val="0"/>
      <w:divBdr>
        <w:top w:val="none" w:sz="0" w:space="0" w:color="auto"/>
        <w:left w:val="none" w:sz="0" w:space="0" w:color="auto"/>
        <w:bottom w:val="none" w:sz="0" w:space="0" w:color="auto"/>
        <w:right w:val="none" w:sz="0" w:space="0" w:color="auto"/>
      </w:divBdr>
    </w:div>
    <w:div w:id="1751730330">
      <w:bodyDiv w:val="1"/>
      <w:marLeft w:val="0"/>
      <w:marRight w:val="0"/>
      <w:marTop w:val="0"/>
      <w:marBottom w:val="0"/>
      <w:divBdr>
        <w:top w:val="none" w:sz="0" w:space="0" w:color="auto"/>
        <w:left w:val="none" w:sz="0" w:space="0" w:color="auto"/>
        <w:bottom w:val="none" w:sz="0" w:space="0" w:color="auto"/>
        <w:right w:val="none" w:sz="0" w:space="0" w:color="auto"/>
      </w:divBdr>
    </w:div>
    <w:div w:id="1754814502">
      <w:bodyDiv w:val="1"/>
      <w:marLeft w:val="0"/>
      <w:marRight w:val="0"/>
      <w:marTop w:val="0"/>
      <w:marBottom w:val="0"/>
      <w:divBdr>
        <w:top w:val="none" w:sz="0" w:space="0" w:color="auto"/>
        <w:left w:val="none" w:sz="0" w:space="0" w:color="auto"/>
        <w:bottom w:val="none" w:sz="0" w:space="0" w:color="auto"/>
        <w:right w:val="none" w:sz="0" w:space="0" w:color="auto"/>
      </w:divBdr>
    </w:div>
    <w:div w:id="1758942352">
      <w:bodyDiv w:val="1"/>
      <w:marLeft w:val="0"/>
      <w:marRight w:val="0"/>
      <w:marTop w:val="0"/>
      <w:marBottom w:val="0"/>
      <w:divBdr>
        <w:top w:val="none" w:sz="0" w:space="0" w:color="auto"/>
        <w:left w:val="none" w:sz="0" w:space="0" w:color="auto"/>
        <w:bottom w:val="none" w:sz="0" w:space="0" w:color="auto"/>
        <w:right w:val="none" w:sz="0" w:space="0" w:color="auto"/>
      </w:divBdr>
    </w:div>
    <w:div w:id="1760757531">
      <w:bodyDiv w:val="1"/>
      <w:marLeft w:val="0"/>
      <w:marRight w:val="0"/>
      <w:marTop w:val="0"/>
      <w:marBottom w:val="0"/>
      <w:divBdr>
        <w:top w:val="none" w:sz="0" w:space="0" w:color="auto"/>
        <w:left w:val="none" w:sz="0" w:space="0" w:color="auto"/>
        <w:bottom w:val="none" w:sz="0" w:space="0" w:color="auto"/>
        <w:right w:val="none" w:sz="0" w:space="0" w:color="auto"/>
      </w:divBdr>
    </w:div>
    <w:div w:id="1760984427">
      <w:bodyDiv w:val="1"/>
      <w:marLeft w:val="0"/>
      <w:marRight w:val="0"/>
      <w:marTop w:val="0"/>
      <w:marBottom w:val="0"/>
      <w:divBdr>
        <w:top w:val="none" w:sz="0" w:space="0" w:color="auto"/>
        <w:left w:val="none" w:sz="0" w:space="0" w:color="auto"/>
        <w:bottom w:val="none" w:sz="0" w:space="0" w:color="auto"/>
        <w:right w:val="none" w:sz="0" w:space="0" w:color="auto"/>
      </w:divBdr>
    </w:div>
    <w:div w:id="1761632666">
      <w:bodyDiv w:val="1"/>
      <w:marLeft w:val="0"/>
      <w:marRight w:val="0"/>
      <w:marTop w:val="0"/>
      <w:marBottom w:val="0"/>
      <w:divBdr>
        <w:top w:val="none" w:sz="0" w:space="0" w:color="auto"/>
        <w:left w:val="none" w:sz="0" w:space="0" w:color="auto"/>
        <w:bottom w:val="none" w:sz="0" w:space="0" w:color="auto"/>
        <w:right w:val="none" w:sz="0" w:space="0" w:color="auto"/>
      </w:divBdr>
    </w:div>
    <w:div w:id="1762097350">
      <w:bodyDiv w:val="1"/>
      <w:marLeft w:val="0"/>
      <w:marRight w:val="0"/>
      <w:marTop w:val="0"/>
      <w:marBottom w:val="0"/>
      <w:divBdr>
        <w:top w:val="none" w:sz="0" w:space="0" w:color="auto"/>
        <w:left w:val="none" w:sz="0" w:space="0" w:color="auto"/>
        <w:bottom w:val="none" w:sz="0" w:space="0" w:color="auto"/>
        <w:right w:val="none" w:sz="0" w:space="0" w:color="auto"/>
      </w:divBdr>
    </w:div>
    <w:div w:id="1766419602">
      <w:bodyDiv w:val="1"/>
      <w:marLeft w:val="0"/>
      <w:marRight w:val="0"/>
      <w:marTop w:val="0"/>
      <w:marBottom w:val="0"/>
      <w:divBdr>
        <w:top w:val="none" w:sz="0" w:space="0" w:color="auto"/>
        <w:left w:val="none" w:sz="0" w:space="0" w:color="auto"/>
        <w:bottom w:val="none" w:sz="0" w:space="0" w:color="auto"/>
        <w:right w:val="none" w:sz="0" w:space="0" w:color="auto"/>
      </w:divBdr>
    </w:div>
    <w:div w:id="1769080567">
      <w:bodyDiv w:val="1"/>
      <w:marLeft w:val="0"/>
      <w:marRight w:val="0"/>
      <w:marTop w:val="0"/>
      <w:marBottom w:val="0"/>
      <w:divBdr>
        <w:top w:val="none" w:sz="0" w:space="0" w:color="auto"/>
        <w:left w:val="none" w:sz="0" w:space="0" w:color="auto"/>
        <w:bottom w:val="none" w:sz="0" w:space="0" w:color="auto"/>
        <w:right w:val="none" w:sz="0" w:space="0" w:color="auto"/>
      </w:divBdr>
    </w:div>
    <w:div w:id="1771314697">
      <w:bodyDiv w:val="1"/>
      <w:marLeft w:val="0"/>
      <w:marRight w:val="0"/>
      <w:marTop w:val="0"/>
      <w:marBottom w:val="0"/>
      <w:divBdr>
        <w:top w:val="none" w:sz="0" w:space="0" w:color="auto"/>
        <w:left w:val="none" w:sz="0" w:space="0" w:color="auto"/>
        <w:bottom w:val="none" w:sz="0" w:space="0" w:color="auto"/>
        <w:right w:val="none" w:sz="0" w:space="0" w:color="auto"/>
      </w:divBdr>
    </w:div>
    <w:div w:id="1781024619">
      <w:bodyDiv w:val="1"/>
      <w:marLeft w:val="0"/>
      <w:marRight w:val="0"/>
      <w:marTop w:val="0"/>
      <w:marBottom w:val="0"/>
      <w:divBdr>
        <w:top w:val="none" w:sz="0" w:space="0" w:color="auto"/>
        <w:left w:val="none" w:sz="0" w:space="0" w:color="auto"/>
        <w:bottom w:val="none" w:sz="0" w:space="0" w:color="auto"/>
        <w:right w:val="none" w:sz="0" w:space="0" w:color="auto"/>
      </w:divBdr>
    </w:div>
    <w:div w:id="1782648822">
      <w:bodyDiv w:val="1"/>
      <w:marLeft w:val="0"/>
      <w:marRight w:val="0"/>
      <w:marTop w:val="0"/>
      <w:marBottom w:val="0"/>
      <w:divBdr>
        <w:top w:val="none" w:sz="0" w:space="0" w:color="auto"/>
        <w:left w:val="none" w:sz="0" w:space="0" w:color="auto"/>
        <w:bottom w:val="none" w:sz="0" w:space="0" w:color="auto"/>
        <w:right w:val="none" w:sz="0" w:space="0" w:color="auto"/>
      </w:divBdr>
    </w:div>
    <w:div w:id="1785149091">
      <w:bodyDiv w:val="1"/>
      <w:marLeft w:val="0"/>
      <w:marRight w:val="0"/>
      <w:marTop w:val="0"/>
      <w:marBottom w:val="0"/>
      <w:divBdr>
        <w:top w:val="none" w:sz="0" w:space="0" w:color="auto"/>
        <w:left w:val="none" w:sz="0" w:space="0" w:color="auto"/>
        <w:bottom w:val="none" w:sz="0" w:space="0" w:color="auto"/>
        <w:right w:val="none" w:sz="0" w:space="0" w:color="auto"/>
      </w:divBdr>
    </w:div>
    <w:div w:id="1788037027">
      <w:bodyDiv w:val="1"/>
      <w:marLeft w:val="0"/>
      <w:marRight w:val="0"/>
      <w:marTop w:val="0"/>
      <w:marBottom w:val="0"/>
      <w:divBdr>
        <w:top w:val="none" w:sz="0" w:space="0" w:color="auto"/>
        <w:left w:val="none" w:sz="0" w:space="0" w:color="auto"/>
        <w:bottom w:val="none" w:sz="0" w:space="0" w:color="auto"/>
        <w:right w:val="none" w:sz="0" w:space="0" w:color="auto"/>
      </w:divBdr>
    </w:div>
    <w:div w:id="1791240413">
      <w:bodyDiv w:val="1"/>
      <w:marLeft w:val="0"/>
      <w:marRight w:val="0"/>
      <w:marTop w:val="0"/>
      <w:marBottom w:val="0"/>
      <w:divBdr>
        <w:top w:val="none" w:sz="0" w:space="0" w:color="auto"/>
        <w:left w:val="none" w:sz="0" w:space="0" w:color="auto"/>
        <w:bottom w:val="none" w:sz="0" w:space="0" w:color="auto"/>
        <w:right w:val="none" w:sz="0" w:space="0" w:color="auto"/>
      </w:divBdr>
    </w:div>
    <w:div w:id="1795904329">
      <w:bodyDiv w:val="1"/>
      <w:marLeft w:val="0"/>
      <w:marRight w:val="0"/>
      <w:marTop w:val="0"/>
      <w:marBottom w:val="0"/>
      <w:divBdr>
        <w:top w:val="none" w:sz="0" w:space="0" w:color="auto"/>
        <w:left w:val="none" w:sz="0" w:space="0" w:color="auto"/>
        <w:bottom w:val="none" w:sz="0" w:space="0" w:color="auto"/>
        <w:right w:val="none" w:sz="0" w:space="0" w:color="auto"/>
      </w:divBdr>
    </w:div>
    <w:div w:id="1798185329">
      <w:bodyDiv w:val="1"/>
      <w:marLeft w:val="0"/>
      <w:marRight w:val="0"/>
      <w:marTop w:val="0"/>
      <w:marBottom w:val="0"/>
      <w:divBdr>
        <w:top w:val="none" w:sz="0" w:space="0" w:color="auto"/>
        <w:left w:val="none" w:sz="0" w:space="0" w:color="auto"/>
        <w:bottom w:val="none" w:sz="0" w:space="0" w:color="auto"/>
        <w:right w:val="none" w:sz="0" w:space="0" w:color="auto"/>
      </w:divBdr>
    </w:div>
    <w:div w:id="1803041623">
      <w:bodyDiv w:val="1"/>
      <w:marLeft w:val="0"/>
      <w:marRight w:val="0"/>
      <w:marTop w:val="0"/>
      <w:marBottom w:val="0"/>
      <w:divBdr>
        <w:top w:val="none" w:sz="0" w:space="0" w:color="auto"/>
        <w:left w:val="none" w:sz="0" w:space="0" w:color="auto"/>
        <w:bottom w:val="none" w:sz="0" w:space="0" w:color="auto"/>
        <w:right w:val="none" w:sz="0" w:space="0" w:color="auto"/>
      </w:divBdr>
    </w:div>
    <w:div w:id="1811632788">
      <w:bodyDiv w:val="1"/>
      <w:marLeft w:val="0"/>
      <w:marRight w:val="0"/>
      <w:marTop w:val="0"/>
      <w:marBottom w:val="0"/>
      <w:divBdr>
        <w:top w:val="none" w:sz="0" w:space="0" w:color="auto"/>
        <w:left w:val="none" w:sz="0" w:space="0" w:color="auto"/>
        <w:bottom w:val="none" w:sz="0" w:space="0" w:color="auto"/>
        <w:right w:val="none" w:sz="0" w:space="0" w:color="auto"/>
      </w:divBdr>
    </w:div>
    <w:div w:id="1812399374">
      <w:bodyDiv w:val="1"/>
      <w:marLeft w:val="0"/>
      <w:marRight w:val="0"/>
      <w:marTop w:val="0"/>
      <w:marBottom w:val="0"/>
      <w:divBdr>
        <w:top w:val="none" w:sz="0" w:space="0" w:color="auto"/>
        <w:left w:val="none" w:sz="0" w:space="0" w:color="auto"/>
        <w:bottom w:val="none" w:sz="0" w:space="0" w:color="auto"/>
        <w:right w:val="none" w:sz="0" w:space="0" w:color="auto"/>
      </w:divBdr>
    </w:div>
    <w:div w:id="1813257110">
      <w:bodyDiv w:val="1"/>
      <w:marLeft w:val="0"/>
      <w:marRight w:val="0"/>
      <w:marTop w:val="0"/>
      <w:marBottom w:val="0"/>
      <w:divBdr>
        <w:top w:val="none" w:sz="0" w:space="0" w:color="auto"/>
        <w:left w:val="none" w:sz="0" w:space="0" w:color="auto"/>
        <w:bottom w:val="none" w:sz="0" w:space="0" w:color="auto"/>
        <w:right w:val="none" w:sz="0" w:space="0" w:color="auto"/>
      </w:divBdr>
    </w:div>
    <w:div w:id="1821115025">
      <w:bodyDiv w:val="1"/>
      <w:marLeft w:val="0"/>
      <w:marRight w:val="0"/>
      <w:marTop w:val="0"/>
      <w:marBottom w:val="0"/>
      <w:divBdr>
        <w:top w:val="none" w:sz="0" w:space="0" w:color="auto"/>
        <w:left w:val="none" w:sz="0" w:space="0" w:color="auto"/>
        <w:bottom w:val="none" w:sz="0" w:space="0" w:color="auto"/>
        <w:right w:val="none" w:sz="0" w:space="0" w:color="auto"/>
      </w:divBdr>
    </w:div>
    <w:div w:id="1821579693">
      <w:bodyDiv w:val="1"/>
      <w:marLeft w:val="0"/>
      <w:marRight w:val="0"/>
      <w:marTop w:val="0"/>
      <w:marBottom w:val="0"/>
      <w:divBdr>
        <w:top w:val="none" w:sz="0" w:space="0" w:color="auto"/>
        <w:left w:val="none" w:sz="0" w:space="0" w:color="auto"/>
        <w:bottom w:val="none" w:sz="0" w:space="0" w:color="auto"/>
        <w:right w:val="none" w:sz="0" w:space="0" w:color="auto"/>
      </w:divBdr>
    </w:div>
    <w:div w:id="1823352764">
      <w:bodyDiv w:val="1"/>
      <w:marLeft w:val="0"/>
      <w:marRight w:val="0"/>
      <w:marTop w:val="0"/>
      <w:marBottom w:val="0"/>
      <w:divBdr>
        <w:top w:val="none" w:sz="0" w:space="0" w:color="auto"/>
        <w:left w:val="none" w:sz="0" w:space="0" w:color="auto"/>
        <w:bottom w:val="none" w:sz="0" w:space="0" w:color="auto"/>
        <w:right w:val="none" w:sz="0" w:space="0" w:color="auto"/>
      </w:divBdr>
    </w:div>
    <w:div w:id="1824809152">
      <w:bodyDiv w:val="1"/>
      <w:marLeft w:val="0"/>
      <w:marRight w:val="0"/>
      <w:marTop w:val="0"/>
      <w:marBottom w:val="0"/>
      <w:divBdr>
        <w:top w:val="none" w:sz="0" w:space="0" w:color="auto"/>
        <w:left w:val="none" w:sz="0" w:space="0" w:color="auto"/>
        <w:bottom w:val="none" w:sz="0" w:space="0" w:color="auto"/>
        <w:right w:val="none" w:sz="0" w:space="0" w:color="auto"/>
      </w:divBdr>
    </w:div>
    <w:div w:id="1835873565">
      <w:bodyDiv w:val="1"/>
      <w:marLeft w:val="0"/>
      <w:marRight w:val="0"/>
      <w:marTop w:val="0"/>
      <w:marBottom w:val="0"/>
      <w:divBdr>
        <w:top w:val="none" w:sz="0" w:space="0" w:color="auto"/>
        <w:left w:val="none" w:sz="0" w:space="0" w:color="auto"/>
        <w:bottom w:val="none" w:sz="0" w:space="0" w:color="auto"/>
        <w:right w:val="none" w:sz="0" w:space="0" w:color="auto"/>
      </w:divBdr>
    </w:div>
    <w:div w:id="1845364244">
      <w:bodyDiv w:val="1"/>
      <w:marLeft w:val="0"/>
      <w:marRight w:val="0"/>
      <w:marTop w:val="0"/>
      <w:marBottom w:val="0"/>
      <w:divBdr>
        <w:top w:val="none" w:sz="0" w:space="0" w:color="auto"/>
        <w:left w:val="none" w:sz="0" w:space="0" w:color="auto"/>
        <w:bottom w:val="none" w:sz="0" w:space="0" w:color="auto"/>
        <w:right w:val="none" w:sz="0" w:space="0" w:color="auto"/>
      </w:divBdr>
    </w:div>
    <w:div w:id="1855461466">
      <w:bodyDiv w:val="1"/>
      <w:marLeft w:val="0"/>
      <w:marRight w:val="0"/>
      <w:marTop w:val="0"/>
      <w:marBottom w:val="0"/>
      <w:divBdr>
        <w:top w:val="none" w:sz="0" w:space="0" w:color="auto"/>
        <w:left w:val="none" w:sz="0" w:space="0" w:color="auto"/>
        <w:bottom w:val="none" w:sz="0" w:space="0" w:color="auto"/>
        <w:right w:val="none" w:sz="0" w:space="0" w:color="auto"/>
      </w:divBdr>
    </w:div>
    <w:div w:id="1861888848">
      <w:bodyDiv w:val="1"/>
      <w:marLeft w:val="0"/>
      <w:marRight w:val="0"/>
      <w:marTop w:val="0"/>
      <w:marBottom w:val="0"/>
      <w:divBdr>
        <w:top w:val="none" w:sz="0" w:space="0" w:color="auto"/>
        <w:left w:val="none" w:sz="0" w:space="0" w:color="auto"/>
        <w:bottom w:val="none" w:sz="0" w:space="0" w:color="auto"/>
        <w:right w:val="none" w:sz="0" w:space="0" w:color="auto"/>
      </w:divBdr>
    </w:div>
    <w:div w:id="1868134412">
      <w:bodyDiv w:val="1"/>
      <w:marLeft w:val="0"/>
      <w:marRight w:val="0"/>
      <w:marTop w:val="0"/>
      <w:marBottom w:val="0"/>
      <w:divBdr>
        <w:top w:val="none" w:sz="0" w:space="0" w:color="auto"/>
        <w:left w:val="none" w:sz="0" w:space="0" w:color="auto"/>
        <w:bottom w:val="none" w:sz="0" w:space="0" w:color="auto"/>
        <w:right w:val="none" w:sz="0" w:space="0" w:color="auto"/>
      </w:divBdr>
    </w:div>
    <w:div w:id="1873416703">
      <w:bodyDiv w:val="1"/>
      <w:marLeft w:val="0"/>
      <w:marRight w:val="0"/>
      <w:marTop w:val="0"/>
      <w:marBottom w:val="0"/>
      <w:divBdr>
        <w:top w:val="none" w:sz="0" w:space="0" w:color="auto"/>
        <w:left w:val="none" w:sz="0" w:space="0" w:color="auto"/>
        <w:bottom w:val="none" w:sz="0" w:space="0" w:color="auto"/>
        <w:right w:val="none" w:sz="0" w:space="0" w:color="auto"/>
      </w:divBdr>
    </w:div>
    <w:div w:id="1873685318">
      <w:bodyDiv w:val="1"/>
      <w:marLeft w:val="0"/>
      <w:marRight w:val="0"/>
      <w:marTop w:val="0"/>
      <w:marBottom w:val="0"/>
      <w:divBdr>
        <w:top w:val="none" w:sz="0" w:space="0" w:color="auto"/>
        <w:left w:val="none" w:sz="0" w:space="0" w:color="auto"/>
        <w:bottom w:val="none" w:sz="0" w:space="0" w:color="auto"/>
        <w:right w:val="none" w:sz="0" w:space="0" w:color="auto"/>
      </w:divBdr>
    </w:div>
    <w:div w:id="1886141848">
      <w:bodyDiv w:val="1"/>
      <w:marLeft w:val="0"/>
      <w:marRight w:val="0"/>
      <w:marTop w:val="0"/>
      <w:marBottom w:val="0"/>
      <w:divBdr>
        <w:top w:val="none" w:sz="0" w:space="0" w:color="auto"/>
        <w:left w:val="none" w:sz="0" w:space="0" w:color="auto"/>
        <w:bottom w:val="none" w:sz="0" w:space="0" w:color="auto"/>
        <w:right w:val="none" w:sz="0" w:space="0" w:color="auto"/>
      </w:divBdr>
    </w:div>
    <w:div w:id="1887911091">
      <w:bodyDiv w:val="1"/>
      <w:marLeft w:val="0"/>
      <w:marRight w:val="0"/>
      <w:marTop w:val="0"/>
      <w:marBottom w:val="0"/>
      <w:divBdr>
        <w:top w:val="none" w:sz="0" w:space="0" w:color="auto"/>
        <w:left w:val="none" w:sz="0" w:space="0" w:color="auto"/>
        <w:bottom w:val="none" w:sz="0" w:space="0" w:color="auto"/>
        <w:right w:val="none" w:sz="0" w:space="0" w:color="auto"/>
      </w:divBdr>
    </w:div>
    <w:div w:id="1892111101">
      <w:bodyDiv w:val="1"/>
      <w:marLeft w:val="0"/>
      <w:marRight w:val="0"/>
      <w:marTop w:val="0"/>
      <w:marBottom w:val="0"/>
      <w:divBdr>
        <w:top w:val="none" w:sz="0" w:space="0" w:color="auto"/>
        <w:left w:val="none" w:sz="0" w:space="0" w:color="auto"/>
        <w:bottom w:val="none" w:sz="0" w:space="0" w:color="auto"/>
        <w:right w:val="none" w:sz="0" w:space="0" w:color="auto"/>
      </w:divBdr>
    </w:div>
    <w:div w:id="1892838094">
      <w:bodyDiv w:val="1"/>
      <w:marLeft w:val="0"/>
      <w:marRight w:val="0"/>
      <w:marTop w:val="0"/>
      <w:marBottom w:val="0"/>
      <w:divBdr>
        <w:top w:val="none" w:sz="0" w:space="0" w:color="auto"/>
        <w:left w:val="none" w:sz="0" w:space="0" w:color="auto"/>
        <w:bottom w:val="none" w:sz="0" w:space="0" w:color="auto"/>
        <w:right w:val="none" w:sz="0" w:space="0" w:color="auto"/>
      </w:divBdr>
    </w:div>
    <w:div w:id="1900633749">
      <w:bodyDiv w:val="1"/>
      <w:marLeft w:val="0"/>
      <w:marRight w:val="0"/>
      <w:marTop w:val="0"/>
      <w:marBottom w:val="0"/>
      <w:divBdr>
        <w:top w:val="none" w:sz="0" w:space="0" w:color="auto"/>
        <w:left w:val="none" w:sz="0" w:space="0" w:color="auto"/>
        <w:bottom w:val="none" w:sz="0" w:space="0" w:color="auto"/>
        <w:right w:val="none" w:sz="0" w:space="0" w:color="auto"/>
      </w:divBdr>
    </w:div>
    <w:div w:id="1901746776">
      <w:bodyDiv w:val="1"/>
      <w:marLeft w:val="0"/>
      <w:marRight w:val="0"/>
      <w:marTop w:val="0"/>
      <w:marBottom w:val="0"/>
      <w:divBdr>
        <w:top w:val="none" w:sz="0" w:space="0" w:color="auto"/>
        <w:left w:val="none" w:sz="0" w:space="0" w:color="auto"/>
        <w:bottom w:val="none" w:sz="0" w:space="0" w:color="auto"/>
        <w:right w:val="none" w:sz="0" w:space="0" w:color="auto"/>
      </w:divBdr>
    </w:div>
    <w:div w:id="1903441490">
      <w:bodyDiv w:val="1"/>
      <w:marLeft w:val="0"/>
      <w:marRight w:val="0"/>
      <w:marTop w:val="0"/>
      <w:marBottom w:val="0"/>
      <w:divBdr>
        <w:top w:val="none" w:sz="0" w:space="0" w:color="auto"/>
        <w:left w:val="none" w:sz="0" w:space="0" w:color="auto"/>
        <w:bottom w:val="none" w:sz="0" w:space="0" w:color="auto"/>
        <w:right w:val="none" w:sz="0" w:space="0" w:color="auto"/>
      </w:divBdr>
    </w:div>
    <w:div w:id="1906183922">
      <w:bodyDiv w:val="1"/>
      <w:marLeft w:val="0"/>
      <w:marRight w:val="0"/>
      <w:marTop w:val="0"/>
      <w:marBottom w:val="0"/>
      <w:divBdr>
        <w:top w:val="none" w:sz="0" w:space="0" w:color="auto"/>
        <w:left w:val="none" w:sz="0" w:space="0" w:color="auto"/>
        <w:bottom w:val="none" w:sz="0" w:space="0" w:color="auto"/>
        <w:right w:val="none" w:sz="0" w:space="0" w:color="auto"/>
      </w:divBdr>
    </w:div>
    <w:div w:id="1910188484">
      <w:bodyDiv w:val="1"/>
      <w:marLeft w:val="0"/>
      <w:marRight w:val="0"/>
      <w:marTop w:val="0"/>
      <w:marBottom w:val="0"/>
      <w:divBdr>
        <w:top w:val="none" w:sz="0" w:space="0" w:color="auto"/>
        <w:left w:val="none" w:sz="0" w:space="0" w:color="auto"/>
        <w:bottom w:val="none" w:sz="0" w:space="0" w:color="auto"/>
        <w:right w:val="none" w:sz="0" w:space="0" w:color="auto"/>
      </w:divBdr>
    </w:div>
    <w:div w:id="1911890532">
      <w:bodyDiv w:val="1"/>
      <w:marLeft w:val="0"/>
      <w:marRight w:val="0"/>
      <w:marTop w:val="0"/>
      <w:marBottom w:val="0"/>
      <w:divBdr>
        <w:top w:val="none" w:sz="0" w:space="0" w:color="auto"/>
        <w:left w:val="none" w:sz="0" w:space="0" w:color="auto"/>
        <w:bottom w:val="none" w:sz="0" w:space="0" w:color="auto"/>
        <w:right w:val="none" w:sz="0" w:space="0" w:color="auto"/>
      </w:divBdr>
    </w:div>
    <w:div w:id="1912735284">
      <w:bodyDiv w:val="1"/>
      <w:marLeft w:val="0"/>
      <w:marRight w:val="0"/>
      <w:marTop w:val="0"/>
      <w:marBottom w:val="0"/>
      <w:divBdr>
        <w:top w:val="none" w:sz="0" w:space="0" w:color="auto"/>
        <w:left w:val="none" w:sz="0" w:space="0" w:color="auto"/>
        <w:bottom w:val="none" w:sz="0" w:space="0" w:color="auto"/>
        <w:right w:val="none" w:sz="0" w:space="0" w:color="auto"/>
      </w:divBdr>
    </w:div>
    <w:div w:id="1924683912">
      <w:bodyDiv w:val="1"/>
      <w:marLeft w:val="0"/>
      <w:marRight w:val="0"/>
      <w:marTop w:val="0"/>
      <w:marBottom w:val="0"/>
      <w:divBdr>
        <w:top w:val="none" w:sz="0" w:space="0" w:color="auto"/>
        <w:left w:val="none" w:sz="0" w:space="0" w:color="auto"/>
        <w:bottom w:val="none" w:sz="0" w:space="0" w:color="auto"/>
        <w:right w:val="none" w:sz="0" w:space="0" w:color="auto"/>
      </w:divBdr>
    </w:div>
    <w:div w:id="1927037737">
      <w:bodyDiv w:val="1"/>
      <w:marLeft w:val="0"/>
      <w:marRight w:val="0"/>
      <w:marTop w:val="0"/>
      <w:marBottom w:val="0"/>
      <w:divBdr>
        <w:top w:val="none" w:sz="0" w:space="0" w:color="auto"/>
        <w:left w:val="none" w:sz="0" w:space="0" w:color="auto"/>
        <w:bottom w:val="none" w:sz="0" w:space="0" w:color="auto"/>
        <w:right w:val="none" w:sz="0" w:space="0" w:color="auto"/>
      </w:divBdr>
    </w:div>
    <w:div w:id="1933395150">
      <w:bodyDiv w:val="1"/>
      <w:marLeft w:val="0"/>
      <w:marRight w:val="0"/>
      <w:marTop w:val="0"/>
      <w:marBottom w:val="0"/>
      <w:divBdr>
        <w:top w:val="none" w:sz="0" w:space="0" w:color="auto"/>
        <w:left w:val="none" w:sz="0" w:space="0" w:color="auto"/>
        <w:bottom w:val="none" w:sz="0" w:space="0" w:color="auto"/>
        <w:right w:val="none" w:sz="0" w:space="0" w:color="auto"/>
      </w:divBdr>
    </w:div>
    <w:div w:id="1934434582">
      <w:bodyDiv w:val="1"/>
      <w:marLeft w:val="0"/>
      <w:marRight w:val="0"/>
      <w:marTop w:val="0"/>
      <w:marBottom w:val="0"/>
      <w:divBdr>
        <w:top w:val="none" w:sz="0" w:space="0" w:color="auto"/>
        <w:left w:val="none" w:sz="0" w:space="0" w:color="auto"/>
        <w:bottom w:val="none" w:sz="0" w:space="0" w:color="auto"/>
        <w:right w:val="none" w:sz="0" w:space="0" w:color="auto"/>
      </w:divBdr>
    </w:div>
    <w:div w:id="1943681638">
      <w:bodyDiv w:val="1"/>
      <w:marLeft w:val="0"/>
      <w:marRight w:val="0"/>
      <w:marTop w:val="0"/>
      <w:marBottom w:val="0"/>
      <w:divBdr>
        <w:top w:val="none" w:sz="0" w:space="0" w:color="auto"/>
        <w:left w:val="none" w:sz="0" w:space="0" w:color="auto"/>
        <w:bottom w:val="none" w:sz="0" w:space="0" w:color="auto"/>
        <w:right w:val="none" w:sz="0" w:space="0" w:color="auto"/>
      </w:divBdr>
    </w:div>
    <w:div w:id="1947275598">
      <w:bodyDiv w:val="1"/>
      <w:marLeft w:val="0"/>
      <w:marRight w:val="0"/>
      <w:marTop w:val="0"/>
      <w:marBottom w:val="0"/>
      <w:divBdr>
        <w:top w:val="none" w:sz="0" w:space="0" w:color="auto"/>
        <w:left w:val="none" w:sz="0" w:space="0" w:color="auto"/>
        <w:bottom w:val="none" w:sz="0" w:space="0" w:color="auto"/>
        <w:right w:val="none" w:sz="0" w:space="0" w:color="auto"/>
      </w:divBdr>
    </w:div>
    <w:div w:id="1949191854">
      <w:bodyDiv w:val="1"/>
      <w:marLeft w:val="0"/>
      <w:marRight w:val="0"/>
      <w:marTop w:val="0"/>
      <w:marBottom w:val="0"/>
      <w:divBdr>
        <w:top w:val="none" w:sz="0" w:space="0" w:color="auto"/>
        <w:left w:val="none" w:sz="0" w:space="0" w:color="auto"/>
        <w:bottom w:val="none" w:sz="0" w:space="0" w:color="auto"/>
        <w:right w:val="none" w:sz="0" w:space="0" w:color="auto"/>
      </w:divBdr>
    </w:div>
    <w:div w:id="1951356254">
      <w:bodyDiv w:val="1"/>
      <w:marLeft w:val="0"/>
      <w:marRight w:val="0"/>
      <w:marTop w:val="0"/>
      <w:marBottom w:val="0"/>
      <w:divBdr>
        <w:top w:val="none" w:sz="0" w:space="0" w:color="auto"/>
        <w:left w:val="none" w:sz="0" w:space="0" w:color="auto"/>
        <w:bottom w:val="none" w:sz="0" w:space="0" w:color="auto"/>
        <w:right w:val="none" w:sz="0" w:space="0" w:color="auto"/>
      </w:divBdr>
    </w:div>
    <w:div w:id="1956206233">
      <w:bodyDiv w:val="1"/>
      <w:marLeft w:val="0"/>
      <w:marRight w:val="0"/>
      <w:marTop w:val="0"/>
      <w:marBottom w:val="0"/>
      <w:divBdr>
        <w:top w:val="none" w:sz="0" w:space="0" w:color="auto"/>
        <w:left w:val="none" w:sz="0" w:space="0" w:color="auto"/>
        <w:bottom w:val="none" w:sz="0" w:space="0" w:color="auto"/>
        <w:right w:val="none" w:sz="0" w:space="0" w:color="auto"/>
      </w:divBdr>
    </w:div>
    <w:div w:id="1958488020">
      <w:bodyDiv w:val="1"/>
      <w:marLeft w:val="0"/>
      <w:marRight w:val="0"/>
      <w:marTop w:val="0"/>
      <w:marBottom w:val="0"/>
      <w:divBdr>
        <w:top w:val="none" w:sz="0" w:space="0" w:color="auto"/>
        <w:left w:val="none" w:sz="0" w:space="0" w:color="auto"/>
        <w:bottom w:val="none" w:sz="0" w:space="0" w:color="auto"/>
        <w:right w:val="none" w:sz="0" w:space="0" w:color="auto"/>
      </w:divBdr>
    </w:div>
    <w:div w:id="1963921378">
      <w:bodyDiv w:val="1"/>
      <w:marLeft w:val="0"/>
      <w:marRight w:val="0"/>
      <w:marTop w:val="0"/>
      <w:marBottom w:val="0"/>
      <w:divBdr>
        <w:top w:val="none" w:sz="0" w:space="0" w:color="auto"/>
        <w:left w:val="none" w:sz="0" w:space="0" w:color="auto"/>
        <w:bottom w:val="none" w:sz="0" w:space="0" w:color="auto"/>
        <w:right w:val="none" w:sz="0" w:space="0" w:color="auto"/>
      </w:divBdr>
    </w:div>
    <w:div w:id="1964381342">
      <w:bodyDiv w:val="1"/>
      <w:marLeft w:val="0"/>
      <w:marRight w:val="0"/>
      <w:marTop w:val="0"/>
      <w:marBottom w:val="0"/>
      <w:divBdr>
        <w:top w:val="none" w:sz="0" w:space="0" w:color="auto"/>
        <w:left w:val="none" w:sz="0" w:space="0" w:color="auto"/>
        <w:bottom w:val="none" w:sz="0" w:space="0" w:color="auto"/>
        <w:right w:val="none" w:sz="0" w:space="0" w:color="auto"/>
      </w:divBdr>
    </w:div>
    <w:div w:id="1965576057">
      <w:bodyDiv w:val="1"/>
      <w:marLeft w:val="0"/>
      <w:marRight w:val="0"/>
      <w:marTop w:val="0"/>
      <w:marBottom w:val="0"/>
      <w:divBdr>
        <w:top w:val="none" w:sz="0" w:space="0" w:color="auto"/>
        <w:left w:val="none" w:sz="0" w:space="0" w:color="auto"/>
        <w:bottom w:val="none" w:sz="0" w:space="0" w:color="auto"/>
        <w:right w:val="none" w:sz="0" w:space="0" w:color="auto"/>
      </w:divBdr>
    </w:div>
    <w:div w:id="1970670620">
      <w:bodyDiv w:val="1"/>
      <w:marLeft w:val="0"/>
      <w:marRight w:val="0"/>
      <w:marTop w:val="0"/>
      <w:marBottom w:val="0"/>
      <w:divBdr>
        <w:top w:val="none" w:sz="0" w:space="0" w:color="auto"/>
        <w:left w:val="none" w:sz="0" w:space="0" w:color="auto"/>
        <w:bottom w:val="none" w:sz="0" w:space="0" w:color="auto"/>
        <w:right w:val="none" w:sz="0" w:space="0" w:color="auto"/>
      </w:divBdr>
    </w:div>
    <w:div w:id="1988588970">
      <w:bodyDiv w:val="1"/>
      <w:marLeft w:val="0"/>
      <w:marRight w:val="0"/>
      <w:marTop w:val="0"/>
      <w:marBottom w:val="0"/>
      <w:divBdr>
        <w:top w:val="none" w:sz="0" w:space="0" w:color="auto"/>
        <w:left w:val="none" w:sz="0" w:space="0" w:color="auto"/>
        <w:bottom w:val="none" w:sz="0" w:space="0" w:color="auto"/>
        <w:right w:val="none" w:sz="0" w:space="0" w:color="auto"/>
      </w:divBdr>
    </w:div>
    <w:div w:id="1997876565">
      <w:bodyDiv w:val="1"/>
      <w:marLeft w:val="0"/>
      <w:marRight w:val="0"/>
      <w:marTop w:val="0"/>
      <w:marBottom w:val="0"/>
      <w:divBdr>
        <w:top w:val="none" w:sz="0" w:space="0" w:color="auto"/>
        <w:left w:val="none" w:sz="0" w:space="0" w:color="auto"/>
        <w:bottom w:val="none" w:sz="0" w:space="0" w:color="auto"/>
        <w:right w:val="none" w:sz="0" w:space="0" w:color="auto"/>
      </w:divBdr>
    </w:div>
    <w:div w:id="2000309708">
      <w:bodyDiv w:val="1"/>
      <w:marLeft w:val="0"/>
      <w:marRight w:val="0"/>
      <w:marTop w:val="0"/>
      <w:marBottom w:val="0"/>
      <w:divBdr>
        <w:top w:val="none" w:sz="0" w:space="0" w:color="auto"/>
        <w:left w:val="none" w:sz="0" w:space="0" w:color="auto"/>
        <w:bottom w:val="none" w:sz="0" w:space="0" w:color="auto"/>
        <w:right w:val="none" w:sz="0" w:space="0" w:color="auto"/>
      </w:divBdr>
    </w:div>
    <w:div w:id="2009476940">
      <w:bodyDiv w:val="1"/>
      <w:marLeft w:val="0"/>
      <w:marRight w:val="0"/>
      <w:marTop w:val="0"/>
      <w:marBottom w:val="0"/>
      <w:divBdr>
        <w:top w:val="none" w:sz="0" w:space="0" w:color="auto"/>
        <w:left w:val="none" w:sz="0" w:space="0" w:color="auto"/>
        <w:bottom w:val="none" w:sz="0" w:space="0" w:color="auto"/>
        <w:right w:val="none" w:sz="0" w:space="0" w:color="auto"/>
      </w:divBdr>
    </w:div>
    <w:div w:id="2011172846">
      <w:bodyDiv w:val="1"/>
      <w:marLeft w:val="0"/>
      <w:marRight w:val="0"/>
      <w:marTop w:val="0"/>
      <w:marBottom w:val="0"/>
      <w:divBdr>
        <w:top w:val="none" w:sz="0" w:space="0" w:color="auto"/>
        <w:left w:val="none" w:sz="0" w:space="0" w:color="auto"/>
        <w:bottom w:val="none" w:sz="0" w:space="0" w:color="auto"/>
        <w:right w:val="none" w:sz="0" w:space="0" w:color="auto"/>
      </w:divBdr>
    </w:div>
    <w:div w:id="2014650090">
      <w:bodyDiv w:val="1"/>
      <w:marLeft w:val="0"/>
      <w:marRight w:val="0"/>
      <w:marTop w:val="0"/>
      <w:marBottom w:val="0"/>
      <w:divBdr>
        <w:top w:val="none" w:sz="0" w:space="0" w:color="auto"/>
        <w:left w:val="none" w:sz="0" w:space="0" w:color="auto"/>
        <w:bottom w:val="none" w:sz="0" w:space="0" w:color="auto"/>
        <w:right w:val="none" w:sz="0" w:space="0" w:color="auto"/>
      </w:divBdr>
    </w:div>
    <w:div w:id="2022663685">
      <w:bodyDiv w:val="1"/>
      <w:marLeft w:val="0"/>
      <w:marRight w:val="0"/>
      <w:marTop w:val="0"/>
      <w:marBottom w:val="0"/>
      <w:divBdr>
        <w:top w:val="none" w:sz="0" w:space="0" w:color="auto"/>
        <w:left w:val="none" w:sz="0" w:space="0" w:color="auto"/>
        <w:bottom w:val="none" w:sz="0" w:space="0" w:color="auto"/>
        <w:right w:val="none" w:sz="0" w:space="0" w:color="auto"/>
      </w:divBdr>
    </w:div>
    <w:div w:id="2035686005">
      <w:bodyDiv w:val="1"/>
      <w:marLeft w:val="0"/>
      <w:marRight w:val="0"/>
      <w:marTop w:val="0"/>
      <w:marBottom w:val="0"/>
      <w:divBdr>
        <w:top w:val="none" w:sz="0" w:space="0" w:color="auto"/>
        <w:left w:val="none" w:sz="0" w:space="0" w:color="auto"/>
        <w:bottom w:val="none" w:sz="0" w:space="0" w:color="auto"/>
        <w:right w:val="none" w:sz="0" w:space="0" w:color="auto"/>
      </w:divBdr>
    </w:div>
    <w:div w:id="2036424786">
      <w:bodyDiv w:val="1"/>
      <w:marLeft w:val="0"/>
      <w:marRight w:val="0"/>
      <w:marTop w:val="0"/>
      <w:marBottom w:val="0"/>
      <w:divBdr>
        <w:top w:val="none" w:sz="0" w:space="0" w:color="auto"/>
        <w:left w:val="none" w:sz="0" w:space="0" w:color="auto"/>
        <w:bottom w:val="none" w:sz="0" w:space="0" w:color="auto"/>
        <w:right w:val="none" w:sz="0" w:space="0" w:color="auto"/>
      </w:divBdr>
    </w:div>
    <w:div w:id="2042168091">
      <w:bodyDiv w:val="1"/>
      <w:marLeft w:val="0"/>
      <w:marRight w:val="0"/>
      <w:marTop w:val="0"/>
      <w:marBottom w:val="0"/>
      <w:divBdr>
        <w:top w:val="none" w:sz="0" w:space="0" w:color="auto"/>
        <w:left w:val="none" w:sz="0" w:space="0" w:color="auto"/>
        <w:bottom w:val="none" w:sz="0" w:space="0" w:color="auto"/>
        <w:right w:val="none" w:sz="0" w:space="0" w:color="auto"/>
      </w:divBdr>
    </w:div>
    <w:div w:id="2044749858">
      <w:bodyDiv w:val="1"/>
      <w:marLeft w:val="0"/>
      <w:marRight w:val="0"/>
      <w:marTop w:val="0"/>
      <w:marBottom w:val="0"/>
      <w:divBdr>
        <w:top w:val="none" w:sz="0" w:space="0" w:color="auto"/>
        <w:left w:val="none" w:sz="0" w:space="0" w:color="auto"/>
        <w:bottom w:val="none" w:sz="0" w:space="0" w:color="auto"/>
        <w:right w:val="none" w:sz="0" w:space="0" w:color="auto"/>
      </w:divBdr>
    </w:div>
    <w:div w:id="2046784799">
      <w:bodyDiv w:val="1"/>
      <w:marLeft w:val="0"/>
      <w:marRight w:val="0"/>
      <w:marTop w:val="0"/>
      <w:marBottom w:val="0"/>
      <w:divBdr>
        <w:top w:val="none" w:sz="0" w:space="0" w:color="auto"/>
        <w:left w:val="none" w:sz="0" w:space="0" w:color="auto"/>
        <w:bottom w:val="none" w:sz="0" w:space="0" w:color="auto"/>
        <w:right w:val="none" w:sz="0" w:space="0" w:color="auto"/>
      </w:divBdr>
    </w:div>
    <w:div w:id="2060664419">
      <w:bodyDiv w:val="1"/>
      <w:marLeft w:val="0"/>
      <w:marRight w:val="0"/>
      <w:marTop w:val="0"/>
      <w:marBottom w:val="0"/>
      <w:divBdr>
        <w:top w:val="none" w:sz="0" w:space="0" w:color="auto"/>
        <w:left w:val="none" w:sz="0" w:space="0" w:color="auto"/>
        <w:bottom w:val="none" w:sz="0" w:space="0" w:color="auto"/>
        <w:right w:val="none" w:sz="0" w:space="0" w:color="auto"/>
      </w:divBdr>
    </w:div>
    <w:div w:id="2065910618">
      <w:bodyDiv w:val="1"/>
      <w:marLeft w:val="0"/>
      <w:marRight w:val="0"/>
      <w:marTop w:val="0"/>
      <w:marBottom w:val="0"/>
      <w:divBdr>
        <w:top w:val="none" w:sz="0" w:space="0" w:color="auto"/>
        <w:left w:val="none" w:sz="0" w:space="0" w:color="auto"/>
        <w:bottom w:val="none" w:sz="0" w:space="0" w:color="auto"/>
        <w:right w:val="none" w:sz="0" w:space="0" w:color="auto"/>
      </w:divBdr>
    </w:div>
    <w:div w:id="2065986968">
      <w:bodyDiv w:val="1"/>
      <w:marLeft w:val="0"/>
      <w:marRight w:val="0"/>
      <w:marTop w:val="0"/>
      <w:marBottom w:val="0"/>
      <w:divBdr>
        <w:top w:val="none" w:sz="0" w:space="0" w:color="auto"/>
        <w:left w:val="none" w:sz="0" w:space="0" w:color="auto"/>
        <w:bottom w:val="none" w:sz="0" w:space="0" w:color="auto"/>
        <w:right w:val="none" w:sz="0" w:space="0" w:color="auto"/>
      </w:divBdr>
    </w:div>
    <w:div w:id="2069069772">
      <w:bodyDiv w:val="1"/>
      <w:marLeft w:val="0"/>
      <w:marRight w:val="0"/>
      <w:marTop w:val="0"/>
      <w:marBottom w:val="0"/>
      <w:divBdr>
        <w:top w:val="none" w:sz="0" w:space="0" w:color="auto"/>
        <w:left w:val="none" w:sz="0" w:space="0" w:color="auto"/>
        <w:bottom w:val="none" w:sz="0" w:space="0" w:color="auto"/>
        <w:right w:val="none" w:sz="0" w:space="0" w:color="auto"/>
      </w:divBdr>
    </w:div>
    <w:div w:id="2069257562">
      <w:bodyDiv w:val="1"/>
      <w:marLeft w:val="0"/>
      <w:marRight w:val="0"/>
      <w:marTop w:val="0"/>
      <w:marBottom w:val="0"/>
      <w:divBdr>
        <w:top w:val="none" w:sz="0" w:space="0" w:color="auto"/>
        <w:left w:val="none" w:sz="0" w:space="0" w:color="auto"/>
        <w:bottom w:val="none" w:sz="0" w:space="0" w:color="auto"/>
        <w:right w:val="none" w:sz="0" w:space="0" w:color="auto"/>
      </w:divBdr>
    </w:div>
    <w:div w:id="2069724754">
      <w:bodyDiv w:val="1"/>
      <w:marLeft w:val="0"/>
      <w:marRight w:val="0"/>
      <w:marTop w:val="0"/>
      <w:marBottom w:val="0"/>
      <w:divBdr>
        <w:top w:val="none" w:sz="0" w:space="0" w:color="auto"/>
        <w:left w:val="none" w:sz="0" w:space="0" w:color="auto"/>
        <w:bottom w:val="none" w:sz="0" w:space="0" w:color="auto"/>
        <w:right w:val="none" w:sz="0" w:space="0" w:color="auto"/>
      </w:divBdr>
    </w:div>
    <w:div w:id="2085250188">
      <w:bodyDiv w:val="1"/>
      <w:marLeft w:val="0"/>
      <w:marRight w:val="0"/>
      <w:marTop w:val="0"/>
      <w:marBottom w:val="0"/>
      <w:divBdr>
        <w:top w:val="none" w:sz="0" w:space="0" w:color="auto"/>
        <w:left w:val="none" w:sz="0" w:space="0" w:color="auto"/>
        <w:bottom w:val="none" w:sz="0" w:space="0" w:color="auto"/>
        <w:right w:val="none" w:sz="0" w:space="0" w:color="auto"/>
      </w:divBdr>
    </w:div>
    <w:div w:id="2089620060">
      <w:bodyDiv w:val="1"/>
      <w:marLeft w:val="0"/>
      <w:marRight w:val="0"/>
      <w:marTop w:val="0"/>
      <w:marBottom w:val="0"/>
      <w:divBdr>
        <w:top w:val="none" w:sz="0" w:space="0" w:color="auto"/>
        <w:left w:val="none" w:sz="0" w:space="0" w:color="auto"/>
        <w:bottom w:val="none" w:sz="0" w:space="0" w:color="auto"/>
        <w:right w:val="none" w:sz="0" w:space="0" w:color="auto"/>
      </w:divBdr>
    </w:div>
    <w:div w:id="2097049520">
      <w:bodyDiv w:val="1"/>
      <w:marLeft w:val="0"/>
      <w:marRight w:val="0"/>
      <w:marTop w:val="0"/>
      <w:marBottom w:val="0"/>
      <w:divBdr>
        <w:top w:val="none" w:sz="0" w:space="0" w:color="auto"/>
        <w:left w:val="none" w:sz="0" w:space="0" w:color="auto"/>
        <w:bottom w:val="none" w:sz="0" w:space="0" w:color="auto"/>
        <w:right w:val="none" w:sz="0" w:space="0" w:color="auto"/>
      </w:divBdr>
    </w:div>
    <w:div w:id="2110538609">
      <w:bodyDiv w:val="1"/>
      <w:marLeft w:val="0"/>
      <w:marRight w:val="0"/>
      <w:marTop w:val="0"/>
      <w:marBottom w:val="0"/>
      <w:divBdr>
        <w:top w:val="none" w:sz="0" w:space="0" w:color="auto"/>
        <w:left w:val="none" w:sz="0" w:space="0" w:color="auto"/>
        <w:bottom w:val="none" w:sz="0" w:space="0" w:color="auto"/>
        <w:right w:val="none" w:sz="0" w:space="0" w:color="auto"/>
      </w:divBdr>
    </w:div>
    <w:div w:id="2111848455">
      <w:bodyDiv w:val="1"/>
      <w:marLeft w:val="0"/>
      <w:marRight w:val="0"/>
      <w:marTop w:val="0"/>
      <w:marBottom w:val="0"/>
      <w:divBdr>
        <w:top w:val="none" w:sz="0" w:space="0" w:color="auto"/>
        <w:left w:val="none" w:sz="0" w:space="0" w:color="auto"/>
        <w:bottom w:val="none" w:sz="0" w:space="0" w:color="auto"/>
        <w:right w:val="none" w:sz="0" w:space="0" w:color="auto"/>
      </w:divBdr>
    </w:div>
    <w:div w:id="2123109099">
      <w:bodyDiv w:val="1"/>
      <w:marLeft w:val="0"/>
      <w:marRight w:val="0"/>
      <w:marTop w:val="0"/>
      <w:marBottom w:val="0"/>
      <w:divBdr>
        <w:top w:val="none" w:sz="0" w:space="0" w:color="auto"/>
        <w:left w:val="none" w:sz="0" w:space="0" w:color="auto"/>
        <w:bottom w:val="none" w:sz="0" w:space="0" w:color="auto"/>
        <w:right w:val="none" w:sz="0" w:space="0" w:color="auto"/>
      </w:divBdr>
    </w:div>
    <w:div w:id="2129423999">
      <w:bodyDiv w:val="1"/>
      <w:marLeft w:val="0"/>
      <w:marRight w:val="0"/>
      <w:marTop w:val="0"/>
      <w:marBottom w:val="0"/>
      <w:divBdr>
        <w:top w:val="none" w:sz="0" w:space="0" w:color="auto"/>
        <w:left w:val="none" w:sz="0" w:space="0" w:color="auto"/>
        <w:bottom w:val="none" w:sz="0" w:space="0" w:color="auto"/>
        <w:right w:val="none" w:sz="0" w:space="0" w:color="auto"/>
      </w:divBdr>
    </w:div>
    <w:div w:id="2129736693">
      <w:bodyDiv w:val="1"/>
      <w:marLeft w:val="0"/>
      <w:marRight w:val="0"/>
      <w:marTop w:val="0"/>
      <w:marBottom w:val="0"/>
      <w:divBdr>
        <w:top w:val="none" w:sz="0" w:space="0" w:color="auto"/>
        <w:left w:val="none" w:sz="0" w:space="0" w:color="auto"/>
        <w:bottom w:val="none" w:sz="0" w:space="0" w:color="auto"/>
        <w:right w:val="none" w:sz="0" w:space="0" w:color="auto"/>
      </w:divBdr>
    </w:div>
    <w:div w:id="2132282768">
      <w:bodyDiv w:val="1"/>
      <w:marLeft w:val="0"/>
      <w:marRight w:val="0"/>
      <w:marTop w:val="0"/>
      <w:marBottom w:val="0"/>
      <w:divBdr>
        <w:top w:val="none" w:sz="0" w:space="0" w:color="auto"/>
        <w:left w:val="none" w:sz="0" w:space="0" w:color="auto"/>
        <w:bottom w:val="none" w:sz="0" w:space="0" w:color="auto"/>
        <w:right w:val="none" w:sz="0" w:space="0" w:color="auto"/>
      </w:divBdr>
    </w:div>
    <w:div w:id="2135634893">
      <w:bodyDiv w:val="1"/>
      <w:marLeft w:val="0"/>
      <w:marRight w:val="0"/>
      <w:marTop w:val="0"/>
      <w:marBottom w:val="0"/>
      <w:divBdr>
        <w:top w:val="none" w:sz="0" w:space="0" w:color="auto"/>
        <w:left w:val="none" w:sz="0" w:space="0" w:color="auto"/>
        <w:bottom w:val="none" w:sz="0" w:space="0" w:color="auto"/>
        <w:right w:val="none" w:sz="0" w:space="0" w:color="auto"/>
      </w:divBdr>
    </w:div>
    <w:div w:id="2139101935">
      <w:bodyDiv w:val="1"/>
      <w:marLeft w:val="0"/>
      <w:marRight w:val="0"/>
      <w:marTop w:val="0"/>
      <w:marBottom w:val="0"/>
      <w:divBdr>
        <w:top w:val="none" w:sz="0" w:space="0" w:color="auto"/>
        <w:left w:val="none" w:sz="0" w:space="0" w:color="auto"/>
        <w:bottom w:val="none" w:sz="0" w:space="0" w:color="auto"/>
        <w:right w:val="none" w:sz="0" w:space="0" w:color="auto"/>
      </w:divBdr>
    </w:div>
    <w:div w:id="2141027427">
      <w:bodyDiv w:val="1"/>
      <w:marLeft w:val="0"/>
      <w:marRight w:val="0"/>
      <w:marTop w:val="0"/>
      <w:marBottom w:val="0"/>
      <w:divBdr>
        <w:top w:val="none" w:sz="0" w:space="0" w:color="auto"/>
        <w:left w:val="none" w:sz="0" w:space="0" w:color="auto"/>
        <w:bottom w:val="none" w:sz="0" w:space="0" w:color="auto"/>
        <w:right w:val="none" w:sz="0" w:space="0" w:color="auto"/>
      </w:divBdr>
    </w:div>
    <w:div w:id="2142533389">
      <w:bodyDiv w:val="1"/>
      <w:marLeft w:val="0"/>
      <w:marRight w:val="0"/>
      <w:marTop w:val="0"/>
      <w:marBottom w:val="0"/>
      <w:divBdr>
        <w:top w:val="none" w:sz="0" w:space="0" w:color="auto"/>
        <w:left w:val="none" w:sz="0" w:space="0" w:color="auto"/>
        <w:bottom w:val="none" w:sz="0" w:space="0" w:color="auto"/>
        <w:right w:val="none" w:sz="0" w:space="0" w:color="auto"/>
      </w:divBdr>
    </w:div>
    <w:div w:id="214469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hfield.gov.uk" TargetMode="External"/><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chart" Target="charts/chart8.xml"/><Relationship Id="rId42" Type="http://schemas.openxmlformats.org/officeDocument/2006/relationships/image" Target="media/image7.emf"/><Relationship Id="rId47" Type="http://schemas.openxmlformats.org/officeDocument/2006/relationships/image" Target="media/image12.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chart" Target="charts/chart7.xml"/><Relationship Id="rId38" Type="http://schemas.openxmlformats.org/officeDocument/2006/relationships/footer" Target="footer6.xml"/><Relationship Id="rId46"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chart" Target="charts/chart3.xm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chart" Target="charts/chart6.xml"/><Relationship Id="rId37" Type="http://schemas.openxmlformats.org/officeDocument/2006/relationships/header" Target="header8.xml"/><Relationship Id="rId40" Type="http://schemas.openxmlformats.org/officeDocument/2006/relationships/image" Target="media/image5.emf"/><Relationship Id="rId45"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2.xml"/><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chart" Target="charts/chart5.xml"/><Relationship Id="rId44"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header" Target="header6.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media/image8.emf"/><Relationship Id="rId48" Type="http://schemas.openxmlformats.org/officeDocument/2006/relationships/footer" Target="footer7.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ashfield.gov.uk/media/lstflu1l/background-paper-no-2-housing.pdf" TargetMode="External"/><Relationship Id="rId2" Type="http://schemas.openxmlformats.org/officeDocument/2006/relationships/hyperlink" Target="https://www.ashfield.gov.uk/media/lstflu1l/background-paper-no-2-housing.pdf" TargetMode="External"/><Relationship Id="rId1" Type="http://schemas.openxmlformats.org/officeDocument/2006/relationships/hyperlink" Target="https://www.ashfield.gov.uk/media/lstflu1l/background-paper-no-2-housing.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Ashfield</a:t>
            </a:r>
            <a:r>
              <a:rPr lang="en-GB" baseline="0"/>
              <a:t> District Housing Trajectory Chart: 2020-2038</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18196424331718"/>
          <c:y val="8.1015085752269386E-2"/>
          <c:w val="0.69116854816939699"/>
          <c:h val="0.4814612374535801"/>
        </c:manualLayout>
      </c:layout>
      <c:barChart>
        <c:barDir val="col"/>
        <c:grouping val="stacked"/>
        <c:varyColors val="0"/>
        <c:ser>
          <c:idx val="0"/>
          <c:order val="0"/>
          <c:tx>
            <c:strRef>
              <c:f>'district trajectory'!$A$3</c:f>
              <c:strCache>
                <c:ptCount val="1"/>
                <c:pt idx="0">
                  <c:v>Past Completions (net)*</c:v>
                </c:pt>
              </c:strCache>
            </c:strRef>
          </c:tx>
          <c:spPr>
            <a:solidFill>
              <a:schemeClr val="accent1"/>
            </a:solidFill>
            <a:ln>
              <a:noFill/>
            </a:ln>
            <a:effectLst/>
          </c:spPr>
          <c:invertIfNegative val="0"/>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trajectory'!$C$3:$S$3</c:f>
              <c:numCache>
                <c:formatCode>#,##0</c:formatCode>
                <c:ptCount val="17"/>
                <c:pt idx="0" formatCode="General">
                  <c:v>412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0-79CF-4171-9005-B0CB8DF1CFE5}"/>
            </c:ext>
          </c:extLst>
        </c:ser>
        <c:ser>
          <c:idx val="1"/>
          <c:order val="1"/>
          <c:tx>
            <c:strRef>
              <c:f>'district trajectory'!$A$4</c:f>
              <c:strCache>
                <c:ptCount val="1"/>
                <c:pt idx="0">
                  <c:v>Projected completions from large sites without planning permission</c:v>
                </c:pt>
              </c:strCache>
            </c:strRef>
          </c:tx>
          <c:spPr>
            <a:solidFill>
              <a:schemeClr val="accent2"/>
            </a:solidFill>
            <a:ln>
              <a:noFill/>
            </a:ln>
            <a:effectLst/>
          </c:spPr>
          <c:invertIfNegative val="0"/>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trajectory'!$C$4:$S$4</c:f>
              <c:numCache>
                <c:formatCode>#,##0</c:formatCode>
                <c:ptCount val="17"/>
                <c:pt idx="1">
                  <c:v>0</c:v>
                </c:pt>
                <c:pt idx="2">
                  <c:v>0</c:v>
                </c:pt>
                <c:pt idx="3">
                  <c:v>0</c:v>
                </c:pt>
                <c:pt idx="4">
                  <c:v>0</c:v>
                </c:pt>
                <c:pt idx="5">
                  <c:v>0</c:v>
                </c:pt>
                <c:pt idx="6">
                  <c:v>273</c:v>
                </c:pt>
                <c:pt idx="7">
                  <c:v>112</c:v>
                </c:pt>
                <c:pt idx="8">
                  <c:v>31</c:v>
                </c:pt>
                <c:pt idx="9">
                  <c:v>0</c:v>
                </c:pt>
                <c:pt idx="10">
                  <c:v>19</c:v>
                </c:pt>
                <c:pt idx="11">
                  <c:v>0</c:v>
                </c:pt>
                <c:pt idx="12">
                  <c:v>0</c:v>
                </c:pt>
                <c:pt idx="13">
                  <c:v>0</c:v>
                </c:pt>
                <c:pt idx="14">
                  <c:v>0</c:v>
                </c:pt>
                <c:pt idx="15">
                  <c:v>0</c:v>
                </c:pt>
                <c:pt idx="16">
                  <c:v>0</c:v>
                </c:pt>
              </c:numCache>
            </c:numRef>
          </c:val>
          <c:extLst>
            <c:ext xmlns:c16="http://schemas.microsoft.com/office/drawing/2014/chart" uri="{C3380CC4-5D6E-409C-BE32-E72D297353CC}">
              <c16:uniqueId val="{00000001-79CF-4171-9005-B0CB8DF1CFE5}"/>
            </c:ext>
          </c:extLst>
        </c:ser>
        <c:ser>
          <c:idx val="2"/>
          <c:order val="2"/>
          <c:tx>
            <c:strRef>
              <c:f>'district trajectory'!$A$5</c:f>
              <c:strCache>
                <c:ptCount val="1"/>
                <c:pt idx="0">
                  <c:v>Projected completions from large sites with Full planning permission</c:v>
                </c:pt>
              </c:strCache>
            </c:strRef>
          </c:tx>
          <c:spPr>
            <a:solidFill>
              <a:srgbClr val="92D050"/>
            </a:solidFill>
            <a:ln>
              <a:noFill/>
            </a:ln>
            <a:effectLst/>
          </c:spPr>
          <c:invertIfNegative val="0"/>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trajectory'!$C$5:$S$5</c:f>
              <c:numCache>
                <c:formatCode>#,##0</c:formatCode>
                <c:ptCount val="17"/>
                <c:pt idx="1">
                  <c:v>206</c:v>
                </c:pt>
                <c:pt idx="2">
                  <c:v>140</c:v>
                </c:pt>
                <c:pt idx="3">
                  <c:v>265</c:v>
                </c:pt>
                <c:pt idx="4">
                  <c:v>170</c:v>
                </c:pt>
                <c:pt idx="5">
                  <c:v>105</c:v>
                </c:pt>
                <c:pt idx="6">
                  <c:v>75</c:v>
                </c:pt>
                <c:pt idx="7">
                  <c:v>42</c:v>
                </c:pt>
                <c:pt idx="8">
                  <c:v>35</c:v>
                </c:pt>
                <c:pt idx="9">
                  <c:v>31</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2-79CF-4171-9005-B0CB8DF1CFE5}"/>
            </c:ext>
          </c:extLst>
        </c:ser>
        <c:ser>
          <c:idx val="3"/>
          <c:order val="3"/>
          <c:tx>
            <c:strRef>
              <c:f>'district trajectory'!$A$6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trajectory'!$C$6:$S$6</c:f>
              <c:numCache>
                <c:formatCode>#,##0</c:formatCode>
                <c:ptCount val="17"/>
                <c:pt idx="1">
                  <c:v>0</c:v>
                </c:pt>
                <c:pt idx="2">
                  <c:v>0</c:v>
                </c:pt>
                <c:pt idx="3">
                  <c:v>0</c:v>
                </c:pt>
                <c:pt idx="4">
                  <c:v>80</c:v>
                </c:pt>
                <c:pt idx="5">
                  <c:v>80</c:v>
                </c:pt>
                <c:pt idx="6">
                  <c:v>143</c:v>
                </c:pt>
                <c:pt idx="7">
                  <c:v>70</c:v>
                </c:pt>
                <c:pt idx="8">
                  <c:v>70</c:v>
                </c:pt>
                <c:pt idx="9">
                  <c:v>38</c:v>
                </c:pt>
                <c:pt idx="10">
                  <c:v>35</c:v>
                </c:pt>
                <c:pt idx="11">
                  <c:v>35</c:v>
                </c:pt>
                <c:pt idx="12">
                  <c:v>35</c:v>
                </c:pt>
                <c:pt idx="13">
                  <c:v>35</c:v>
                </c:pt>
                <c:pt idx="14">
                  <c:v>35</c:v>
                </c:pt>
                <c:pt idx="15">
                  <c:v>7</c:v>
                </c:pt>
                <c:pt idx="16">
                  <c:v>0</c:v>
                </c:pt>
              </c:numCache>
            </c:numRef>
          </c:val>
          <c:extLst>
            <c:ext xmlns:c16="http://schemas.microsoft.com/office/drawing/2014/chart" uri="{C3380CC4-5D6E-409C-BE32-E72D297353CC}">
              <c16:uniqueId val="{00000003-79CF-4171-9005-B0CB8DF1CFE5}"/>
            </c:ext>
          </c:extLst>
        </c:ser>
        <c:ser>
          <c:idx val="4"/>
          <c:order val="4"/>
          <c:tx>
            <c:strRef>
              <c:f>'district trajectory'!$A$7</c:f>
              <c:strCache>
                <c:ptCount val="1"/>
                <c:pt idx="0">
                  <c:v>Projected Completions from Small Sites with Full Planning Permission</c:v>
                </c:pt>
              </c:strCache>
            </c:strRef>
          </c:tx>
          <c:spPr>
            <a:solidFill>
              <a:schemeClr val="accent5"/>
            </a:solidFill>
            <a:ln>
              <a:noFill/>
            </a:ln>
            <a:effectLst/>
          </c:spPr>
          <c:invertIfNegative val="0"/>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trajectory'!$C$7:$S$7</c:f>
              <c:numCache>
                <c:formatCode>#,##0</c:formatCode>
                <c:ptCount val="17"/>
                <c:pt idx="1">
                  <c:v>58</c:v>
                </c:pt>
                <c:pt idx="2">
                  <c:v>4</c:v>
                </c:pt>
                <c:pt idx="3">
                  <c:v>183</c:v>
                </c:pt>
                <c:pt idx="4">
                  <c:v>13</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79CF-4171-9005-B0CB8DF1CFE5}"/>
            </c:ext>
          </c:extLst>
        </c:ser>
        <c:ser>
          <c:idx val="5"/>
          <c:order val="5"/>
          <c:tx>
            <c:strRef>
              <c:f>'district trajectory'!$A$8</c:f>
              <c:strCache>
                <c:ptCount val="1"/>
                <c:pt idx="0">
                  <c:v>Projected Completions from Small Sites with Outline Planning Permission</c:v>
                </c:pt>
              </c:strCache>
            </c:strRef>
          </c:tx>
          <c:spPr>
            <a:solidFill>
              <a:srgbClr val="66FFFF"/>
            </a:solidFill>
            <a:ln>
              <a:noFill/>
            </a:ln>
            <a:effectLst/>
          </c:spPr>
          <c:invertIfNegative val="0"/>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trajectory'!$C$8:$S$8</c:f>
              <c:numCache>
                <c:formatCode>#,##0</c:formatCode>
                <c:ptCount val="17"/>
                <c:pt idx="1">
                  <c:v>0</c:v>
                </c:pt>
                <c:pt idx="2">
                  <c:v>0</c:v>
                </c:pt>
                <c:pt idx="3">
                  <c:v>0</c:v>
                </c:pt>
                <c:pt idx="4">
                  <c:v>42</c:v>
                </c:pt>
                <c:pt idx="5">
                  <c:v>17</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5-79CF-4171-9005-B0CB8DF1CFE5}"/>
            </c:ext>
          </c:extLst>
        </c:ser>
        <c:ser>
          <c:idx val="6"/>
          <c:order val="6"/>
          <c:tx>
            <c:strRef>
              <c:f>'district trajectory'!$A$9</c:f>
              <c:strCache>
                <c:ptCount val="1"/>
                <c:pt idx="0">
                  <c:v>Projected Completions from prior approval schemes</c:v>
                </c:pt>
              </c:strCache>
            </c:strRef>
          </c:tx>
          <c:spPr>
            <a:solidFill>
              <a:srgbClr val="FFFF00"/>
            </a:solidFill>
            <a:ln>
              <a:noFill/>
            </a:ln>
            <a:effectLst/>
          </c:spPr>
          <c:invertIfNegative val="0"/>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trajectory'!$C$9:$S$9</c:f>
              <c:numCache>
                <c:formatCode>#,##0</c:formatCode>
                <c:ptCount val="17"/>
                <c:pt idx="1">
                  <c:v>11</c:v>
                </c:pt>
                <c:pt idx="2">
                  <c:v>11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79CF-4171-9005-B0CB8DF1CFE5}"/>
            </c:ext>
          </c:extLst>
        </c:ser>
        <c:ser>
          <c:idx val="7"/>
          <c:order val="7"/>
          <c:tx>
            <c:strRef>
              <c:f>'district trajectory'!$A$10</c:f>
              <c:strCache>
                <c:ptCount val="1"/>
                <c:pt idx="0">
                  <c:v>Projected Completions from C2 schemes</c:v>
                </c:pt>
              </c:strCache>
            </c:strRef>
          </c:tx>
          <c:spPr>
            <a:solidFill>
              <a:schemeClr val="bg1">
                <a:lumMod val="65000"/>
              </a:schemeClr>
            </a:solidFill>
            <a:ln>
              <a:noFill/>
            </a:ln>
            <a:effectLst/>
          </c:spPr>
          <c:invertIfNegative val="0"/>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trajectory'!$C$10:$S$10</c:f>
              <c:numCache>
                <c:formatCode>#,##0</c:formatCode>
                <c:ptCount val="17"/>
                <c:pt idx="1">
                  <c:v>3</c:v>
                </c:pt>
                <c:pt idx="2">
                  <c:v>0</c:v>
                </c:pt>
                <c:pt idx="3">
                  <c:v>0</c:v>
                </c:pt>
                <c:pt idx="4">
                  <c:v>0</c:v>
                </c:pt>
                <c:pt idx="5">
                  <c:v>0</c:v>
                </c:pt>
                <c:pt idx="6">
                  <c:v>3</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7-79CF-4171-9005-B0CB8DF1CFE5}"/>
            </c:ext>
          </c:extLst>
        </c:ser>
        <c:ser>
          <c:idx val="8"/>
          <c:order val="8"/>
          <c:tx>
            <c:strRef>
              <c:f>'district trajectory'!$A$11</c:f>
              <c:strCache>
                <c:ptCount val="1"/>
                <c:pt idx="0">
                  <c:v>Small site windfall allowance</c:v>
                </c:pt>
              </c:strCache>
            </c:strRef>
          </c:tx>
          <c:spPr>
            <a:solidFill>
              <a:srgbClr val="CC00FF"/>
            </a:solidFill>
            <a:ln>
              <a:noFill/>
            </a:ln>
            <a:effectLst/>
          </c:spPr>
          <c:invertIfNegative val="0"/>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trajectory'!$C$11:$S$11</c:f>
              <c:numCache>
                <c:formatCode>#,##0</c:formatCode>
                <c:ptCount val="17"/>
                <c:pt idx="0">
                  <c:v>0</c:v>
                </c:pt>
                <c:pt idx="1">
                  <c:v>0</c:v>
                </c:pt>
                <c:pt idx="2">
                  <c:v>0</c:v>
                </c:pt>
                <c:pt idx="3">
                  <c:v>0</c:v>
                </c:pt>
                <c:pt idx="4">
                  <c:v>0</c:v>
                </c:pt>
                <c:pt idx="5">
                  <c:v>0</c:v>
                </c:pt>
                <c:pt idx="6">
                  <c:v>60</c:v>
                </c:pt>
                <c:pt idx="7">
                  <c:v>60</c:v>
                </c:pt>
                <c:pt idx="8">
                  <c:v>60</c:v>
                </c:pt>
                <c:pt idx="9">
                  <c:v>60</c:v>
                </c:pt>
                <c:pt idx="10">
                  <c:v>60</c:v>
                </c:pt>
                <c:pt idx="11">
                  <c:v>60</c:v>
                </c:pt>
                <c:pt idx="12">
                  <c:v>60</c:v>
                </c:pt>
                <c:pt idx="13">
                  <c:v>60</c:v>
                </c:pt>
                <c:pt idx="14">
                  <c:v>60</c:v>
                </c:pt>
                <c:pt idx="15">
                  <c:v>60</c:v>
                </c:pt>
                <c:pt idx="16">
                  <c:v>60</c:v>
                </c:pt>
              </c:numCache>
            </c:numRef>
          </c:val>
          <c:extLst>
            <c:ext xmlns:c16="http://schemas.microsoft.com/office/drawing/2014/chart" uri="{C3380CC4-5D6E-409C-BE32-E72D297353CC}">
              <c16:uniqueId val="{00000008-79CF-4171-9005-B0CB8DF1CFE5}"/>
            </c:ext>
          </c:extLst>
        </c:ser>
        <c:dLbls>
          <c:showLegendKey val="0"/>
          <c:showVal val="0"/>
          <c:showCatName val="0"/>
          <c:showSerName val="0"/>
          <c:showPercent val="0"/>
          <c:showBubbleSize val="0"/>
        </c:dLbls>
        <c:gapWidth val="150"/>
        <c:overlap val="100"/>
        <c:axId val="638108848"/>
        <c:axId val="638107208"/>
      </c:barChart>
      <c:lineChart>
        <c:grouping val="stacked"/>
        <c:varyColors val="0"/>
        <c:ser>
          <c:idx val="9"/>
          <c:order val="9"/>
          <c:tx>
            <c:strRef>
              <c:f>'district trajectory'!$A$13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'district trajectory'!$C$2:$S$2</c:f>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f>'district trajectory'!$C$13:$S$13</c:f>
              <c:numCache>
                <c:formatCode>#,##0</c:formatCode>
                <c:ptCount val="17"/>
                <c:pt idx="0">
                  <c:v>457</c:v>
                </c:pt>
                <c:pt idx="1">
                  <c:v>457</c:v>
                </c:pt>
                <c:pt idx="2">
                  <c:v>457</c:v>
                </c:pt>
                <c:pt idx="3">
                  <c:v>457</c:v>
                </c:pt>
                <c:pt idx="4">
                  <c:v>457</c:v>
                </c:pt>
                <c:pt idx="5">
                  <c:v>457</c:v>
                </c:pt>
                <c:pt idx="6">
                  <c:v>457</c:v>
                </c:pt>
                <c:pt idx="7">
                  <c:v>457</c:v>
                </c:pt>
                <c:pt idx="8">
                  <c:v>457</c:v>
                </c:pt>
                <c:pt idx="9">
                  <c:v>457</c:v>
                </c:pt>
                <c:pt idx="10">
                  <c:v>457</c:v>
                </c:pt>
                <c:pt idx="11">
                  <c:v>457</c:v>
                </c:pt>
                <c:pt idx="12">
                  <c:v>457</c:v>
                </c:pt>
                <c:pt idx="13">
                  <c:v>457</c:v>
                </c:pt>
                <c:pt idx="14">
                  <c:v>457</c:v>
                </c:pt>
                <c:pt idx="15">
                  <c:v>457</c:v>
                </c:pt>
                <c:pt idx="16">
                  <c:v>457</c:v>
                </c:pt>
              </c:numCache>
            </c:numRef>
          </c:val>
          <c:smooth val="0"/>
          <c:extLst>
            <c:ext xmlns:c16="http://schemas.microsoft.com/office/drawing/2014/chart" uri="{C3380CC4-5D6E-409C-BE32-E72D297353CC}">
              <c16:uniqueId val="{00000009-79CF-4171-9005-B0CB8DF1CFE5}"/>
            </c:ext>
          </c:extLst>
        </c:ser>
        <c:dLbls>
          <c:showLegendKey val="0"/>
          <c:showVal val="0"/>
          <c:showCatName val="0"/>
          <c:showSerName val="0"/>
          <c:showPercent val="0"/>
          <c:showBubbleSize val="0"/>
        </c:dLbls>
        <c:marker val="1"/>
        <c:smooth val="0"/>
        <c:axId val="638108848"/>
        <c:axId val="638107208"/>
        <c:extLst>
          <c:ext xmlns:c15="http://schemas.microsoft.com/office/drawing/2012/chart" uri="{02D57815-91ED-43cb-92C2-25804820EDAC}">
            <c15:filteredLineSeries>
              <c15:ser>
                <c:idx val="10"/>
                <c:order val="10"/>
                <c:tx>
                  <c:strRef>
                    <c:extLst>
                      <c:ext uri="{02D57815-91ED-43cb-92C2-25804820EDAC}">
                        <c15:formulaRef>
                          <c15:sqref>'district trajectory'!$A$16</c15:sqref>
                        </c15:formulaRef>
                      </c:ext>
                    </c:extLst>
                    <c:strCache>
                      <c:ptCount val="1"/>
                      <c:pt idx="0">
                        <c:v>MANAGE - Requirement taking account of past/projected completions</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c:ext uri="{02D57815-91ED-43cb-92C2-25804820EDAC}">
                        <c15:formulaRef>
                          <c15:sqref>'district trajectory'!$C$2:$S$2</c15:sqref>
                        </c15:formulaRef>
                      </c:ext>
                    </c:extLst>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extLst>
                      <c:ext uri="{02D57815-91ED-43cb-92C2-25804820EDAC}">
                        <c15:formulaRef>
                          <c15:sqref>'district trajectory'!$C$16:$S$16</c15:sqref>
                        </c15:formulaRef>
                      </c:ext>
                    </c:extLst>
                    <c:numCache>
                      <c:formatCode>#,##0</c:formatCode>
                      <c:ptCount val="17"/>
                      <c:pt idx="0">
                        <c:v>7501</c:v>
                      </c:pt>
                      <c:pt idx="1">
                        <c:v>7223</c:v>
                      </c:pt>
                      <c:pt idx="2">
                        <c:v>7068</c:v>
                      </c:pt>
                      <c:pt idx="3">
                        <c:v>6620</c:v>
                      </c:pt>
                      <c:pt idx="4">
                        <c:v>6315</c:v>
                      </c:pt>
                      <c:pt idx="5">
                        <c:v>6113</c:v>
                      </c:pt>
                      <c:pt idx="6">
                        <c:v>5559</c:v>
                      </c:pt>
                      <c:pt idx="7">
                        <c:v>5275</c:v>
                      </c:pt>
                      <c:pt idx="8">
                        <c:v>5079</c:v>
                      </c:pt>
                      <c:pt idx="9">
                        <c:v>4950</c:v>
                      </c:pt>
                      <c:pt idx="10">
                        <c:v>4836</c:v>
                      </c:pt>
                      <c:pt idx="11">
                        <c:v>4741</c:v>
                      </c:pt>
                      <c:pt idx="12">
                        <c:v>4646</c:v>
                      </c:pt>
                      <c:pt idx="13">
                        <c:v>4551</c:v>
                      </c:pt>
                      <c:pt idx="14">
                        <c:v>4456</c:v>
                      </c:pt>
                      <c:pt idx="15">
                        <c:v>4389</c:v>
                      </c:pt>
                      <c:pt idx="16">
                        <c:v>4329</c:v>
                      </c:pt>
                    </c:numCache>
                  </c:numRef>
                </c:val>
                <c:smooth val="0"/>
                <c:extLst>
                  <c:ext xmlns:c16="http://schemas.microsoft.com/office/drawing/2014/chart" uri="{C3380CC4-5D6E-409C-BE32-E72D297353CC}">
                    <c16:uniqueId val="{0000000A-79CF-4171-9005-B0CB8DF1CFE5}"/>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'district trajectory'!$A$17</c15:sqref>
                        </c15:formulaRef>
                      </c:ext>
                    </c:extLst>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extLst xmlns:c15="http://schemas.microsoft.com/office/drawing/2012/chart">
                      <c:ext xmlns:c15="http://schemas.microsoft.com/office/drawing/2012/chart" uri="{02D57815-91ED-43cb-92C2-25804820EDAC}">
                        <c15:formulaRef>
                          <c15:sqref>'district trajectory'!$C$2:$S$2</c15:sqref>
                        </c15:formulaRef>
                      </c:ext>
                    </c:extLst>
                    <c:strCache>
                      <c:ptCount val="17"/>
                      <c:pt idx="0">
                        <c:v>2021/22</c:v>
                      </c:pt>
                      <c:pt idx="1">
                        <c:v>2022/23</c:v>
                      </c:pt>
                      <c:pt idx="2">
                        <c:v>2023/24</c:v>
                      </c:pt>
                      <c:pt idx="3">
                        <c:v>2024/25</c:v>
                      </c:pt>
                      <c:pt idx="4">
                        <c:v>2025/26</c:v>
                      </c:pt>
                      <c:pt idx="5">
                        <c:v>2026/27</c:v>
                      </c:pt>
                      <c:pt idx="6">
                        <c:v>2027/28</c:v>
                      </c:pt>
                      <c:pt idx="7">
                        <c:v>2028/29</c:v>
                      </c:pt>
                      <c:pt idx="8">
                        <c:v>2029/30</c:v>
                      </c:pt>
                      <c:pt idx="9">
                        <c:v>2030/31</c:v>
                      </c:pt>
                      <c:pt idx="10">
                        <c:v>2031/32</c:v>
                      </c:pt>
                      <c:pt idx="11">
                        <c:v>2032/33</c:v>
                      </c:pt>
                      <c:pt idx="12">
                        <c:v>2033/34</c:v>
                      </c:pt>
                      <c:pt idx="13">
                        <c:v>2034/35</c:v>
                      </c:pt>
                      <c:pt idx="14">
                        <c:v>2035/36</c:v>
                      </c:pt>
                      <c:pt idx="15">
                        <c:v>2036/37</c:v>
                      </c:pt>
                      <c:pt idx="16">
                        <c:v>2037/38</c:v>
                      </c:pt>
                    </c:strCache>
                  </c:strRef>
                </c:cat>
                <c:val>
                  <c:numRef>
                    <c:extLst xmlns:c15="http://schemas.microsoft.com/office/drawing/2012/chart">
                      <c:ext xmlns:c15="http://schemas.microsoft.com/office/drawing/2012/chart" uri="{02D57815-91ED-43cb-92C2-25804820EDAC}">
                        <c15:formulaRef>
                          <c15:sqref>'district trajectory'!$C$17:$S$17</c15:sqref>
                        </c15:formulaRef>
                      </c:ext>
                    </c:extLst>
                    <c:numCache>
                      <c:formatCode>#,##0</c:formatCode>
                      <c:ptCount val="17"/>
                      <c:pt idx="0">
                        <c:v>441.23529411764707</c:v>
                      </c:pt>
                      <c:pt idx="1">
                        <c:v>451.4375</c:v>
                      </c:pt>
                      <c:pt idx="2">
                        <c:v>471.2</c:v>
                      </c:pt>
                      <c:pt idx="3">
                        <c:v>472.85714285714283</c:v>
                      </c:pt>
                      <c:pt idx="4">
                        <c:v>485.76923076923077</c:v>
                      </c:pt>
                      <c:pt idx="5">
                        <c:v>509.41666666666669</c:v>
                      </c:pt>
                      <c:pt idx="6">
                        <c:v>505.36363636363637</c:v>
                      </c:pt>
                      <c:pt idx="7">
                        <c:v>527.5</c:v>
                      </c:pt>
                      <c:pt idx="8">
                        <c:v>564.33333333333337</c:v>
                      </c:pt>
                      <c:pt idx="9">
                        <c:v>618.75</c:v>
                      </c:pt>
                      <c:pt idx="10">
                        <c:v>690.85714285714289</c:v>
                      </c:pt>
                      <c:pt idx="11">
                        <c:v>790.16666666666663</c:v>
                      </c:pt>
                      <c:pt idx="12">
                        <c:v>929.2</c:v>
                      </c:pt>
                      <c:pt idx="13">
                        <c:v>1137.75</c:v>
                      </c:pt>
                      <c:pt idx="14">
                        <c:v>1485.3333333333333</c:v>
                      </c:pt>
                      <c:pt idx="15">
                        <c:v>2194.5</c:v>
                      </c:pt>
                      <c:pt idx="16">
                        <c:v>4329</c:v>
                      </c:pt>
                    </c:numCache>
                  </c:numRef>
                </c:val>
                <c:smooth val="0"/>
                <c:extLst xmlns:c15="http://schemas.microsoft.com/office/drawing/2012/chart">
                  <c:ext xmlns:c16="http://schemas.microsoft.com/office/drawing/2014/chart" uri="{C3380CC4-5D6E-409C-BE32-E72D297353CC}">
                    <c16:uniqueId val="{0000000B-79CF-4171-9005-B0CB8DF1CFE5}"/>
                  </c:ext>
                </c:extLst>
              </c15:ser>
            </c15:filteredLineSeries>
          </c:ext>
        </c:extLst>
      </c:lineChart>
      <c:catAx>
        <c:axId val="6381088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7208"/>
        <c:crosses val="autoZero"/>
        <c:auto val="1"/>
        <c:lblAlgn val="ctr"/>
        <c:lblOffset val="100"/>
        <c:noMultiLvlLbl val="0"/>
      </c:catAx>
      <c:valAx>
        <c:axId val="638107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a:t>Dwellings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08848"/>
        <c:crosses val="autoZero"/>
        <c:crossBetween val="between"/>
      </c:valAx>
      <c:spPr>
        <a:noFill/>
        <a:ln>
          <a:noFill/>
        </a:ln>
        <a:effectLst/>
      </c:spPr>
    </c:plotArea>
    <c:legend>
      <c:legendPos val="b"/>
      <c:layout>
        <c:manualLayout>
          <c:xMode val="edge"/>
          <c:yMode val="edge"/>
          <c:x val="0.29076707419007569"/>
          <c:y val="0.67737954670481071"/>
          <c:w val="0.48124982518449139"/>
          <c:h val="0.258402783235284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466321243523394E-2"/>
          <c:y val="0.31972789115646294"/>
          <c:w val="0.82383419689119175"/>
          <c:h val="0.53741496598639416"/>
        </c:manualLayout>
      </c:layout>
      <c:pie3DChart>
        <c:varyColors val="1"/>
        <c:ser>
          <c:idx val="0"/>
          <c:order val="0"/>
          <c:tx>
            <c:strRef>
              <c:f>'H3 Comps '!$A$18</c:f>
              <c:strCache>
                <c:ptCount val="1"/>
                <c:pt idx="0">
                  <c:v>Total Villages</c:v>
                </c:pt>
              </c:strCache>
            </c:strRef>
          </c:tx>
          <c:dPt>
            <c:idx val="0"/>
            <c:bubble3D val="0"/>
            <c:spPr>
              <a:solidFill>
                <a:schemeClr val="accent1"/>
              </a:solidFill>
              <a:ln>
                <a:noFill/>
              </a:ln>
              <a:effectLst/>
              <a:sp3d/>
            </c:spPr>
            <c:extLst>
              <c:ext xmlns:c16="http://schemas.microsoft.com/office/drawing/2014/chart" uri="{C3380CC4-5D6E-409C-BE32-E72D297353CC}">
                <c16:uniqueId val="{00000001-2028-431A-A5AE-23E06113862B}"/>
              </c:ext>
            </c:extLst>
          </c:dPt>
          <c:dPt>
            <c:idx val="1"/>
            <c:bubble3D val="0"/>
            <c:spPr>
              <a:solidFill>
                <a:schemeClr val="accent2"/>
              </a:solidFill>
              <a:ln>
                <a:noFill/>
              </a:ln>
              <a:effectLst/>
              <a:sp3d/>
            </c:spPr>
            <c:extLst>
              <c:ext xmlns:c16="http://schemas.microsoft.com/office/drawing/2014/chart" uri="{C3380CC4-5D6E-409C-BE32-E72D297353CC}">
                <c16:uniqueId val="{00000003-2028-431A-A5AE-23E06113862B}"/>
              </c:ext>
            </c:extLst>
          </c:dPt>
          <c:dLbls>
            <c:dLbl>
              <c:idx val="0"/>
              <c:layout>
                <c:manualLayout>
                  <c:x val="-0.17007385283736084"/>
                  <c:y val="9.66382228239569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28-431A-A5AE-23E06113862B}"/>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val>
            <c:numRef>
              <c:f>'H3 Comps '!$B$18:$C$18</c:f>
              <c:numCache>
                <c:formatCode>0</c:formatCode>
                <c:ptCount val="2"/>
                <c:pt idx="0">
                  <c:v>2</c:v>
                </c:pt>
                <c:pt idx="1">
                  <c:v>10</c:v>
                </c:pt>
              </c:numCache>
            </c:numRef>
          </c:val>
          <c:extLst>
            <c:ext xmlns:c16="http://schemas.microsoft.com/office/drawing/2014/chart" uri="{C3380CC4-5D6E-409C-BE32-E72D297353CC}">
              <c16:uniqueId val="{00000004-2028-431A-A5AE-23E06113862B}"/>
            </c:ext>
          </c:extLst>
        </c:ser>
        <c:ser>
          <c:idx val="1"/>
          <c:order val="1"/>
          <c:tx>
            <c:strRef>
              <c:f>'H3 Comps '!$A$19</c:f>
              <c:strCache>
                <c:ptCount val="1"/>
                <c:pt idx="0">
                  <c:v>% Dwelling Completions</c:v>
                </c:pt>
              </c:strCache>
            </c:strRef>
          </c:tx>
          <c:dPt>
            <c:idx val="0"/>
            <c:bubble3D val="0"/>
            <c:spPr>
              <a:solidFill>
                <a:schemeClr val="accent1"/>
              </a:solidFill>
              <a:ln>
                <a:noFill/>
              </a:ln>
              <a:effectLst/>
              <a:sp3d/>
            </c:spPr>
            <c:extLst>
              <c:ext xmlns:c16="http://schemas.microsoft.com/office/drawing/2014/chart" uri="{C3380CC4-5D6E-409C-BE32-E72D297353CC}">
                <c16:uniqueId val="{00000006-2028-431A-A5AE-23E06113862B}"/>
              </c:ext>
            </c:extLst>
          </c:dPt>
          <c:dPt>
            <c:idx val="1"/>
            <c:bubble3D val="0"/>
            <c:spPr>
              <a:solidFill>
                <a:schemeClr val="accent2"/>
              </a:solidFill>
              <a:ln>
                <a:noFill/>
              </a:ln>
              <a:effectLst/>
              <a:sp3d/>
            </c:spPr>
            <c:extLst>
              <c:ext xmlns:c16="http://schemas.microsoft.com/office/drawing/2014/chart" uri="{C3380CC4-5D6E-409C-BE32-E72D297353CC}">
                <c16:uniqueId val="{00000008-2028-431A-A5AE-23E06113862B}"/>
              </c:ext>
            </c:extLst>
          </c:dPt>
          <c:val>
            <c:numRef>
              <c:f>'H3 Comps '!$B$19:$C$19</c:f>
              <c:numCache>
                <c:formatCode>0%</c:formatCode>
                <c:ptCount val="2"/>
                <c:pt idx="0">
                  <c:v>0.16666666666666666</c:v>
                </c:pt>
                <c:pt idx="1">
                  <c:v>0.83333333333333337</c:v>
                </c:pt>
              </c:numCache>
            </c:numRef>
          </c:val>
          <c:extLst>
            <c:ext xmlns:c16="http://schemas.microsoft.com/office/drawing/2014/chart" uri="{C3380CC4-5D6E-409C-BE32-E72D297353CC}">
              <c16:uniqueId val="{00000009-2028-431A-A5AE-23E06113862B}"/>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02072538860094"/>
          <c:y val="0.36054421768707501"/>
          <c:w val="0.65492227979274609"/>
          <c:h val="0.42517006802721102"/>
        </c:manualLayout>
      </c:layout>
      <c:pie3DChart>
        <c:varyColors val="1"/>
        <c:ser>
          <c:idx val="0"/>
          <c:order val="0"/>
          <c:dPt>
            <c:idx val="0"/>
            <c:bubble3D val="0"/>
            <c:spPr>
              <a:solidFill>
                <a:schemeClr val="accent1"/>
              </a:solidFill>
              <a:ln>
                <a:noFill/>
              </a:ln>
              <a:effectLst/>
              <a:sp3d/>
            </c:spPr>
            <c:extLst>
              <c:ext xmlns:c16="http://schemas.microsoft.com/office/drawing/2014/chart" uri="{C3380CC4-5D6E-409C-BE32-E72D297353CC}">
                <c16:uniqueId val="{00000001-55B5-4663-8A21-AF2082061B80}"/>
              </c:ext>
            </c:extLst>
          </c:dPt>
          <c:dPt>
            <c:idx val="1"/>
            <c:bubble3D val="0"/>
            <c:spPr>
              <a:solidFill>
                <a:schemeClr val="accent2"/>
              </a:solidFill>
              <a:ln>
                <a:noFill/>
              </a:ln>
              <a:effectLst/>
              <a:sp3d/>
            </c:spPr>
            <c:extLst>
              <c:ext xmlns:c16="http://schemas.microsoft.com/office/drawing/2014/chart" uri="{C3380CC4-5D6E-409C-BE32-E72D297353CC}">
                <c16:uniqueId val="{00000003-55B5-4663-8A21-AF2082061B80}"/>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extLst>
          </c:dLbls>
          <c:val>
            <c:numRef>
              <c:f>'H3 Comps '!$B$14:$C$14</c:f>
              <c:numCache>
                <c:formatCode>0%</c:formatCode>
                <c:ptCount val="2"/>
                <c:pt idx="0">
                  <c:v>0.45652173913043476</c:v>
                </c:pt>
                <c:pt idx="1">
                  <c:v>0.54347826086956519</c:v>
                </c:pt>
              </c:numCache>
            </c:numRef>
          </c:val>
          <c:extLst>
            <c:ext xmlns:c16="http://schemas.microsoft.com/office/drawing/2014/chart" uri="{C3380CC4-5D6E-409C-BE32-E72D297353CC}">
              <c16:uniqueId val="{00000004-55B5-4663-8A21-AF2082061B80}"/>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
          <c:y val="0.41666666666666691"/>
          <c:w val="0.59896373056994789"/>
          <c:h val="0.38945578231292544"/>
        </c:manualLayout>
      </c:layout>
      <c:pie3DChart>
        <c:varyColors val="1"/>
        <c:ser>
          <c:idx val="0"/>
          <c:order val="0"/>
          <c:dPt>
            <c:idx val="0"/>
            <c:bubble3D val="0"/>
            <c:spPr>
              <a:solidFill>
                <a:schemeClr val="accent1"/>
              </a:solidFill>
              <a:ln>
                <a:noFill/>
              </a:ln>
              <a:effectLst/>
              <a:sp3d/>
            </c:spPr>
            <c:extLst>
              <c:ext xmlns:c16="http://schemas.microsoft.com/office/drawing/2014/chart" uri="{C3380CC4-5D6E-409C-BE32-E72D297353CC}">
                <c16:uniqueId val="{00000001-9016-464F-A1AB-1F98077AB048}"/>
              </c:ext>
            </c:extLst>
          </c:dPt>
          <c:dPt>
            <c:idx val="1"/>
            <c:bubble3D val="0"/>
            <c:spPr>
              <a:solidFill>
                <a:schemeClr val="accent2"/>
              </a:solidFill>
              <a:ln>
                <a:noFill/>
              </a:ln>
              <a:effectLst/>
              <a:sp3d/>
            </c:spPr>
            <c:extLst>
              <c:ext xmlns:c16="http://schemas.microsoft.com/office/drawing/2014/chart" uri="{C3380CC4-5D6E-409C-BE32-E72D297353CC}">
                <c16:uniqueId val="{00000003-9016-464F-A1AB-1F98077AB048}"/>
              </c:ext>
            </c:extLst>
          </c:dPt>
          <c:dLbls>
            <c:dLbl>
              <c:idx val="0"/>
              <c:layout>
                <c:manualLayout>
                  <c:x val="-0.22332712462666304"/>
                  <c:y val="3.4894538069619126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22717241379310343"/>
                      <c:h val="9.5120782413510532E-2"/>
                    </c:manualLayout>
                  </c15:layout>
                </c:ext>
                <c:ext xmlns:c16="http://schemas.microsoft.com/office/drawing/2014/chart" uri="{C3380CC4-5D6E-409C-BE32-E72D297353CC}">
                  <c16:uniqueId val="{00000001-9016-464F-A1AB-1F98077AB048}"/>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extLst>
          </c:dLbls>
          <c:val>
            <c:numRef>
              <c:f>'H3 Comps '!$B$9:$C$9</c:f>
              <c:numCache>
                <c:formatCode>0%</c:formatCode>
                <c:ptCount val="2"/>
                <c:pt idx="0">
                  <c:v>0.27906976744186046</c:v>
                </c:pt>
                <c:pt idx="1">
                  <c:v>0.72093023255813948</c:v>
                </c:pt>
              </c:numCache>
            </c:numRef>
          </c:val>
          <c:extLst>
            <c:ext xmlns:c16="http://schemas.microsoft.com/office/drawing/2014/chart" uri="{C3380CC4-5D6E-409C-BE32-E72D297353CC}">
              <c16:uniqueId val="{00000004-9016-464F-A1AB-1F98077AB048}"/>
            </c:ext>
          </c:extLst>
        </c:ser>
        <c:dLbls>
          <c:showLegendKey val="0"/>
          <c:showVal val="1"/>
          <c:showCatName val="0"/>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09623797025372"/>
          <c:y val="0.27553368328958883"/>
          <c:w val="0.82383419689119175"/>
          <c:h val="0.53741496598639416"/>
        </c:manualLayout>
      </c:layout>
      <c:pie3DChart>
        <c:varyColors val="1"/>
        <c:ser>
          <c:idx val="0"/>
          <c:order val="0"/>
          <c:dPt>
            <c:idx val="0"/>
            <c:bubble3D val="0"/>
            <c:spPr>
              <a:solidFill>
                <a:schemeClr val="accent1"/>
              </a:solidFill>
              <a:ln>
                <a:noFill/>
              </a:ln>
              <a:effectLst/>
              <a:sp3d/>
            </c:spPr>
            <c:extLst>
              <c:ext xmlns:c16="http://schemas.microsoft.com/office/drawing/2014/chart" uri="{C3380CC4-5D6E-409C-BE32-E72D297353CC}">
                <c16:uniqueId val="{00000001-7ACB-4D54-B5FE-652A44CDF203}"/>
              </c:ext>
            </c:extLst>
          </c:dPt>
          <c:dPt>
            <c:idx val="1"/>
            <c:bubble3D val="0"/>
            <c:spPr>
              <a:solidFill>
                <a:schemeClr val="accent2"/>
              </a:solidFill>
              <a:ln>
                <a:noFill/>
              </a:ln>
              <a:effectLst/>
              <a:sp3d/>
            </c:spPr>
            <c:extLst>
              <c:ext xmlns:c16="http://schemas.microsoft.com/office/drawing/2014/chart" uri="{C3380CC4-5D6E-409C-BE32-E72D297353CC}">
                <c16:uniqueId val="{00000003-7ACB-4D54-B5FE-652A44CDF203}"/>
              </c:ext>
            </c:extLst>
          </c:dPt>
          <c:dLbls>
            <c:dLbl>
              <c:idx val="0"/>
              <c:layout>
                <c:manualLayout>
                  <c:x val="-0.2808507195221287"/>
                  <c:y val="4.5035629030534034E-2"/>
                </c:manualLayout>
              </c:layout>
              <c:numFmt formatCode="0%"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CB-4D54-B5FE-652A44CDF203}"/>
                </c:ext>
              </c:extLst>
            </c:dLbl>
            <c:dLbl>
              <c:idx val="1"/>
              <c:layout>
                <c:manualLayout>
                  <c:x val="0.26271072495248443"/>
                  <c:y val="-0.21709961876937328"/>
                </c:manualLayout>
              </c:layout>
              <c:numFmt formatCode="0%"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ACB-4D54-B5FE-652A44CDF203}"/>
                </c:ext>
              </c:extLst>
            </c:dLbl>
            <c:dLbl>
              <c:idx val="2"/>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ACB-4D54-B5FE-652A44CDF203}"/>
                </c:ext>
              </c:extLst>
            </c:dLbl>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val>
            <c:numRef>
              <c:f>'H3 Comps '!$B$23:$C$23</c:f>
              <c:numCache>
                <c:formatCode>0</c:formatCode>
                <c:ptCount val="2"/>
                <c:pt idx="0">
                  <c:v>146</c:v>
                </c:pt>
                <c:pt idx="1">
                  <c:v>265</c:v>
                </c:pt>
              </c:numCache>
            </c:numRef>
          </c:val>
          <c:extLst>
            <c:ext xmlns:c16="http://schemas.microsoft.com/office/drawing/2014/chart" uri="{C3380CC4-5D6E-409C-BE32-E72D297353CC}">
              <c16:uniqueId val="{00000005-7ACB-4D54-B5FE-652A44CDF203}"/>
            </c:ext>
          </c:extLst>
        </c:ser>
        <c:ser>
          <c:idx val="1"/>
          <c:order val="1"/>
          <c:dPt>
            <c:idx val="0"/>
            <c:bubble3D val="0"/>
            <c:spPr>
              <a:solidFill>
                <a:schemeClr val="accent1"/>
              </a:solidFill>
              <a:ln>
                <a:noFill/>
              </a:ln>
              <a:effectLst/>
              <a:sp3d/>
            </c:spPr>
            <c:extLst>
              <c:ext xmlns:c16="http://schemas.microsoft.com/office/drawing/2014/chart" uri="{C3380CC4-5D6E-409C-BE32-E72D297353CC}">
                <c16:uniqueId val="{00000007-7ACB-4D54-B5FE-652A44CDF203}"/>
              </c:ext>
            </c:extLst>
          </c:dPt>
          <c:dPt>
            <c:idx val="1"/>
            <c:bubble3D val="0"/>
            <c:spPr>
              <a:solidFill>
                <a:schemeClr val="accent2"/>
              </a:solidFill>
              <a:ln>
                <a:noFill/>
              </a:ln>
              <a:effectLst/>
              <a:sp3d/>
            </c:spPr>
            <c:extLst>
              <c:ext xmlns:c16="http://schemas.microsoft.com/office/drawing/2014/chart" uri="{C3380CC4-5D6E-409C-BE32-E72D297353CC}">
                <c16:uniqueId val="{00000009-7ACB-4D54-B5FE-652A44CDF203}"/>
              </c:ext>
            </c:extLst>
          </c:dPt>
          <c:val>
            <c:numRef>
              <c:f>'H3 Comps '!$B$24:$C$24</c:f>
              <c:numCache>
                <c:formatCode>0%</c:formatCode>
                <c:ptCount val="2"/>
                <c:pt idx="0">
                  <c:v>0.35523114355231145</c:v>
                </c:pt>
                <c:pt idx="1">
                  <c:v>0.64476885644768855</c:v>
                </c:pt>
              </c:numCache>
            </c:numRef>
          </c:val>
          <c:extLst>
            <c:ext xmlns:c16="http://schemas.microsoft.com/office/drawing/2014/chart" uri="{C3380CC4-5D6E-409C-BE32-E72D297353CC}">
              <c16:uniqueId val="{0000000A-7ACB-4D54-B5FE-652A44CDF203}"/>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502590673575131E-2"/>
          <c:y val="0.29591836734693905"/>
          <c:w val="0.85699481865285043"/>
          <c:h val="0.55782312925170052"/>
        </c:manualLayout>
      </c:layout>
      <c:pie3DChart>
        <c:varyColors val="1"/>
        <c:ser>
          <c:idx val="1"/>
          <c:order val="0"/>
          <c:dPt>
            <c:idx val="0"/>
            <c:bubble3D val="0"/>
            <c:spPr>
              <a:solidFill>
                <a:schemeClr val="accent1"/>
              </a:solidFill>
              <a:ln>
                <a:noFill/>
              </a:ln>
              <a:effectLst/>
              <a:sp3d/>
            </c:spPr>
            <c:extLst>
              <c:ext xmlns:c16="http://schemas.microsoft.com/office/drawing/2014/chart" uri="{C3380CC4-5D6E-409C-BE32-E72D297353CC}">
                <c16:uniqueId val="{00000001-27C8-4A58-89B0-E1AFFAD8FFB5}"/>
              </c:ext>
            </c:extLst>
          </c:dPt>
          <c:dPt>
            <c:idx val="1"/>
            <c:bubble3D val="0"/>
            <c:spPr>
              <a:solidFill>
                <a:schemeClr val="accent2"/>
              </a:solidFill>
              <a:ln>
                <a:noFill/>
              </a:ln>
              <a:effectLst/>
              <a:sp3d/>
            </c:spPr>
            <c:extLst>
              <c:ext xmlns:c16="http://schemas.microsoft.com/office/drawing/2014/chart" uri="{C3380CC4-5D6E-409C-BE32-E72D297353CC}">
                <c16:uniqueId val="{00000003-27C8-4A58-89B0-E1AFFAD8FFB5}"/>
              </c:ext>
            </c:extLst>
          </c:dPt>
          <c:dLbls>
            <c:dLbl>
              <c:idx val="0"/>
              <c:layout>
                <c:manualLayout>
                  <c:x val="-0.30444262467191602"/>
                  <c:y val="-0.1081374188032005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C8-4A58-89B0-E1AFFAD8FFB5}"/>
                </c:ext>
              </c:extLst>
            </c:dLbl>
            <c:dLbl>
              <c:idx val="1"/>
              <c:layout>
                <c:manualLayout>
                  <c:x val="0.32686810148731404"/>
                  <c:y val="-4.520221033959204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7C8-4A58-89B0-E1AFFAD8FFB5}"/>
                </c:ext>
              </c:extLst>
            </c:dLbl>
            <c:numFmt formatCode="0%"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val>
            <c:numRef>
              <c:f>'H3 Commitmnts'!$B$19:$C$19</c:f>
              <c:numCache>
                <c:formatCode>0%</c:formatCode>
                <c:ptCount val="2"/>
                <c:pt idx="0">
                  <c:v>0.55263157894736847</c:v>
                </c:pt>
                <c:pt idx="1">
                  <c:v>0.44736842105263158</c:v>
                </c:pt>
              </c:numCache>
            </c:numRef>
          </c:val>
          <c:extLst>
            <c:ext xmlns:c16="http://schemas.microsoft.com/office/drawing/2014/chart" uri="{C3380CC4-5D6E-409C-BE32-E72D297353CC}">
              <c16:uniqueId val="{00000004-27C8-4A58-89B0-E1AFFAD8FFB5}"/>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24352331606222"/>
          <c:y val="0.32482993197278953"/>
          <c:w val="0.75751295336787561"/>
          <c:h val="0.49149659863945605"/>
        </c:manualLayout>
      </c:layout>
      <c:pie3DChart>
        <c:varyColors val="1"/>
        <c:ser>
          <c:idx val="0"/>
          <c:order val="0"/>
          <c:dPt>
            <c:idx val="0"/>
            <c:bubble3D val="0"/>
            <c:spPr>
              <a:solidFill>
                <a:schemeClr val="accent1"/>
              </a:solidFill>
              <a:ln>
                <a:noFill/>
              </a:ln>
              <a:effectLst/>
              <a:sp3d/>
            </c:spPr>
            <c:extLst>
              <c:ext xmlns:c16="http://schemas.microsoft.com/office/drawing/2014/chart" uri="{C3380CC4-5D6E-409C-BE32-E72D297353CC}">
                <c16:uniqueId val="{00000001-59F3-46FB-9E6C-99CBFD4465F2}"/>
              </c:ext>
            </c:extLst>
          </c:dPt>
          <c:dPt>
            <c:idx val="1"/>
            <c:bubble3D val="0"/>
            <c:spPr>
              <a:solidFill>
                <a:schemeClr val="accent2"/>
              </a:solidFill>
              <a:ln>
                <a:noFill/>
              </a:ln>
              <a:effectLst/>
              <a:sp3d/>
            </c:spPr>
            <c:extLst>
              <c:ext xmlns:c16="http://schemas.microsoft.com/office/drawing/2014/chart" uri="{C3380CC4-5D6E-409C-BE32-E72D297353CC}">
                <c16:uniqueId val="{00000003-59F3-46FB-9E6C-99CBFD4465F2}"/>
              </c:ext>
            </c:extLst>
          </c:dPt>
          <c:dLbls>
            <c:dLbl>
              <c:idx val="0"/>
              <c:layout>
                <c:manualLayout>
                  <c:x val="-0.16079147434156937"/>
                  <c:y val="-0.291679549230658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F3-46FB-9E6C-99CBFD4465F2}"/>
                </c:ext>
              </c:extLst>
            </c:dLbl>
            <c:dLbl>
              <c:idx val="1"/>
              <c:layout>
                <c:manualLayout>
                  <c:x val="0.18208661417322836"/>
                  <c:y val="0.102455392617207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F3-46FB-9E6C-99CBFD4465F2}"/>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val>
            <c:numRef>
              <c:f>'H3 Commitmnts'!$B$14:$C$14</c:f>
              <c:numCache>
                <c:formatCode>0%</c:formatCode>
                <c:ptCount val="2"/>
                <c:pt idx="0">
                  <c:v>0.83333333333333337</c:v>
                </c:pt>
                <c:pt idx="1">
                  <c:v>0.16666666666666666</c:v>
                </c:pt>
              </c:numCache>
            </c:numRef>
          </c:val>
          <c:extLst>
            <c:ext xmlns:c16="http://schemas.microsoft.com/office/drawing/2014/chart" uri="{C3380CC4-5D6E-409C-BE32-E72D297353CC}">
              <c16:uniqueId val="{00000004-59F3-46FB-9E6C-99CBFD4465F2}"/>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34715025906745"/>
          <c:y val="0.37755102040816324"/>
          <c:w val="0.63626943005181391"/>
          <c:h val="0.41326530612244916"/>
        </c:manualLayout>
      </c:layout>
      <c:pie3DChart>
        <c:varyColors val="1"/>
        <c:ser>
          <c:idx val="0"/>
          <c:order val="0"/>
          <c:dPt>
            <c:idx val="0"/>
            <c:bubble3D val="0"/>
            <c:spPr>
              <a:solidFill>
                <a:schemeClr val="accent1"/>
              </a:solidFill>
              <a:ln>
                <a:noFill/>
              </a:ln>
              <a:effectLst/>
              <a:sp3d/>
            </c:spPr>
            <c:extLst>
              <c:ext xmlns:c16="http://schemas.microsoft.com/office/drawing/2014/chart" uri="{C3380CC4-5D6E-409C-BE32-E72D297353CC}">
                <c16:uniqueId val="{00000001-15CC-4B84-B270-781AC7E40D48}"/>
              </c:ext>
            </c:extLst>
          </c:dPt>
          <c:dPt>
            <c:idx val="1"/>
            <c:bubble3D val="0"/>
            <c:spPr>
              <a:solidFill>
                <a:schemeClr val="accent2"/>
              </a:solidFill>
              <a:ln>
                <a:noFill/>
              </a:ln>
              <a:effectLst/>
              <a:sp3d/>
            </c:spPr>
            <c:extLst>
              <c:ext xmlns:c16="http://schemas.microsoft.com/office/drawing/2014/chart" uri="{C3380CC4-5D6E-409C-BE32-E72D297353CC}">
                <c16:uniqueId val="{00000003-15CC-4B84-B270-781AC7E40D48}"/>
              </c:ext>
            </c:extLst>
          </c:dPt>
          <c:dLbls>
            <c:dLbl>
              <c:idx val="0"/>
              <c:tx>
                <c:rich>
                  <a:bodyPr/>
                  <a:lstStyle/>
                  <a:p>
                    <a:r>
                      <a:rPr lang="en-US"/>
                      <a:t>38%</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5CC-4B84-B270-781AC7E40D48}"/>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'H3 Commitmnts'!$A$5</c:f>
              <c:strCache>
                <c:ptCount val="1"/>
                <c:pt idx="0">
                  <c:v>Hucknall Area</c:v>
                </c:pt>
              </c:strCache>
            </c:strRef>
          </c:cat>
          <c:val>
            <c:numRef>
              <c:f>'H3 Commitmnts'!$B$9:$C$9</c:f>
              <c:numCache>
                <c:formatCode>0%</c:formatCode>
                <c:ptCount val="2"/>
                <c:pt idx="0">
                  <c:v>0.42096774193548386</c:v>
                </c:pt>
                <c:pt idx="1">
                  <c:v>0.57903225806451608</c:v>
                </c:pt>
              </c:numCache>
            </c:numRef>
          </c:val>
          <c:extLst>
            <c:ext xmlns:c16="http://schemas.microsoft.com/office/drawing/2014/chart" uri="{C3380CC4-5D6E-409C-BE32-E72D297353CC}">
              <c16:uniqueId val="{00000004-15CC-4B84-B270-781AC7E40D48}"/>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652849740932659"/>
          <c:y val="0.38775510204081631"/>
          <c:w val="0.6259067357512953"/>
          <c:h val="0.40646258503401395"/>
        </c:manualLayout>
      </c:layout>
      <c:pie3DChart>
        <c:varyColors val="1"/>
        <c:ser>
          <c:idx val="0"/>
          <c:order val="0"/>
          <c:dPt>
            <c:idx val="0"/>
            <c:bubble3D val="0"/>
            <c:spPr>
              <a:solidFill>
                <a:schemeClr val="accent1"/>
              </a:solidFill>
              <a:ln>
                <a:noFill/>
              </a:ln>
              <a:effectLst/>
              <a:sp3d/>
            </c:spPr>
            <c:extLst>
              <c:ext xmlns:c16="http://schemas.microsoft.com/office/drawing/2014/chart" uri="{C3380CC4-5D6E-409C-BE32-E72D297353CC}">
                <c16:uniqueId val="{00000001-E923-4817-A1CB-EC5AFBE0C02B}"/>
              </c:ext>
            </c:extLst>
          </c:dPt>
          <c:dPt>
            <c:idx val="1"/>
            <c:bubble3D val="0"/>
            <c:spPr>
              <a:solidFill>
                <a:schemeClr val="accent2"/>
              </a:solidFill>
              <a:ln>
                <a:noFill/>
              </a:ln>
              <a:effectLst/>
              <a:sp3d/>
            </c:spPr>
            <c:extLst>
              <c:ext xmlns:c16="http://schemas.microsoft.com/office/drawing/2014/chart" uri="{C3380CC4-5D6E-409C-BE32-E72D297353CC}">
                <c16:uniqueId val="{00000003-E923-4817-A1CB-EC5AFBE0C02B}"/>
              </c:ext>
            </c:extLst>
          </c:dPt>
          <c:dLbls>
            <c:dLbl>
              <c:idx val="0"/>
              <c:tx>
                <c:rich>
                  <a:bodyPr/>
                  <a:lstStyle/>
                  <a:p>
                    <a:r>
                      <a:rPr lang="en-US"/>
                      <a:t>65%</a:t>
                    </a:r>
                  </a:p>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923-4817-A1CB-EC5AFBE0C02B}"/>
                </c:ext>
              </c:extLst>
            </c:dLbl>
            <c:dLbl>
              <c:idx val="1"/>
              <c:tx>
                <c:rich>
                  <a:bodyPr/>
                  <a:lstStyle/>
                  <a:p>
                    <a:r>
                      <a:rPr lang="en-US"/>
                      <a:t>35%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923-4817-A1CB-EC5AFBE0C02B}"/>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val>
            <c:numRef>
              <c:f>'H3 Commitmnts'!$B$24:$C$24</c:f>
              <c:numCache>
                <c:formatCode>0%</c:formatCode>
                <c:ptCount val="2"/>
                <c:pt idx="0">
                  <c:v>0.6935991605456453</c:v>
                </c:pt>
                <c:pt idx="1">
                  <c:v>0.30640083945435465</c:v>
                </c:pt>
              </c:numCache>
            </c:numRef>
          </c:val>
          <c:extLst>
            <c:ext xmlns:c16="http://schemas.microsoft.com/office/drawing/2014/chart" uri="{C3380CC4-5D6E-409C-BE32-E72D297353CC}">
              <c16:uniqueId val="{00000004-E923-4817-A1CB-EC5AFBE0C02B}"/>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prstDash val="solid"/>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greenfield/brownfield">
    <a:dk1>
      <a:sysClr val="windowText" lastClr="000000"/>
    </a:dk1>
    <a:lt1>
      <a:sysClr val="window" lastClr="FFFFFF"/>
    </a:lt1>
    <a:dk2>
      <a:srgbClr val="1F497D"/>
    </a:dk2>
    <a:lt2>
      <a:srgbClr val="EEECE1"/>
    </a:lt2>
    <a:accent1>
      <a:srgbClr val="9BBB59"/>
    </a:accent1>
    <a:accent2>
      <a:srgbClr val="974806"/>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7" ma:contentTypeDescription="Create a new document." ma:contentTypeScope="" ma:versionID="b4c61aab263b40b7e5350d809287de33">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ced774c76b6dc27fee7f899584f04455"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documentManagement>
</p:properties>
</file>

<file path=customXml/itemProps1.xml><?xml version="1.0" encoding="utf-8"?>
<ds:datastoreItem xmlns:ds="http://schemas.openxmlformats.org/officeDocument/2006/customXml" ds:itemID="{F95FB053-F06B-4645-93B7-8A5717B7DA14}">
  <ds:schemaRefs>
    <ds:schemaRef ds:uri="http://schemas.openxmlformats.org/officeDocument/2006/bibliography"/>
  </ds:schemaRefs>
</ds:datastoreItem>
</file>

<file path=customXml/itemProps2.xml><?xml version="1.0" encoding="utf-8"?>
<ds:datastoreItem xmlns:ds="http://schemas.openxmlformats.org/officeDocument/2006/customXml" ds:itemID="{E43ECD99-4E0E-44D9-BF18-2CC75FEA2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69EC57-62F6-4964-A63D-54562401FC10}">
  <ds:schemaRefs>
    <ds:schemaRef ds:uri="http://schemas.microsoft.com/sharepoint/v3/contenttype/forms"/>
  </ds:schemaRefs>
</ds:datastoreItem>
</file>

<file path=customXml/itemProps4.xml><?xml version="1.0" encoding="utf-8"?>
<ds:datastoreItem xmlns:ds="http://schemas.openxmlformats.org/officeDocument/2006/customXml" ds:itemID="{10EB7374-CBDA-420C-B6F1-EDE1BAFF4B0A}">
  <ds:schemaRefs>
    <ds:schemaRef ds:uri="http://purl.org/dc/terms/"/>
    <ds:schemaRef ds:uri="http://schemas.microsoft.com/office/infopath/2007/PartnerControls"/>
    <ds:schemaRef ds:uri="http://purl.org/dc/dcmitype/"/>
    <ds:schemaRef ds:uri="http://schemas.microsoft.com/office/2006/metadata/properties"/>
    <ds:schemaRef ds:uri="http://purl.org/dc/elements/1.1/"/>
    <ds:schemaRef ds:uri="http://schemas.microsoft.com/office/2006/documentManagement/types"/>
    <ds:schemaRef ds:uri="http://schemas.microsoft.com/sharepoint/v3"/>
    <ds:schemaRef ds:uri="065c7180-8096-46be-8663-611465dee428"/>
    <ds:schemaRef ds:uri="e402b34e-0bec-4698-9443-e54c1d6c1a4e"/>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6707</Words>
  <Characters>35591</Characters>
  <Application>Microsoft Office Word</Application>
  <DocSecurity>4</DocSecurity>
  <Lines>296</Lines>
  <Paragraphs>84</Paragraphs>
  <ScaleCrop>false</ScaleCrop>
  <HeadingPairs>
    <vt:vector size="2" baseType="variant">
      <vt:variant>
        <vt:lpstr>Title</vt:lpstr>
      </vt:variant>
      <vt:variant>
        <vt:i4>1</vt:i4>
      </vt:variant>
    </vt:vector>
  </HeadingPairs>
  <TitlesOfParts>
    <vt:vector size="1" baseType="lpstr">
      <vt:lpstr>ASHFIELD DISTRICT</vt:lpstr>
    </vt:vector>
  </TitlesOfParts>
  <Company>Ashfield District Council</Company>
  <LinksUpToDate>false</LinksUpToDate>
  <CharactersWithSpaces>42214</CharactersWithSpaces>
  <SharedDoc>false</SharedDoc>
  <HLinks>
    <vt:vector size="12" baseType="variant">
      <vt:variant>
        <vt:i4>2228260</vt:i4>
      </vt:variant>
      <vt:variant>
        <vt:i4>0</vt:i4>
      </vt:variant>
      <vt:variant>
        <vt:i4>0</vt:i4>
      </vt:variant>
      <vt:variant>
        <vt:i4>5</vt:i4>
      </vt:variant>
      <vt:variant>
        <vt:lpwstr>http://www.ashfield-dc.gov.uk/</vt:lpwstr>
      </vt:variant>
      <vt:variant>
        <vt:lpwstr/>
      </vt:variant>
      <vt:variant>
        <vt:i4>7471204</vt:i4>
      </vt:variant>
      <vt:variant>
        <vt:i4>-1</vt:i4>
      </vt:variant>
      <vt:variant>
        <vt:i4>1066</vt:i4>
      </vt:variant>
      <vt:variant>
        <vt:i4>1</vt:i4>
      </vt:variant>
      <vt:variant>
        <vt:lpwstr>http://adci/logos/adclogo_bw_highres.bmp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Land Monitoring Report 2022</dc:title>
  <dc:creator>pc</dc:creator>
  <cp:lastModifiedBy>Sharon.Simcox</cp:lastModifiedBy>
  <cp:revision>2</cp:revision>
  <cp:lastPrinted>2019-06-26T13:04:00Z</cp:lastPrinted>
  <dcterms:created xsi:type="dcterms:W3CDTF">2022-07-27T09:49:00Z</dcterms:created>
  <dcterms:modified xsi:type="dcterms:W3CDTF">2022-07-27T09:49:00Z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ies>
</file>