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F62D0" w14:textId="7952E918" w:rsidR="008C1D92" w:rsidRDefault="006850CD" w:rsidP="008C1D92">
      <w:pPr>
        <w:pStyle w:val="Heading1"/>
        <w:rPr>
          <w:rFonts w:eastAsia="Times New Roman"/>
        </w:rPr>
      </w:pPr>
      <w:r w:rsidRPr="006850CD">
        <w:rPr>
          <w:rFonts w:eastAsia="Times New Roman"/>
        </w:rPr>
        <w:t xml:space="preserve">Breakdown </w:t>
      </w:r>
      <w:r w:rsidR="00C3762B">
        <w:rPr>
          <w:rFonts w:eastAsia="Times New Roman"/>
        </w:rPr>
        <w:t xml:space="preserve">by </w:t>
      </w:r>
      <w:r w:rsidRPr="006850CD">
        <w:rPr>
          <w:rFonts w:eastAsia="Times New Roman"/>
        </w:rPr>
        <w:t xml:space="preserve">stage </w:t>
      </w:r>
      <w:r w:rsidR="00C3762B">
        <w:rPr>
          <w:rFonts w:eastAsia="Times New Roman"/>
        </w:rPr>
        <w:t xml:space="preserve">of </w:t>
      </w:r>
      <w:r w:rsidRPr="006850CD">
        <w:rPr>
          <w:rFonts w:eastAsia="Times New Roman"/>
        </w:rPr>
        <w:t>complaints</w:t>
      </w:r>
      <w:r w:rsidR="00C3762B">
        <w:rPr>
          <w:rFonts w:eastAsia="Times New Roman"/>
        </w:rPr>
        <w:t xml:space="preserve"> – Stage one</w:t>
      </w:r>
      <w:r w:rsidRPr="006850CD">
        <w:rPr>
          <w:rFonts w:eastAsia="Times New Roman"/>
        </w:rPr>
        <w:t xml:space="preserve"> </w:t>
      </w:r>
    </w:p>
    <w:p w14:paraId="5AA97F11" w14:textId="112D9976" w:rsidR="00585905" w:rsidRPr="00D94F80" w:rsidRDefault="00585905">
      <w:pPr>
        <w:rPr>
          <w:rFonts w:eastAsia="Times New Roman" w:cs="Arial"/>
          <w:color w:val="000000" w:themeColor="text1"/>
          <w:szCs w:val="24"/>
        </w:rPr>
      </w:pPr>
    </w:p>
    <w:tbl>
      <w:tblPr>
        <w:tblW w:w="5000" w:type="pct"/>
        <w:tblLook w:val="04A0" w:firstRow="1" w:lastRow="0" w:firstColumn="1" w:lastColumn="0" w:noHBand="0" w:noVBand="1"/>
      </w:tblPr>
      <w:tblGrid>
        <w:gridCol w:w="4463"/>
        <w:gridCol w:w="800"/>
        <w:gridCol w:w="865"/>
        <w:gridCol w:w="832"/>
        <w:gridCol w:w="644"/>
        <w:gridCol w:w="832"/>
        <w:gridCol w:w="832"/>
        <w:gridCol w:w="799"/>
        <w:gridCol w:w="865"/>
        <w:gridCol w:w="832"/>
        <w:gridCol w:w="799"/>
        <w:gridCol w:w="823"/>
        <w:gridCol w:w="799"/>
        <w:gridCol w:w="941"/>
      </w:tblGrid>
      <w:tr w:rsidR="00C3762B" w:rsidRPr="00CF4E3D" w14:paraId="23D97510" w14:textId="77777777" w:rsidTr="004760BC">
        <w:trPr>
          <w:cantSplit/>
          <w:trHeight w:val="312"/>
          <w:tblHeader/>
        </w:trPr>
        <w:tc>
          <w:tcPr>
            <w:tcW w:w="1474" w:type="pct"/>
            <w:tcBorders>
              <w:top w:val="single" w:sz="4" w:space="0" w:color="auto"/>
              <w:left w:val="single" w:sz="4" w:space="0" w:color="auto"/>
              <w:bottom w:val="single" w:sz="4" w:space="0" w:color="auto"/>
              <w:right w:val="single" w:sz="4" w:space="0" w:color="auto"/>
            </w:tcBorders>
            <w:shd w:val="clear" w:color="000000" w:fill="A6A6A6"/>
            <w:noWrap/>
            <w:vAlign w:val="bottom"/>
            <w:hideMark/>
          </w:tcPr>
          <w:p w14:paraId="5BB5956C" w14:textId="6B519524" w:rsidR="00C3762B" w:rsidRPr="00CF4E3D" w:rsidRDefault="00C3762B" w:rsidP="00A26257">
            <w:pPr>
              <w:spacing w:after="0" w:line="240" w:lineRule="auto"/>
              <w:rPr>
                <w:rFonts w:eastAsia="Times New Roman" w:cs="Arial"/>
                <w:szCs w:val="24"/>
                <w:lang w:eastAsia="en-GB"/>
              </w:rPr>
            </w:pPr>
            <w:r w:rsidRPr="00CF4E3D">
              <w:rPr>
                <w:rFonts w:eastAsia="Times New Roman" w:cs="Arial"/>
                <w:szCs w:val="24"/>
                <w:lang w:eastAsia="en-GB"/>
              </w:rPr>
              <w:t>2025</w:t>
            </w:r>
            <w:r>
              <w:rPr>
                <w:rFonts w:eastAsia="Times New Roman" w:cs="Arial"/>
                <w:szCs w:val="24"/>
                <w:lang w:eastAsia="en-GB"/>
              </w:rPr>
              <w:t xml:space="preserve"> to 20</w:t>
            </w:r>
            <w:r w:rsidRPr="00CF4E3D">
              <w:rPr>
                <w:rFonts w:eastAsia="Times New Roman" w:cs="Arial"/>
                <w:szCs w:val="24"/>
                <w:lang w:eastAsia="en-GB"/>
              </w:rPr>
              <w:t>26</w:t>
            </w:r>
          </w:p>
        </w:tc>
        <w:tc>
          <w:tcPr>
            <w:tcW w:w="264" w:type="pct"/>
            <w:tcBorders>
              <w:top w:val="single" w:sz="4" w:space="0" w:color="auto"/>
              <w:left w:val="nil"/>
              <w:bottom w:val="single" w:sz="4" w:space="0" w:color="auto"/>
              <w:right w:val="single" w:sz="4" w:space="0" w:color="auto"/>
            </w:tcBorders>
            <w:shd w:val="clear" w:color="000000" w:fill="A6A6A6"/>
            <w:noWrap/>
            <w:vAlign w:val="bottom"/>
            <w:hideMark/>
          </w:tcPr>
          <w:p w14:paraId="60323084" w14:textId="77777777" w:rsidR="00C3762B" w:rsidRPr="00CF4E3D" w:rsidRDefault="00C3762B" w:rsidP="00A26257">
            <w:pPr>
              <w:spacing w:after="0" w:line="240" w:lineRule="auto"/>
              <w:rPr>
                <w:rFonts w:eastAsia="Times New Roman" w:cs="Arial"/>
                <w:szCs w:val="24"/>
                <w:lang w:eastAsia="en-GB"/>
              </w:rPr>
            </w:pPr>
            <w:r w:rsidRPr="00CF4E3D">
              <w:rPr>
                <w:rFonts w:eastAsia="Times New Roman" w:cs="Arial"/>
                <w:szCs w:val="24"/>
                <w:lang w:eastAsia="en-GB"/>
              </w:rPr>
              <w:t>Apr</w:t>
            </w:r>
          </w:p>
        </w:tc>
        <w:tc>
          <w:tcPr>
            <w:tcW w:w="286" w:type="pct"/>
            <w:tcBorders>
              <w:top w:val="single" w:sz="4" w:space="0" w:color="auto"/>
              <w:left w:val="nil"/>
              <w:bottom w:val="single" w:sz="4" w:space="0" w:color="auto"/>
              <w:right w:val="single" w:sz="4" w:space="0" w:color="auto"/>
            </w:tcBorders>
            <w:shd w:val="clear" w:color="000000" w:fill="A6A6A6"/>
            <w:noWrap/>
            <w:vAlign w:val="bottom"/>
            <w:hideMark/>
          </w:tcPr>
          <w:p w14:paraId="007C2175" w14:textId="77777777" w:rsidR="00C3762B" w:rsidRPr="00CF4E3D" w:rsidRDefault="00C3762B" w:rsidP="00A26257">
            <w:pPr>
              <w:spacing w:after="0" w:line="240" w:lineRule="auto"/>
              <w:rPr>
                <w:rFonts w:eastAsia="Times New Roman" w:cs="Arial"/>
                <w:szCs w:val="24"/>
                <w:lang w:eastAsia="en-GB"/>
              </w:rPr>
            </w:pPr>
            <w:r w:rsidRPr="00CF4E3D">
              <w:rPr>
                <w:rFonts w:eastAsia="Times New Roman" w:cs="Arial"/>
                <w:szCs w:val="24"/>
                <w:lang w:eastAsia="en-GB"/>
              </w:rPr>
              <w:t>May</w:t>
            </w:r>
          </w:p>
        </w:tc>
        <w:tc>
          <w:tcPr>
            <w:tcW w:w="275" w:type="pct"/>
            <w:tcBorders>
              <w:top w:val="single" w:sz="4" w:space="0" w:color="auto"/>
              <w:left w:val="nil"/>
              <w:bottom w:val="single" w:sz="4" w:space="0" w:color="auto"/>
              <w:right w:val="single" w:sz="4" w:space="0" w:color="auto"/>
            </w:tcBorders>
            <w:shd w:val="clear" w:color="000000" w:fill="A6A6A6"/>
            <w:noWrap/>
            <w:vAlign w:val="bottom"/>
            <w:hideMark/>
          </w:tcPr>
          <w:p w14:paraId="351C2F64" w14:textId="77777777" w:rsidR="00C3762B" w:rsidRPr="00CF4E3D" w:rsidRDefault="00C3762B" w:rsidP="00A26257">
            <w:pPr>
              <w:spacing w:after="0" w:line="240" w:lineRule="auto"/>
              <w:rPr>
                <w:rFonts w:eastAsia="Times New Roman" w:cs="Arial"/>
                <w:szCs w:val="24"/>
                <w:lang w:eastAsia="en-GB"/>
              </w:rPr>
            </w:pPr>
            <w:r w:rsidRPr="00CF4E3D">
              <w:rPr>
                <w:rFonts w:eastAsia="Times New Roman" w:cs="Arial"/>
                <w:szCs w:val="24"/>
                <w:lang w:eastAsia="en-GB"/>
              </w:rPr>
              <w:t>Jun</w:t>
            </w:r>
          </w:p>
        </w:tc>
        <w:tc>
          <w:tcPr>
            <w:tcW w:w="213" w:type="pct"/>
            <w:tcBorders>
              <w:top w:val="single" w:sz="4" w:space="0" w:color="auto"/>
              <w:left w:val="nil"/>
              <w:bottom w:val="single" w:sz="4" w:space="0" w:color="auto"/>
              <w:right w:val="single" w:sz="4" w:space="0" w:color="auto"/>
            </w:tcBorders>
            <w:shd w:val="clear" w:color="000000" w:fill="A6A6A6"/>
            <w:noWrap/>
            <w:vAlign w:val="bottom"/>
            <w:hideMark/>
          </w:tcPr>
          <w:p w14:paraId="1552D76A" w14:textId="77777777" w:rsidR="00C3762B" w:rsidRPr="00CF4E3D" w:rsidRDefault="00C3762B" w:rsidP="00A26257">
            <w:pPr>
              <w:spacing w:after="0" w:line="240" w:lineRule="auto"/>
              <w:rPr>
                <w:rFonts w:eastAsia="Times New Roman" w:cs="Arial"/>
                <w:szCs w:val="24"/>
                <w:lang w:eastAsia="en-GB"/>
              </w:rPr>
            </w:pPr>
            <w:r w:rsidRPr="00CF4E3D">
              <w:rPr>
                <w:rFonts w:eastAsia="Times New Roman" w:cs="Arial"/>
                <w:szCs w:val="24"/>
                <w:lang w:eastAsia="en-GB"/>
              </w:rPr>
              <w:t>Jul</w:t>
            </w:r>
          </w:p>
        </w:tc>
        <w:tc>
          <w:tcPr>
            <w:tcW w:w="275" w:type="pct"/>
            <w:tcBorders>
              <w:top w:val="single" w:sz="4" w:space="0" w:color="auto"/>
              <w:left w:val="nil"/>
              <w:bottom w:val="single" w:sz="4" w:space="0" w:color="auto"/>
              <w:right w:val="single" w:sz="4" w:space="0" w:color="auto"/>
            </w:tcBorders>
            <w:shd w:val="clear" w:color="000000" w:fill="A6A6A6"/>
            <w:noWrap/>
            <w:vAlign w:val="bottom"/>
            <w:hideMark/>
          </w:tcPr>
          <w:p w14:paraId="261EB272" w14:textId="77777777" w:rsidR="00C3762B" w:rsidRPr="00CF4E3D" w:rsidRDefault="00C3762B" w:rsidP="00A26257">
            <w:pPr>
              <w:spacing w:after="0" w:line="240" w:lineRule="auto"/>
              <w:rPr>
                <w:rFonts w:eastAsia="Times New Roman" w:cs="Arial"/>
                <w:szCs w:val="24"/>
                <w:lang w:eastAsia="en-GB"/>
              </w:rPr>
            </w:pPr>
            <w:r w:rsidRPr="00CF4E3D">
              <w:rPr>
                <w:rFonts w:eastAsia="Times New Roman" w:cs="Arial"/>
                <w:szCs w:val="24"/>
                <w:lang w:eastAsia="en-GB"/>
              </w:rPr>
              <w:t>Aug</w:t>
            </w:r>
          </w:p>
        </w:tc>
        <w:tc>
          <w:tcPr>
            <w:tcW w:w="275" w:type="pct"/>
            <w:tcBorders>
              <w:top w:val="single" w:sz="4" w:space="0" w:color="auto"/>
              <w:left w:val="nil"/>
              <w:bottom w:val="single" w:sz="4" w:space="0" w:color="auto"/>
              <w:right w:val="single" w:sz="4" w:space="0" w:color="auto"/>
            </w:tcBorders>
            <w:shd w:val="clear" w:color="000000" w:fill="A6A6A6"/>
            <w:noWrap/>
            <w:vAlign w:val="bottom"/>
            <w:hideMark/>
          </w:tcPr>
          <w:p w14:paraId="02B092B3" w14:textId="77777777" w:rsidR="00C3762B" w:rsidRPr="00CF4E3D" w:rsidRDefault="00C3762B" w:rsidP="00A26257">
            <w:pPr>
              <w:spacing w:after="0" w:line="240" w:lineRule="auto"/>
              <w:rPr>
                <w:rFonts w:eastAsia="Times New Roman" w:cs="Arial"/>
                <w:szCs w:val="24"/>
                <w:lang w:eastAsia="en-GB"/>
              </w:rPr>
            </w:pPr>
            <w:r w:rsidRPr="00CF4E3D">
              <w:rPr>
                <w:rFonts w:eastAsia="Times New Roman" w:cs="Arial"/>
                <w:szCs w:val="24"/>
                <w:lang w:eastAsia="en-GB"/>
              </w:rPr>
              <w:t>Sep</w:t>
            </w:r>
          </w:p>
        </w:tc>
        <w:tc>
          <w:tcPr>
            <w:tcW w:w="264" w:type="pct"/>
            <w:tcBorders>
              <w:top w:val="single" w:sz="4" w:space="0" w:color="auto"/>
              <w:left w:val="nil"/>
              <w:bottom w:val="single" w:sz="4" w:space="0" w:color="auto"/>
              <w:right w:val="single" w:sz="4" w:space="0" w:color="auto"/>
            </w:tcBorders>
            <w:shd w:val="clear" w:color="000000" w:fill="A6A6A6"/>
            <w:noWrap/>
            <w:vAlign w:val="bottom"/>
            <w:hideMark/>
          </w:tcPr>
          <w:p w14:paraId="4AF89F9A" w14:textId="77777777" w:rsidR="00C3762B" w:rsidRPr="00CF4E3D" w:rsidRDefault="00C3762B" w:rsidP="00A26257">
            <w:pPr>
              <w:spacing w:after="0" w:line="240" w:lineRule="auto"/>
              <w:rPr>
                <w:rFonts w:eastAsia="Times New Roman" w:cs="Arial"/>
                <w:szCs w:val="24"/>
                <w:lang w:eastAsia="en-GB"/>
              </w:rPr>
            </w:pPr>
            <w:r w:rsidRPr="00CF4E3D">
              <w:rPr>
                <w:rFonts w:eastAsia="Times New Roman" w:cs="Arial"/>
                <w:szCs w:val="24"/>
                <w:lang w:eastAsia="en-GB"/>
              </w:rPr>
              <w:t>Oct</w:t>
            </w:r>
          </w:p>
        </w:tc>
        <w:tc>
          <w:tcPr>
            <w:tcW w:w="286" w:type="pct"/>
            <w:tcBorders>
              <w:top w:val="single" w:sz="4" w:space="0" w:color="auto"/>
              <w:left w:val="nil"/>
              <w:bottom w:val="single" w:sz="4" w:space="0" w:color="auto"/>
              <w:right w:val="single" w:sz="4" w:space="0" w:color="auto"/>
            </w:tcBorders>
            <w:shd w:val="clear" w:color="000000" w:fill="A6A6A6"/>
            <w:noWrap/>
            <w:vAlign w:val="bottom"/>
            <w:hideMark/>
          </w:tcPr>
          <w:p w14:paraId="3F0FAC7B" w14:textId="77777777" w:rsidR="00C3762B" w:rsidRPr="00CF4E3D" w:rsidRDefault="00C3762B" w:rsidP="00A26257">
            <w:pPr>
              <w:spacing w:after="0" w:line="240" w:lineRule="auto"/>
              <w:rPr>
                <w:rFonts w:eastAsia="Times New Roman" w:cs="Arial"/>
                <w:szCs w:val="24"/>
                <w:lang w:eastAsia="en-GB"/>
              </w:rPr>
            </w:pPr>
            <w:r w:rsidRPr="00CF4E3D">
              <w:rPr>
                <w:rFonts w:eastAsia="Times New Roman" w:cs="Arial"/>
                <w:szCs w:val="24"/>
                <w:lang w:eastAsia="en-GB"/>
              </w:rPr>
              <w:t>Nov</w:t>
            </w:r>
          </w:p>
        </w:tc>
        <w:tc>
          <w:tcPr>
            <w:tcW w:w="275" w:type="pct"/>
            <w:tcBorders>
              <w:top w:val="single" w:sz="4" w:space="0" w:color="auto"/>
              <w:left w:val="nil"/>
              <w:bottom w:val="single" w:sz="4" w:space="0" w:color="auto"/>
              <w:right w:val="single" w:sz="4" w:space="0" w:color="auto"/>
            </w:tcBorders>
            <w:shd w:val="clear" w:color="000000" w:fill="A6A6A6"/>
            <w:noWrap/>
            <w:vAlign w:val="bottom"/>
            <w:hideMark/>
          </w:tcPr>
          <w:p w14:paraId="5758AF18" w14:textId="77777777" w:rsidR="00C3762B" w:rsidRPr="00CF4E3D" w:rsidRDefault="00C3762B" w:rsidP="00A26257">
            <w:pPr>
              <w:spacing w:after="0" w:line="240" w:lineRule="auto"/>
              <w:rPr>
                <w:rFonts w:eastAsia="Times New Roman" w:cs="Arial"/>
                <w:szCs w:val="24"/>
                <w:lang w:eastAsia="en-GB"/>
              </w:rPr>
            </w:pPr>
            <w:r w:rsidRPr="00CF4E3D">
              <w:rPr>
                <w:rFonts w:eastAsia="Times New Roman" w:cs="Arial"/>
                <w:szCs w:val="24"/>
                <w:lang w:eastAsia="en-GB"/>
              </w:rPr>
              <w:t>Dec</w:t>
            </w:r>
          </w:p>
        </w:tc>
        <w:tc>
          <w:tcPr>
            <w:tcW w:w="264" w:type="pct"/>
            <w:tcBorders>
              <w:top w:val="single" w:sz="4" w:space="0" w:color="auto"/>
              <w:left w:val="nil"/>
              <w:bottom w:val="single" w:sz="4" w:space="0" w:color="auto"/>
              <w:right w:val="single" w:sz="4" w:space="0" w:color="auto"/>
            </w:tcBorders>
            <w:shd w:val="clear" w:color="000000" w:fill="A6A6A6"/>
            <w:noWrap/>
            <w:vAlign w:val="bottom"/>
            <w:hideMark/>
          </w:tcPr>
          <w:p w14:paraId="0041FF58" w14:textId="77777777" w:rsidR="00C3762B" w:rsidRPr="00CF4E3D" w:rsidRDefault="00C3762B" w:rsidP="00A26257">
            <w:pPr>
              <w:spacing w:after="0" w:line="240" w:lineRule="auto"/>
              <w:rPr>
                <w:rFonts w:eastAsia="Times New Roman" w:cs="Arial"/>
                <w:szCs w:val="24"/>
                <w:lang w:eastAsia="en-GB"/>
              </w:rPr>
            </w:pPr>
            <w:r w:rsidRPr="00CF4E3D">
              <w:rPr>
                <w:rFonts w:eastAsia="Times New Roman" w:cs="Arial"/>
                <w:szCs w:val="24"/>
                <w:lang w:eastAsia="en-GB"/>
              </w:rPr>
              <w:t>Jan</w:t>
            </w:r>
          </w:p>
        </w:tc>
        <w:tc>
          <w:tcPr>
            <w:tcW w:w="272" w:type="pct"/>
            <w:tcBorders>
              <w:top w:val="single" w:sz="4" w:space="0" w:color="auto"/>
              <w:left w:val="nil"/>
              <w:bottom w:val="single" w:sz="4" w:space="0" w:color="auto"/>
              <w:right w:val="single" w:sz="4" w:space="0" w:color="auto"/>
            </w:tcBorders>
            <w:shd w:val="clear" w:color="000000" w:fill="A6A6A6"/>
            <w:noWrap/>
            <w:vAlign w:val="bottom"/>
            <w:hideMark/>
          </w:tcPr>
          <w:p w14:paraId="7EED7B5A" w14:textId="77777777" w:rsidR="00C3762B" w:rsidRPr="00CF4E3D" w:rsidRDefault="00C3762B" w:rsidP="00A26257">
            <w:pPr>
              <w:spacing w:after="0" w:line="240" w:lineRule="auto"/>
              <w:rPr>
                <w:rFonts w:eastAsia="Times New Roman" w:cs="Arial"/>
                <w:szCs w:val="24"/>
                <w:lang w:eastAsia="en-GB"/>
              </w:rPr>
            </w:pPr>
            <w:r w:rsidRPr="00CF4E3D">
              <w:rPr>
                <w:rFonts w:eastAsia="Times New Roman" w:cs="Arial"/>
                <w:szCs w:val="24"/>
                <w:lang w:eastAsia="en-GB"/>
              </w:rPr>
              <w:t>Feb</w:t>
            </w:r>
          </w:p>
        </w:tc>
        <w:tc>
          <w:tcPr>
            <w:tcW w:w="264" w:type="pct"/>
            <w:tcBorders>
              <w:top w:val="single" w:sz="4" w:space="0" w:color="auto"/>
              <w:left w:val="nil"/>
              <w:bottom w:val="single" w:sz="4" w:space="0" w:color="auto"/>
              <w:right w:val="single" w:sz="4" w:space="0" w:color="auto"/>
            </w:tcBorders>
            <w:shd w:val="clear" w:color="000000" w:fill="A6A6A6"/>
            <w:noWrap/>
            <w:vAlign w:val="bottom"/>
            <w:hideMark/>
          </w:tcPr>
          <w:p w14:paraId="77A22839" w14:textId="77777777" w:rsidR="00C3762B" w:rsidRPr="00CF4E3D" w:rsidRDefault="00C3762B" w:rsidP="00A26257">
            <w:pPr>
              <w:spacing w:after="0" w:line="240" w:lineRule="auto"/>
              <w:rPr>
                <w:rFonts w:eastAsia="Times New Roman" w:cs="Arial"/>
                <w:szCs w:val="24"/>
                <w:lang w:eastAsia="en-GB"/>
              </w:rPr>
            </w:pPr>
            <w:r w:rsidRPr="00CF4E3D">
              <w:rPr>
                <w:rFonts w:eastAsia="Times New Roman" w:cs="Arial"/>
                <w:szCs w:val="24"/>
                <w:lang w:eastAsia="en-GB"/>
              </w:rPr>
              <w:t>Mar</w:t>
            </w:r>
          </w:p>
        </w:tc>
        <w:tc>
          <w:tcPr>
            <w:tcW w:w="311" w:type="pct"/>
            <w:tcBorders>
              <w:top w:val="single" w:sz="4" w:space="0" w:color="auto"/>
              <w:left w:val="nil"/>
              <w:bottom w:val="single" w:sz="4" w:space="0" w:color="auto"/>
              <w:right w:val="single" w:sz="4" w:space="0" w:color="auto"/>
            </w:tcBorders>
            <w:shd w:val="clear" w:color="000000" w:fill="A6A6A6"/>
            <w:noWrap/>
            <w:vAlign w:val="bottom"/>
            <w:hideMark/>
          </w:tcPr>
          <w:p w14:paraId="22EE1CF4" w14:textId="77777777" w:rsidR="00C3762B" w:rsidRPr="00CF4E3D" w:rsidRDefault="00C3762B" w:rsidP="00A26257">
            <w:pPr>
              <w:spacing w:after="0" w:line="240" w:lineRule="auto"/>
              <w:rPr>
                <w:rFonts w:eastAsia="Times New Roman" w:cs="Arial"/>
                <w:b/>
                <w:bCs/>
                <w:szCs w:val="24"/>
                <w:lang w:eastAsia="en-GB"/>
              </w:rPr>
            </w:pPr>
            <w:r w:rsidRPr="00CF4E3D">
              <w:rPr>
                <w:rFonts w:eastAsia="Times New Roman" w:cs="Arial"/>
                <w:b/>
                <w:bCs/>
                <w:szCs w:val="24"/>
                <w:lang w:eastAsia="en-GB"/>
              </w:rPr>
              <w:t>Total</w:t>
            </w:r>
          </w:p>
        </w:tc>
      </w:tr>
      <w:tr w:rsidR="00C3762B" w:rsidRPr="00CF4E3D" w14:paraId="042D32B6" w14:textId="77777777" w:rsidTr="004760BC">
        <w:trPr>
          <w:cantSplit/>
          <w:trHeight w:val="312"/>
        </w:trPr>
        <w:tc>
          <w:tcPr>
            <w:tcW w:w="1474" w:type="pct"/>
            <w:tcBorders>
              <w:top w:val="nil"/>
              <w:left w:val="single" w:sz="4" w:space="0" w:color="auto"/>
              <w:bottom w:val="single" w:sz="4" w:space="0" w:color="auto"/>
              <w:right w:val="single" w:sz="4" w:space="0" w:color="auto"/>
            </w:tcBorders>
            <w:noWrap/>
            <w:vAlign w:val="bottom"/>
            <w:hideMark/>
          </w:tcPr>
          <w:p w14:paraId="686CB808" w14:textId="77777777" w:rsidR="00C3762B" w:rsidRPr="00CF4E3D" w:rsidRDefault="00C3762B" w:rsidP="00A26257">
            <w:pPr>
              <w:spacing w:after="0" w:line="240" w:lineRule="auto"/>
              <w:rPr>
                <w:rFonts w:eastAsia="Times New Roman" w:cs="Arial"/>
                <w:szCs w:val="24"/>
                <w:lang w:eastAsia="en-GB"/>
              </w:rPr>
            </w:pPr>
            <w:r w:rsidRPr="00CF4E3D">
              <w:rPr>
                <w:rFonts w:eastAsia="Times New Roman" w:cs="Arial"/>
                <w:szCs w:val="24"/>
                <w:lang w:eastAsia="en-GB"/>
              </w:rPr>
              <w:t>No. complaints</w:t>
            </w:r>
          </w:p>
        </w:tc>
        <w:tc>
          <w:tcPr>
            <w:tcW w:w="264" w:type="pct"/>
            <w:tcBorders>
              <w:top w:val="nil"/>
              <w:left w:val="nil"/>
              <w:bottom w:val="single" w:sz="4" w:space="0" w:color="auto"/>
              <w:right w:val="single" w:sz="4" w:space="0" w:color="auto"/>
            </w:tcBorders>
            <w:noWrap/>
            <w:vAlign w:val="bottom"/>
            <w:hideMark/>
          </w:tcPr>
          <w:p w14:paraId="2DDD0737" w14:textId="77777777" w:rsidR="00C3762B" w:rsidRPr="00CF4E3D" w:rsidRDefault="00C3762B" w:rsidP="00A26257">
            <w:pPr>
              <w:spacing w:after="0" w:line="240" w:lineRule="auto"/>
              <w:jc w:val="right"/>
              <w:rPr>
                <w:rFonts w:eastAsia="Times New Roman" w:cs="Arial"/>
                <w:color w:val="000000"/>
                <w:szCs w:val="24"/>
                <w:lang w:eastAsia="en-GB"/>
              </w:rPr>
            </w:pPr>
            <w:r w:rsidRPr="00CF4E3D">
              <w:rPr>
                <w:rFonts w:eastAsia="Times New Roman" w:cs="Arial"/>
                <w:color w:val="000000"/>
                <w:szCs w:val="24"/>
                <w:lang w:eastAsia="en-GB"/>
              </w:rPr>
              <w:t>10</w:t>
            </w:r>
          </w:p>
        </w:tc>
        <w:tc>
          <w:tcPr>
            <w:tcW w:w="286" w:type="pct"/>
            <w:tcBorders>
              <w:top w:val="nil"/>
              <w:left w:val="nil"/>
              <w:bottom w:val="single" w:sz="4" w:space="0" w:color="auto"/>
              <w:right w:val="single" w:sz="4" w:space="0" w:color="auto"/>
            </w:tcBorders>
            <w:noWrap/>
            <w:vAlign w:val="bottom"/>
            <w:hideMark/>
          </w:tcPr>
          <w:p w14:paraId="136A8992" w14:textId="77777777" w:rsidR="00C3762B" w:rsidRPr="00CF4E3D" w:rsidRDefault="00C3762B" w:rsidP="00A26257">
            <w:pPr>
              <w:spacing w:after="0" w:line="240" w:lineRule="auto"/>
              <w:jc w:val="right"/>
              <w:rPr>
                <w:rFonts w:eastAsia="Times New Roman" w:cs="Arial"/>
                <w:color w:val="000000"/>
                <w:szCs w:val="24"/>
                <w:lang w:eastAsia="en-GB"/>
              </w:rPr>
            </w:pPr>
            <w:r w:rsidRPr="00CF4E3D">
              <w:rPr>
                <w:rFonts w:eastAsia="Times New Roman" w:cs="Arial"/>
                <w:color w:val="000000"/>
                <w:szCs w:val="24"/>
                <w:lang w:eastAsia="en-GB"/>
              </w:rPr>
              <w:t>4</w:t>
            </w:r>
          </w:p>
        </w:tc>
        <w:tc>
          <w:tcPr>
            <w:tcW w:w="275" w:type="pct"/>
            <w:tcBorders>
              <w:top w:val="nil"/>
              <w:left w:val="nil"/>
              <w:bottom w:val="single" w:sz="4" w:space="0" w:color="auto"/>
              <w:right w:val="single" w:sz="4" w:space="0" w:color="auto"/>
            </w:tcBorders>
            <w:noWrap/>
            <w:vAlign w:val="bottom"/>
            <w:hideMark/>
          </w:tcPr>
          <w:p w14:paraId="792C6F8A" w14:textId="77777777" w:rsidR="00C3762B" w:rsidRPr="00CF4E3D" w:rsidRDefault="00C3762B" w:rsidP="00A26257">
            <w:pPr>
              <w:spacing w:after="0" w:line="240" w:lineRule="auto"/>
              <w:jc w:val="right"/>
              <w:rPr>
                <w:rFonts w:eastAsia="Times New Roman" w:cs="Arial"/>
                <w:color w:val="000000"/>
                <w:szCs w:val="24"/>
                <w:lang w:eastAsia="en-GB"/>
              </w:rPr>
            </w:pPr>
            <w:r w:rsidRPr="00CF4E3D">
              <w:rPr>
                <w:rFonts w:eastAsia="Times New Roman" w:cs="Arial"/>
                <w:color w:val="000000"/>
                <w:szCs w:val="24"/>
                <w:lang w:eastAsia="en-GB"/>
              </w:rPr>
              <w:t>5</w:t>
            </w:r>
          </w:p>
        </w:tc>
        <w:tc>
          <w:tcPr>
            <w:tcW w:w="213" w:type="pct"/>
            <w:tcBorders>
              <w:top w:val="nil"/>
              <w:left w:val="nil"/>
              <w:bottom w:val="single" w:sz="4" w:space="0" w:color="auto"/>
              <w:right w:val="single" w:sz="4" w:space="0" w:color="auto"/>
            </w:tcBorders>
            <w:noWrap/>
            <w:vAlign w:val="bottom"/>
            <w:hideMark/>
          </w:tcPr>
          <w:p w14:paraId="38C0089B" w14:textId="77777777" w:rsidR="00C3762B" w:rsidRPr="00CF4E3D" w:rsidRDefault="00C3762B" w:rsidP="00A26257">
            <w:pPr>
              <w:spacing w:after="0" w:line="240" w:lineRule="auto"/>
              <w:jc w:val="right"/>
              <w:rPr>
                <w:rFonts w:eastAsia="Times New Roman" w:cs="Arial"/>
                <w:color w:val="000000"/>
                <w:szCs w:val="24"/>
                <w:lang w:eastAsia="en-GB"/>
              </w:rPr>
            </w:pPr>
            <w:r w:rsidRPr="00CF4E3D">
              <w:rPr>
                <w:rFonts w:eastAsia="Times New Roman" w:cs="Arial"/>
                <w:color w:val="000000"/>
                <w:szCs w:val="24"/>
                <w:lang w:eastAsia="en-GB"/>
              </w:rPr>
              <w:t>7</w:t>
            </w:r>
          </w:p>
        </w:tc>
        <w:tc>
          <w:tcPr>
            <w:tcW w:w="275" w:type="pct"/>
            <w:tcBorders>
              <w:top w:val="nil"/>
              <w:left w:val="nil"/>
              <w:bottom w:val="single" w:sz="4" w:space="0" w:color="auto"/>
              <w:right w:val="single" w:sz="4" w:space="0" w:color="auto"/>
            </w:tcBorders>
            <w:noWrap/>
            <w:vAlign w:val="bottom"/>
            <w:hideMark/>
          </w:tcPr>
          <w:p w14:paraId="3A16E55F" w14:textId="77777777" w:rsidR="00C3762B" w:rsidRPr="00CF4E3D" w:rsidRDefault="00C3762B" w:rsidP="00A26257">
            <w:pPr>
              <w:spacing w:after="0" w:line="240" w:lineRule="auto"/>
              <w:jc w:val="right"/>
              <w:rPr>
                <w:rFonts w:eastAsia="Times New Roman" w:cs="Arial"/>
                <w:color w:val="000000"/>
                <w:szCs w:val="24"/>
                <w:lang w:eastAsia="en-GB"/>
              </w:rPr>
            </w:pPr>
            <w:r w:rsidRPr="00CF4E3D">
              <w:rPr>
                <w:rFonts w:eastAsia="Times New Roman" w:cs="Arial"/>
                <w:color w:val="000000"/>
                <w:szCs w:val="24"/>
                <w:lang w:eastAsia="en-GB"/>
              </w:rPr>
              <w:t>9</w:t>
            </w:r>
          </w:p>
        </w:tc>
        <w:tc>
          <w:tcPr>
            <w:tcW w:w="275" w:type="pct"/>
            <w:tcBorders>
              <w:top w:val="nil"/>
              <w:left w:val="nil"/>
              <w:bottom w:val="single" w:sz="4" w:space="0" w:color="auto"/>
              <w:right w:val="single" w:sz="4" w:space="0" w:color="auto"/>
            </w:tcBorders>
            <w:noWrap/>
            <w:vAlign w:val="bottom"/>
            <w:hideMark/>
          </w:tcPr>
          <w:p w14:paraId="1B6A36CB" w14:textId="77777777" w:rsidR="00C3762B" w:rsidRPr="00CF4E3D" w:rsidRDefault="00C3762B" w:rsidP="00A26257">
            <w:pPr>
              <w:spacing w:after="0" w:line="240" w:lineRule="auto"/>
              <w:jc w:val="right"/>
              <w:rPr>
                <w:rFonts w:eastAsia="Times New Roman" w:cs="Arial"/>
                <w:color w:val="000000"/>
                <w:szCs w:val="24"/>
                <w:lang w:eastAsia="en-GB"/>
              </w:rPr>
            </w:pPr>
            <w:r w:rsidRPr="00CF4E3D">
              <w:rPr>
                <w:rFonts w:eastAsia="Times New Roman" w:cs="Arial"/>
                <w:color w:val="000000"/>
                <w:szCs w:val="24"/>
                <w:lang w:eastAsia="en-GB"/>
              </w:rPr>
              <w:t>15</w:t>
            </w:r>
          </w:p>
        </w:tc>
        <w:tc>
          <w:tcPr>
            <w:tcW w:w="264" w:type="pct"/>
            <w:tcBorders>
              <w:top w:val="nil"/>
              <w:left w:val="nil"/>
              <w:bottom w:val="single" w:sz="4" w:space="0" w:color="auto"/>
              <w:right w:val="single" w:sz="4" w:space="0" w:color="auto"/>
            </w:tcBorders>
            <w:noWrap/>
            <w:vAlign w:val="bottom"/>
            <w:hideMark/>
          </w:tcPr>
          <w:p w14:paraId="54C4D5F2" w14:textId="77777777" w:rsidR="00C3762B" w:rsidRPr="00CF4E3D" w:rsidRDefault="00C3762B" w:rsidP="00A26257">
            <w:pPr>
              <w:spacing w:after="0" w:line="240" w:lineRule="auto"/>
              <w:jc w:val="right"/>
              <w:rPr>
                <w:rFonts w:eastAsia="Times New Roman" w:cs="Arial"/>
                <w:szCs w:val="24"/>
                <w:lang w:eastAsia="en-GB"/>
              </w:rPr>
            </w:pPr>
            <w:r w:rsidRPr="00CF4E3D">
              <w:rPr>
                <w:rFonts w:eastAsia="Times New Roman" w:cs="Arial"/>
                <w:szCs w:val="24"/>
                <w:lang w:eastAsia="en-GB"/>
              </w:rPr>
              <w:t>19</w:t>
            </w:r>
          </w:p>
        </w:tc>
        <w:tc>
          <w:tcPr>
            <w:tcW w:w="286" w:type="pct"/>
            <w:tcBorders>
              <w:top w:val="nil"/>
              <w:left w:val="nil"/>
              <w:bottom w:val="single" w:sz="4" w:space="0" w:color="auto"/>
              <w:right w:val="single" w:sz="4" w:space="0" w:color="auto"/>
            </w:tcBorders>
            <w:noWrap/>
            <w:vAlign w:val="bottom"/>
            <w:hideMark/>
          </w:tcPr>
          <w:p w14:paraId="1E509AB4" w14:textId="77777777" w:rsidR="00C3762B" w:rsidRPr="00CF4E3D" w:rsidRDefault="00C3762B" w:rsidP="00A26257">
            <w:pPr>
              <w:spacing w:after="0" w:line="240" w:lineRule="auto"/>
              <w:jc w:val="right"/>
              <w:rPr>
                <w:rFonts w:eastAsia="Times New Roman" w:cs="Arial"/>
                <w:szCs w:val="24"/>
                <w:lang w:eastAsia="en-GB"/>
              </w:rPr>
            </w:pPr>
            <w:r w:rsidRPr="00CF4E3D">
              <w:rPr>
                <w:rFonts w:eastAsia="Times New Roman" w:cs="Arial"/>
                <w:szCs w:val="24"/>
                <w:lang w:eastAsia="en-GB"/>
              </w:rPr>
              <w:t>18</w:t>
            </w:r>
          </w:p>
        </w:tc>
        <w:tc>
          <w:tcPr>
            <w:tcW w:w="275" w:type="pct"/>
            <w:tcBorders>
              <w:top w:val="nil"/>
              <w:left w:val="nil"/>
              <w:bottom w:val="single" w:sz="4" w:space="0" w:color="auto"/>
              <w:right w:val="single" w:sz="4" w:space="0" w:color="auto"/>
            </w:tcBorders>
            <w:noWrap/>
            <w:vAlign w:val="bottom"/>
            <w:hideMark/>
          </w:tcPr>
          <w:p w14:paraId="154BB38D" w14:textId="77777777" w:rsidR="00C3762B" w:rsidRPr="00CF4E3D" w:rsidRDefault="00C3762B" w:rsidP="00A26257">
            <w:pPr>
              <w:spacing w:after="0" w:line="240" w:lineRule="auto"/>
              <w:jc w:val="right"/>
              <w:rPr>
                <w:rFonts w:eastAsia="Times New Roman" w:cs="Arial"/>
                <w:szCs w:val="24"/>
                <w:lang w:eastAsia="en-GB"/>
              </w:rPr>
            </w:pPr>
            <w:r w:rsidRPr="00CF4E3D">
              <w:rPr>
                <w:rFonts w:eastAsia="Times New Roman" w:cs="Arial"/>
                <w:szCs w:val="24"/>
                <w:lang w:eastAsia="en-GB"/>
              </w:rPr>
              <w:t>11</w:t>
            </w:r>
          </w:p>
        </w:tc>
        <w:tc>
          <w:tcPr>
            <w:tcW w:w="264" w:type="pct"/>
            <w:tcBorders>
              <w:top w:val="nil"/>
              <w:left w:val="nil"/>
              <w:bottom w:val="single" w:sz="4" w:space="0" w:color="auto"/>
              <w:right w:val="single" w:sz="4" w:space="0" w:color="auto"/>
            </w:tcBorders>
            <w:noWrap/>
            <w:vAlign w:val="bottom"/>
            <w:hideMark/>
          </w:tcPr>
          <w:p w14:paraId="1433D8A1" w14:textId="77777777" w:rsidR="00C3762B" w:rsidRPr="00CF4E3D" w:rsidRDefault="00C3762B" w:rsidP="00A26257">
            <w:pPr>
              <w:spacing w:after="0" w:line="240" w:lineRule="auto"/>
              <w:jc w:val="right"/>
              <w:rPr>
                <w:rFonts w:eastAsia="Times New Roman" w:cs="Arial"/>
                <w:szCs w:val="24"/>
                <w:lang w:eastAsia="en-GB"/>
              </w:rPr>
            </w:pPr>
            <w:r w:rsidRPr="00CF4E3D">
              <w:rPr>
                <w:rFonts w:eastAsia="Times New Roman" w:cs="Arial"/>
                <w:szCs w:val="24"/>
                <w:lang w:eastAsia="en-GB"/>
              </w:rPr>
              <w:t>15</w:t>
            </w:r>
          </w:p>
        </w:tc>
        <w:tc>
          <w:tcPr>
            <w:tcW w:w="272" w:type="pct"/>
            <w:tcBorders>
              <w:top w:val="nil"/>
              <w:left w:val="nil"/>
              <w:bottom w:val="single" w:sz="4" w:space="0" w:color="auto"/>
              <w:right w:val="single" w:sz="4" w:space="0" w:color="auto"/>
            </w:tcBorders>
            <w:noWrap/>
            <w:vAlign w:val="bottom"/>
            <w:hideMark/>
          </w:tcPr>
          <w:p w14:paraId="240A5901" w14:textId="77777777" w:rsidR="00C3762B" w:rsidRPr="00CF4E3D" w:rsidRDefault="00C3762B" w:rsidP="00A26257">
            <w:pPr>
              <w:spacing w:after="0" w:line="240" w:lineRule="auto"/>
              <w:jc w:val="right"/>
              <w:rPr>
                <w:rFonts w:eastAsia="Times New Roman" w:cs="Arial"/>
                <w:szCs w:val="24"/>
                <w:lang w:eastAsia="en-GB"/>
              </w:rPr>
            </w:pPr>
            <w:r w:rsidRPr="00CF4E3D">
              <w:rPr>
                <w:rFonts w:eastAsia="Times New Roman" w:cs="Arial"/>
                <w:szCs w:val="24"/>
                <w:lang w:eastAsia="en-GB"/>
              </w:rPr>
              <w:t>16</w:t>
            </w:r>
          </w:p>
        </w:tc>
        <w:tc>
          <w:tcPr>
            <w:tcW w:w="264" w:type="pct"/>
            <w:tcBorders>
              <w:top w:val="nil"/>
              <w:left w:val="nil"/>
              <w:bottom w:val="single" w:sz="4" w:space="0" w:color="auto"/>
              <w:right w:val="single" w:sz="4" w:space="0" w:color="auto"/>
            </w:tcBorders>
            <w:noWrap/>
            <w:vAlign w:val="bottom"/>
            <w:hideMark/>
          </w:tcPr>
          <w:p w14:paraId="3C053DE6" w14:textId="77777777" w:rsidR="00C3762B" w:rsidRPr="00CF4E3D" w:rsidRDefault="00C3762B" w:rsidP="00A26257">
            <w:pPr>
              <w:spacing w:after="0" w:line="240" w:lineRule="auto"/>
              <w:jc w:val="right"/>
              <w:rPr>
                <w:rFonts w:eastAsia="Times New Roman" w:cs="Arial"/>
                <w:szCs w:val="24"/>
                <w:lang w:eastAsia="en-GB"/>
              </w:rPr>
            </w:pPr>
            <w:r w:rsidRPr="00CF4E3D">
              <w:rPr>
                <w:rFonts w:eastAsia="Times New Roman" w:cs="Arial"/>
                <w:szCs w:val="24"/>
                <w:lang w:eastAsia="en-GB"/>
              </w:rPr>
              <w:t>10</w:t>
            </w:r>
          </w:p>
        </w:tc>
        <w:tc>
          <w:tcPr>
            <w:tcW w:w="311" w:type="pct"/>
            <w:tcBorders>
              <w:top w:val="nil"/>
              <w:left w:val="nil"/>
              <w:bottom w:val="single" w:sz="4" w:space="0" w:color="auto"/>
              <w:right w:val="single" w:sz="4" w:space="0" w:color="auto"/>
            </w:tcBorders>
            <w:noWrap/>
            <w:vAlign w:val="bottom"/>
            <w:hideMark/>
          </w:tcPr>
          <w:p w14:paraId="302485C9" w14:textId="77777777" w:rsidR="00C3762B" w:rsidRPr="00CF4E3D" w:rsidRDefault="00C3762B" w:rsidP="00A26257">
            <w:pPr>
              <w:spacing w:after="0" w:line="240" w:lineRule="auto"/>
              <w:jc w:val="right"/>
              <w:rPr>
                <w:rFonts w:eastAsia="Times New Roman" w:cs="Arial"/>
                <w:b/>
                <w:bCs/>
                <w:szCs w:val="24"/>
                <w:lang w:eastAsia="en-GB"/>
              </w:rPr>
            </w:pPr>
            <w:r w:rsidRPr="00CF4E3D">
              <w:rPr>
                <w:rFonts w:eastAsia="Times New Roman" w:cs="Arial"/>
                <w:b/>
                <w:bCs/>
                <w:szCs w:val="24"/>
                <w:lang w:eastAsia="en-GB"/>
              </w:rPr>
              <w:t>139</w:t>
            </w:r>
          </w:p>
        </w:tc>
      </w:tr>
      <w:tr w:rsidR="00C3762B" w:rsidRPr="00CF4E3D" w14:paraId="4D8F54FA" w14:textId="77777777" w:rsidTr="004760BC">
        <w:trPr>
          <w:cantSplit/>
          <w:trHeight w:val="912"/>
        </w:trPr>
        <w:tc>
          <w:tcPr>
            <w:tcW w:w="1474" w:type="pct"/>
            <w:tcBorders>
              <w:top w:val="nil"/>
              <w:left w:val="single" w:sz="4" w:space="0" w:color="auto"/>
              <w:bottom w:val="single" w:sz="4" w:space="0" w:color="auto"/>
              <w:right w:val="single" w:sz="4" w:space="0" w:color="auto"/>
            </w:tcBorders>
            <w:vAlign w:val="bottom"/>
            <w:hideMark/>
          </w:tcPr>
          <w:p w14:paraId="54FF168E" w14:textId="77777777" w:rsidR="00C3762B" w:rsidRPr="00CF4E3D" w:rsidRDefault="00C3762B" w:rsidP="00A26257">
            <w:pPr>
              <w:spacing w:after="0" w:line="240" w:lineRule="auto"/>
              <w:rPr>
                <w:rFonts w:eastAsia="Times New Roman" w:cs="Arial"/>
                <w:szCs w:val="24"/>
                <w:lang w:eastAsia="en-GB"/>
              </w:rPr>
            </w:pPr>
            <w:r w:rsidRPr="00CF4E3D">
              <w:rPr>
                <w:rFonts w:eastAsia="Times New Roman" w:cs="Arial"/>
                <w:szCs w:val="24"/>
                <w:lang w:eastAsia="en-GB"/>
              </w:rPr>
              <w:t>No. Responded within timescales (including permitted extension within complaint handling code)</w:t>
            </w:r>
          </w:p>
        </w:tc>
        <w:tc>
          <w:tcPr>
            <w:tcW w:w="264" w:type="pct"/>
            <w:tcBorders>
              <w:top w:val="nil"/>
              <w:left w:val="nil"/>
              <w:bottom w:val="single" w:sz="4" w:space="0" w:color="auto"/>
              <w:right w:val="single" w:sz="4" w:space="0" w:color="auto"/>
            </w:tcBorders>
            <w:noWrap/>
            <w:vAlign w:val="bottom"/>
            <w:hideMark/>
          </w:tcPr>
          <w:p w14:paraId="59112664" w14:textId="77777777" w:rsidR="00C3762B" w:rsidRPr="00CF4E3D" w:rsidRDefault="00C3762B" w:rsidP="00A26257">
            <w:pPr>
              <w:spacing w:after="0" w:line="240" w:lineRule="auto"/>
              <w:jc w:val="right"/>
              <w:rPr>
                <w:rFonts w:eastAsia="Times New Roman" w:cs="Arial"/>
                <w:color w:val="000000"/>
                <w:szCs w:val="24"/>
                <w:lang w:eastAsia="en-GB"/>
              </w:rPr>
            </w:pPr>
            <w:r w:rsidRPr="00CF4E3D">
              <w:rPr>
                <w:rFonts w:eastAsia="Times New Roman" w:cs="Arial"/>
                <w:color w:val="000000"/>
                <w:szCs w:val="24"/>
                <w:lang w:eastAsia="en-GB"/>
              </w:rPr>
              <w:t>9</w:t>
            </w:r>
          </w:p>
        </w:tc>
        <w:tc>
          <w:tcPr>
            <w:tcW w:w="286" w:type="pct"/>
            <w:tcBorders>
              <w:top w:val="nil"/>
              <w:left w:val="nil"/>
              <w:bottom w:val="single" w:sz="4" w:space="0" w:color="auto"/>
              <w:right w:val="single" w:sz="4" w:space="0" w:color="auto"/>
            </w:tcBorders>
            <w:noWrap/>
            <w:vAlign w:val="bottom"/>
            <w:hideMark/>
          </w:tcPr>
          <w:p w14:paraId="01FABE3F" w14:textId="77777777" w:rsidR="00C3762B" w:rsidRPr="00CF4E3D" w:rsidRDefault="00C3762B" w:rsidP="00A26257">
            <w:pPr>
              <w:spacing w:after="0" w:line="240" w:lineRule="auto"/>
              <w:jc w:val="right"/>
              <w:rPr>
                <w:rFonts w:eastAsia="Times New Roman" w:cs="Arial"/>
                <w:color w:val="000000"/>
                <w:szCs w:val="24"/>
                <w:lang w:eastAsia="en-GB"/>
              </w:rPr>
            </w:pPr>
            <w:r w:rsidRPr="00CF4E3D">
              <w:rPr>
                <w:rFonts w:eastAsia="Times New Roman" w:cs="Arial"/>
                <w:color w:val="000000"/>
                <w:szCs w:val="24"/>
                <w:lang w:eastAsia="en-GB"/>
              </w:rPr>
              <w:t>4</w:t>
            </w:r>
          </w:p>
        </w:tc>
        <w:tc>
          <w:tcPr>
            <w:tcW w:w="275" w:type="pct"/>
            <w:tcBorders>
              <w:top w:val="nil"/>
              <w:left w:val="nil"/>
              <w:bottom w:val="single" w:sz="4" w:space="0" w:color="auto"/>
              <w:right w:val="single" w:sz="4" w:space="0" w:color="auto"/>
            </w:tcBorders>
            <w:noWrap/>
            <w:vAlign w:val="bottom"/>
            <w:hideMark/>
          </w:tcPr>
          <w:p w14:paraId="0B612A4B" w14:textId="77777777" w:rsidR="00C3762B" w:rsidRPr="00CF4E3D" w:rsidRDefault="00C3762B" w:rsidP="00A26257">
            <w:pPr>
              <w:spacing w:after="0" w:line="240" w:lineRule="auto"/>
              <w:jc w:val="right"/>
              <w:rPr>
                <w:rFonts w:eastAsia="Times New Roman" w:cs="Arial"/>
                <w:color w:val="000000"/>
                <w:szCs w:val="24"/>
                <w:lang w:eastAsia="en-GB"/>
              </w:rPr>
            </w:pPr>
            <w:r w:rsidRPr="00CF4E3D">
              <w:rPr>
                <w:rFonts w:eastAsia="Times New Roman" w:cs="Arial"/>
                <w:color w:val="000000"/>
                <w:szCs w:val="24"/>
                <w:lang w:eastAsia="en-GB"/>
              </w:rPr>
              <w:t>5</w:t>
            </w:r>
          </w:p>
        </w:tc>
        <w:tc>
          <w:tcPr>
            <w:tcW w:w="213" w:type="pct"/>
            <w:tcBorders>
              <w:top w:val="nil"/>
              <w:left w:val="nil"/>
              <w:bottom w:val="single" w:sz="4" w:space="0" w:color="auto"/>
              <w:right w:val="single" w:sz="4" w:space="0" w:color="auto"/>
            </w:tcBorders>
            <w:noWrap/>
            <w:vAlign w:val="bottom"/>
            <w:hideMark/>
          </w:tcPr>
          <w:p w14:paraId="29A02397" w14:textId="77777777" w:rsidR="00C3762B" w:rsidRPr="00CF4E3D" w:rsidRDefault="00C3762B" w:rsidP="00A26257">
            <w:pPr>
              <w:spacing w:after="0" w:line="240" w:lineRule="auto"/>
              <w:jc w:val="right"/>
              <w:rPr>
                <w:rFonts w:eastAsia="Times New Roman" w:cs="Arial"/>
                <w:color w:val="000000"/>
                <w:szCs w:val="24"/>
                <w:lang w:eastAsia="en-GB"/>
              </w:rPr>
            </w:pPr>
            <w:r w:rsidRPr="00CF4E3D">
              <w:rPr>
                <w:rFonts w:eastAsia="Times New Roman" w:cs="Arial"/>
                <w:color w:val="000000"/>
                <w:szCs w:val="24"/>
                <w:lang w:eastAsia="en-GB"/>
              </w:rPr>
              <w:t>7</w:t>
            </w:r>
          </w:p>
        </w:tc>
        <w:tc>
          <w:tcPr>
            <w:tcW w:w="275" w:type="pct"/>
            <w:tcBorders>
              <w:top w:val="nil"/>
              <w:left w:val="nil"/>
              <w:bottom w:val="single" w:sz="4" w:space="0" w:color="auto"/>
              <w:right w:val="single" w:sz="4" w:space="0" w:color="auto"/>
            </w:tcBorders>
            <w:noWrap/>
            <w:vAlign w:val="bottom"/>
            <w:hideMark/>
          </w:tcPr>
          <w:p w14:paraId="7F8225FE" w14:textId="77777777" w:rsidR="00C3762B" w:rsidRPr="00CF4E3D" w:rsidRDefault="00C3762B" w:rsidP="00A26257">
            <w:pPr>
              <w:spacing w:after="0" w:line="240" w:lineRule="auto"/>
              <w:jc w:val="right"/>
              <w:rPr>
                <w:rFonts w:eastAsia="Times New Roman" w:cs="Arial"/>
                <w:color w:val="000000"/>
                <w:szCs w:val="24"/>
                <w:lang w:eastAsia="en-GB"/>
              </w:rPr>
            </w:pPr>
            <w:r w:rsidRPr="00CF4E3D">
              <w:rPr>
                <w:rFonts w:eastAsia="Times New Roman" w:cs="Arial"/>
                <w:color w:val="000000"/>
                <w:szCs w:val="24"/>
                <w:lang w:eastAsia="en-GB"/>
              </w:rPr>
              <w:t>8</w:t>
            </w:r>
          </w:p>
        </w:tc>
        <w:tc>
          <w:tcPr>
            <w:tcW w:w="275" w:type="pct"/>
            <w:tcBorders>
              <w:top w:val="nil"/>
              <w:left w:val="nil"/>
              <w:bottom w:val="single" w:sz="4" w:space="0" w:color="auto"/>
              <w:right w:val="single" w:sz="4" w:space="0" w:color="auto"/>
            </w:tcBorders>
            <w:noWrap/>
            <w:vAlign w:val="bottom"/>
            <w:hideMark/>
          </w:tcPr>
          <w:p w14:paraId="3EF88389" w14:textId="77777777" w:rsidR="00C3762B" w:rsidRPr="00CF4E3D" w:rsidRDefault="00C3762B" w:rsidP="00A26257">
            <w:pPr>
              <w:spacing w:after="0" w:line="240" w:lineRule="auto"/>
              <w:jc w:val="right"/>
              <w:rPr>
                <w:rFonts w:eastAsia="Times New Roman" w:cs="Arial"/>
                <w:color w:val="000000"/>
                <w:szCs w:val="24"/>
                <w:lang w:eastAsia="en-GB"/>
              </w:rPr>
            </w:pPr>
            <w:r w:rsidRPr="00CF4E3D">
              <w:rPr>
                <w:rFonts w:eastAsia="Times New Roman" w:cs="Arial"/>
                <w:color w:val="000000"/>
                <w:szCs w:val="24"/>
                <w:lang w:eastAsia="en-GB"/>
              </w:rPr>
              <w:t>13</w:t>
            </w:r>
          </w:p>
        </w:tc>
        <w:tc>
          <w:tcPr>
            <w:tcW w:w="264" w:type="pct"/>
            <w:tcBorders>
              <w:top w:val="nil"/>
              <w:left w:val="nil"/>
              <w:bottom w:val="single" w:sz="4" w:space="0" w:color="auto"/>
              <w:right w:val="single" w:sz="4" w:space="0" w:color="auto"/>
            </w:tcBorders>
            <w:noWrap/>
            <w:vAlign w:val="bottom"/>
            <w:hideMark/>
          </w:tcPr>
          <w:p w14:paraId="5EDB038C" w14:textId="77777777" w:rsidR="00C3762B" w:rsidRPr="00CF4E3D" w:rsidRDefault="00C3762B" w:rsidP="00A26257">
            <w:pPr>
              <w:spacing w:after="0" w:line="240" w:lineRule="auto"/>
              <w:jc w:val="right"/>
              <w:rPr>
                <w:rFonts w:eastAsia="Times New Roman" w:cs="Arial"/>
                <w:szCs w:val="24"/>
                <w:lang w:eastAsia="en-GB"/>
              </w:rPr>
            </w:pPr>
            <w:r w:rsidRPr="00CF4E3D">
              <w:rPr>
                <w:rFonts w:eastAsia="Times New Roman" w:cs="Arial"/>
                <w:szCs w:val="24"/>
                <w:lang w:eastAsia="en-GB"/>
              </w:rPr>
              <w:t>19</w:t>
            </w:r>
          </w:p>
        </w:tc>
        <w:tc>
          <w:tcPr>
            <w:tcW w:w="286" w:type="pct"/>
            <w:tcBorders>
              <w:top w:val="nil"/>
              <w:left w:val="nil"/>
              <w:bottom w:val="single" w:sz="4" w:space="0" w:color="auto"/>
              <w:right w:val="single" w:sz="4" w:space="0" w:color="auto"/>
            </w:tcBorders>
            <w:noWrap/>
            <w:vAlign w:val="bottom"/>
            <w:hideMark/>
          </w:tcPr>
          <w:p w14:paraId="1323F777" w14:textId="77777777" w:rsidR="00C3762B" w:rsidRPr="00CF4E3D" w:rsidRDefault="00C3762B" w:rsidP="00A26257">
            <w:pPr>
              <w:spacing w:after="0" w:line="240" w:lineRule="auto"/>
              <w:jc w:val="right"/>
              <w:rPr>
                <w:rFonts w:eastAsia="Times New Roman" w:cs="Arial"/>
                <w:szCs w:val="24"/>
                <w:lang w:eastAsia="en-GB"/>
              </w:rPr>
            </w:pPr>
            <w:r w:rsidRPr="00CF4E3D">
              <w:rPr>
                <w:rFonts w:eastAsia="Times New Roman" w:cs="Arial"/>
                <w:szCs w:val="24"/>
                <w:lang w:eastAsia="en-GB"/>
              </w:rPr>
              <w:t>16</w:t>
            </w:r>
          </w:p>
        </w:tc>
        <w:tc>
          <w:tcPr>
            <w:tcW w:w="275" w:type="pct"/>
            <w:tcBorders>
              <w:top w:val="nil"/>
              <w:left w:val="nil"/>
              <w:bottom w:val="single" w:sz="4" w:space="0" w:color="auto"/>
              <w:right w:val="single" w:sz="4" w:space="0" w:color="auto"/>
            </w:tcBorders>
            <w:noWrap/>
            <w:vAlign w:val="bottom"/>
            <w:hideMark/>
          </w:tcPr>
          <w:p w14:paraId="65D94F65" w14:textId="77777777" w:rsidR="00C3762B" w:rsidRPr="00CF4E3D" w:rsidRDefault="00C3762B" w:rsidP="00A26257">
            <w:pPr>
              <w:spacing w:after="0" w:line="240" w:lineRule="auto"/>
              <w:jc w:val="right"/>
              <w:rPr>
                <w:rFonts w:eastAsia="Times New Roman" w:cs="Arial"/>
                <w:szCs w:val="24"/>
                <w:lang w:eastAsia="en-GB"/>
              </w:rPr>
            </w:pPr>
            <w:r w:rsidRPr="00CF4E3D">
              <w:rPr>
                <w:rFonts w:eastAsia="Times New Roman" w:cs="Arial"/>
                <w:szCs w:val="24"/>
                <w:lang w:eastAsia="en-GB"/>
              </w:rPr>
              <w:t>9</w:t>
            </w:r>
          </w:p>
        </w:tc>
        <w:tc>
          <w:tcPr>
            <w:tcW w:w="264" w:type="pct"/>
            <w:tcBorders>
              <w:top w:val="nil"/>
              <w:left w:val="nil"/>
              <w:bottom w:val="single" w:sz="4" w:space="0" w:color="auto"/>
              <w:right w:val="single" w:sz="4" w:space="0" w:color="auto"/>
            </w:tcBorders>
            <w:noWrap/>
            <w:vAlign w:val="bottom"/>
            <w:hideMark/>
          </w:tcPr>
          <w:p w14:paraId="5CC7B440" w14:textId="77777777" w:rsidR="00C3762B" w:rsidRPr="00CF4E3D" w:rsidRDefault="00C3762B" w:rsidP="00A26257">
            <w:pPr>
              <w:spacing w:after="0" w:line="240" w:lineRule="auto"/>
              <w:jc w:val="right"/>
              <w:rPr>
                <w:rFonts w:eastAsia="Times New Roman" w:cs="Arial"/>
                <w:szCs w:val="24"/>
                <w:lang w:eastAsia="en-GB"/>
              </w:rPr>
            </w:pPr>
            <w:r w:rsidRPr="00CF4E3D">
              <w:rPr>
                <w:rFonts w:eastAsia="Times New Roman" w:cs="Arial"/>
                <w:szCs w:val="24"/>
                <w:lang w:eastAsia="en-GB"/>
              </w:rPr>
              <w:t>15</w:t>
            </w:r>
          </w:p>
        </w:tc>
        <w:tc>
          <w:tcPr>
            <w:tcW w:w="272" w:type="pct"/>
            <w:tcBorders>
              <w:top w:val="nil"/>
              <w:left w:val="nil"/>
              <w:bottom w:val="single" w:sz="4" w:space="0" w:color="auto"/>
              <w:right w:val="single" w:sz="4" w:space="0" w:color="auto"/>
            </w:tcBorders>
            <w:noWrap/>
            <w:vAlign w:val="bottom"/>
            <w:hideMark/>
          </w:tcPr>
          <w:p w14:paraId="745ADDED" w14:textId="77777777" w:rsidR="00C3762B" w:rsidRPr="00CF4E3D" w:rsidRDefault="00C3762B" w:rsidP="00A26257">
            <w:pPr>
              <w:spacing w:after="0" w:line="240" w:lineRule="auto"/>
              <w:jc w:val="right"/>
              <w:rPr>
                <w:rFonts w:eastAsia="Times New Roman" w:cs="Arial"/>
                <w:szCs w:val="24"/>
                <w:lang w:eastAsia="en-GB"/>
              </w:rPr>
            </w:pPr>
            <w:r w:rsidRPr="00CF4E3D">
              <w:rPr>
                <w:rFonts w:eastAsia="Times New Roman" w:cs="Arial"/>
                <w:szCs w:val="24"/>
                <w:lang w:eastAsia="en-GB"/>
              </w:rPr>
              <w:t>16</w:t>
            </w:r>
          </w:p>
        </w:tc>
        <w:tc>
          <w:tcPr>
            <w:tcW w:w="264" w:type="pct"/>
            <w:tcBorders>
              <w:top w:val="nil"/>
              <w:left w:val="nil"/>
              <w:bottom w:val="single" w:sz="4" w:space="0" w:color="auto"/>
              <w:right w:val="single" w:sz="4" w:space="0" w:color="auto"/>
            </w:tcBorders>
            <w:noWrap/>
            <w:vAlign w:val="bottom"/>
            <w:hideMark/>
          </w:tcPr>
          <w:p w14:paraId="5D00D5C4" w14:textId="77777777" w:rsidR="00C3762B" w:rsidRPr="00CF4E3D" w:rsidRDefault="00C3762B" w:rsidP="00A26257">
            <w:pPr>
              <w:spacing w:after="0" w:line="240" w:lineRule="auto"/>
              <w:jc w:val="right"/>
              <w:rPr>
                <w:rFonts w:eastAsia="Times New Roman" w:cs="Arial"/>
                <w:szCs w:val="24"/>
                <w:lang w:eastAsia="en-GB"/>
              </w:rPr>
            </w:pPr>
            <w:r w:rsidRPr="00CF4E3D">
              <w:rPr>
                <w:rFonts w:eastAsia="Times New Roman" w:cs="Arial"/>
                <w:szCs w:val="24"/>
                <w:lang w:eastAsia="en-GB"/>
              </w:rPr>
              <w:t>10</w:t>
            </w:r>
          </w:p>
        </w:tc>
        <w:tc>
          <w:tcPr>
            <w:tcW w:w="311" w:type="pct"/>
            <w:tcBorders>
              <w:top w:val="nil"/>
              <w:left w:val="nil"/>
              <w:bottom w:val="single" w:sz="4" w:space="0" w:color="auto"/>
              <w:right w:val="single" w:sz="4" w:space="0" w:color="auto"/>
            </w:tcBorders>
            <w:noWrap/>
            <w:vAlign w:val="bottom"/>
            <w:hideMark/>
          </w:tcPr>
          <w:p w14:paraId="0415A609" w14:textId="77777777" w:rsidR="00C3762B" w:rsidRPr="00CF4E3D" w:rsidRDefault="00C3762B" w:rsidP="00A26257">
            <w:pPr>
              <w:spacing w:after="0" w:line="240" w:lineRule="auto"/>
              <w:jc w:val="right"/>
              <w:rPr>
                <w:rFonts w:eastAsia="Times New Roman" w:cs="Arial"/>
                <w:b/>
                <w:bCs/>
                <w:szCs w:val="24"/>
                <w:lang w:eastAsia="en-GB"/>
              </w:rPr>
            </w:pPr>
            <w:r w:rsidRPr="00CF4E3D">
              <w:rPr>
                <w:rFonts w:eastAsia="Times New Roman" w:cs="Arial"/>
                <w:b/>
                <w:bCs/>
                <w:szCs w:val="24"/>
                <w:lang w:eastAsia="en-GB"/>
              </w:rPr>
              <w:t>131</w:t>
            </w:r>
          </w:p>
        </w:tc>
      </w:tr>
      <w:tr w:rsidR="00C3762B" w:rsidRPr="00CF4E3D" w14:paraId="56720B62" w14:textId="77777777" w:rsidTr="004760BC">
        <w:trPr>
          <w:cantSplit/>
          <w:trHeight w:val="312"/>
        </w:trPr>
        <w:tc>
          <w:tcPr>
            <w:tcW w:w="1474" w:type="pct"/>
            <w:tcBorders>
              <w:top w:val="nil"/>
              <w:left w:val="single" w:sz="4" w:space="0" w:color="auto"/>
              <w:bottom w:val="single" w:sz="4" w:space="0" w:color="auto"/>
              <w:right w:val="single" w:sz="4" w:space="0" w:color="auto"/>
            </w:tcBorders>
            <w:noWrap/>
            <w:vAlign w:val="bottom"/>
            <w:hideMark/>
          </w:tcPr>
          <w:p w14:paraId="0EBBCD05" w14:textId="77777777" w:rsidR="00C3762B" w:rsidRPr="00CF4E3D" w:rsidRDefault="00C3762B" w:rsidP="00A26257">
            <w:pPr>
              <w:spacing w:after="0" w:line="240" w:lineRule="auto"/>
              <w:rPr>
                <w:rFonts w:eastAsia="Times New Roman" w:cs="Arial"/>
                <w:szCs w:val="24"/>
                <w:lang w:eastAsia="en-GB"/>
              </w:rPr>
            </w:pPr>
            <w:r w:rsidRPr="00CF4E3D">
              <w:rPr>
                <w:rFonts w:eastAsia="Times New Roman" w:cs="Arial"/>
                <w:szCs w:val="24"/>
                <w:lang w:eastAsia="en-GB"/>
              </w:rPr>
              <w:t>No. Service Requests</w:t>
            </w:r>
          </w:p>
        </w:tc>
        <w:tc>
          <w:tcPr>
            <w:tcW w:w="264" w:type="pct"/>
            <w:tcBorders>
              <w:top w:val="nil"/>
              <w:left w:val="nil"/>
              <w:bottom w:val="single" w:sz="4" w:space="0" w:color="auto"/>
              <w:right w:val="single" w:sz="4" w:space="0" w:color="auto"/>
            </w:tcBorders>
            <w:noWrap/>
            <w:vAlign w:val="bottom"/>
            <w:hideMark/>
          </w:tcPr>
          <w:p w14:paraId="55B4F642" w14:textId="77777777" w:rsidR="00C3762B" w:rsidRPr="00CF4E3D" w:rsidRDefault="00C3762B" w:rsidP="00A26257">
            <w:pPr>
              <w:spacing w:after="0" w:line="240" w:lineRule="auto"/>
              <w:jc w:val="right"/>
              <w:rPr>
                <w:rFonts w:eastAsia="Times New Roman" w:cs="Arial"/>
                <w:color w:val="000000"/>
                <w:szCs w:val="24"/>
                <w:lang w:eastAsia="en-GB"/>
              </w:rPr>
            </w:pPr>
            <w:r w:rsidRPr="00CF4E3D">
              <w:rPr>
                <w:rFonts w:eastAsia="Times New Roman" w:cs="Arial"/>
                <w:color w:val="000000"/>
                <w:szCs w:val="24"/>
                <w:lang w:eastAsia="en-GB"/>
              </w:rPr>
              <w:t>7</w:t>
            </w:r>
          </w:p>
        </w:tc>
        <w:tc>
          <w:tcPr>
            <w:tcW w:w="286" w:type="pct"/>
            <w:tcBorders>
              <w:top w:val="nil"/>
              <w:left w:val="nil"/>
              <w:bottom w:val="single" w:sz="4" w:space="0" w:color="auto"/>
              <w:right w:val="single" w:sz="4" w:space="0" w:color="auto"/>
            </w:tcBorders>
            <w:noWrap/>
            <w:vAlign w:val="bottom"/>
            <w:hideMark/>
          </w:tcPr>
          <w:p w14:paraId="1A5819B8" w14:textId="77777777" w:rsidR="00C3762B" w:rsidRPr="00CF4E3D" w:rsidRDefault="00C3762B" w:rsidP="00A26257">
            <w:pPr>
              <w:spacing w:after="0" w:line="240" w:lineRule="auto"/>
              <w:jc w:val="right"/>
              <w:rPr>
                <w:rFonts w:eastAsia="Times New Roman" w:cs="Arial"/>
                <w:color w:val="000000"/>
                <w:szCs w:val="24"/>
                <w:lang w:eastAsia="en-GB"/>
              </w:rPr>
            </w:pPr>
            <w:r w:rsidRPr="00CF4E3D">
              <w:rPr>
                <w:rFonts w:eastAsia="Times New Roman" w:cs="Arial"/>
                <w:color w:val="000000"/>
                <w:szCs w:val="24"/>
                <w:lang w:eastAsia="en-GB"/>
              </w:rPr>
              <w:t>3</w:t>
            </w:r>
          </w:p>
        </w:tc>
        <w:tc>
          <w:tcPr>
            <w:tcW w:w="275" w:type="pct"/>
            <w:tcBorders>
              <w:top w:val="nil"/>
              <w:left w:val="nil"/>
              <w:bottom w:val="single" w:sz="4" w:space="0" w:color="auto"/>
              <w:right w:val="single" w:sz="4" w:space="0" w:color="auto"/>
            </w:tcBorders>
            <w:noWrap/>
            <w:vAlign w:val="bottom"/>
            <w:hideMark/>
          </w:tcPr>
          <w:p w14:paraId="40DF7638" w14:textId="77777777" w:rsidR="00C3762B" w:rsidRPr="00CF4E3D" w:rsidRDefault="00C3762B" w:rsidP="00A26257">
            <w:pPr>
              <w:spacing w:after="0" w:line="240" w:lineRule="auto"/>
              <w:jc w:val="right"/>
              <w:rPr>
                <w:rFonts w:eastAsia="Times New Roman" w:cs="Arial"/>
                <w:color w:val="000000"/>
                <w:szCs w:val="24"/>
                <w:lang w:eastAsia="en-GB"/>
              </w:rPr>
            </w:pPr>
            <w:r w:rsidRPr="00CF4E3D">
              <w:rPr>
                <w:rFonts w:eastAsia="Times New Roman" w:cs="Arial"/>
                <w:color w:val="000000"/>
                <w:szCs w:val="24"/>
                <w:lang w:eastAsia="en-GB"/>
              </w:rPr>
              <w:t>2</w:t>
            </w:r>
          </w:p>
        </w:tc>
        <w:tc>
          <w:tcPr>
            <w:tcW w:w="213" w:type="pct"/>
            <w:tcBorders>
              <w:top w:val="nil"/>
              <w:left w:val="nil"/>
              <w:bottom w:val="single" w:sz="4" w:space="0" w:color="auto"/>
              <w:right w:val="single" w:sz="4" w:space="0" w:color="auto"/>
            </w:tcBorders>
            <w:noWrap/>
            <w:vAlign w:val="bottom"/>
            <w:hideMark/>
          </w:tcPr>
          <w:p w14:paraId="57C71C08" w14:textId="77777777" w:rsidR="00C3762B" w:rsidRPr="00CF4E3D" w:rsidRDefault="00C3762B" w:rsidP="00A26257">
            <w:pPr>
              <w:spacing w:after="0" w:line="240" w:lineRule="auto"/>
              <w:jc w:val="right"/>
              <w:rPr>
                <w:rFonts w:eastAsia="Times New Roman" w:cs="Arial"/>
                <w:color w:val="000000"/>
                <w:szCs w:val="24"/>
                <w:lang w:eastAsia="en-GB"/>
              </w:rPr>
            </w:pPr>
            <w:r w:rsidRPr="00CF4E3D">
              <w:rPr>
                <w:rFonts w:eastAsia="Times New Roman" w:cs="Arial"/>
                <w:color w:val="000000"/>
                <w:szCs w:val="24"/>
                <w:lang w:eastAsia="en-GB"/>
              </w:rPr>
              <w:t>3</w:t>
            </w:r>
          </w:p>
        </w:tc>
        <w:tc>
          <w:tcPr>
            <w:tcW w:w="275" w:type="pct"/>
            <w:tcBorders>
              <w:top w:val="nil"/>
              <w:left w:val="nil"/>
              <w:bottom w:val="single" w:sz="4" w:space="0" w:color="auto"/>
              <w:right w:val="single" w:sz="4" w:space="0" w:color="auto"/>
            </w:tcBorders>
            <w:noWrap/>
            <w:vAlign w:val="bottom"/>
            <w:hideMark/>
          </w:tcPr>
          <w:p w14:paraId="0C8B4902" w14:textId="77777777" w:rsidR="00C3762B" w:rsidRPr="00CF4E3D" w:rsidRDefault="00C3762B" w:rsidP="00A26257">
            <w:pPr>
              <w:spacing w:after="0" w:line="240" w:lineRule="auto"/>
              <w:rPr>
                <w:rFonts w:eastAsia="Times New Roman" w:cs="Arial"/>
                <w:color w:val="000000"/>
                <w:szCs w:val="24"/>
                <w:lang w:eastAsia="en-GB"/>
              </w:rPr>
            </w:pPr>
            <w:r w:rsidRPr="00CF4E3D">
              <w:rPr>
                <w:rFonts w:eastAsia="Times New Roman" w:cs="Arial"/>
                <w:color w:val="000000"/>
                <w:szCs w:val="24"/>
                <w:lang w:eastAsia="en-GB"/>
              </w:rPr>
              <w:t> </w:t>
            </w:r>
          </w:p>
        </w:tc>
        <w:tc>
          <w:tcPr>
            <w:tcW w:w="275" w:type="pct"/>
            <w:tcBorders>
              <w:top w:val="nil"/>
              <w:left w:val="nil"/>
              <w:bottom w:val="single" w:sz="4" w:space="0" w:color="auto"/>
              <w:right w:val="single" w:sz="4" w:space="0" w:color="auto"/>
            </w:tcBorders>
            <w:noWrap/>
            <w:vAlign w:val="bottom"/>
            <w:hideMark/>
          </w:tcPr>
          <w:p w14:paraId="567C8CFE" w14:textId="77777777" w:rsidR="00C3762B" w:rsidRPr="00CF4E3D" w:rsidRDefault="00C3762B" w:rsidP="00A26257">
            <w:pPr>
              <w:spacing w:after="0" w:line="240" w:lineRule="auto"/>
              <w:jc w:val="right"/>
              <w:rPr>
                <w:rFonts w:eastAsia="Times New Roman" w:cs="Arial"/>
                <w:color w:val="000000"/>
                <w:szCs w:val="24"/>
                <w:lang w:eastAsia="en-GB"/>
              </w:rPr>
            </w:pPr>
            <w:r w:rsidRPr="00CF4E3D">
              <w:rPr>
                <w:rFonts w:eastAsia="Times New Roman" w:cs="Arial"/>
                <w:color w:val="000000"/>
                <w:szCs w:val="24"/>
                <w:lang w:eastAsia="en-GB"/>
              </w:rPr>
              <w:t>4</w:t>
            </w:r>
          </w:p>
        </w:tc>
        <w:tc>
          <w:tcPr>
            <w:tcW w:w="264" w:type="pct"/>
            <w:tcBorders>
              <w:top w:val="nil"/>
              <w:left w:val="nil"/>
              <w:bottom w:val="single" w:sz="4" w:space="0" w:color="auto"/>
              <w:right w:val="single" w:sz="4" w:space="0" w:color="auto"/>
            </w:tcBorders>
            <w:noWrap/>
            <w:vAlign w:val="bottom"/>
            <w:hideMark/>
          </w:tcPr>
          <w:p w14:paraId="0339E01E" w14:textId="77777777" w:rsidR="00C3762B" w:rsidRPr="00CF4E3D" w:rsidRDefault="00C3762B" w:rsidP="00A26257">
            <w:pPr>
              <w:spacing w:after="0" w:line="240" w:lineRule="auto"/>
              <w:jc w:val="right"/>
              <w:rPr>
                <w:rFonts w:eastAsia="Times New Roman" w:cs="Arial"/>
                <w:szCs w:val="24"/>
                <w:lang w:eastAsia="en-GB"/>
              </w:rPr>
            </w:pPr>
            <w:r w:rsidRPr="00CF4E3D">
              <w:rPr>
                <w:rFonts w:eastAsia="Times New Roman" w:cs="Arial"/>
                <w:szCs w:val="24"/>
                <w:lang w:eastAsia="en-GB"/>
              </w:rPr>
              <w:t>5</w:t>
            </w:r>
          </w:p>
        </w:tc>
        <w:tc>
          <w:tcPr>
            <w:tcW w:w="286" w:type="pct"/>
            <w:tcBorders>
              <w:top w:val="nil"/>
              <w:left w:val="nil"/>
              <w:bottom w:val="single" w:sz="4" w:space="0" w:color="auto"/>
              <w:right w:val="single" w:sz="4" w:space="0" w:color="auto"/>
            </w:tcBorders>
            <w:noWrap/>
            <w:vAlign w:val="bottom"/>
            <w:hideMark/>
          </w:tcPr>
          <w:p w14:paraId="5E578B54" w14:textId="77777777" w:rsidR="00C3762B" w:rsidRPr="00CF4E3D" w:rsidRDefault="00C3762B" w:rsidP="00A26257">
            <w:pPr>
              <w:spacing w:after="0" w:line="240" w:lineRule="auto"/>
              <w:jc w:val="right"/>
              <w:rPr>
                <w:rFonts w:eastAsia="Times New Roman" w:cs="Arial"/>
                <w:szCs w:val="24"/>
                <w:lang w:eastAsia="en-GB"/>
              </w:rPr>
            </w:pPr>
            <w:r w:rsidRPr="00CF4E3D">
              <w:rPr>
                <w:rFonts w:eastAsia="Times New Roman" w:cs="Arial"/>
                <w:szCs w:val="24"/>
                <w:lang w:eastAsia="en-GB"/>
              </w:rPr>
              <w:t>4</w:t>
            </w:r>
          </w:p>
        </w:tc>
        <w:tc>
          <w:tcPr>
            <w:tcW w:w="275" w:type="pct"/>
            <w:tcBorders>
              <w:top w:val="nil"/>
              <w:left w:val="nil"/>
              <w:bottom w:val="single" w:sz="4" w:space="0" w:color="auto"/>
              <w:right w:val="single" w:sz="4" w:space="0" w:color="auto"/>
            </w:tcBorders>
            <w:noWrap/>
            <w:vAlign w:val="bottom"/>
            <w:hideMark/>
          </w:tcPr>
          <w:p w14:paraId="5F890AB4" w14:textId="77777777" w:rsidR="00C3762B" w:rsidRPr="00CF4E3D" w:rsidRDefault="00C3762B" w:rsidP="00A26257">
            <w:pPr>
              <w:spacing w:after="0" w:line="240" w:lineRule="auto"/>
              <w:jc w:val="right"/>
              <w:rPr>
                <w:rFonts w:eastAsia="Times New Roman" w:cs="Arial"/>
                <w:szCs w:val="24"/>
                <w:lang w:eastAsia="en-GB"/>
              </w:rPr>
            </w:pPr>
            <w:r w:rsidRPr="00CF4E3D">
              <w:rPr>
                <w:rFonts w:eastAsia="Times New Roman" w:cs="Arial"/>
                <w:szCs w:val="24"/>
                <w:lang w:eastAsia="en-GB"/>
              </w:rPr>
              <w:t>2</w:t>
            </w:r>
          </w:p>
        </w:tc>
        <w:tc>
          <w:tcPr>
            <w:tcW w:w="264" w:type="pct"/>
            <w:tcBorders>
              <w:top w:val="nil"/>
              <w:left w:val="nil"/>
              <w:bottom w:val="single" w:sz="4" w:space="0" w:color="auto"/>
              <w:right w:val="single" w:sz="4" w:space="0" w:color="auto"/>
            </w:tcBorders>
            <w:noWrap/>
            <w:vAlign w:val="bottom"/>
            <w:hideMark/>
          </w:tcPr>
          <w:p w14:paraId="276C8F88" w14:textId="77777777" w:rsidR="00C3762B" w:rsidRPr="00CF4E3D" w:rsidRDefault="00C3762B" w:rsidP="00A26257">
            <w:pPr>
              <w:spacing w:after="0" w:line="240" w:lineRule="auto"/>
              <w:jc w:val="right"/>
              <w:rPr>
                <w:rFonts w:eastAsia="Times New Roman" w:cs="Arial"/>
                <w:szCs w:val="24"/>
                <w:lang w:eastAsia="en-GB"/>
              </w:rPr>
            </w:pPr>
            <w:r w:rsidRPr="00CF4E3D">
              <w:rPr>
                <w:rFonts w:eastAsia="Times New Roman" w:cs="Arial"/>
                <w:szCs w:val="24"/>
                <w:lang w:eastAsia="en-GB"/>
              </w:rPr>
              <w:t>1</w:t>
            </w:r>
          </w:p>
        </w:tc>
        <w:tc>
          <w:tcPr>
            <w:tcW w:w="272" w:type="pct"/>
            <w:tcBorders>
              <w:top w:val="nil"/>
              <w:left w:val="nil"/>
              <w:bottom w:val="single" w:sz="4" w:space="0" w:color="auto"/>
              <w:right w:val="single" w:sz="4" w:space="0" w:color="auto"/>
            </w:tcBorders>
            <w:noWrap/>
            <w:vAlign w:val="bottom"/>
            <w:hideMark/>
          </w:tcPr>
          <w:p w14:paraId="0ACB1CB7" w14:textId="77777777" w:rsidR="00C3762B" w:rsidRPr="00CF4E3D" w:rsidRDefault="00C3762B" w:rsidP="00A26257">
            <w:pPr>
              <w:spacing w:after="0" w:line="240" w:lineRule="auto"/>
              <w:jc w:val="right"/>
              <w:rPr>
                <w:rFonts w:eastAsia="Times New Roman" w:cs="Arial"/>
                <w:szCs w:val="24"/>
                <w:lang w:eastAsia="en-GB"/>
              </w:rPr>
            </w:pPr>
            <w:r w:rsidRPr="00CF4E3D">
              <w:rPr>
                <w:rFonts w:eastAsia="Times New Roman" w:cs="Arial"/>
                <w:szCs w:val="24"/>
                <w:lang w:eastAsia="en-GB"/>
              </w:rPr>
              <w:t>3</w:t>
            </w:r>
          </w:p>
        </w:tc>
        <w:tc>
          <w:tcPr>
            <w:tcW w:w="264" w:type="pct"/>
            <w:tcBorders>
              <w:top w:val="nil"/>
              <w:left w:val="nil"/>
              <w:bottom w:val="single" w:sz="4" w:space="0" w:color="auto"/>
              <w:right w:val="single" w:sz="4" w:space="0" w:color="auto"/>
            </w:tcBorders>
            <w:noWrap/>
            <w:vAlign w:val="bottom"/>
            <w:hideMark/>
          </w:tcPr>
          <w:p w14:paraId="2D1956D3" w14:textId="77777777" w:rsidR="00C3762B" w:rsidRPr="00CF4E3D" w:rsidRDefault="00C3762B" w:rsidP="00A26257">
            <w:pPr>
              <w:spacing w:after="0" w:line="240" w:lineRule="auto"/>
              <w:jc w:val="right"/>
              <w:rPr>
                <w:rFonts w:eastAsia="Times New Roman" w:cs="Arial"/>
                <w:szCs w:val="24"/>
                <w:lang w:eastAsia="en-GB"/>
              </w:rPr>
            </w:pPr>
            <w:r w:rsidRPr="00CF4E3D">
              <w:rPr>
                <w:rFonts w:eastAsia="Times New Roman" w:cs="Arial"/>
                <w:szCs w:val="24"/>
                <w:lang w:eastAsia="en-GB"/>
              </w:rPr>
              <w:t>2</w:t>
            </w:r>
          </w:p>
        </w:tc>
        <w:tc>
          <w:tcPr>
            <w:tcW w:w="311" w:type="pct"/>
            <w:tcBorders>
              <w:top w:val="nil"/>
              <w:left w:val="nil"/>
              <w:bottom w:val="single" w:sz="4" w:space="0" w:color="auto"/>
              <w:right w:val="single" w:sz="4" w:space="0" w:color="auto"/>
            </w:tcBorders>
            <w:noWrap/>
            <w:vAlign w:val="bottom"/>
            <w:hideMark/>
          </w:tcPr>
          <w:p w14:paraId="402494EC" w14:textId="77777777" w:rsidR="00C3762B" w:rsidRPr="00CF4E3D" w:rsidRDefault="00C3762B" w:rsidP="00A26257">
            <w:pPr>
              <w:spacing w:after="0" w:line="240" w:lineRule="auto"/>
              <w:jc w:val="right"/>
              <w:rPr>
                <w:rFonts w:eastAsia="Times New Roman" w:cs="Arial"/>
                <w:b/>
                <w:bCs/>
                <w:szCs w:val="24"/>
                <w:lang w:eastAsia="en-GB"/>
              </w:rPr>
            </w:pPr>
            <w:r w:rsidRPr="00CF4E3D">
              <w:rPr>
                <w:rFonts w:eastAsia="Times New Roman" w:cs="Arial"/>
                <w:b/>
                <w:bCs/>
                <w:szCs w:val="24"/>
                <w:lang w:eastAsia="en-GB"/>
              </w:rPr>
              <w:t>36</w:t>
            </w:r>
          </w:p>
        </w:tc>
      </w:tr>
      <w:tr w:rsidR="00C3762B" w:rsidRPr="00CF4E3D" w14:paraId="2192BC5E" w14:textId="77777777" w:rsidTr="004760BC">
        <w:trPr>
          <w:cantSplit/>
          <w:trHeight w:val="312"/>
        </w:trPr>
        <w:tc>
          <w:tcPr>
            <w:tcW w:w="1474" w:type="pct"/>
            <w:tcBorders>
              <w:top w:val="nil"/>
              <w:left w:val="single" w:sz="4" w:space="0" w:color="auto"/>
              <w:bottom w:val="single" w:sz="4" w:space="0" w:color="auto"/>
              <w:right w:val="single" w:sz="4" w:space="0" w:color="auto"/>
            </w:tcBorders>
            <w:noWrap/>
            <w:vAlign w:val="bottom"/>
            <w:hideMark/>
          </w:tcPr>
          <w:p w14:paraId="702B8CC9" w14:textId="77777777" w:rsidR="00C3762B" w:rsidRPr="00CF4E3D" w:rsidRDefault="00C3762B" w:rsidP="00A26257">
            <w:pPr>
              <w:spacing w:after="0" w:line="240" w:lineRule="auto"/>
              <w:rPr>
                <w:rFonts w:eastAsia="Times New Roman" w:cs="Arial"/>
                <w:szCs w:val="24"/>
                <w:lang w:eastAsia="en-GB"/>
              </w:rPr>
            </w:pPr>
            <w:r w:rsidRPr="00CF4E3D">
              <w:rPr>
                <w:rFonts w:eastAsia="Times New Roman" w:cs="Arial"/>
                <w:szCs w:val="24"/>
                <w:lang w:eastAsia="en-GB"/>
              </w:rPr>
              <w:t>No. days</w:t>
            </w:r>
          </w:p>
        </w:tc>
        <w:tc>
          <w:tcPr>
            <w:tcW w:w="264" w:type="pct"/>
            <w:tcBorders>
              <w:top w:val="nil"/>
              <w:left w:val="nil"/>
              <w:bottom w:val="single" w:sz="4" w:space="0" w:color="auto"/>
              <w:right w:val="single" w:sz="4" w:space="0" w:color="auto"/>
            </w:tcBorders>
            <w:noWrap/>
            <w:vAlign w:val="bottom"/>
            <w:hideMark/>
          </w:tcPr>
          <w:p w14:paraId="51C4E139" w14:textId="77777777" w:rsidR="00C3762B" w:rsidRPr="00CF4E3D" w:rsidRDefault="00C3762B" w:rsidP="00A26257">
            <w:pPr>
              <w:spacing w:after="0" w:line="240" w:lineRule="auto"/>
              <w:jc w:val="right"/>
              <w:rPr>
                <w:rFonts w:eastAsia="Times New Roman" w:cs="Arial"/>
                <w:color w:val="000000"/>
                <w:szCs w:val="24"/>
                <w:lang w:eastAsia="en-GB"/>
              </w:rPr>
            </w:pPr>
            <w:r w:rsidRPr="00CF4E3D">
              <w:rPr>
                <w:rFonts w:eastAsia="Times New Roman" w:cs="Arial"/>
                <w:color w:val="000000"/>
                <w:szCs w:val="24"/>
                <w:lang w:eastAsia="en-GB"/>
              </w:rPr>
              <w:t>115</w:t>
            </w:r>
          </w:p>
        </w:tc>
        <w:tc>
          <w:tcPr>
            <w:tcW w:w="286" w:type="pct"/>
            <w:tcBorders>
              <w:top w:val="nil"/>
              <w:left w:val="nil"/>
              <w:bottom w:val="single" w:sz="4" w:space="0" w:color="auto"/>
              <w:right w:val="single" w:sz="4" w:space="0" w:color="auto"/>
            </w:tcBorders>
            <w:noWrap/>
            <w:vAlign w:val="bottom"/>
            <w:hideMark/>
          </w:tcPr>
          <w:p w14:paraId="09011842" w14:textId="77777777" w:rsidR="00C3762B" w:rsidRPr="00CF4E3D" w:rsidRDefault="00C3762B" w:rsidP="00A26257">
            <w:pPr>
              <w:spacing w:after="0" w:line="240" w:lineRule="auto"/>
              <w:jc w:val="right"/>
              <w:rPr>
                <w:rFonts w:eastAsia="Times New Roman" w:cs="Arial"/>
                <w:color w:val="000000"/>
                <w:szCs w:val="24"/>
                <w:lang w:eastAsia="en-GB"/>
              </w:rPr>
            </w:pPr>
            <w:r w:rsidRPr="00CF4E3D">
              <w:rPr>
                <w:rFonts w:eastAsia="Times New Roman" w:cs="Arial"/>
                <w:color w:val="000000"/>
                <w:szCs w:val="24"/>
                <w:lang w:eastAsia="en-GB"/>
              </w:rPr>
              <w:t>31</w:t>
            </w:r>
          </w:p>
        </w:tc>
        <w:tc>
          <w:tcPr>
            <w:tcW w:w="275" w:type="pct"/>
            <w:tcBorders>
              <w:top w:val="nil"/>
              <w:left w:val="nil"/>
              <w:bottom w:val="single" w:sz="4" w:space="0" w:color="auto"/>
              <w:right w:val="single" w:sz="4" w:space="0" w:color="auto"/>
            </w:tcBorders>
            <w:noWrap/>
            <w:vAlign w:val="bottom"/>
            <w:hideMark/>
          </w:tcPr>
          <w:p w14:paraId="0A0C5992" w14:textId="77777777" w:rsidR="00C3762B" w:rsidRPr="00CF4E3D" w:rsidRDefault="00C3762B" w:rsidP="00A26257">
            <w:pPr>
              <w:spacing w:after="0" w:line="240" w:lineRule="auto"/>
              <w:jc w:val="right"/>
              <w:rPr>
                <w:rFonts w:eastAsia="Times New Roman" w:cs="Arial"/>
                <w:color w:val="000000"/>
                <w:szCs w:val="24"/>
                <w:lang w:eastAsia="en-GB"/>
              </w:rPr>
            </w:pPr>
            <w:r w:rsidRPr="00CF4E3D">
              <w:rPr>
                <w:rFonts w:eastAsia="Times New Roman" w:cs="Arial"/>
                <w:color w:val="000000"/>
                <w:szCs w:val="24"/>
                <w:lang w:eastAsia="en-GB"/>
              </w:rPr>
              <w:t>47</w:t>
            </w:r>
          </w:p>
        </w:tc>
        <w:tc>
          <w:tcPr>
            <w:tcW w:w="213" w:type="pct"/>
            <w:tcBorders>
              <w:top w:val="nil"/>
              <w:left w:val="nil"/>
              <w:bottom w:val="single" w:sz="4" w:space="0" w:color="auto"/>
              <w:right w:val="single" w:sz="4" w:space="0" w:color="auto"/>
            </w:tcBorders>
            <w:noWrap/>
            <w:vAlign w:val="bottom"/>
            <w:hideMark/>
          </w:tcPr>
          <w:p w14:paraId="16D4F55B" w14:textId="77777777" w:rsidR="00C3762B" w:rsidRPr="00CF4E3D" w:rsidRDefault="00C3762B" w:rsidP="00A26257">
            <w:pPr>
              <w:spacing w:after="0" w:line="240" w:lineRule="auto"/>
              <w:jc w:val="right"/>
              <w:rPr>
                <w:rFonts w:eastAsia="Times New Roman" w:cs="Arial"/>
                <w:color w:val="000000"/>
                <w:szCs w:val="24"/>
                <w:lang w:eastAsia="en-GB"/>
              </w:rPr>
            </w:pPr>
            <w:r w:rsidRPr="00CF4E3D">
              <w:rPr>
                <w:rFonts w:eastAsia="Times New Roman" w:cs="Arial"/>
                <w:color w:val="000000"/>
                <w:szCs w:val="24"/>
                <w:lang w:eastAsia="en-GB"/>
              </w:rPr>
              <w:t>65</w:t>
            </w:r>
          </w:p>
        </w:tc>
        <w:tc>
          <w:tcPr>
            <w:tcW w:w="275" w:type="pct"/>
            <w:tcBorders>
              <w:top w:val="nil"/>
              <w:left w:val="nil"/>
              <w:bottom w:val="single" w:sz="4" w:space="0" w:color="auto"/>
              <w:right w:val="single" w:sz="4" w:space="0" w:color="auto"/>
            </w:tcBorders>
            <w:noWrap/>
            <w:vAlign w:val="bottom"/>
            <w:hideMark/>
          </w:tcPr>
          <w:p w14:paraId="02D56A32" w14:textId="77777777" w:rsidR="00C3762B" w:rsidRPr="00CF4E3D" w:rsidRDefault="00C3762B" w:rsidP="00A26257">
            <w:pPr>
              <w:spacing w:after="0" w:line="240" w:lineRule="auto"/>
              <w:jc w:val="right"/>
              <w:rPr>
                <w:rFonts w:eastAsia="Times New Roman" w:cs="Arial"/>
                <w:color w:val="000000"/>
                <w:szCs w:val="24"/>
                <w:lang w:eastAsia="en-GB"/>
              </w:rPr>
            </w:pPr>
            <w:r w:rsidRPr="00CF4E3D">
              <w:rPr>
                <w:rFonts w:eastAsia="Times New Roman" w:cs="Arial"/>
                <w:color w:val="000000"/>
                <w:szCs w:val="24"/>
                <w:lang w:eastAsia="en-GB"/>
              </w:rPr>
              <w:t>97</w:t>
            </w:r>
          </w:p>
        </w:tc>
        <w:tc>
          <w:tcPr>
            <w:tcW w:w="275" w:type="pct"/>
            <w:tcBorders>
              <w:top w:val="nil"/>
              <w:left w:val="nil"/>
              <w:bottom w:val="single" w:sz="4" w:space="0" w:color="auto"/>
              <w:right w:val="single" w:sz="4" w:space="0" w:color="auto"/>
            </w:tcBorders>
            <w:noWrap/>
            <w:vAlign w:val="bottom"/>
            <w:hideMark/>
          </w:tcPr>
          <w:p w14:paraId="5057B43D" w14:textId="77777777" w:rsidR="00C3762B" w:rsidRPr="00CF4E3D" w:rsidRDefault="00C3762B" w:rsidP="00A26257">
            <w:pPr>
              <w:spacing w:after="0" w:line="240" w:lineRule="auto"/>
              <w:jc w:val="right"/>
              <w:rPr>
                <w:rFonts w:eastAsia="Times New Roman" w:cs="Arial"/>
                <w:color w:val="000000"/>
                <w:szCs w:val="24"/>
                <w:lang w:eastAsia="en-GB"/>
              </w:rPr>
            </w:pPr>
            <w:r w:rsidRPr="00CF4E3D">
              <w:rPr>
                <w:rFonts w:eastAsia="Times New Roman" w:cs="Arial"/>
                <w:color w:val="000000"/>
                <w:szCs w:val="24"/>
                <w:lang w:eastAsia="en-GB"/>
              </w:rPr>
              <w:t>160</w:t>
            </w:r>
          </w:p>
        </w:tc>
        <w:tc>
          <w:tcPr>
            <w:tcW w:w="264" w:type="pct"/>
            <w:tcBorders>
              <w:top w:val="nil"/>
              <w:left w:val="nil"/>
              <w:bottom w:val="single" w:sz="4" w:space="0" w:color="auto"/>
              <w:right w:val="single" w:sz="4" w:space="0" w:color="auto"/>
            </w:tcBorders>
            <w:noWrap/>
            <w:vAlign w:val="bottom"/>
            <w:hideMark/>
          </w:tcPr>
          <w:p w14:paraId="4FAA6B38" w14:textId="77777777" w:rsidR="00C3762B" w:rsidRPr="00CF4E3D" w:rsidRDefault="00C3762B" w:rsidP="00A26257">
            <w:pPr>
              <w:spacing w:after="0" w:line="240" w:lineRule="auto"/>
              <w:jc w:val="right"/>
              <w:rPr>
                <w:rFonts w:eastAsia="Times New Roman" w:cs="Arial"/>
                <w:szCs w:val="24"/>
                <w:lang w:eastAsia="en-GB"/>
              </w:rPr>
            </w:pPr>
            <w:r w:rsidRPr="00CF4E3D">
              <w:rPr>
                <w:rFonts w:eastAsia="Times New Roman" w:cs="Arial"/>
                <w:szCs w:val="24"/>
                <w:lang w:eastAsia="en-GB"/>
              </w:rPr>
              <w:t>192</w:t>
            </w:r>
          </w:p>
        </w:tc>
        <w:tc>
          <w:tcPr>
            <w:tcW w:w="286" w:type="pct"/>
            <w:tcBorders>
              <w:top w:val="nil"/>
              <w:left w:val="nil"/>
              <w:bottom w:val="single" w:sz="4" w:space="0" w:color="auto"/>
              <w:right w:val="single" w:sz="4" w:space="0" w:color="auto"/>
            </w:tcBorders>
            <w:noWrap/>
            <w:vAlign w:val="bottom"/>
            <w:hideMark/>
          </w:tcPr>
          <w:p w14:paraId="57E012C4" w14:textId="77777777" w:rsidR="00C3762B" w:rsidRPr="00CF4E3D" w:rsidRDefault="00C3762B" w:rsidP="00A26257">
            <w:pPr>
              <w:spacing w:after="0" w:line="240" w:lineRule="auto"/>
              <w:jc w:val="right"/>
              <w:rPr>
                <w:rFonts w:eastAsia="Times New Roman" w:cs="Arial"/>
                <w:szCs w:val="24"/>
                <w:lang w:eastAsia="en-GB"/>
              </w:rPr>
            </w:pPr>
            <w:r w:rsidRPr="00CF4E3D">
              <w:rPr>
                <w:rFonts w:eastAsia="Times New Roman" w:cs="Arial"/>
                <w:szCs w:val="24"/>
                <w:lang w:eastAsia="en-GB"/>
              </w:rPr>
              <w:t>202</w:t>
            </w:r>
          </w:p>
        </w:tc>
        <w:tc>
          <w:tcPr>
            <w:tcW w:w="275" w:type="pct"/>
            <w:tcBorders>
              <w:top w:val="nil"/>
              <w:left w:val="nil"/>
              <w:bottom w:val="single" w:sz="4" w:space="0" w:color="auto"/>
              <w:right w:val="single" w:sz="4" w:space="0" w:color="auto"/>
            </w:tcBorders>
            <w:noWrap/>
            <w:vAlign w:val="bottom"/>
            <w:hideMark/>
          </w:tcPr>
          <w:p w14:paraId="4A3CD7B9" w14:textId="77777777" w:rsidR="00C3762B" w:rsidRPr="00CF4E3D" w:rsidRDefault="00C3762B" w:rsidP="00A26257">
            <w:pPr>
              <w:spacing w:after="0" w:line="240" w:lineRule="auto"/>
              <w:jc w:val="right"/>
              <w:rPr>
                <w:rFonts w:eastAsia="Times New Roman" w:cs="Arial"/>
                <w:szCs w:val="24"/>
                <w:lang w:eastAsia="en-GB"/>
              </w:rPr>
            </w:pPr>
            <w:r w:rsidRPr="00CF4E3D">
              <w:rPr>
                <w:rFonts w:eastAsia="Times New Roman" w:cs="Arial"/>
                <w:szCs w:val="24"/>
                <w:lang w:eastAsia="en-GB"/>
              </w:rPr>
              <w:t>128</w:t>
            </w:r>
          </w:p>
        </w:tc>
        <w:tc>
          <w:tcPr>
            <w:tcW w:w="264" w:type="pct"/>
            <w:tcBorders>
              <w:top w:val="nil"/>
              <w:left w:val="nil"/>
              <w:bottom w:val="single" w:sz="4" w:space="0" w:color="auto"/>
              <w:right w:val="single" w:sz="4" w:space="0" w:color="auto"/>
            </w:tcBorders>
            <w:noWrap/>
            <w:vAlign w:val="bottom"/>
            <w:hideMark/>
          </w:tcPr>
          <w:p w14:paraId="1B2CAAFA" w14:textId="77777777" w:rsidR="00C3762B" w:rsidRPr="00CF4E3D" w:rsidRDefault="00C3762B" w:rsidP="00A26257">
            <w:pPr>
              <w:spacing w:after="0" w:line="240" w:lineRule="auto"/>
              <w:jc w:val="right"/>
              <w:rPr>
                <w:rFonts w:eastAsia="Times New Roman" w:cs="Arial"/>
                <w:szCs w:val="24"/>
                <w:lang w:eastAsia="en-GB"/>
              </w:rPr>
            </w:pPr>
            <w:r w:rsidRPr="00CF4E3D">
              <w:rPr>
                <w:rFonts w:eastAsia="Times New Roman" w:cs="Arial"/>
                <w:szCs w:val="24"/>
                <w:lang w:eastAsia="en-GB"/>
              </w:rPr>
              <w:t>191</w:t>
            </w:r>
          </w:p>
        </w:tc>
        <w:tc>
          <w:tcPr>
            <w:tcW w:w="272" w:type="pct"/>
            <w:tcBorders>
              <w:top w:val="nil"/>
              <w:left w:val="nil"/>
              <w:bottom w:val="single" w:sz="4" w:space="0" w:color="auto"/>
              <w:right w:val="single" w:sz="4" w:space="0" w:color="auto"/>
            </w:tcBorders>
            <w:noWrap/>
            <w:vAlign w:val="bottom"/>
            <w:hideMark/>
          </w:tcPr>
          <w:p w14:paraId="1BA7F956" w14:textId="77777777" w:rsidR="00C3762B" w:rsidRPr="00CF4E3D" w:rsidRDefault="00C3762B" w:rsidP="00A26257">
            <w:pPr>
              <w:spacing w:after="0" w:line="240" w:lineRule="auto"/>
              <w:jc w:val="right"/>
              <w:rPr>
                <w:rFonts w:eastAsia="Times New Roman" w:cs="Arial"/>
                <w:szCs w:val="24"/>
                <w:lang w:eastAsia="en-GB"/>
              </w:rPr>
            </w:pPr>
            <w:r w:rsidRPr="00CF4E3D">
              <w:rPr>
                <w:rFonts w:eastAsia="Times New Roman" w:cs="Arial"/>
                <w:szCs w:val="24"/>
                <w:lang w:eastAsia="en-GB"/>
              </w:rPr>
              <w:t>168</w:t>
            </w:r>
          </w:p>
        </w:tc>
        <w:tc>
          <w:tcPr>
            <w:tcW w:w="264" w:type="pct"/>
            <w:tcBorders>
              <w:top w:val="nil"/>
              <w:left w:val="nil"/>
              <w:bottom w:val="single" w:sz="4" w:space="0" w:color="auto"/>
              <w:right w:val="single" w:sz="4" w:space="0" w:color="auto"/>
            </w:tcBorders>
            <w:noWrap/>
            <w:vAlign w:val="bottom"/>
            <w:hideMark/>
          </w:tcPr>
          <w:p w14:paraId="16151AC8" w14:textId="77777777" w:rsidR="00C3762B" w:rsidRPr="00CF4E3D" w:rsidRDefault="00C3762B" w:rsidP="00A26257">
            <w:pPr>
              <w:spacing w:after="0" w:line="240" w:lineRule="auto"/>
              <w:jc w:val="right"/>
              <w:rPr>
                <w:rFonts w:eastAsia="Times New Roman" w:cs="Arial"/>
                <w:szCs w:val="24"/>
                <w:lang w:eastAsia="en-GB"/>
              </w:rPr>
            </w:pPr>
            <w:r w:rsidRPr="00CF4E3D">
              <w:rPr>
                <w:rFonts w:eastAsia="Times New Roman" w:cs="Arial"/>
                <w:szCs w:val="24"/>
                <w:lang w:eastAsia="en-GB"/>
              </w:rPr>
              <w:t>141</w:t>
            </w:r>
          </w:p>
        </w:tc>
        <w:tc>
          <w:tcPr>
            <w:tcW w:w="311" w:type="pct"/>
            <w:tcBorders>
              <w:top w:val="nil"/>
              <w:left w:val="nil"/>
              <w:bottom w:val="single" w:sz="4" w:space="0" w:color="auto"/>
              <w:right w:val="single" w:sz="4" w:space="0" w:color="auto"/>
            </w:tcBorders>
            <w:noWrap/>
            <w:vAlign w:val="bottom"/>
            <w:hideMark/>
          </w:tcPr>
          <w:p w14:paraId="42B12985" w14:textId="77777777" w:rsidR="00C3762B" w:rsidRPr="00CF4E3D" w:rsidRDefault="00C3762B" w:rsidP="00A26257">
            <w:pPr>
              <w:spacing w:after="0" w:line="240" w:lineRule="auto"/>
              <w:jc w:val="right"/>
              <w:rPr>
                <w:rFonts w:eastAsia="Times New Roman" w:cs="Arial"/>
                <w:b/>
                <w:bCs/>
                <w:szCs w:val="24"/>
                <w:lang w:eastAsia="en-GB"/>
              </w:rPr>
            </w:pPr>
            <w:r w:rsidRPr="00CF4E3D">
              <w:rPr>
                <w:rFonts w:eastAsia="Times New Roman" w:cs="Arial"/>
                <w:b/>
                <w:bCs/>
                <w:szCs w:val="24"/>
                <w:lang w:eastAsia="en-GB"/>
              </w:rPr>
              <w:t>1537</w:t>
            </w:r>
          </w:p>
        </w:tc>
      </w:tr>
      <w:tr w:rsidR="00C3762B" w:rsidRPr="00CF4E3D" w14:paraId="24B26C69" w14:textId="77777777" w:rsidTr="004760BC">
        <w:trPr>
          <w:cantSplit/>
          <w:trHeight w:val="312"/>
        </w:trPr>
        <w:tc>
          <w:tcPr>
            <w:tcW w:w="1474" w:type="pct"/>
            <w:tcBorders>
              <w:top w:val="nil"/>
              <w:left w:val="single" w:sz="4" w:space="0" w:color="auto"/>
              <w:bottom w:val="single" w:sz="4" w:space="0" w:color="auto"/>
              <w:right w:val="single" w:sz="4" w:space="0" w:color="auto"/>
            </w:tcBorders>
            <w:noWrap/>
            <w:vAlign w:val="bottom"/>
            <w:hideMark/>
          </w:tcPr>
          <w:p w14:paraId="15512EF4" w14:textId="77777777" w:rsidR="00C3762B" w:rsidRPr="00CF4E3D" w:rsidRDefault="00C3762B" w:rsidP="00A26257">
            <w:pPr>
              <w:spacing w:after="0" w:line="240" w:lineRule="auto"/>
              <w:rPr>
                <w:rFonts w:eastAsia="Times New Roman" w:cs="Arial"/>
                <w:szCs w:val="24"/>
                <w:lang w:eastAsia="en-GB"/>
              </w:rPr>
            </w:pPr>
            <w:r w:rsidRPr="00CF4E3D">
              <w:rPr>
                <w:rFonts w:eastAsia="Times New Roman" w:cs="Arial"/>
                <w:szCs w:val="24"/>
                <w:lang w:eastAsia="en-GB"/>
              </w:rPr>
              <w:t>Average time to respond (working days)</w:t>
            </w:r>
          </w:p>
        </w:tc>
        <w:tc>
          <w:tcPr>
            <w:tcW w:w="264" w:type="pct"/>
            <w:tcBorders>
              <w:top w:val="nil"/>
              <w:left w:val="nil"/>
              <w:bottom w:val="single" w:sz="4" w:space="0" w:color="auto"/>
              <w:right w:val="single" w:sz="4" w:space="0" w:color="auto"/>
            </w:tcBorders>
            <w:noWrap/>
            <w:vAlign w:val="bottom"/>
            <w:hideMark/>
          </w:tcPr>
          <w:p w14:paraId="66830115" w14:textId="77777777" w:rsidR="00C3762B" w:rsidRPr="00CF4E3D" w:rsidRDefault="00C3762B" w:rsidP="00A26257">
            <w:pPr>
              <w:spacing w:after="0" w:line="240" w:lineRule="auto"/>
              <w:jc w:val="right"/>
              <w:rPr>
                <w:rFonts w:eastAsia="Times New Roman" w:cs="Arial"/>
                <w:szCs w:val="24"/>
                <w:lang w:eastAsia="en-GB"/>
              </w:rPr>
            </w:pPr>
            <w:r w:rsidRPr="00CF4E3D">
              <w:rPr>
                <w:rFonts w:eastAsia="Times New Roman" w:cs="Arial"/>
                <w:szCs w:val="24"/>
                <w:lang w:eastAsia="en-GB"/>
              </w:rPr>
              <w:t>11.5</w:t>
            </w:r>
          </w:p>
        </w:tc>
        <w:tc>
          <w:tcPr>
            <w:tcW w:w="286" w:type="pct"/>
            <w:tcBorders>
              <w:top w:val="nil"/>
              <w:left w:val="nil"/>
              <w:bottom w:val="single" w:sz="4" w:space="0" w:color="auto"/>
              <w:right w:val="single" w:sz="4" w:space="0" w:color="auto"/>
            </w:tcBorders>
            <w:noWrap/>
            <w:vAlign w:val="bottom"/>
            <w:hideMark/>
          </w:tcPr>
          <w:p w14:paraId="4ACD768B" w14:textId="77777777" w:rsidR="00C3762B" w:rsidRPr="00CF4E3D" w:rsidRDefault="00C3762B" w:rsidP="00A26257">
            <w:pPr>
              <w:spacing w:after="0" w:line="240" w:lineRule="auto"/>
              <w:jc w:val="right"/>
              <w:rPr>
                <w:rFonts w:eastAsia="Times New Roman" w:cs="Arial"/>
                <w:szCs w:val="24"/>
                <w:lang w:eastAsia="en-GB"/>
              </w:rPr>
            </w:pPr>
            <w:r w:rsidRPr="00CF4E3D">
              <w:rPr>
                <w:rFonts w:eastAsia="Times New Roman" w:cs="Arial"/>
                <w:szCs w:val="24"/>
                <w:lang w:eastAsia="en-GB"/>
              </w:rPr>
              <w:t>7.8</w:t>
            </w:r>
          </w:p>
        </w:tc>
        <w:tc>
          <w:tcPr>
            <w:tcW w:w="275" w:type="pct"/>
            <w:tcBorders>
              <w:top w:val="nil"/>
              <w:left w:val="nil"/>
              <w:bottom w:val="single" w:sz="4" w:space="0" w:color="auto"/>
              <w:right w:val="single" w:sz="4" w:space="0" w:color="auto"/>
            </w:tcBorders>
            <w:noWrap/>
            <w:vAlign w:val="bottom"/>
            <w:hideMark/>
          </w:tcPr>
          <w:p w14:paraId="47498C43" w14:textId="77777777" w:rsidR="00C3762B" w:rsidRPr="00CF4E3D" w:rsidRDefault="00C3762B" w:rsidP="00A26257">
            <w:pPr>
              <w:spacing w:after="0" w:line="240" w:lineRule="auto"/>
              <w:jc w:val="right"/>
              <w:rPr>
                <w:rFonts w:eastAsia="Times New Roman" w:cs="Arial"/>
                <w:szCs w:val="24"/>
                <w:lang w:eastAsia="en-GB"/>
              </w:rPr>
            </w:pPr>
            <w:r w:rsidRPr="00CF4E3D">
              <w:rPr>
                <w:rFonts w:eastAsia="Times New Roman" w:cs="Arial"/>
                <w:szCs w:val="24"/>
                <w:lang w:eastAsia="en-GB"/>
              </w:rPr>
              <w:t>9.4</w:t>
            </w:r>
          </w:p>
        </w:tc>
        <w:tc>
          <w:tcPr>
            <w:tcW w:w="213" w:type="pct"/>
            <w:tcBorders>
              <w:top w:val="nil"/>
              <w:left w:val="nil"/>
              <w:bottom w:val="single" w:sz="4" w:space="0" w:color="auto"/>
              <w:right w:val="single" w:sz="4" w:space="0" w:color="auto"/>
            </w:tcBorders>
            <w:noWrap/>
            <w:vAlign w:val="bottom"/>
            <w:hideMark/>
          </w:tcPr>
          <w:p w14:paraId="6B96B10B" w14:textId="77777777" w:rsidR="00C3762B" w:rsidRPr="00CF4E3D" w:rsidRDefault="00C3762B" w:rsidP="00A26257">
            <w:pPr>
              <w:spacing w:after="0" w:line="240" w:lineRule="auto"/>
              <w:jc w:val="right"/>
              <w:rPr>
                <w:rFonts w:eastAsia="Times New Roman" w:cs="Arial"/>
                <w:szCs w:val="24"/>
                <w:lang w:eastAsia="en-GB"/>
              </w:rPr>
            </w:pPr>
            <w:r w:rsidRPr="00CF4E3D">
              <w:rPr>
                <w:rFonts w:eastAsia="Times New Roman" w:cs="Arial"/>
                <w:szCs w:val="24"/>
                <w:lang w:eastAsia="en-GB"/>
              </w:rPr>
              <w:t>9.3</w:t>
            </w:r>
          </w:p>
        </w:tc>
        <w:tc>
          <w:tcPr>
            <w:tcW w:w="275" w:type="pct"/>
            <w:tcBorders>
              <w:top w:val="nil"/>
              <w:left w:val="nil"/>
              <w:bottom w:val="single" w:sz="4" w:space="0" w:color="auto"/>
              <w:right w:val="single" w:sz="4" w:space="0" w:color="auto"/>
            </w:tcBorders>
            <w:noWrap/>
            <w:vAlign w:val="bottom"/>
            <w:hideMark/>
          </w:tcPr>
          <w:p w14:paraId="0F12D083" w14:textId="77777777" w:rsidR="00C3762B" w:rsidRPr="00CF4E3D" w:rsidRDefault="00C3762B" w:rsidP="00A26257">
            <w:pPr>
              <w:spacing w:after="0" w:line="240" w:lineRule="auto"/>
              <w:jc w:val="right"/>
              <w:rPr>
                <w:rFonts w:eastAsia="Times New Roman" w:cs="Arial"/>
                <w:szCs w:val="24"/>
                <w:lang w:eastAsia="en-GB"/>
              </w:rPr>
            </w:pPr>
            <w:r w:rsidRPr="00CF4E3D">
              <w:rPr>
                <w:rFonts w:eastAsia="Times New Roman" w:cs="Arial"/>
                <w:szCs w:val="24"/>
                <w:lang w:eastAsia="en-GB"/>
              </w:rPr>
              <w:t>10.8</w:t>
            </w:r>
          </w:p>
        </w:tc>
        <w:tc>
          <w:tcPr>
            <w:tcW w:w="275" w:type="pct"/>
            <w:tcBorders>
              <w:top w:val="nil"/>
              <w:left w:val="nil"/>
              <w:bottom w:val="single" w:sz="4" w:space="0" w:color="auto"/>
              <w:right w:val="single" w:sz="4" w:space="0" w:color="auto"/>
            </w:tcBorders>
            <w:noWrap/>
            <w:vAlign w:val="bottom"/>
            <w:hideMark/>
          </w:tcPr>
          <w:p w14:paraId="5FD5D913" w14:textId="77777777" w:rsidR="00C3762B" w:rsidRPr="00CF4E3D" w:rsidRDefault="00C3762B" w:rsidP="00A26257">
            <w:pPr>
              <w:spacing w:after="0" w:line="240" w:lineRule="auto"/>
              <w:jc w:val="right"/>
              <w:rPr>
                <w:rFonts w:eastAsia="Times New Roman" w:cs="Arial"/>
                <w:szCs w:val="24"/>
                <w:lang w:eastAsia="en-GB"/>
              </w:rPr>
            </w:pPr>
            <w:r w:rsidRPr="00CF4E3D">
              <w:rPr>
                <w:rFonts w:eastAsia="Times New Roman" w:cs="Arial"/>
                <w:szCs w:val="24"/>
                <w:lang w:eastAsia="en-GB"/>
              </w:rPr>
              <w:t>10.7</w:t>
            </w:r>
          </w:p>
        </w:tc>
        <w:tc>
          <w:tcPr>
            <w:tcW w:w="264" w:type="pct"/>
            <w:tcBorders>
              <w:top w:val="nil"/>
              <w:left w:val="nil"/>
              <w:bottom w:val="single" w:sz="4" w:space="0" w:color="auto"/>
              <w:right w:val="single" w:sz="4" w:space="0" w:color="auto"/>
            </w:tcBorders>
            <w:noWrap/>
            <w:vAlign w:val="bottom"/>
            <w:hideMark/>
          </w:tcPr>
          <w:p w14:paraId="29F5A38B" w14:textId="77777777" w:rsidR="00C3762B" w:rsidRPr="00CF4E3D" w:rsidRDefault="00C3762B" w:rsidP="00A26257">
            <w:pPr>
              <w:spacing w:after="0" w:line="240" w:lineRule="auto"/>
              <w:jc w:val="right"/>
              <w:rPr>
                <w:rFonts w:eastAsia="Times New Roman" w:cs="Arial"/>
                <w:szCs w:val="24"/>
                <w:lang w:eastAsia="en-GB"/>
              </w:rPr>
            </w:pPr>
            <w:r w:rsidRPr="00CF4E3D">
              <w:rPr>
                <w:rFonts w:eastAsia="Times New Roman" w:cs="Arial"/>
                <w:szCs w:val="24"/>
                <w:lang w:eastAsia="en-GB"/>
              </w:rPr>
              <w:t>10.1</w:t>
            </w:r>
          </w:p>
        </w:tc>
        <w:tc>
          <w:tcPr>
            <w:tcW w:w="286" w:type="pct"/>
            <w:tcBorders>
              <w:top w:val="nil"/>
              <w:left w:val="nil"/>
              <w:bottom w:val="single" w:sz="4" w:space="0" w:color="auto"/>
              <w:right w:val="single" w:sz="4" w:space="0" w:color="auto"/>
            </w:tcBorders>
            <w:noWrap/>
            <w:vAlign w:val="bottom"/>
            <w:hideMark/>
          </w:tcPr>
          <w:p w14:paraId="4F8FC5B7" w14:textId="77777777" w:rsidR="00C3762B" w:rsidRPr="00CF4E3D" w:rsidRDefault="00C3762B" w:rsidP="00A26257">
            <w:pPr>
              <w:spacing w:after="0" w:line="240" w:lineRule="auto"/>
              <w:jc w:val="right"/>
              <w:rPr>
                <w:rFonts w:eastAsia="Times New Roman" w:cs="Arial"/>
                <w:szCs w:val="24"/>
                <w:lang w:eastAsia="en-GB"/>
              </w:rPr>
            </w:pPr>
            <w:r w:rsidRPr="00CF4E3D">
              <w:rPr>
                <w:rFonts w:eastAsia="Times New Roman" w:cs="Arial"/>
                <w:szCs w:val="24"/>
                <w:lang w:eastAsia="en-GB"/>
              </w:rPr>
              <w:t>11.2</w:t>
            </w:r>
          </w:p>
        </w:tc>
        <w:tc>
          <w:tcPr>
            <w:tcW w:w="275" w:type="pct"/>
            <w:tcBorders>
              <w:top w:val="nil"/>
              <w:left w:val="nil"/>
              <w:bottom w:val="single" w:sz="4" w:space="0" w:color="auto"/>
              <w:right w:val="single" w:sz="4" w:space="0" w:color="auto"/>
            </w:tcBorders>
            <w:noWrap/>
            <w:vAlign w:val="bottom"/>
            <w:hideMark/>
          </w:tcPr>
          <w:p w14:paraId="59A0DC7D" w14:textId="77777777" w:rsidR="00C3762B" w:rsidRPr="00CF4E3D" w:rsidRDefault="00C3762B" w:rsidP="00A26257">
            <w:pPr>
              <w:spacing w:after="0" w:line="240" w:lineRule="auto"/>
              <w:jc w:val="right"/>
              <w:rPr>
                <w:rFonts w:eastAsia="Times New Roman" w:cs="Arial"/>
                <w:szCs w:val="24"/>
                <w:lang w:eastAsia="en-GB"/>
              </w:rPr>
            </w:pPr>
            <w:r w:rsidRPr="00CF4E3D">
              <w:rPr>
                <w:rFonts w:eastAsia="Times New Roman" w:cs="Arial"/>
                <w:szCs w:val="24"/>
                <w:lang w:eastAsia="en-GB"/>
              </w:rPr>
              <w:t>11.6</w:t>
            </w:r>
          </w:p>
        </w:tc>
        <w:tc>
          <w:tcPr>
            <w:tcW w:w="264" w:type="pct"/>
            <w:tcBorders>
              <w:top w:val="nil"/>
              <w:left w:val="nil"/>
              <w:bottom w:val="single" w:sz="4" w:space="0" w:color="auto"/>
              <w:right w:val="single" w:sz="4" w:space="0" w:color="auto"/>
            </w:tcBorders>
            <w:noWrap/>
            <w:vAlign w:val="bottom"/>
            <w:hideMark/>
          </w:tcPr>
          <w:p w14:paraId="0B378D8A" w14:textId="77777777" w:rsidR="00C3762B" w:rsidRPr="00CF4E3D" w:rsidRDefault="00C3762B" w:rsidP="00A26257">
            <w:pPr>
              <w:spacing w:after="0" w:line="240" w:lineRule="auto"/>
              <w:jc w:val="right"/>
              <w:rPr>
                <w:rFonts w:eastAsia="Times New Roman" w:cs="Arial"/>
                <w:szCs w:val="24"/>
                <w:lang w:eastAsia="en-GB"/>
              </w:rPr>
            </w:pPr>
            <w:r w:rsidRPr="00CF4E3D">
              <w:rPr>
                <w:rFonts w:eastAsia="Times New Roman" w:cs="Arial"/>
                <w:szCs w:val="24"/>
                <w:lang w:eastAsia="en-GB"/>
              </w:rPr>
              <w:t>12.7</w:t>
            </w:r>
          </w:p>
        </w:tc>
        <w:tc>
          <w:tcPr>
            <w:tcW w:w="272" w:type="pct"/>
            <w:tcBorders>
              <w:top w:val="nil"/>
              <w:left w:val="nil"/>
              <w:bottom w:val="single" w:sz="4" w:space="0" w:color="auto"/>
              <w:right w:val="single" w:sz="4" w:space="0" w:color="auto"/>
            </w:tcBorders>
            <w:noWrap/>
            <w:vAlign w:val="bottom"/>
            <w:hideMark/>
          </w:tcPr>
          <w:p w14:paraId="6D3DB0B6" w14:textId="77777777" w:rsidR="00C3762B" w:rsidRPr="00CF4E3D" w:rsidRDefault="00C3762B" w:rsidP="00A26257">
            <w:pPr>
              <w:spacing w:after="0" w:line="240" w:lineRule="auto"/>
              <w:jc w:val="right"/>
              <w:rPr>
                <w:rFonts w:eastAsia="Times New Roman" w:cs="Arial"/>
                <w:szCs w:val="24"/>
                <w:lang w:eastAsia="en-GB"/>
              </w:rPr>
            </w:pPr>
            <w:r w:rsidRPr="00CF4E3D">
              <w:rPr>
                <w:rFonts w:eastAsia="Times New Roman" w:cs="Arial"/>
                <w:szCs w:val="24"/>
                <w:lang w:eastAsia="en-GB"/>
              </w:rPr>
              <w:t>10.5</w:t>
            </w:r>
          </w:p>
        </w:tc>
        <w:tc>
          <w:tcPr>
            <w:tcW w:w="264" w:type="pct"/>
            <w:tcBorders>
              <w:top w:val="nil"/>
              <w:left w:val="nil"/>
              <w:bottom w:val="single" w:sz="4" w:space="0" w:color="auto"/>
              <w:right w:val="single" w:sz="4" w:space="0" w:color="auto"/>
            </w:tcBorders>
            <w:noWrap/>
            <w:vAlign w:val="bottom"/>
            <w:hideMark/>
          </w:tcPr>
          <w:p w14:paraId="72B11E31" w14:textId="77777777" w:rsidR="00C3762B" w:rsidRPr="00CF4E3D" w:rsidRDefault="00C3762B" w:rsidP="00A26257">
            <w:pPr>
              <w:spacing w:after="0" w:line="240" w:lineRule="auto"/>
              <w:jc w:val="right"/>
              <w:rPr>
                <w:rFonts w:eastAsia="Times New Roman" w:cs="Arial"/>
                <w:szCs w:val="24"/>
                <w:lang w:eastAsia="en-GB"/>
              </w:rPr>
            </w:pPr>
            <w:r w:rsidRPr="00CF4E3D">
              <w:rPr>
                <w:rFonts w:eastAsia="Times New Roman" w:cs="Arial"/>
                <w:szCs w:val="24"/>
                <w:lang w:eastAsia="en-GB"/>
              </w:rPr>
              <w:t>14.1</w:t>
            </w:r>
          </w:p>
        </w:tc>
        <w:tc>
          <w:tcPr>
            <w:tcW w:w="311" w:type="pct"/>
            <w:tcBorders>
              <w:top w:val="nil"/>
              <w:left w:val="nil"/>
              <w:bottom w:val="single" w:sz="4" w:space="0" w:color="auto"/>
              <w:right w:val="single" w:sz="4" w:space="0" w:color="auto"/>
            </w:tcBorders>
            <w:noWrap/>
            <w:vAlign w:val="bottom"/>
            <w:hideMark/>
          </w:tcPr>
          <w:p w14:paraId="0FE0232F" w14:textId="77777777" w:rsidR="00C3762B" w:rsidRPr="00CF4E3D" w:rsidRDefault="00C3762B" w:rsidP="00A26257">
            <w:pPr>
              <w:spacing w:after="0" w:line="240" w:lineRule="auto"/>
              <w:jc w:val="right"/>
              <w:rPr>
                <w:rFonts w:eastAsia="Times New Roman" w:cs="Arial"/>
                <w:b/>
                <w:bCs/>
                <w:szCs w:val="24"/>
                <w:lang w:eastAsia="en-GB"/>
              </w:rPr>
            </w:pPr>
            <w:r w:rsidRPr="00CF4E3D">
              <w:rPr>
                <w:rFonts w:eastAsia="Times New Roman" w:cs="Arial"/>
                <w:b/>
                <w:bCs/>
                <w:szCs w:val="24"/>
                <w:lang w:eastAsia="en-GB"/>
              </w:rPr>
              <w:t>11.1</w:t>
            </w:r>
          </w:p>
        </w:tc>
      </w:tr>
    </w:tbl>
    <w:p w14:paraId="1D13E0ED" w14:textId="77777777" w:rsidR="004760BC" w:rsidRPr="00B02BB9" w:rsidRDefault="004760BC" w:rsidP="004760BC">
      <w:pPr>
        <w:pStyle w:val="Heading2"/>
        <w:rPr>
          <w:rFonts w:eastAsia="Times New Roman"/>
          <w:sz w:val="20"/>
          <w:szCs w:val="20"/>
          <w:lang w:eastAsia="en-GB"/>
        </w:rPr>
      </w:pPr>
      <w:r w:rsidRPr="00B02BB9">
        <w:rPr>
          <w:rFonts w:eastAsia="Times New Roman"/>
        </w:rPr>
        <w:t>Non-compliant stage one responses - (Complaint Handling Code timescales)</w:t>
      </w:r>
    </w:p>
    <w:p w14:paraId="1EA8AF54" w14:textId="77777777" w:rsidR="004760BC" w:rsidRPr="00B02BB9" w:rsidRDefault="004760BC" w:rsidP="004760BC">
      <w:pPr>
        <w:rPr>
          <w:rFonts w:eastAsia="Times New Roman" w:cs="Arial"/>
          <w:color w:val="000000" w:themeColor="text1"/>
          <w:szCs w:val="24"/>
        </w:rPr>
      </w:pPr>
      <w:r w:rsidRPr="00B02BB9">
        <w:rPr>
          <w:rFonts w:eastAsia="Times New Roman" w:cs="Arial"/>
          <w:color w:val="000000" w:themeColor="text1"/>
          <w:szCs w:val="24"/>
        </w:rPr>
        <w:t>Below is a list of complaints that were not responded to within complaint handling timescales, along with the reason why and the relevant department:</w:t>
      </w:r>
    </w:p>
    <w:p w14:paraId="485AEB14" w14:textId="77777777" w:rsidR="004760BC" w:rsidRPr="00F05215" w:rsidRDefault="004760BC" w:rsidP="004760BC">
      <w:pPr>
        <w:pStyle w:val="Heading2"/>
        <w:rPr>
          <w:rFonts w:eastAsia="Times New Roman"/>
          <w:sz w:val="23"/>
          <w:szCs w:val="23"/>
        </w:rPr>
      </w:pPr>
      <w:r w:rsidRPr="00F05215">
        <w:rPr>
          <w:rFonts w:eastAsia="Times New Roman"/>
        </w:rPr>
        <w:t xml:space="preserve">Not acknowledged within complaint handling timescales (5 working days from receipt) </w:t>
      </w:r>
    </w:p>
    <w:p w14:paraId="62F935A1" w14:textId="77777777" w:rsidR="004760BC" w:rsidRPr="0007450B" w:rsidRDefault="004760BC" w:rsidP="004760BC">
      <w:pPr>
        <w:rPr>
          <w:rFonts w:eastAsia="Times New Roman" w:cs="Arial"/>
          <w:color w:val="000000" w:themeColor="text1"/>
          <w:szCs w:val="24"/>
        </w:rPr>
      </w:pPr>
      <w:r w:rsidRPr="0007450B">
        <w:rPr>
          <w:rFonts w:eastAsia="Times New Roman" w:cs="Arial"/>
          <w:color w:val="000000" w:themeColor="text1"/>
          <w:szCs w:val="24"/>
        </w:rPr>
        <w:t>Community Safety - 1</w:t>
      </w:r>
    </w:p>
    <w:p w14:paraId="0D8B59C0" w14:textId="77777777" w:rsidR="004760BC" w:rsidRPr="0007450B" w:rsidRDefault="004760BC" w:rsidP="004760BC">
      <w:pPr>
        <w:rPr>
          <w:rFonts w:eastAsia="Times New Roman" w:cs="Arial"/>
          <w:color w:val="000000" w:themeColor="text1"/>
          <w:szCs w:val="24"/>
        </w:rPr>
      </w:pPr>
      <w:r w:rsidRPr="0007450B">
        <w:rPr>
          <w:rFonts w:eastAsia="Times New Roman" w:cs="Arial"/>
          <w:color w:val="000000" w:themeColor="text1"/>
          <w:szCs w:val="24"/>
        </w:rPr>
        <w:t>Lettings - 2</w:t>
      </w:r>
    </w:p>
    <w:p w14:paraId="35FEE2AF" w14:textId="77777777" w:rsidR="004760BC" w:rsidRPr="0007450B" w:rsidRDefault="004760BC" w:rsidP="004760BC">
      <w:pPr>
        <w:rPr>
          <w:rFonts w:eastAsia="Times New Roman" w:cs="Arial"/>
          <w:color w:val="000000" w:themeColor="text1"/>
          <w:szCs w:val="24"/>
        </w:rPr>
      </w:pPr>
      <w:r w:rsidRPr="0007450B">
        <w:rPr>
          <w:rFonts w:eastAsia="Times New Roman" w:cs="Arial"/>
          <w:color w:val="000000" w:themeColor="text1"/>
          <w:szCs w:val="24"/>
        </w:rPr>
        <w:t>Major Works - 1</w:t>
      </w:r>
    </w:p>
    <w:p w14:paraId="0E4B1571" w14:textId="77777777" w:rsidR="004760BC" w:rsidRPr="0007450B" w:rsidRDefault="004760BC" w:rsidP="004760BC">
      <w:pPr>
        <w:rPr>
          <w:rFonts w:eastAsia="Times New Roman" w:cs="Arial"/>
          <w:color w:val="000000" w:themeColor="text1"/>
          <w:szCs w:val="24"/>
        </w:rPr>
      </w:pPr>
      <w:r w:rsidRPr="0007450B">
        <w:rPr>
          <w:rFonts w:eastAsia="Times New Roman" w:cs="Arial"/>
          <w:color w:val="000000" w:themeColor="text1"/>
          <w:szCs w:val="24"/>
        </w:rPr>
        <w:t>Responsive Repairs and Voids - 2</w:t>
      </w:r>
    </w:p>
    <w:p w14:paraId="71823690" w14:textId="77777777" w:rsidR="004760BC" w:rsidRPr="009F3442" w:rsidRDefault="004760BC" w:rsidP="004760BC">
      <w:pPr>
        <w:pStyle w:val="Heading2"/>
        <w:rPr>
          <w:rFonts w:eastAsia="Times New Roman"/>
        </w:rPr>
      </w:pPr>
      <w:r w:rsidRPr="009F3442">
        <w:rPr>
          <w:rFonts w:eastAsia="Times New Roman"/>
        </w:rPr>
        <w:lastRenderedPageBreak/>
        <w:t>Not responded with complaint handling timescales (10 working days from acknowledgement)</w:t>
      </w:r>
    </w:p>
    <w:p w14:paraId="2B741A17" w14:textId="77777777" w:rsidR="004760BC" w:rsidRPr="00DF7807" w:rsidRDefault="004760BC" w:rsidP="004760BC">
      <w:pPr>
        <w:rPr>
          <w:rFonts w:eastAsia="Times New Roman" w:cs="Arial"/>
          <w:color w:val="000000" w:themeColor="text1"/>
          <w:szCs w:val="24"/>
        </w:rPr>
      </w:pPr>
      <w:r w:rsidRPr="00DF7807">
        <w:rPr>
          <w:rFonts w:eastAsia="Times New Roman" w:cs="Arial"/>
          <w:color w:val="000000" w:themeColor="text1"/>
          <w:szCs w:val="24"/>
        </w:rPr>
        <w:t>Housing Management – 1</w:t>
      </w:r>
    </w:p>
    <w:p w14:paraId="2019ADDD" w14:textId="77777777" w:rsidR="004760BC" w:rsidRPr="00DF7807" w:rsidRDefault="004760BC" w:rsidP="004760BC">
      <w:pPr>
        <w:rPr>
          <w:rFonts w:eastAsia="Times New Roman" w:cs="Arial"/>
          <w:color w:val="000000" w:themeColor="text1"/>
          <w:szCs w:val="24"/>
        </w:rPr>
      </w:pPr>
      <w:r w:rsidRPr="00DF7807">
        <w:rPr>
          <w:rFonts w:eastAsia="Times New Roman" w:cs="Arial"/>
          <w:color w:val="000000" w:themeColor="text1"/>
          <w:szCs w:val="24"/>
        </w:rPr>
        <w:t>Major Works - 1</w:t>
      </w:r>
    </w:p>
    <w:p w14:paraId="795D5D29" w14:textId="142FB208" w:rsidR="00D94F80" w:rsidRDefault="004760BC" w:rsidP="004760BC">
      <w:r w:rsidRPr="00DF7807">
        <w:rPr>
          <w:rFonts w:eastAsia="Times New Roman" w:cs="Arial"/>
          <w:color w:val="000000" w:themeColor="text1"/>
          <w:szCs w:val="24"/>
        </w:rPr>
        <w:t>As non-compliance with the requirements of the Code has been identified, these have been raised with the relevant department and advice given on how to achieve compliance. Compliance with the Code is closely monitored. Complaint handlers have also received additional training on dealing with housing complaints.</w:t>
      </w:r>
    </w:p>
    <w:sectPr w:rsidR="00D94F80" w:rsidSect="008C1D92">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D92"/>
    <w:rsid w:val="00075C67"/>
    <w:rsid w:val="002204C6"/>
    <w:rsid w:val="00256FE7"/>
    <w:rsid w:val="00333BD3"/>
    <w:rsid w:val="00397A55"/>
    <w:rsid w:val="00451CE3"/>
    <w:rsid w:val="004760BC"/>
    <w:rsid w:val="00585905"/>
    <w:rsid w:val="005C47E7"/>
    <w:rsid w:val="005D4D93"/>
    <w:rsid w:val="006850CD"/>
    <w:rsid w:val="00765E46"/>
    <w:rsid w:val="007730D4"/>
    <w:rsid w:val="007E04EC"/>
    <w:rsid w:val="00830147"/>
    <w:rsid w:val="008B4E48"/>
    <w:rsid w:val="008C1D92"/>
    <w:rsid w:val="00AD2A3D"/>
    <w:rsid w:val="00B73FEE"/>
    <w:rsid w:val="00C253EB"/>
    <w:rsid w:val="00C3762B"/>
    <w:rsid w:val="00CF78BE"/>
    <w:rsid w:val="00D118CE"/>
    <w:rsid w:val="00D94F80"/>
    <w:rsid w:val="00E26DEA"/>
    <w:rsid w:val="00E340F4"/>
    <w:rsid w:val="00F26616"/>
    <w:rsid w:val="00F329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52D20"/>
  <w15:chartTrackingRefBased/>
  <w15:docId w15:val="{8A9B660E-DAE4-4740-A4E4-036FF9B7A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E48"/>
    <w:pPr>
      <w:spacing w:before="120" w:after="360" w:line="288" w:lineRule="auto"/>
    </w:pPr>
    <w:rPr>
      <w:rFonts w:ascii="Arial" w:hAnsi="Arial"/>
      <w:kern w:val="0"/>
      <w:sz w:val="24"/>
      <w14:ligatures w14:val="none"/>
    </w:rPr>
  </w:style>
  <w:style w:type="paragraph" w:styleId="Heading1">
    <w:name w:val="heading 1"/>
    <w:basedOn w:val="Normal"/>
    <w:next w:val="Normal"/>
    <w:link w:val="Heading1Char"/>
    <w:uiPriority w:val="9"/>
    <w:qFormat/>
    <w:rsid w:val="008C1D92"/>
    <w:pPr>
      <w:keepNext/>
      <w:keepLines/>
      <w:spacing w:before="360" w:after="80"/>
      <w:outlineLvl w:val="0"/>
    </w:pPr>
    <w:rPr>
      <w:rFonts w:eastAsiaTheme="majorEastAsia" w:cstheme="majorBidi"/>
      <w:sz w:val="40"/>
      <w:szCs w:val="40"/>
    </w:rPr>
  </w:style>
  <w:style w:type="paragraph" w:styleId="Heading2">
    <w:name w:val="heading 2"/>
    <w:basedOn w:val="Normal"/>
    <w:next w:val="Normal"/>
    <w:link w:val="Heading2Char"/>
    <w:uiPriority w:val="9"/>
    <w:unhideWhenUsed/>
    <w:qFormat/>
    <w:rsid w:val="004760BC"/>
    <w:pPr>
      <w:keepNext/>
      <w:keepLines/>
      <w:spacing w:before="240" w:after="240" w:line="360" w:lineRule="auto"/>
      <w:outlineLvl w:val="1"/>
    </w:pPr>
    <w:rPr>
      <w:rFonts w:eastAsiaTheme="majorEastAsia" w:cstheme="majorBidi"/>
      <w:b/>
      <w:sz w:val="28"/>
      <w:szCs w:val="32"/>
    </w:rPr>
  </w:style>
  <w:style w:type="paragraph" w:styleId="Heading3">
    <w:name w:val="heading 3"/>
    <w:basedOn w:val="Normal"/>
    <w:next w:val="Normal"/>
    <w:link w:val="Heading3Char"/>
    <w:uiPriority w:val="9"/>
    <w:semiHidden/>
    <w:unhideWhenUsed/>
    <w:qFormat/>
    <w:rsid w:val="008C1D9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1D9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C1D9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C1D9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C1D9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C1D92"/>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C1D92"/>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4E48"/>
    <w:pPr>
      <w:spacing w:after="120"/>
      <w:ind w:left="720"/>
      <w:contextualSpacing/>
    </w:pPr>
    <w:rPr>
      <w:rFonts w:eastAsia="Calibri" w:cs="Times New Roman"/>
      <w:szCs w:val="20"/>
    </w:rPr>
  </w:style>
  <w:style w:type="paragraph" w:styleId="BodyTextIndent">
    <w:name w:val="Body Text Indent"/>
    <w:basedOn w:val="Normal"/>
    <w:link w:val="BodyTextIndentChar"/>
    <w:rsid w:val="00C253EB"/>
    <w:pPr>
      <w:spacing w:after="240"/>
      <w:ind w:left="720"/>
    </w:pPr>
    <w:rPr>
      <w:rFonts w:eastAsia="Times New Roman" w:cs="Times New Roman"/>
      <w:szCs w:val="20"/>
    </w:rPr>
  </w:style>
  <w:style w:type="character" w:customStyle="1" w:styleId="BodyTextIndentChar">
    <w:name w:val="Body Text Indent Char"/>
    <w:basedOn w:val="DefaultParagraphFont"/>
    <w:link w:val="BodyTextIndent"/>
    <w:rsid w:val="00C253EB"/>
    <w:rPr>
      <w:rFonts w:ascii="Arial" w:eastAsia="Times New Roman" w:hAnsi="Arial" w:cs="Times New Roman"/>
      <w:kern w:val="0"/>
      <w:sz w:val="24"/>
      <w:szCs w:val="20"/>
      <w14:ligatures w14:val="none"/>
    </w:rPr>
  </w:style>
  <w:style w:type="character" w:customStyle="1" w:styleId="Heading1Char">
    <w:name w:val="Heading 1 Char"/>
    <w:basedOn w:val="DefaultParagraphFont"/>
    <w:link w:val="Heading1"/>
    <w:uiPriority w:val="9"/>
    <w:rsid w:val="008C1D92"/>
    <w:rPr>
      <w:rFonts w:ascii="Arial" w:eastAsiaTheme="majorEastAsia" w:hAnsi="Arial" w:cstheme="majorBidi"/>
      <w:kern w:val="0"/>
      <w:sz w:val="40"/>
      <w:szCs w:val="40"/>
      <w14:ligatures w14:val="none"/>
    </w:rPr>
  </w:style>
  <w:style w:type="character" w:customStyle="1" w:styleId="Heading2Char">
    <w:name w:val="Heading 2 Char"/>
    <w:basedOn w:val="DefaultParagraphFont"/>
    <w:link w:val="Heading2"/>
    <w:uiPriority w:val="9"/>
    <w:rsid w:val="004760BC"/>
    <w:rPr>
      <w:rFonts w:ascii="Arial" w:eastAsiaTheme="majorEastAsia" w:hAnsi="Arial" w:cstheme="majorBidi"/>
      <w:b/>
      <w:kern w:val="0"/>
      <w:sz w:val="28"/>
      <w:szCs w:val="32"/>
      <w14:ligatures w14:val="none"/>
    </w:rPr>
  </w:style>
  <w:style w:type="character" w:customStyle="1" w:styleId="Heading3Char">
    <w:name w:val="Heading 3 Char"/>
    <w:basedOn w:val="DefaultParagraphFont"/>
    <w:link w:val="Heading3"/>
    <w:uiPriority w:val="9"/>
    <w:semiHidden/>
    <w:rsid w:val="008C1D92"/>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8C1D92"/>
    <w:rPr>
      <w:rFonts w:eastAsiaTheme="majorEastAsia" w:cstheme="majorBidi"/>
      <w:i/>
      <w:iCs/>
      <w:color w:val="0F4761" w:themeColor="accent1" w:themeShade="BF"/>
      <w:kern w:val="0"/>
      <w:sz w:val="24"/>
      <w14:ligatures w14:val="none"/>
    </w:rPr>
  </w:style>
  <w:style w:type="character" w:customStyle="1" w:styleId="Heading5Char">
    <w:name w:val="Heading 5 Char"/>
    <w:basedOn w:val="DefaultParagraphFont"/>
    <w:link w:val="Heading5"/>
    <w:uiPriority w:val="9"/>
    <w:semiHidden/>
    <w:rsid w:val="008C1D92"/>
    <w:rPr>
      <w:rFonts w:eastAsiaTheme="majorEastAsia" w:cstheme="majorBidi"/>
      <w:color w:val="0F4761" w:themeColor="accent1" w:themeShade="BF"/>
      <w:kern w:val="0"/>
      <w:sz w:val="24"/>
      <w14:ligatures w14:val="none"/>
    </w:rPr>
  </w:style>
  <w:style w:type="character" w:customStyle="1" w:styleId="Heading6Char">
    <w:name w:val="Heading 6 Char"/>
    <w:basedOn w:val="DefaultParagraphFont"/>
    <w:link w:val="Heading6"/>
    <w:uiPriority w:val="9"/>
    <w:semiHidden/>
    <w:rsid w:val="008C1D92"/>
    <w:rPr>
      <w:rFonts w:eastAsiaTheme="majorEastAsia" w:cstheme="majorBidi"/>
      <w:i/>
      <w:iCs/>
      <w:color w:val="595959" w:themeColor="text1" w:themeTint="A6"/>
      <w:kern w:val="0"/>
      <w:sz w:val="24"/>
      <w14:ligatures w14:val="none"/>
    </w:rPr>
  </w:style>
  <w:style w:type="character" w:customStyle="1" w:styleId="Heading7Char">
    <w:name w:val="Heading 7 Char"/>
    <w:basedOn w:val="DefaultParagraphFont"/>
    <w:link w:val="Heading7"/>
    <w:uiPriority w:val="9"/>
    <w:semiHidden/>
    <w:rsid w:val="008C1D92"/>
    <w:rPr>
      <w:rFonts w:eastAsiaTheme="majorEastAsia" w:cstheme="majorBidi"/>
      <w:color w:val="595959" w:themeColor="text1" w:themeTint="A6"/>
      <w:kern w:val="0"/>
      <w:sz w:val="24"/>
      <w14:ligatures w14:val="none"/>
    </w:rPr>
  </w:style>
  <w:style w:type="character" w:customStyle="1" w:styleId="Heading8Char">
    <w:name w:val="Heading 8 Char"/>
    <w:basedOn w:val="DefaultParagraphFont"/>
    <w:link w:val="Heading8"/>
    <w:uiPriority w:val="9"/>
    <w:semiHidden/>
    <w:rsid w:val="008C1D92"/>
    <w:rPr>
      <w:rFonts w:eastAsiaTheme="majorEastAsia" w:cstheme="majorBidi"/>
      <w:i/>
      <w:iCs/>
      <w:color w:val="272727" w:themeColor="text1" w:themeTint="D8"/>
      <w:kern w:val="0"/>
      <w:sz w:val="24"/>
      <w14:ligatures w14:val="none"/>
    </w:rPr>
  </w:style>
  <w:style w:type="character" w:customStyle="1" w:styleId="Heading9Char">
    <w:name w:val="Heading 9 Char"/>
    <w:basedOn w:val="DefaultParagraphFont"/>
    <w:link w:val="Heading9"/>
    <w:uiPriority w:val="9"/>
    <w:semiHidden/>
    <w:rsid w:val="008C1D92"/>
    <w:rPr>
      <w:rFonts w:eastAsiaTheme="majorEastAsia" w:cstheme="majorBidi"/>
      <w:color w:val="272727" w:themeColor="text1" w:themeTint="D8"/>
      <w:kern w:val="0"/>
      <w:sz w:val="24"/>
      <w14:ligatures w14:val="none"/>
    </w:rPr>
  </w:style>
  <w:style w:type="paragraph" w:styleId="Title">
    <w:name w:val="Title"/>
    <w:basedOn w:val="Normal"/>
    <w:next w:val="Normal"/>
    <w:link w:val="TitleChar"/>
    <w:uiPriority w:val="10"/>
    <w:qFormat/>
    <w:rsid w:val="008C1D92"/>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1D92"/>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8C1D9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1D92"/>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8C1D9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C1D92"/>
    <w:rPr>
      <w:rFonts w:ascii="Arial" w:hAnsi="Arial"/>
      <w:i/>
      <w:iCs/>
      <w:color w:val="404040" w:themeColor="text1" w:themeTint="BF"/>
      <w:kern w:val="0"/>
      <w:sz w:val="24"/>
      <w14:ligatures w14:val="none"/>
    </w:rPr>
  </w:style>
  <w:style w:type="character" w:styleId="IntenseEmphasis">
    <w:name w:val="Intense Emphasis"/>
    <w:basedOn w:val="DefaultParagraphFont"/>
    <w:uiPriority w:val="21"/>
    <w:qFormat/>
    <w:rsid w:val="008C1D92"/>
    <w:rPr>
      <w:i/>
      <w:iCs/>
      <w:color w:val="0F4761" w:themeColor="accent1" w:themeShade="BF"/>
    </w:rPr>
  </w:style>
  <w:style w:type="paragraph" w:styleId="IntenseQuote">
    <w:name w:val="Intense Quote"/>
    <w:basedOn w:val="Normal"/>
    <w:next w:val="Normal"/>
    <w:link w:val="IntenseQuoteChar"/>
    <w:uiPriority w:val="30"/>
    <w:qFormat/>
    <w:rsid w:val="008C1D92"/>
    <w:pPr>
      <w:pBdr>
        <w:top w:val="single" w:sz="4" w:space="10" w:color="0F4761" w:themeColor="accent1" w:themeShade="BF"/>
        <w:bottom w:val="single" w:sz="4" w:space="10" w:color="0F4761" w:themeColor="accent1" w:themeShade="BF"/>
      </w:pBdr>
      <w:spacing w:before="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1D92"/>
    <w:rPr>
      <w:rFonts w:ascii="Arial" w:hAnsi="Arial"/>
      <w:i/>
      <w:iCs/>
      <w:color w:val="0F4761" w:themeColor="accent1" w:themeShade="BF"/>
      <w:kern w:val="0"/>
      <w:sz w:val="24"/>
      <w14:ligatures w14:val="none"/>
    </w:rPr>
  </w:style>
  <w:style w:type="character" w:styleId="IntenseReference">
    <w:name w:val="Intense Reference"/>
    <w:basedOn w:val="DefaultParagraphFont"/>
    <w:uiPriority w:val="32"/>
    <w:qFormat/>
    <w:rsid w:val="008C1D92"/>
    <w:rPr>
      <w:b/>
      <w:bCs/>
      <w:smallCaps/>
      <w:color w:val="0F4761" w:themeColor="accent1" w:themeShade="BF"/>
      <w:spacing w:val="5"/>
    </w:rPr>
  </w:style>
  <w:style w:type="character" w:styleId="Hyperlink">
    <w:name w:val="Hyperlink"/>
    <w:basedOn w:val="DefaultParagraphFont"/>
    <w:uiPriority w:val="99"/>
    <w:unhideWhenUsed/>
    <w:rsid w:val="008C1D92"/>
    <w:rPr>
      <w:color w:val="467886" w:themeColor="hyperlink"/>
      <w:u w:val="single"/>
    </w:rPr>
  </w:style>
  <w:style w:type="table" w:styleId="TableGrid">
    <w:name w:val="Table Grid"/>
    <w:basedOn w:val="TableNormal"/>
    <w:uiPriority w:val="39"/>
    <w:rsid w:val="00D94F80"/>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238</Words>
  <Characters>1100</Characters>
  <Application>Microsoft Office Word</Application>
  <DocSecurity>0</DocSecurity>
  <Lines>110</Lines>
  <Paragraphs>111</Paragraphs>
  <ScaleCrop>false</ScaleCrop>
  <HeadingPairs>
    <vt:vector size="2" baseType="variant">
      <vt:variant>
        <vt:lpstr>Title</vt:lpstr>
      </vt:variant>
      <vt:variant>
        <vt:i4>1</vt:i4>
      </vt:variant>
    </vt:vector>
  </HeadingPairs>
  <TitlesOfParts>
    <vt:vector size="1" baseType="lpstr">
      <vt:lpstr>Breakdown of stage one complaints/service requests by service area</vt:lpstr>
    </vt:vector>
  </TitlesOfParts>
  <Company>Ashfield District Council</Company>
  <LinksUpToDate>false</LinksUpToDate>
  <CharactersWithSpaces>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Breakdown by stage of complaints – Stage one</dc:title>
  <dc:subject/>
  <dc:creator>Sharon.Simcox</dc:creator>
  <cp:keywords/>
  <dc:description/>
  <cp:lastModifiedBy>Sharon.Simcox</cp:lastModifiedBy>
  <cp:revision>3</cp:revision>
  <dcterms:created xsi:type="dcterms:W3CDTF">2026-09-03T15:06:00Z</dcterms:created>
  <dcterms:modified xsi:type="dcterms:W3CDTF">2026-09-03T15:07:00Z</dcterms:modified>
</cp:coreProperties>
</file>