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E0F3" w14:textId="77777777" w:rsidR="001035DA" w:rsidRPr="00E703F1" w:rsidRDefault="001035DA" w:rsidP="001035DA">
      <w:pPr>
        <w:pStyle w:val="Heading1"/>
        <w:jc w:val="center"/>
        <w:rPr>
          <w:color w:val="auto"/>
        </w:rPr>
      </w:pPr>
      <w:r w:rsidRPr="00E703F1">
        <w:rPr>
          <w:noProof/>
          <w:color w:val="auto"/>
        </w:rPr>
        <w:drawing>
          <wp:inline distT="0" distB="0" distL="0" distR="0" wp14:anchorId="29F324F7" wp14:editId="0C460C37">
            <wp:extent cx="2176239" cy="900000"/>
            <wp:effectExtent l="0" t="0" r="0" b="0"/>
            <wp:docPr id="1" name="Picture 1" descr="Ashfield District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6239" cy="900000"/>
                    </a:xfrm>
                    <a:prstGeom prst="rect">
                      <a:avLst/>
                    </a:prstGeom>
                  </pic:spPr>
                </pic:pic>
              </a:graphicData>
            </a:graphic>
          </wp:inline>
        </w:drawing>
      </w:r>
    </w:p>
    <w:p w14:paraId="7006B13A" w14:textId="387A8559" w:rsidR="001035DA" w:rsidRPr="00E703F1" w:rsidRDefault="001035DA" w:rsidP="001035DA">
      <w:pPr>
        <w:pStyle w:val="Heading1"/>
        <w:jc w:val="center"/>
        <w:rPr>
          <w:color w:val="auto"/>
        </w:rPr>
      </w:pPr>
      <w:r w:rsidRPr="00E703F1">
        <w:rPr>
          <w:color w:val="auto"/>
        </w:rPr>
        <w:t>Equalities Scheme Position Statement 202</w:t>
      </w:r>
      <w:r w:rsidR="005D33BF" w:rsidRPr="00E703F1">
        <w:rPr>
          <w:color w:val="auto"/>
        </w:rPr>
        <w:t>5</w:t>
      </w:r>
    </w:p>
    <w:p w14:paraId="4BC9EDF0" w14:textId="4D197A85" w:rsidR="001035DA" w:rsidRPr="00E703F1" w:rsidRDefault="001035DA" w:rsidP="001035DA">
      <w:pPr>
        <w:rPr>
          <w:color w:val="auto"/>
        </w:rPr>
      </w:pPr>
      <w:r w:rsidRPr="00E703F1">
        <w:rPr>
          <w:color w:val="auto"/>
        </w:rPr>
        <w:t xml:space="preserve">We know that we have, and have always had, a key role in building a more equal </w:t>
      </w:r>
      <w:r w:rsidR="003A64CB" w:rsidRPr="00E703F1">
        <w:rPr>
          <w:color w:val="auto"/>
        </w:rPr>
        <w:t>D</w:t>
      </w:r>
      <w:r w:rsidRPr="00E703F1">
        <w:rPr>
          <w:color w:val="auto"/>
        </w:rPr>
        <w:t>istrict and will identify and design accessible, inclusive, services that meet the diverse needs of our communities, along with being an excellent employer for people of all backgrounds.</w:t>
      </w:r>
    </w:p>
    <w:p w14:paraId="1CB9F15F" w14:textId="73849E1B" w:rsidR="001035DA" w:rsidRPr="00E703F1" w:rsidRDefault="001035DA" w:rsidP="001035DA">
      <w:pPr>
        <w:rPr>
          <w:color w:val="auto"/>
        </w:rPr>
      </w:pPr>
      <w:r w:rsidRPr="00E703F1">
        <w:rPr>
          <w:color w:val="auto"/>
        </w:rPr>
        <w:t xml:space="preserve">Our Equalities Scheme 2022 – 2026 explains our duties and role in respect of equality and diversity and sets our objectives to meet these. Each year a </w:t>
      </w:r>
      <w:r w:rsidR="00C56B8E">
        <w:rPr>
          <w:color w:val="auto"/>
        </w:rPr>
        <w:t>p</w:t>
      </w:r>
      <w:r w:rsidRPr="00E703F1">
        <w:rPr>
          <w:color w:val="auto"/>
        </w:rPr>
        <w:t xml:space="preserve">osition </w:t>
      </w:r>
      <w:r w:rsidR="00C56B8E">
        <w:rPr>
          <w:color w:val="auto"/>
        </w:rPr>
        <w:t>s</w:t>
      </w:r>
      <w:r w:rsidRPr="00E703F1">
        <w:rPr>
          <w:color w:val="auto"/>
        </w:rPr>
        <w:t>tatement will be published to demonstrate what progress has been made against the objectives. The information below covers progress towards our objectives up to December 202</w:t>
      </w:r>
      <w:r w:rsidR="00162989" w:rsidRPr="00E703F1">
        <w:rPr>
          <w:color w:val="auto"/>
        </w:rPr>
        <w:t>5</w:t>
      </w:r>
      <w:r w:rsidRPr="00E703F1">
        <w:rPr>
          <w:color w:val="auto"/>
        </w:rPr>
        <w:t>.</w:t>
      </w:r>
    </w:p>
    <w:p w14:paraId="11A2D3FB" w14:textId="77777777" w:rsidR="008338AE" w:rsidRPr="00E703F1" w:rsidRDefault="008338AE" w:rsidP="001035DA">
      <w:pPr>
        <w:rPr>
          <w:color w:val="auto"/>
        </w:rPr>
      </w:pPr>
    </w:p>
    <w:p w14:paraId="246D938B" w14:textId="0E1CE183" w:rsidR="001035DA" w:rsidRPr="00E703F1" w:rsidRDefault="001035DA" w:rsidP="00E26BA0">
      <w:pPr>
        <w:pStyle w:val="Heading3"/>
        <w:numPr>
          <w:ilvl w:val="0"/>
          <w:numId w:val="5"/>
        </w:numPr>
      </w:pPr>
      <w:r w:rsidRPr="00E703F1">
        <w:t>To maintain a modern and diverse workforce, which is reflective</w:t>
      </w:r>
    </w:p>
    <w:p w14:paraId="1AC200A8" w14:textId="77777777" w:rsidR="001035DA" w:rsidRPr="00E703F1" w:rsidRDefault="001035DA" w:rsidP="00E26BA0">
      <w:pPr>
        <w:pStyle w:val="Heading3"/>
      </w:pPr>
      <w:r w:rsidRPr="00E703F1">
        <w:t>of the local community, who feel valued and treated fairly</w:t>
      </w:r>
    </w:p>
    <w:p w14:paraId="1F9FF99C" w14:textId="77777777" w:rsidR="001035DA" w:rsidRPr="00E703F1" w:rsidRDefault="001035DA" w:rsidP="001035DA">
      <w:pPr>
        <w:pStyle w:val="Heading2"/>
        <w:rPr>
          <w:color w:val="auto"/>
        </w:rPr>
      </w:pPr>
      <w:r w:rsidRPr="00E703F1">
        <w:rPr>
          <w:color w:val="auto"/>
        </w:rPr>
        <w:t>Our Workforce</w:t>
      </w:r>
    </w:p>
    <w:p w14:paraId="5548D1F4" w14:textId="77777777" w:rsidR="00F0439B" w:rsidRPr="00E703F1" w:rsidRDefault="001035DA" w:rsidP="001510A1">
      <w:pPr>
        <w:jc w:val="both"/>
        <w:rPr>
          <w:color w:val="auto"/>
        </w:rPr>
      </w:pPr>
      <w:r w:rsidRPr="00E703F1">
        <w:rPr>
          <w:rFonts w:cs="Arial"/>
          <w:color w:val="auto"/>
          <w:szCs w:val="24"/>
        </w:rPr>
        <w:t>Information about our workforce and our</w:t>
      </w:r>
      <w:r w:rsidR="00112CE2" w:rsidRPr="00E703F1">
        <w:rPr>
          <w:rFonts w:cs="Arial"/>
          <w:color w:val="auto"/>
          <w:szCs w:val="24"/>
        </w:rPr>
        <w:t xml:space="preserve"> Gender Pay Gap r</w:t>
      </w:r>
      <w:r w:rsidRPr="00E703F1">
        <w:rPr>
          <w:rFonts w:cs="Arial"/>
          <w:color w:val="auto"/>
          <w:szCs w:val="24"/>
        </w:rPr>
        <w:t>eport can be found on our website</w:t>
      </w:r>
      <w:r w:rsidR="00112CE2" w:rsidRPr="00E703F1">
        <w:rPr>
          <w:rFonts w:cs="Arial"/>
          <w:color w:val="auto"/>
          <w:szCs w:val="24"/>
        </w:rPr>
        <w:t xml:space="preserve"> and w</w:t>
      </w:r>
      <w:r w:rsidRPr="00E703F1">
        <w:rPr>
          <w:color w:val="auto"/>
        </w:rPr>
        <w:t xml:space="preserve">e are diversifying staff skills through recruitment. The annual workforce profile </w:t>
      </w:r>
      <w:r w:rsidR="00576538" w:rsidRPr="00E703F1">
        <w:rPr>
          <w:color w:val="auto"/>
        </w:rPr>
        <w:t xml:space="preserve">is </w:t>
      </w:r>
      <w:r w:rsidR="00112CE2" w:rsidRPr="00E703F1">
        <w:rPr>
          <w:color w:val="auto"/>
        </w:rPr>
        <w:t>published on an annual basis and</w:t>
      </w:r>
      <w:r w:rsidRPr="00E703F1">
        <w:rPr>
          <w:color w:val="auto"/>
        </w:rPr>
        <w:t xml:space="preserve"> is used to identify future areas for focus and intervention.</w:t>
      </w:r>
      <w:r w:rsidR="00112CE2" w:rsidRPr="00E703F1">
        <w:rPr>
          <w:color w:val="auto"/>
        </w:rPr>
        <w:t xml:space="preserve"> </w:t>
      </w:r>
      <w:r w:rsidR="002D165E" w:rsidRPr="00E703F1">
        <w:rPr>
          <w:color w:val="auto"/>
        </w:rPr>
        <w:t>The data is collected and analysed so that we can build on the previous year’s reporting and forms part of the information that we collate, monitor and publish to help us ensure that equality considerations are embedded within our employment policies and practices.</w:t>
      </w:r>
      <w:r w:rsidR="001510A1" w:rsidRPr="00E703F1">
        <w:rPr>
          <w:color w:val="auto"/>
        </w:rPr>
        <w:t xml:space="preserve"> </w:t>
      </w:r>
    </w:p>
    <w:p w14:paraId="0C3E5E52" w14:textId="31076A46" w:rsidR="001035DA" w:rsidRPr="00E703F1" w:rsidRDefault="001035DA" w:rsidP="001035DA">
      <w:pPr>
        <w:pStyle w:val="Heading2"/>
        <w:rPr>
          <w:color w:val="auto"/>
        </w:rPr>
      </w:pPr>
      <w:r w:rsidRPr="00E703F1">
        <w:rPr>
          <w:color w:val="auto"/>
        </w:rPr>
        <w:t>A</w:t>
      </w:r>
      <w:r w:rsidR="00E054EB">
        <w:rPr>
          <w:color w:val="auto"/>
        </w:rPr>
        <w:t xml:space="preserve">shfield District Council </w:t>
      </w:r>
      <w:r w:rsidRPr="00E703F1">
        <w:rPr>
          <w:color w:val="auto"/>
        </w:rPr>
        <w:t>as an employer</w:t>
      </w:r>
    </w:p>
    <w:p w14:paraId="53100F5D" w14:textId="61E0AA22" w:rsidR="00D024E4" w:rsidRPr="00E703F1" w:rsidRDefault="008D47DF" w:rsidP="00E329A1">
      <w:pPr>
        <w:rPr>
          <w:color w:val="auto"/>
        </w:rPr>
      </w:pPr>
      <w:r w:rsidRPr="00E703F1">
        <w:rPr>
          <w:color w:val="auto"/>
        </w:rPr>
        <w:t xml:space="preserve">The </w:t>
      </w:r>
      <w:r w:rsidR="00DC040F" w:rsidRPr="00E703F1">
        <w:rPr>
          <w:color w:val="auto"/>
        </w:rPr>
        <w:t>Council</w:t>
      </w:r>
      <w:r w:rsidRPr="00E703F1">
        <w:rPr>
          <w:color w:val="auto"/>
        </w:rPr>
        <w:t xml:space="preserve"> are a signatory of the Mindful Employer Charter and a level 2 Disability Confident employer. We have a variety of polic</w:t>
      </w:r>
      <w:r w:rsidR="003A64CB" w:rsidRPr="00E703F1">
        <w:rPr>
          <w:color w:val="auto"/>
        </w:rPr>
        <w:t>i</w:t>
      </w:r>
      <w:r w:rsidRPr="00E703F1">
        <w:rPr>
          <w:color w:val="auto"/>
        </w:rPr>
        <w:t xml:space="preserve">es including Special, Maternity, Paternity, Parental, Shared Parental, Adoption and Disability Leave </w:t>
      </w:r>
      <w:r w:rsidR="0050190E" w:rsidRPr="00E703F1">
        <w:rPr>
          <w:color w:val="auto"/>
        </w:rPr>
        <w:t xml:space="preserve">to support employees back to work or/and support them in the workplace.  </w:t>
      </w:r>
      <w:r w:rsidR="00E44503" w:rsidRPr="00E703F1">
        <w:rPr>
          <w:color w:val="auto"/>
        </w:rPr>
        <w:t xml:space="preserve">Equality and diversity is considered in </w:t>
      </w:r>
      <w:r w:rsidR="00D024E4" w:rsidRPr="00E703F1">
        <w:rPr>
          <w:color w:val="auto"/>
        </w:rPr>
        <w:t xml:space="preserve">the </w:t>
      </w:r>
      <w:r w:rsidR="00E44503" w:rsidRPr="00E703F1">
        <w:rPr>
          <w:color w:val="auto"/>
        </w:rPr>
        <w:t>development and review of polic</w:t>
      </w:r>
      <w:r w:rsidR="00D024E4" w:rsidRPr="00E703F1">
        <w:rPr>
          <w:color w:val="auto"/>
        </w:rPr>
        <w:t>ies through the use of equality impact assessments</w:t>
      </w:r>
      <w:r w:rsidR="00E44503" w:rsidRPr="00E703F1">
        <w:rPr>
          <w:color w:val="auto"/>
        </w:rPr>
        <w:t xml:space="preserve">. </w:t>
      </w:r>
    </w:p>
    <w:p w14:paraId="31BCDF07" w14:textId="569AD29D" w:rsidR="00E329A1" w:rsidRPr="00E703F1" w:rsidRDefault="00D024E4" w:rsidP="00E329A1">
      <w:pPr>
        <w:rPr>
          <w:color w:val="auto"/>
        </w:rPr>
      </w:pPr>
      <w:r w:rsidRPr="00E703F1">
        <w:rPr>
          <w:color w:val="auto"/>
        </w:rPr>
        <w:t xml:space="preserve">The </w:t>
      </w:r>
      <w:r w:rsidR="00DC040F" w:rsidRPr="00E703F1">
        <w:rPr>
          <w:color w:val="auto"/>
        </w:rPr>
        <w:t>Council</w:t>
      </w:r>
      <w:r w:rsidRPr="00E703F1">
        <w:rPr>
          <w:color w:val="auto"/>
        </w:rPr>
        <w:t xml:space="preserve"> recognises and values employees as their greatest asset and the </w:t>
      </w:r>
      <w:r w:rsidR="008E5599" w:rsidRPr="00E703F1">
        <w:rPr>
          <w:color w:val="auto"/>
        </w:rPr>
        <w:t xml:space="preserve">Organisational Development </w:t>
      </w:r>
      <w:r w:rsidRPr="00E703F1">
        <w:rPr>
          <w:color w:val="auto"/>
        </w:rPr>
        <w:t xml:space="preserve">Strategy details how we attract, retain and develop </w:t>
      </w:r>
      <w:r w:rsidR="002327B8" w:rsidRPr="00E703F1">
        <w:rPr>
          <w:color w:val="auto"/>
        </w:rPr>
        <w:t xml:space="preserve">employees </w:t>
      </w:r>
      <w:r w:rsidRPr="00E703F1">
        <w:rPr>
          <w:color w:val="auto"/>
        </w:rPr>
        <w:t xml:space="preserve">within the </w:t>
      </w:r>
      <w:r w:rsidR="00DC040F" w:rsidRPr="00E703F1">
        <w:rPr>
          <w:color w:val="auto"/>
        </w:rPr>
        <w:t>Council</w:t>
      </w:r>
      <w:r w:rsidRPr="00E703F1">
        <w:rPr>
          <w:color w:val="auto"/>
        </w:rPr>
        <w:t xml:space="preserve">. It also drives cultural and organisational change, leadership, talent management along with continuous development of both the people and the organisation. Linked to the objectives set down in the Corporate Plan and Transformation Programme, it identifies the people management implications and makes it clear that all employees are vital to the delivery of improving services for local communities.  The </w:t>
      </w:r>
      <w:r w:rsidR="008E5599" w:rsidRPr="00E703F1">
        <w:rPr>
          <w:color w:val="auto"/>
        </w:rPr>
        <w:t xml:space="preserve">Organisational Development </w:t>
      </w:r>
      <w:r w:rsidRPr="00E703F1">
        <w:rPr>
          <w:color w:val="auto"/>
        </w:rPr>
        <w:t xml:space="preserve">Strategy is an integral part of the </w:t>
      </w:r>
      <w:r w:rsidR="00DC040F" w:rsidRPr="00E703F1">
        <w:rPr>
          <w:color w:val="auto"/>
        </w:rPr>
        <w:t>Council</w:t>
      </w:r>
      <w:r w:rsidRPr="00E703F1">
        <w:rPr>
          <w:color w:val="auto"/>
        </w:rPr>
        <w:t xml:space="preserve">’s performance management framework. It provides the link between valuing and developing people, with improving and developing services and enabling local leadership. The </w:t>
      </w:r>
      <w:r w:rsidR="008E5599" w:rsidRPr="00E703F1">
        <w:rPr>
          <w:color w:val="auto"/>
        </w:rPr>
        <w:t xml:space="preserve">Organisational </w:t>
      </w:r>
      <w:r w:rsidR="00726FD6" w:rsidRPr="00E703F1">
        <w:rPr>
          <w:color w:val="auto"/>
        </w:rPr>
        <w:t>Development Strategy</w:t>
      </w:r>
      <w:r w:rsidR="00E329A1" w:rsidRPr="00E703F1">
        <w:rPr>
          <w:color w:val="auto"/>
        </w:rPr>
        <w:t xml:space="preserve"> </w:t>
      </w:r>
      <w:r w:rsidR="002610B3" w:rsidRPr="00E703F1">
        <w:rPr>
          <w:color w:val="auto"/>
        </w:rPr>
        <w:t xml:space="preserve">has been reviewed and refreshed and </w:t>
      </w:r>
      <w:r w:rsidR="003A64CB" w:rsidRPr="00E703F1">
        <w:rPr>
          <w:color w:val="auto"/>
        </w:rPr>
        <w:t>is</w:t>
      </w:r>
      <w:r w:rsidR="002610B3" w:rsidRPr="00E703F1">
        <w:rPr>
          <w:color w:val="auto"/>
        </w:rPr>
        <w:t xml:space="preserve"> underpinned by an action </w:t>
      </w:r>
      <w:r w:rsidR="00780B4B" w:rsidRPr="00E703F1">
        <w:rPr>
          <w:color w:val="auto"/>
        </w:rPr>
        <w:t>plan.</w:t>
      </w:r>
    </w:p>
    <w:p w14:paraId="72E8BB71" w14:textId="77777777" w:rsidR="001035DA" w:rsidRPr="00E703F1" w:rsidRDefault="001035DA" w:rsidP="001035DA">
      <w:pPr>
        <w:pStyle w:val="Heading2"/>
        <w:rPr>
          <w:color w:val="auto"/>
        </w:rPr>
      </w:pPr>
      <w:r w:rsidRPr="00E703F1">
        <w:rPr>
          <w:color w:val="auto"/>
        </w:rPr>
        <w:lastRenderedPageBreak/>
        <w:t>Recruitment</w:t>
      </w:r>
    </w:p>
    <w:p w14:paraId="49604F8B" w14:textId="3764F921" w:rsidR="00D024E4" w:rsidRPr="00E703F1" w:rsidRDefault="00FC6867" w:rsidP="00D024E4">
      <w:pPr>
        <w:rPr>
          <w:color w:val="auto"/>
        </w:rPr>
      </w:pPr>
      <w:r w:rsidRPr="00E703F1">
        <w:rPr>
          <w:color w:val="auto"/>
        </w:rPr>
        <w:t xml:space="preserve">The </w:t>
      </w:r>
      <w:r w:rsidR="00DC040F" w:rsidRPr="00E703F1">
        <w:rPr>
          <w:color w:val="auto"/>
        </w:rPr>
        <w:t>Council</w:t>
      </w:r>
      <w:r w:rsidRPr="00E703F1">
        <w:rPr>
          <w:color w:val="auto"/>
        </w:rPr>
        <w:t xml:space="preserve">’s </w:t>
      </w:r>
      <w:r w:rsidR="008E5599" w:rsidRPr="00E703F1">
        <w:rPr>
          <w:color w:val="auto"/>
        </w:rPr>
        <w:t xml:space="preserve">Organisational Development  </w:t>
      </w:r>
      <w:r w:rsidRPr="00E703F1">
        <w:rPr>
          <w:color w:val="auto"/>
        </w:rPr>
        <w:t>Strategy sets out how the</w:t>
      </w:r>
      <w:r w:rsidR="00D024E4" w:rsidRPr="00E703F1">
        <w:rPr>
          <w:color w:val="auto"/>
        </w:rPr>
        <w:t xml:space="preserve"> </w:t>
      </w:r>
      <w:r w:rsidR="00DC040F" w:rsidRPr="00E703F1">
        <w:rPr>
          <w:color w:val="auto"/>
        </w:rPr>
        <w:t>Council</w:t>
      </w:r>
      <w:r w:rsidR="00D024E4" w:rsidRPr="00E703F1">
        <w:rPr>
          <w:color w:val="auto"/>
        </w:rPr>
        <w:t xml:space="preserve"> aims to be an </w:t>
      </w:r>
      <w:r w:rsidR="00081AA8">
        <w:rPr>
          <w:color w:val="auto"/>
        </w:rPr>
        <w:t>e</w:t>
      </w:r>
      <w:r w:rsidR="00D024E4" w:rsidRPr="00E703F1">
        <w:rPr>
          <w:color w:val="auto"/>
        </w:rPr>
        <w:t xml:space="preserve">mployer of </w:t>
      </w:r>
      <w:r w:rsidR="00081AA8">
        <w:rPr>
          <w:color w:val="auto"/>
        </w:rPr>
        <w:t>c</w:t>
      </w:r>
      <w:r w:rsidR="00D024E4" w:rsidRPr="00E703F1">
        <w:rPr>
          <w:color w:val="auto"/>
        </w:rPr>
        <w:t>hoice, this includes recruiting and retaining excellent people</w:t>
      </w:r>
      <w:r w:rsidRPr="00E703F1">
        <w:rPr>
          <w:color w:val="auto"/>
        </w:rPr>
        <w:t xml:space="preserve">, </w:t>
      </w:r>
      <w:r w:rsidR="00D024E4" w:rsidRPr="00E703F1">
        <w:rPr>
          <w:color w:val="auto"/>
        </w:rPr>
        <w:t>recognising and developing our existing talent pool</w:t>
      </w:r>
      <w:r w:rsidRPr="00E703F1">
        <w:rPr>
          <w:color w:val="auto"/>
        </w:rPr>
        <w:t xml:space="preserve">, ensuring equality and diversity is reflected in service provision and employment practices, fair and equitable treatment of employees in pay, grading and reward structures, developing and maintaining a range of flexible working options, motivating employees and valuing their contribution to organisational objectives, ensuring we fulfil our duty of care to our employees including actively promoting </w:t>
      </w:r>
      <w:r w:rsidR="0002398B" w:rsidRPr="00E703F1">
        <w:rPr>
          <w:color w:val="auto"/>
        </w:rPr>
        <w:t>h</w:t>
      </w:r>
      <w:r w:rsidRPr="00E703F1">
        <w:rPr>
          <w:color w:val="auto"/>
        </w:rPr>
        <w:t xml:space="preserve">ealth and </w:t>
      </w:r>
      <w:r w:rsidR="0002398B" w:rsidRPr="00E703F1">
        <w:rPr>
          <w:color w:val="auto"/>
        </w:rPr>
        <w:t>well-being</w:t>
      </w:r>
      <w:r w:rsidRPr="00E703F1">
        <w:rPr>
          <w:color w:val="auto"/>
        </w:rPr>
        <w:t xml:space="preserve"> and </w:t>
      </w:r>
      <w:r w:rsidR="0002398B" w:rsidRPr="00E703F1">
        <w:rPr>
          <w:color w:val="auto"/>
        </w:rPr>
        <w:t>a</w:t>
      </w:r>
      <w:r w:rsidRPr="00E703F1">
        <w:rPr>
          <w:color w:val="auto"/>
        </w:rPr>
        <w:t>ttendance strategies</w:t>
      </w:r>
      <w:r w:rsidR="006E355C">
        <w:rPr>
          <w:color w:val="auto"/>
        </w:rPr>
        <w:t>,</w:t>
      </w:r>
      <w:r w:rsidRPr="00E703F1">
        <w:rPr>
          <w:color w:val="auto"/>
        </w:rPr>
        <w:t xml:space="preserve"> and employing a workforce that reflects the diversity of the local population. </w:t>
      </w:r>
    </w:p>
    <w:p w14:paraId="11157E1F" w14:textId="514F322E" w:rsidR="001022F7" w:rsidRPr="00E703F1" w:rsidRDefault="00F03BF8" w:rsidP="00D93761">
      <w:pPr>
        <w:jc w:val="both"/>
        <w:rPr>
          <w:rFonts w:cs="Arial"/>
          <w:color w:val="auto"/>
        </w:rPr>
      </w:pPr>
      <w:r w:rsidRPr="00E703F1">
        <w:rPr>
          <w:rFonts w:cs="Arial"/>
          <w:color w:val="auto"/>
          <w:szCs w:val="24"/>
        </w:rPr>
        <w:t>The</w:t>
      </w:r>
      <w:r w:rsidR="008D47DF" w:rsidRPr="00E703F1">
        <w:rPr>
          <w:rFonts w:cs="Arial"/>
          <w:color w:val="auto"/>
          <w:szCs w:val="24"/>
        </w:rPr>
        <w:t xml:space="preserve"> recruitment and selection process </w:t>
      </w:r>
      <w:r w:rsidR="005F4A9F" w:rsidRPr="00E703F1">
        <w:rPr>
          <w:rFonts w:cs="Arial"/>
          <w:color w:val="auto"/>
          <w:szCs w:val="24"/>
        </w:rPr>
        <w:t xml:space="preserve">and </w:t>
      </w:r>
      <w:r w:rsidR="000C79A4" w:rsidRPr="00E703F1">
        <w:rPr>
          <w:rFonts w:cs="Arial"/>
          <w:color w:val="auto"/>
          <w:szCs w:val="24"/>
        </w:rPr>
        <w:t>R</w:t>
      </w:r>
      <w:r w:rsidR="008D47DF" w:rsidRPr="00E703F1">
        <w:rPr>
          <w:rFonts w:cs="Arial"/>
          <w:color w:val="auto"/>
          <w:szCs w:val="24"/>
        </w:rPr>
        <w:t xml:space="preserve">ecruitment and </w:t>
      </w:r>
      <w:r w:rsidR="000C79A4" w:rsidRPr="00E703F1">
        <w:rPr>
          <w:rFonts w:cs="Arial"/>
          <w:color w:val="auto"/>
          <w:szCs w:val="24"/>
        </w:rPr>
        <w:t>S</w:t>
      </w:r>
      <w:r w:rsidR="008D47DF" w:rsidRPr="00E703F1">
        <w:rPr>
          <w:rFonts w:cs="Arial"/>
          <w:color w:val="auto"/>
          <w:szCs w:val="24"/>
        </w:rPr>
        <w:t xml:space="preserve">election </w:t>
      </w:r>
      <w:r w:rsidR="000C79A4" w:rsidRPr="00E703F1">
        <w:rPr>
          <w:rFonts w:cs="Arial"/>
          <w:color w:val="auto"/>
          <w:szCs w:val="24"/>
        </w:rPr>
        <w:t>S</w:t>
      </w:r>
      <w:r w:rsidR="008D47DF" w:rsidRPr="00E703F1">
        <w:rPr>
          <w:rFonts w:cs="Arial"/>
          <w:color w:val="auto"/>
          <w:szCs w:val="24"/>
        </w:rPr>
        <w:t>trategy</w:t>
      </w:r>
      <w:r w:rsidR="00241DC8" w:rsidRPr="00E703F1">
        <w:rPr>
          <w:rFonts w:cs="Arial"/>
          <w:color w:val="auto"/>
          <w:szCs w:val="24"/>
        </w:rPr>
        <w:t xml:space="preserve"> are regularly reviewed</w:t>
      </w:r>
      <w:r w:rsidR="008D47DF" w:rsidRPr="00E703F1">
        <w:rPr>
          <w:rFonts w:cs="Arial"/>
          <w:color w:val="auto"/>
          <w:szCs w:val="24"/>
        </w:rPr>
        <w:t xml:space="preserve">.  The </w:t>
      </w:r>
      <w:r w:rsidR="00DC040F" w:rsidRPr="00E703F1">
        <w:rPr>
          <w:rFonts w:cs="Arial"/>
          <w:color w:val="auto"/>
          <w:szCs w:val="24"/>
        </w:rPr>
        <w:t>Council</w:t>
      </w:r>
      <w:r w:rsidR="008D47DF" w:rsidRPr="00E703F1">
        <w:rPr>
          <w:rFonts w:cs="Arial"/>
          <w:color w:val="auto"/>
          <w:szCs w:val="24"/>
        </w:rPr>
        <w:t xml:space="preserve"> adopts the latest recruitment </w:t>
      </w:r>
      <w:r w:rsidR="00311024" w:rsidRPr="00E703F1">
        <w:rPr>
          <w:rFonts w:cs="Arial"/>
          <w:color w:val="auto"/>
          <w:szCs w:val="24"/>
        </w:rPr>
        <w:t>practice,</w:t>
      </w:r>
      <w:r w:rsidR="008D47DF" w:rsidRPr="00E703F1">
        <w:rPr>
          <w:rFonts w:cs="Arial"/>
          <w:color w:val="auto"/>
          <w:szCs w:val="24"/>
        </w:rPr>
        <w:t xml:space="preserve"> and a programme of recruitment training has taken place to address workforce challenges and tackle issues around recruitment and retention of staff.  </w:t>
      </w:r>
      <w:r w:rsidR="001035DA" w:rsidRPr="00E703F1">
        <w:rPr>
          <w:rFonts w:cs="Arial"/>
          <w:color w:val="auto"/>
          <w:szCs w:val="24"/>
        </w:rPr>
        <w:t>Reasonable adjustments and support are provided to assist candidates with the recruitment process and interviews</w:t>
      </w:r>
      <w:r w:rsidR="00576538" w:rsidRPr="00E703F1">
        <w:rPr>
          <w:rFonts w:cs="Arial"/>
          <w:color w:val="auto"/>
          <w:szCs w:val="24"/>
        </w:rPr>
        <w:t>.</w:t>
      </w:r>
      <w:r w:rsidR="00A2293B" w:rsidRPr="00E703F1">
        <w:rPr>
          <w:rFonts w:cs="Arial"/>
          <w:color w:val="auto"/>
        </w:rPr>
        <w:t xml:space="preserve">  </w:t>
      </w:r>
      <w:r w:rsidR="00726FD6" w:rsidRPr="00E703F1">
        <w:rPr>
          <w:rFonts w:cs="Arial"/>
          <w:color w:val="auto"/>
        </w:rPr>
        <w:t>Engagement with</w:t>
      </w:r>
      <w:r w:rsidR="005D63BF" w:rsidRPr="00E703F1">
        <w:rPr>
          <w:rFonts w:cs="Arial"/>
          <w:color w:val="auto"/>
        </w:rPr>
        <w:t xml:space="preserve"> local community groups and job fairs </w:t>
      </w:r>
      <w:r w:rsidR="00E162F9" w:rsidRPr="00E703F1">
        <w:rPr>
          <w:rFonts w:cs="Arial"/>
          <w:color w:val="auto"/>
        </w:rPr>
        <w:t xml:space="preserve">takes place in order </w:t>
      </w:r>
      <w:r w:rsidR="005D63BF" w:rsidRPr="00E703F1">
        <w:rPr>
          <w:rFonts w:cs="Arial"/>
          <w:color w:val="auto"/>
        </w:rPr>
        <w:t>to attract diverse candidates</w:t>
      </w:r>
      <w:r w:rsidR="00B8535D">
        <w:rPr>
          <w:rFonts w:cs="Arial"/>
          <w:color w:val="auto"/>
        </w:rPr>
        <w:t>.</w:t>
      </w:r>
      <w:r w:rsidR="005D63BF" w:rsidRPr="00E703F1">
        <w:rPr>
          <w:rFonts w:cs="Arial"/>
          <w:color w:val="auto"/>
        </w:rPr>
        <w:t xml:space="preserve"> </w:t>
      </w:r>
    </w:p>
    <w:p w14:paraId="748B08C2" w14:textId="77777777" w:rsidR="001035DA" w:rsidRPr="00E703F1" w:rsidRDefault="001035DA" w:rsidP="001035DA">
      <w:pPr>
        <w:pStyle w:val="Heading2"/>
        <w:rPr>
          <w:color w:val="auto"/>
        </w:rPr>
      </w:pPr>
      <w:r w:rsidRPr="00E703F1">
        <w:rPr>
          <w:color w:val="auto"/>
        </w:rPr>
        <w:t>Working arrangement adjustments</w:t>
      </w:r>
    </w:p>
    <w:p w14:paraId="14DBDF2F" w14:textId="7853BE56" w:rsidR="001035DA" w:rsidRPr="00E703F1" w:rsidRDefault="003676FE" w:rsidP="001035DA">
      <w:pPr>
        <w:pStyle w:val="Default"/>
        <w:jc w:val="both"/>
        <w:rPr>
          <w:rFonts w:ascii="Arial" w:hAnsi="Arial" w:cs="Arial"/>
          <w:color w:val="auto"/>
        </w:rPr>
      </w:pPr>
      <w:r w:rsidRPr="00E703F1">
        <w:rPr>
          <w:rFonts w:ascii="Arial" w:hAnsi="Arial" w:cs="Arial"/>
          <w:color w:val="auto"/>
        </w:rPr>
        <w:t>Working arrangement a</w:t>
      </w:r>
      <w:r w:rsidR="001035DA" w:rsidRPr="00E703F1">
        <w:rPr>
          <w:rFonts w:ascii="Arial" w:hAnsi="Arial" w:cs="Arial"/>
          <w:color w:val="auto"/>
        </w:rPr>
        <w:t xml:space="preserve">djustments have been made to allow employees to maintain employment, these have included facilitating flexible working for a number of employees with different circumstances, including employees with caring responsibilities, children or </w:t>
      </w:r>
      <w:r w:rsidR="002327B8" w:rsidRPr="00E703F1">
        <w:rPr>
          <w:rFonts w:ascii="Arial" w:hAnsi="Arial" w:cs="Arial"/>
          <w:color w:val="auto"/>
        </w:rPr>
        <w:t xml:space="preserve">those </w:t>
      </w:r>
      <w:r w:rsidR="001035DA" w:rsidRPr="00E703F1">
        <w:rPr>
          <w:rFonts w:ascii="Arial" w:hAnsi="Arial" w:cs="Arial"/>
          <w:color w:val="auto"/>
        </w:rPr>
        <w:t>nearing retirement</w:t>
      </w:r>
      <w:r w:rsidR="00BC62AF" w:rsidRPr="00E703F1">
        <w:rPr>
          <w:rFonts w:ascii="Arial" w:hAnsi="Arial" w:cs="Arial"/>
          <w:color w:val="auto"/>
        </w:rPr>
        <w:t xml:space="preserve"> (including flexible retirement)</w:t>
      </w:r>
      <w:r w:rsidR="00FC6867" w:rsidRPr="00E703F1">
        <w:rPr>
          <w:rFonts w:ascii="Arial" w:hAnsi="Arial" w:cs="Arial"/>
          <w:color w:val="auto"/>
        </w:rPr>
        <w:t xml:space="preserve">.  </w:t>
      </w:r>
    </w:p>
    <w:p w14:paraId="706471C5" w14:textId="77777777" w:rsidR="008E5599" w:rsidRPr="00E703F1" w:rsidRDefault="008E5599" w:rsidP="001035DA">
      <w:pPr>
        <w:pStyle w:val="Default"/>
        <w:jc w:val="both"/>
        <w:rPr>
          <w:rFonts w:ascii="Arial" w:hAnsi="Arial" w:cs="Arial"/>
          <w:color w:val="auto"/>
        </w:rPr>
      </w:pPr>
    </w:p>
    <w:p w14:paraId="79CD5FCA" w14:textId="71837E30" w:rsidR="008E5599" w:rsidRPr="00E703F1" w:rsidRDefault="00501695" w:rsidP="001035DA">
      <w:pPr>
        <w:pStyle w:val="Default"/>
        <w:jc w:val="both"/>
        <w:rPr>
          <w:rFonts w:ascii="Arial" w:hAnsi="Arial" w:cs="Arial"/>
          <w:color w:val="auto"/>
        </w:rPr>
      </w:pPr>
      <w:r w:rsidRPr="00E703F1">
        <w:rPr>
          <w:rFonts w:ascii="Arial" w:hAnsi="Arial" w:cs="Arial"/>
          <w:color w:val="auto"/>
        </w:rPr>
        <w:t xml:space="preserve">Manager and </w:t>
      </w:r>
      <w:r w:rsidR="00DA36FE">
        <w:rPr>
          <w:rFonts w:ascii="Arial" w:hAnsi="Arial" w:cs="Arial"/>
          <w:color w:val="auto"/>
        </w:rPr>
        <w:t>e</w:t>
      </w:r>
      <w:r w:rsidRPr="00E703F1">
        <w:rPr>
          <w:rFonts w:ascii="Arial" w:hAnsi="Arial" w:cs="Arial"/>
          <w:color w:val="auto"/>
        </w:rPr>
        <w:t xml:space="preserve">mployee </w:t>
      </w:r>
      <w:r w:rsidR="00DA36FE">
        <w:rPr>
          <w:rFonts w:ascii="Arial" w:hAnsi="Arial" w:cs="Arial"/>
          <w:color w:val="auto"/>
        </w:rPr>
        <w:t>c</w:t>
      </w:r>
      <w:r w:rsidRPr="00E703F1">
        <w:rPr>
          <w:rFonts w:ascii="Arial" w:hAnsi="Arial" w:cs="Arial"/>
          <w:color w:val="auto"/>
        </w:rPr>
        <w:t xml:space="preserve">arer </w:t>
      </w:r>
      <w:r w:rsidR="00DA36FE">
        <w:rPr>
          <w:rFonts w:ascii="Arial" w:hAnsi="Arial" w:cs="Arial"/>
          <w:color w:val="auto"/>
        </w:rPr>
        <w:t>a</w:t>
      </w:r>
      <w:r w:rsidRPr="00E703F1">
        <w:rPr>
          <w:rFonts w:ascii="Arial" w:hAnsi="Arial" w:cs="Arial"/>
          <w:color w:val="auto"/>
        </w:rPr>
        <w:t xml:space="preserve">wareness </w:t>
      </w:r>
      <w:r w:rsidR="00DA36FE">
        <w:rPr>
          <w:rFonts w:ascii="Arial" w:hAnsi="Arial" w:cs="Arial"/>
          <w:color w:val="auto"/>
        </w:rPr>
        <w:t>t</w:t>
      </w:r>
      <w:r w:rsidRPr="00E703F1">
        <w:rPr>
          <w:rFonts w:ascii="Arial" w:hAnsi="Arial" w:cs="Arial"/>
          <w:color w:val="auto"/>
        </w:rPr>
        <w:t xml:space="preserve">raining and </w:t>
      </w:r>
      <w:r w:rsidR="00DA36FE">
        <w:rPr>
          <w:rFonts w:ascii="Arial" w:hAnsi="Arial" w:cs="Arial"/>
          <w:color w:val="auto"/>
        </w:rPr>
        <w:t xml:space="preserve">a </w:t>
      </w:r>
      <w:r w:rsidRPr="00E703F1">
        <w:rPr>
          <w:rFonts w:ascii="Arial" w:hAnsi="Arial" w:cs="Arial"/>
          <w:color w:val="auto"/>
        </w:rPr>
        <w:t xml:space="preserve">Carer Passport </w:t>
      </w:r>
      <w:r w:rsidR="00890554" w:rsidRPr="00E703F1">
        <w:rPr>
          <w:rFonts w:ascii="Arial" w:hAnsi="Arial" w:cs="Arial"/>
          <w:color w:val="auto"/>
        </w:rPr>
        <w:t xml:space="preserve">have been introduced in order to provide </w:t>
      </w:r>
      <w:r w:rsidR="008E5599" w:rsidRPr="00E703F1">
        <w:rPr>
          <w:rFonts w:ascii="Arial" w:hAnsi="Arial" w:cs="Arial"/>
          <w:color w:val="auto"/>
        </w:rPr>
        <w:t>additional support and guidance to those with caring responsibilities.</w:t>
      </w:r>
    </w:p>
    <w:p w14:paraId="520DC658" w14:textId="77777777" w:rsidR="001035DA" w:rsidRPr="00E703F1" w:rsidRDefault="001035DA" w:rsidP="001035DA">
      <w:pPr>
        <w:pStyle w:val="Heading2"/>
        <w:rPr>
          <w:color w:val="auto"/>
        </w:rPr>
      </w:pPr>
      <w:r w:rsidRPr="00E703F1">
        <w:rPr>
          <w:color w:val="auto"/>
        </w:rPr>
        <w:t>Workplace support</w:t>
      </w:r>
    </w:p>
    <w:p w14:paraId="757F079D" w14:textId="5C35ED68" w:rsidR="001035DA" w:rsidRPr="00E703F1" w:rsidRDefault="00FC6867" w:rsidP="001035DA">
      <w:pPr>
        <w:jc w:val="both"/>
        <w:rPr>
          <w:rFonts w:eastAsia="Times New Roman" w:cs="Arial"/>
          <w:color w:val="auto"/>
          <w:szCs w:val="24"/>
          <w:lang w:eastAsia="en-GB"/>
        </w:rPr>
      </w:pPr>
      <w:r w:rsidRPr="00E703F1">
        <w:rPr>
          <w:rFonts w:cs="Arial"/>
          <w:color w:val="auto"/>
          <w:szCs w:val="24"/>
        </w:rPr>
        <w:t xml:space="preserve">The </w:t>
      </w:r>
      <w:r w:rsidR="00DC040F" w:rsidRPr="00E703F1">
        <w:rPr>
          <w:rFonts w:cs="Arial"/>
          <w:color w:val="auto"/>
          <w:szCs w:val="24"/>
        </w:rPr>
        <w:t>Council</w:t>
      </w:r>
      <w:r w:rsidRPr="00E703F1">
        <w:rPr>
          <w:rFonts w:cs="Arial"/>
          <w:color w:val="auto"/>
          <w:szCs w:val="24"/>
        </w:rPr>
        <w:t xml:space="preserve"> has </w:t>
      </w:r>
      <w:r w:rsidR="001035DA" w:rsidRPr="00E703F1">
        <w:rPr>
          <w:rFonts w:cs="Arial"/>
          <w:color w:val="auto"/>
          <w:szCs w:val="24"/>
        </w:rPr>
        <w:t xml:space="preserve">continued to support employees with </w:t>
      </w:r>
      <w:r w:rsidR="003676FE" w:rsidRPr="00E703F1">
        <w:rPr>
          <w:rFonts w:cs="Arial"/>
          <w:color w:val="auto"/>
          <w:szCs w:val="24"/>
        </w:rPr>
        <w:t xml:space="preserve">other </w:t>
      </w:r>
      <w:r w:rsidR="001035DA" w:rsidRPr="00E703F1">
        <w:rPr>
          <w:rFonts w:cs="Arial"/>
          <w:color w:val="auto"/>
          <w:szCs w:val="24"/>
        </w:rPr>
        <w:t>adjustments to enable them to maintain employment, examples of this include the provision of sit/stand desks for a number of employees, templates to support dyslexia, specialised software and s</w:t>
      </w:r>
      <w:r w:rsidR="001035DA" w:rsidRPr="00E703F1">
        <w:rPr>
          <w:rFonts w:eastAsia="Times New Roman" w:cs="Arial"/>
          <w:color w:val="auto"/>
          <w:szCs w:val="24"/>
          <w:lang w:eastAsia="en-GB"/>
        </w:rPr>
        <w:t>pecialised keyboards, risers, office chairs</w:t>
      </w:r>
      <w:r w:rsidR="002327B8" w:rsidRPr="00E703F1">
        <w:rPr>
          <w:rFonts w:eastAsia="Times New Roman" w:cs="Arial"/>
          <w:color w:val="auto"/>
          <w:szCs w:val="24"/>
          <w:lang w:eastAsia="en-GB"/>
        </w:rPr>
        <w:t xml:space="preserve">, </w:t>
      </w:r>
      <w:r w:rsidR="001035DA" w:rsidRPr="00E703F1">
        <w:rPr>
          <w:rFonts w:eastAsia="Times New Roman" w:cs="Arial"/>
          <w:color w:val="auto"/>
          <w:szCs w:val="24"/>
          <w:lang w:eastAsia="en-GB"/>
        </w:rPr>
        <w:t>ancillary devices and adjustment</w:t>
      </w:r>
      <w:r w:rsidR="003676FE" w:rsidRPr="00E703F1">
        <w:rPr>
          <w:rFonts w:eastAsia="Times New Roman" w:cs="Arial"/>
          <w:color w:val="auto"/>
          <w:szCs w:val="24"/>
          <w:lang w:eastAsia="en-GB"/>
        </w:rPr>
        <w:t>s</w:t>
      </w:r>
      <w:r w:rsidR="001035DA" w:rsidRPr="00E703F1">
        <w:rPr>
          <w:rFonts w:eastAsia="Times New Roman" w:cs="Arial"/>
          <w:color w:val="auto"/>
          <w:szCs w:val="24"/>
          <w:lang w:eastAsia="en-GB"/>
        </w:rPr>
        <w:t xml:space="preserve"> to desks.</w:t>
      </w:r>
      <w:r w:rsidR="003676FE" w:rsidRPr="00E703F1">
        <w:rPr>
          <w:rFonts w:eastAsia="Times New Roman" w:cs="Arial"/>
          <w:color w:val="auto"/>
          <w:szCs w:val="24"/>
          <w:lang w:eastAsia="en-GB"/>
        </w:rPr>
        <w:t xml:space="preserve">  The Corporate Health and Safety Team assist with individual display screen equipment (DSE) assessments including identification of potential adaptations and suggested reasonable adjustments to provide and maintain safe working conditions including for colleagues with individual needs, helping to keep employees safe/healthy whilst in work as well as providing health and safety advice for all.</w:t>
      </w:r>
    </w:p>
    <w:p w14:paraId="501CC101" w14:textId="6ABFE479" w:rsidR="00DD2027" w:rsidRPr="00E703F1" w:rsidRDefault="00DD2027" w:rsidP="00DD2027">
      <w:pPr>
        <w:jc w:val="both"/>
        <w:rPr>
          <w:rFonts w:eastAsia="Times New Roman" w:cs="Arial"/>
          <w:color w:val="auto"/>
          <w:szCs w:val="24"/>
          <w:lang w:eastAsia="en-GB"/>
        </w:rPr>
      </w:pPr>
      <w:r w:rsidRPr="00E703F1">
        <w:rPr>
          <w:rFonts w:cs="Arial"/>
          <w:color w:val="auto"/>
        </w:rPr>
        <w:t xml:space="preserve">Potential incidents (including verbal abuse etc.) </w:t>
      </w:r>
      <w:r w:rsidR="002610B3" w:rsidRPr="00E703F1">
        <w:rPr>
          <w:rFonts w:cs="Arial"/>
          <w:color w:val="auto"/>
        </w:rPr>
        <w:t xml:space="preserve">are </w:t>
      </w:r>
      <w:r w:rsidRPr="00E703F1">
        <w:rPr>
          <w:rFonts w:cs="Arial"/>
          <w:color w:val="auto"/>
        </w:rPr>
        <w:t xml:space="preserve">reported and actioned through the Council’s Incident Reporting System (AIRS) </w:t>
      </w:r>
      <w:r w:rsidR="002610B3" w:rsidRPr="00E703F1">
        <w:rPr>
          <w:rFonts w:cs="Arial"/>
          <w:color w:val="auto"/>
        </w:rPr>
        <w:t xml:space="preserve">and </w:t>
      </w:r>
      <w:r w:rsidRPr="00E703F1">
        <w:rPr>
          <w:rFonts w:cs="Arial"/>
          <w:color w:val="auto"/>
        </w:rPr>
        <w:t xml:space="preserve">use of </w:t>
      </w:r>
      <w:r w:rsidR="002610B3" w:rsidRPr="00E703F1">
        <w:rPr>
          <w:rFonts w:cs="Arial"/>
          <w:color w:val="auto"/>
        </w:rPr>
        <w:t xml:space="preserve">the </w:t>
      </w:r>
      <w:r w:rsidRPr="00E703F1">
        <w:rPr>
          <w:rFonts w:cs="Arial"/>
          <w:color w:val="auto"/>
        </w:rPr>
        <w:t>Corporate Employee Protection Register to highlight risks.</w:t>
      </w:r>
    </w:p>
    <w:p w14:paraId="25541696" w14:textId="0F9841F7" w:rsidR="001035DA" w:rsidRPr="00E703F1" w:rsidRDefault="001035DA" w:rsidP="001035DA">
      <w:pPr>
        <w:jc w:val="both"/>
        <w:rPr>
          <w:rFonts w:eastAsia="Times New Roman" w:cs="Arial"/>
          <w:color w:val="auto"/>
          <w:szCs w:val="24"/>
          <w:lang w:eastAsia="en-GB"/>
        </w:rPr>
      </w:pPr>
      <w:r w:rsidRPr="00E703F1">
        <w:rPr>
          <w:rFonts w:eastAsia="Times New Roman" w:cs="Arial"/>
          <w:color w:val="auto"/>
          <w:szCs w:val="24"/>
          <w:lang w:eastAsia="en-GB"/>
        </w:rPr>
        <w:t>Employees have also accessed free, confidential and independent advice and support on a variety of different subjects, including mental health support</w:t>
      </w:r>
      <w:r w:rsidR="003676FE" w:rsidRPr="00E703F1">
        <w:rPr>
          <w:rFonts w:eastAsia="Times New Roman" w:cs="Arial"/>
          <w:color w:val="auto"/>
          <w:szCs w:val="24"/>
          <w:lang w:eastAsia="en-GB"/>
        </w:rPr>
        <w:t>.</w:t>
      </w:r>
      <w:r w:rsidR="006F49B8" w:rsidRPr="00E703F1">
        <w:rPr>
          <w:color w:val="auto"/>
        </w:rPr>
        <w:t xml:space="preserve"> </w:t>
      </w:r>
      <w:r w:rsidR="006F49B8" w:rsidRPr="00E703F1">
        <w:rPr>
          <w:rFonts w:eastAsia="Times New Roman" w:cs="Arial"/>
          <w:color w:val="auto"/>
          <w:szCs w:val="24"/>
          <w:lang w:eastAsia="en-GB"/>
        </w:rPr>
        <w:t xml:space="preserve">Mental health champions work within </w:t>
      </w:r>
      <w:r w:rsidR="00B96EFB" w:rsidRPr="00E703F1">
        <w:rPr>
          <w:rFonts w:eastAsia="Times New Roman" w:cs="Arial"/>
          <w:color w:val="auto"/>
          <w:szCs w:val="24"/>
          <w:lang w:eastAsia="en-GB"/>
        </w:rPr>
        <w:t>t</w:t>
      </w:r>
      <w:r w:rsidR="006F49B8" w:rsidRPr="00E703F1">
        <w:rPr>
          <w:rFonts w:eastAsia="Times New Roman" w:cs="Arial"/>
          <w:color w:val="auto"/>
          <w:szCs w:val="24"/>
          <w:lang w:eastAsia="en-GB"/>
        </w:rPr>
        <w:t>eams across the Council.</w:t>
      </w:r>
    </w:p>
    <w:p w14:paraId="25F33868" w14:textId="77777777" w:rsidR="001035DA" w:rsidRPr="00E703F1" w:rsidRDefault="001035DA" w:rsidP="001035DA">
      <w:pPr>
        <w:pStyle w:val="Heading2"/>
        <w:rPr>
          <w:color w:val="auto"/>
        </w:rPr>
      </w:pPr>
      <w:r w:rsidRPr="00E703F1">
        <w:rPr>
          <w:color w:val="auto"/>
        </w:rPr>
        <w:t>Training and work experience</w:t>
      </w:r>
    </w:p>
    <w:p w14:paraId="61C6C2BC" w14:textId="78D93B2E" w:rsidR="00D024E4" w:rsidRPr="00E703F1" w:rsidRDefault="00D024E4" w:rsidP="001035DA">
      <w:pPr>
        <w:rPr>
          <w:color w:val="auto"/>
        </w:rPr>
      </w:pPr>
      <w:r w:rsidRPr="00E703F1">
        <w:rPr>
          <w:color w:val="auto"/>
        </w:rPr>
        <w:t xml:space="preserve">The </w:t>
      </w:r>
      <w:r w:rsidR="00DC040F" w:rsidRPr="00E703F1">
        <w:rPr>
          <w:color w:val="auto"/>
        </w:rPr>
        <w:t>Council</w:t>
      </w:r>
      <w:r w:rsidRPr="00E703F1">
        <w:rPr>
          <w:color w:val="auto"/>
        </w:rPr>
        <w:t xml:space="preserve"> is committed to its employees and their ongoing development. </w:t>
      </w:r>
    </w:p>
    <w:p w14:paraId="50E8D471" w14:textId="6EB96394" w:rsidR="001035DA" w:rsidRPr="00E703F1" w:rsidRDefault="00353F4F" w:rsidP="001035DA">
      <w:pPr>
        <w:rPr>
          <w:rFonts w:eastAsia="Times New Roman"/>
          <w:color w:val="auto"/>
        </w:rPr>
      </w:pPr>
      <w:r w:rsidRPr="00E703F1">
        <w:rPr>
          <w:color w:val="auto"/>
        </w:rPr>
        <w:lastRenderedPageBreak/>
        <w:t>Between January 202</w:t>
      </w:r>
      <w:r w:rsidR="00BA228C" w:rsidRPr="00E703F1">
        <w:rPr>
          <w:color w:val="auto"/>
        </w:rPr>
        <w:t>5</w:t>
      </w:r>
      <w:r w:rsidRPr="00E703F1">
        <w:rPr>
          <w:color w:val="auto"/>
        </w:rPr>
        <w:t xml:space="preserve"> and December 202</w:t>
      </w:r>
      <w:r w:rsidR="00BA228C" w:rsidRPr="00E703F1">
        <w:rPr>
          <w:color w:val="auto"/>
        </w:rPr>
        <w:t>5</w:t>
      </w:r>
      <w:r w:rsidRPr="00E703F1">
        <w:rPr>
          <w:color w:val="auto"/>
        </w:rPr>
        <w:t xml:space="preserve"> </w:t>
      </w:r>
      <w:r w:rsidR="001022F7" w:rsidRPr="00E703F1">
        <w:rPr>
          <w:color w:val="auto"/>
        </w:rPr>
        <w:t xml:space="preserve">the </w:t>
      </w:r>
      <w:r w:rsidR="00DC040F" w:rsidRPr="00E703F1">
        <w:rPr>
          <w:color w:val="auto"/>
        </w:rPr>
        <w:t>Council</w:t>
      </w:r>
      <w:r w:rsidR="001022F7" w:rsidRPr="00E703F1">
        <w:rPr>
          <w:color w:val="auto"/>
        </w:rPr>
        <w:t xml:space="preserve"> </w:t>
      </w:r>
      <w:r w:rsidR="001035DA" w:rsidRPr="00E703F1">
        <w:rPr>
          <w:color w:val="auto"/>
        </w:rPr>
        <w:t xml:space="preserve">employed </w:t>
      </w:r>
      <w:r w:rsidR="00375192" w:rsidRPr="00E703F1">
        <w:rPr>
          <w:color w:val="auto"/>
        </w:rPr>
        <w:t>10</w:t>
      </w:r>
      <w:r w:rsidR="001035DA" w:rsidRPr="00E703F1">
        <w:rPr>
          <w:color w:val="auto"/>
        </w:rPr>
        <w:t xml:space="preserve"> apprentices</w:t>
      </w:r>
      <w:r w:rsidRPr="00E703F1">
        <w:rPr>
          <w:color w:val="auto"/>
        </w:rPr>
        <w:t xml:space="preserve">, </w:t>
      </w:r>
      <w:r w:rsidR="00F77E76" w:rsidRPr="00E703F1">
        <w:rPr>
          <w:color w:val="auto"/>
        </w:rPr>
        <w:t xml:space="preserve">8 </w:t>
      </w:r>
      <w:r w:rsidR="00C5195C" w:rsidRPr="00E703F1">
        <w:rPr>
          <w:color w:val="auto"/>
        </w:rPr>
        <w:t>graduates, facilitated</w:t>
      </w:r>
      <w:r w:rsidR="001035DA" w:rsidRPr="00E703F1">
        <w:rPr>
          <w:color w:val="auto"/>
        </w:rPr>
        <w:t xml:space="preserve"> </w:t>
      </w:r>
      <w:r w:rsidR="00F77E76" w:rsidRPr="00E703F1">
        <w:rPr>
          <w:color w:val="auto"/>
        </w:rPr>
        <w:t xml:space="preserve">9 </w:t>
      </w:r>
      <w:r w:rsidR="0002398B" w:rsidRPr="00E703F1">
        <w:rPr>
          <w:color w:val="auto"/>
        </w:rPr>
        <w:t xml:space="preserve">existing </w:t>
      </w:r>
      <w:r w:rsidRPr="00E703F1">
        <w:rPr>
          <w:color w:val="auto"/>
        </w:rPr>
        <w:t xml:space="preserve">employees to undertake apprenticeships and facilitated </w:t>
      </w:r>
      <w:r w:rsidR="00F77E76" w:rsidRPr="00E703F1">
        <w:rPr>
          <w:color w:val="auto"/>
        </w:rPr>
        <w:t xml:space="preserve">6 </w:t>
      </w:r>
      <w:r w:rsidR="001035DA" w:rsidRPr="00E703F1">
        <w:rPr>
          <w:color w:val="auto"/>
        </w:rPr>
        <w:t>work experience placements. A number of our teams</w:t>
      </w:r>
      <w:r w:rsidR="0002398B" w:rsidRPr="00E703F1">
        <w:rPr>
          <w:color w:val="auto"/>
        </w:rPr>
        <w:t xml:space="preserve"> </w:t>
      </w:r>
      <w:r w:rsidR="0046591F" w:rsidRPr="00E703F1">
        <w:rPr>
          <w:color w:val="auto"/>
        </w:rPr>
        <w:t>and apprentices</w:t>
      </w:r>
      <w:r w:rsidR="001035DA" w:rsidRPr="00E703F1">
        <w:rPr>
          <w:color w:val="auto"/>
        </w:rPr>
        <w:t xml:space="preserve"> have attended schools and job fairs, </w:t>
      </w:r>
      <w:r w:rsidR="001035DA" w:rsidRPr="00E703F1">
        <w:rPr>
          <w:rFonts w:eastAsia="Times New Roman"/>
          <w:color w:val="auto"/>
        </w:rPr>
        <w:t xml:space="preserve">providing practical activities and insights into working for </w:t>
      </w:r>
      <w:r w:rsidR="00A355FB" w:rsidRPr="00E703F1">
        <w:rPr>
          <w:rFonts w:eastAsia="Times New Roman"/>
          <w:color w:val="auto"/>
        </w:rPr>
        <w:t>the Council</w:t>
      </w:r>
      <w:r w:rsidR="001035DA" w:rsidRPr="00E703F1">
        <w:rPr>
          <w:rFonts w:eastAsia="Times New Roman"/>
          <w:color w:val="auto"/>
        </w:rPr>
        <w:t>.</w:t>
      </w:r>
    </w:p>
    <w:p w14:paraId="6F0BCB47" w14:textId="4D532F87" w:rsidR="003719B4" w:rsidRPr="00E703F1" w:rsidRDefault="00240580" w:rsidP="001035DA">
      <w:pPr>
        <w:rPr>
          <w:color w:val="auto"/>
          <w:szCs w:val="24"/>
        </w:rPr>
      </w:pPr>
      <w:r w:rsidRPr="00E703F1">
        <w:rPr>
          <w:color w:val="auto"/>
          <w:szCs w:val="24"/>
        </w:rPr>
        <w:t xml:space="preserve">Mandatory equality in the workplace training is undertaken by all staff every year.  </w:t>
      </w:r>
      <w:r w:rsidR="003719B4" w:rsidRPr="00E703F1">
        <w:rPr>
          <w:color w:val="auto"/>
          <w:szCs w:val="24"/>
        </w:rPr>
        <w:t xml:space="preserve">Training for managers on equality impact assessments took place in </w:t>
      </w:r>
      <w:r w:rsidR="00BE7228" w:rsidRPr="00E703F1">
        <w:rPr>
          <w:color w:val="auto"/>
          <w:szCs w:val="24"/>
        </w:rPr>
        <w:t>December 2024 and</w:t>
      </w:r>
      <w:r w:rsidR="003719B4" w:rsidRPr="00E703F1">
        <w:rPr>
          <w:color w:val="auto"/>
          <w:szCs w:val="24"/>
        </w:rPr>
        <w:t xml:space="preserve"> </w:t>
      </w:r>
      <w:r w:rsidR="00C91409" w:rsidRPr="00E703F1">
        <w:rPr>
          <w:color w:val="auto"/>
          <w:szCs w:val="24"/>
        </w:rPr>
        <w:t>was</w:t>
      </w:r>
      <w:r w:rsidR="003719B4" w:rsidRPr="00E703F1">
        <w:rPr>
          <w:color w:val="auto"/>
          <w:szCs w:val="24"/>
        </w:rPr>
        <w:t xml:space="preserve"> refreshed in May 2025.  Wider </w:t>
      </w:r>
      <w:r w:rsidR="00AC5FED" w:rsidRPr="00E703F1">
        <w:rPr>
          <w:color w:val="auto"/>
          <w:szCs w:val="24"/>
        </w:rPr>
        <w:t xml:space="preserve">face-to-face </w:t>
      </w:r>
      <w:r w:rsidR="003719B4" w:rsidRPr="00E703F1">
        <w:rPr>
          <w:color w:val="auto"/>
          <w:szCs w:val="24"/>
        </w:rPr>
        <w:t xml:space="preserve">equalities training for all staff </w:t>
      </w:r>
      <w:r w:rsidR="00AC5FED" w:rsidRPr="00E703F1">
        <w:rPr>
          <w:color w:val="auto"/>
          <w:szCs w:val="24"/>
        </w:rPr>
        <w:t xml:space="preserve">has taken place </w:t>
      </w:r>
      <w:r w:rsidR="007F7589" w:rsidRPr="00E703F1">
        <w:rPr>
          <w:color w:val="auto"/>
          <w:szCs w:val="24"/>
        </w:rPr>
        <w:t xml:space="preserve">in 2025 </w:t>
      </w:r>
      <w:r w:rsidR="003719B4" w:rsidRPr="00E703F1">
        <w:rPr>
          <w:color w:val="auto"/>
          <w:szCs w:val="24"/>
        </w:rPr>
        <w:t>for members of the Housing Repairs</w:t>
      </w:r>
      <w:r w:rsidR="0038727A" w:rsidRPr="00E703F1">
        <w:rPr>
          <w:color w:val="auto"/>
          <w:szCs w:val="24"/>
        </w:rPr>
        <w:t>,</w:t>
      </w:r>
      <w:r w:rsidR="0038727A" w:rsidRPr="00E703F1">
        <w:rPr>
          <w:color w:val="auto"/>
        </w:rPr>
        <w:t xml:space="preserve"> </w:t>
      </w:r>
      <w:r w:rsidR="0038727A" w:rsidRPr="00E703F1">
        <w:rPr>
          <w:color w:val="auto"/>
          <w:szCs w:val="24"/>
        </w:rPr>
        <w:t xml:space="preserve">Housing Operations, </w:t>
      </w:r>
      <w:r w:rsidR="005E37AB">
        <w:rPr>
          <w:color w:val="auto"/>
          <w:szCs w:val="24"/>
        </w:rPr>
        <w:t xml:space="preserve">Housing </w:t>
      </w:r>
      <w:r w:rsidR="0038727A" w:rsidRPr="00E703F1">
        <w:rPr>
          <w:color w:val="auto"/>
          <w:szCs w:val="24"/>
        </w:rPr>
        <w:t>Management and Planning</w:t>
      </w:r>
      <w:r w:rsidR="003719B4" w:rsidRPr="00E703F1">
        <w:rPr>
          <w:color w:val="auto"/>
          <w:szCs w:val="24"/>
        </w:rPr>
        <w:t xml:space="preserve"> team</w:t>
      </w:r>
      <w:r w:rsidR="0038727A" w:rsidRPr="00E703F1">
        <w:rPr>
          <w:color w:val="auto"/>
          <w:szCs w:val="24"/>
        </w:rPr>
        <w:t>s</w:t>
      </w:r>
      <w:r w:rsidR="003719B4" w:rsidRPr="00E703F1">
        <w:rPr>
          <w:color w:val="auto"/>
          <w:szCs w:val="24"/>
        </w:rPr>
        <w:t xml:space="preserve"> </w:t>
      </w:r>
      <w:r w:rsidR="00E161D3" w:rsidRPr="00E703F1">
        <w:rPr>
          <w:color w:val="auto"/>
          <w:szCs w:val="24"/>
        </w:rPr>
        <w:t xml:space="preserve">and will be rolled out to all </w:t>
      </w:r>
      <w:r w:rsidR="00C751F5">
        <w:rPr>
          <w:color w:val="auto"/>
          <w:szCs w:val="24"/>
        </w:rPr>
        <w:t xml:space="preserve">other </w:t>
      </w:r>
      <w:r w:rsidR="00E161D3" w:rsidRPr="00E703F1">
        <w:rPr>
          <w:color w:val="auto"/>
          <w:szCs w:val="24"/>
        </w:rPr>
        <w:t>staff over 2026/27</w:t>
      </w:r>
      <w:r w:rsidR="003719B4" w:rsidRPr="00E703F1">
        <w:rPr>
          <w:color w:val="auto"/>
          <w:szCs w:val="24"/>
        </w:rPr>
        <w:t xml:space="preserve">. </w:t>
      </w:r>
    </w:p>
    <w:p w14:paraId="05C57EFB" w14:textId="106B33FE" w:rsidR="00576538" w:rsidRPr="00E703F1" w:rsidRDefault="001035DA" w:rsidP="001035DA">
      <w:pPr>
        <w:rPr>
          <w:rFonts w:cs="Arial"/>
          <w:color w:val="auto"/>
          <w:szCs w:val="24"/>
        </w:rPr>
      </w:pPr>
      <w:r w:rsidRPr="00E703F1">
        <w:rPr>
          <w:color w:val="auto"/>
          <w:szCs w:val="24"/>
        </w:rPr>
        <w:t>Courses have been offered to pro</w:t>
      </w:r>
      <w:r w:rsidRPr="00E703F1">
        <w:rPr>
          <w:rFonts w:eastAsia="Times New Roman"/>
          <w:color w:val="auto"/>
          <w:szCs w:val="24"/>
        </w:rPr>
        <w:t xml:space="preserve">mote skills and career development, including </w:t>
      </w:r>
      <w:r w:rsidRPr="00E703F1">
        <w:rPr>
          <w:color w:val="auto"/>
          <w:szCs w:val="24"/>
        </w:rPr>
        <w:t xml:space="preserve">the DCN </w:t>
      </w:r>
      <w:r w:rsidR="008B327B">
        <w:rPr>
          <w:color w:val="auto"/>
          <w:szCs w:val="24"/>
        </w:rPr>
        <w:t xml:space="preserve">(District Councils Network) </w:t>
      </w:r>
      <w:r w:rsidR="000C79A4" w:rsidRPr="00E703F1">
        <w:rPr>
          <w:color w:val="auto"/>
          <w:szCs w:val="24"/>
        </w:rPr>
        <w:t>L</w:t>
      </w:r>
      <w:r w:rsidRPr="00E703F1">
        <w:rPr>
          <w:color w:val="auto"/>
          <w:szCs w:val="24"/>
        </w:rPr>
        <w:t xml:space="preserve">eadership </w:t>
      </w:r>
      <w:r w:rsidR="000C79A4" w:rsidRPr="00E703F1">
        <w:rPr>
          <w:color w:val="auto"/>
          <w:szCs w:val="24"/>
        </w:rPr>
        <w:t>P</w:t>
      </w:r>
      <w:r w:rsidRPr="00E703F1">
        <w:rPr>
          <w:color w:val="auto"/>
          <w:szCs w:val="24"/>
        </w:rPr>
        <w:t xml:space="preserve">rogramme, </w:t>
      </w:r>
      <w:r w:rsidR="006535D5" w:rsidRPr="00E703F1">
        <w:rPr>
          <w:color w:val="auto"/>
          <w:szCs w:val="24"/>
        </w:rPr>
        <w:t>the Council’s</w:t>
      </w:r>
      <w:r w:rsidRPr="00E703F1">
        <w:rPr>
          <w:color w:val="auto"/>
          <w:szCs w:val="24"/>
        </w:rPr>
        <w:t xml:space="preserve"> Aspiring Leadership Programme, graduate roles in a number of our teams and service specific courses</w:t>
      </w:r>
      <w:r w:rsidR="00240580" w:rsidRPr="00E703F1">
        <w:rPr>
          <w:color w:val="auto"/>
          <w:szCs w:val="24"/>
        </w:rPr>
        <w:t>.</w:t>
      </w:r>
      <w:r w:rsidR="00781081">
        <w:rPr>
          <w:color w:val="auto"/>
          <w:szCs w:val="24"/>
        </w:rPr>
        <w:t xml:space="preserve">  </w:t>
      </w:r>
      <w:r w:rsidRPr="00E703F1">
        <w:rPr>
          <w:color w:val="auto"/>
          <w:szCs w:val="24"/>
        </w:rPr>
        <w:t xml:space="preserve">Secondments are advertised across the </w:t>
      </w:r>
      <w:r w:rsidR="00DC040F" w:rsidRPr="00E703F1">
        <w:rPr>
          <w:color w:val="auto"/>
          <w:szCs w:val="24"/>
        </w:rPr>
        <w:t>Council</w:t>
      </w:r>
      <w:r w:rsidRPr="00E703F1">
        <w:rPr>
          <w:color w:val="auto"/>
          <w:szCs w:val="24"/>
        </w:rPr>
        <w:t xml:space="preserve"> to encourage employees to progress their career and for us to retain valuable employees. Coaching </w:t>
      </w:r>
      <w:r w:rsidR="00C94906" w:rsidRPr="00E703F1">
        <w:rPr>
          <w:color w:val="auto"/>
          <w:szCs w:val="24"/>
        </w:rPr>
        <w:t xml:space="preserve">and mentoring </w:t>
      </w:r>
      <w:r w:rsidRPr="00E703F1">
        <w:rPr>
          <w:color w:val="auto"/>
          <w:szCs w:val="24"/>
        </w:rPr>
        <w:t xml:space="preserve">has been provided to </w:t>
      </w:r>
      <w:r w:rsidR="00C94906" w:rsidRPr="00E703F1">
        <w:rPr>
          <w:color w:val="auto"/>
          <w:szCs w:val="24"/>
        </w:rPr>
        <w:t xml:space="preserve">support and </w:t>
      </w:r>
      <w:r w:rsidRPr="00E703F1">
        <w:rPr>
          <w:color w:val="auto"/>
          <w:szCs w:val="24"/>
        </w:rPr>
        <w:t xml:space="preserve">assist employees with their career and </w:t>
      </w:r>
      <w:r w:rsidR="008638C3" w:rsidRPr="00E703F1">
        <w:rPr>
          <w:color w:val="auto"/>
          <w:szCs w:val="24"/>
        </w:rPr>
        <w:t xml:space="preserve">in </w:t>
      </w:r>
      <w:r w:rsidRPr="00E703F1">
        <w:rPr>
          <w:color w:val="auto"/>
          <w:szCs w:val="24"/>
        </w:rPr>
        <w:t>other areas</w:t>
      </w:r>
      <w:r w:rsidR="0050019F" w:rsidRPr="00E703F1">
        <w:rPr>
          <w:color w:val="auto"/>
          <w:szCs w:val="24"/>
        </w:rPr>
        <w:t>.</w:t>
      </w:r>
      <w:r w:rsidRPr="00E703F1">
        <w:rPr>
          <w:color w:val="auto"/>
          <w:szCs w:val="24"/>
        </w:rPr>
        <w:t xml:space="preserve"> </w:t>
      </w:r>
    </w:p>
    <w:p w14:paraId="2B92C7FB" w14:textId="19613EB5" w:rsidR="002426FD" w:rsidRPr="00E703F1" w:rsidRDefault="00376523" w:rsidP="00B85DBC">
      <w:pPr>
        <w:rPr>
          <w:rFonts w:cs="Arial"/>
          <w:color w:val="auto"/>
        </w:rPr>
      </w:pPr>
      <w:r w:rsidRPr="00E703F1">
        <w:rPr>
          <w:color w:val="auto"/>
          <w:szCs w:val="24"/>
        </w:rPr>
        <w:t>T</w:t>
      </w:r>
      <w:r w:rsidR="002C2BAB" w:rsidRPr="00E703F1">
        <w:rPr>
          <w:color w:val="auto"/>
          <w:szCs w:val="24"/>
        </w:rPr>
        <w:t xml:space="preserve">wo apprentices have been employed within the Housing Management Team, who are learning practical skills associated with the service area and undertaking a professional qualification. </w:t>
      </w:r>
      <w:r w:rsidR="0050019F" w:rsidRPr="00E703F1">
        <w:rPr>
          <w:rFonts w:cs="Arial"/>
          <w:color w:val="auto"/>
        </w:rPr>
        <w:t xml:space="preserve">The Housing Repairs Team have employed </w:t>
      </w:r>
      <w:r w:rsidR="000D5F6E" w:rsidRPr="00E703F1">
        <w:rPr>
          <w:rFonts w:cs="Arial"/>
          <w:color w:val="auto"/>
        </w:rPr>
        <w:t>one</w:t>
      </w:r>
      <w:r w:rsidR="0050019F" w:rsidRPr="00E703F1">
        <w:rPr>
          <w:rFonts w:cs="Arial"/>
          <w:color w:val="auto"/>
        </w:rPr>
        <w:t xml:space="preserve"> trades apprentice, three officers have commenced training on damp and mould, which includes guidance and training on how damp and mould can impact on tenants and </w:t>
      </w:r>
      <w:r w:rsidR="00780B4B" w:rsidRPr="00E703F1">
        <w:rPr>
          <w:rFonts w:cs="Arial"/>
          <w:color w:val="auto"/>
        </w:rPr>
        <w:t>residents’</w:t>
      </w:r>
      <w:r w:rsidR="0050019F" w:rsidRPr="00E703F1">
        <w:rPr>
          <w:rFonts w:cs="Arial"/>
          <w:color w:val="auto"/>
        </w:rPr>
        <w:t xml:space="preserve"> lives.  Several external (specialist in terms of Repairs &amp; Maintenance) training courses have been provided to the </w:t>
      </w:r>
      <w:r w:rsidR="006F7592">
        <w:rPr>
          <w:rFonts w:cs="Arial"/>
          <w:color w:val="auto"/>
        </w:rPr>
        <w:t xml:space="preserve">Housing </w:t>
      </w:r>
      <w:r w:rsidR="0050019F" w:rsidRPr="00E703F1">
        <w:rPr>
          <w:rFonts w:cs="Arial"/>
          <w:color w:val="auto"/>
        </w:rPr>
        <w:t>Repairs Team and formal external CMI Leadership and Management training courses have been provided</w:t>
      </w:r>
      <w:r w:rsidR="008F01FA" w:rsidRPr="00E703F1">
        <w:rPr>
          <w:rFonts w:cs="Arial"/>
          <w:color w:val="auto"/>
        </w:rPr>
        <w:t xml:space="preserve">.  </w:t>
      </w:r>
      <w:r w:rsidR="0007748A" w:rsidRPr="00E703F1">
        <w:rPr>
          <w:rFonts w:cs="Arial"/>
          <w:color w:val="auto"/>
        </w:rPr>
        <w:t xml:space="preserve">The </w:t>
      </w:r>
      <w:r w:rsidR="00B85DBC">
        <w:rPr>
          <w:rFonts w:cs="Arial"/>
          <w:color w:val="auto"/>
        </w:rPr>
        <w:t xml:space="preserve">Repairs </w:t>
      </w:r>
      <w:r w:rsidR="0007748A" w:rsidRPr="00E703F1">
        <w:rPr>
          <w:rFonts w:cs="Arial"/>
          <w:color w:val="auto"/>
        </w:rPr>
        <w:t xml:space="preserve">Team has worked with a local college to provide on-site training and mentoring to T level students that would not normally get the opportunity to gain the on-site experience.  </w:t>
      </w:r>
      <w:r w:rsidR="0052728F" w:rsidRPr="00E703F1">
        <w:rPr>
          <w:rFonts w:cs="Arial"/>
          <w:color w:val="auto"/>
        </w:rPr>
        <w:t xml:space="preserve">Some team members </w:t>
      </w:r>
      <w:r w:rsidR="0007748A" w:rsidRPr="00E703F1">
        <w:rPr>
          <w:rFonts w:cs="Arial"/>
          <w:color w:val="auto"/>
        </w:rPr>
        <w:t xml:space="preserve">are benefitting from </w:t>
      </w:r>
      <w:r w:rsidR="0052728F" w:rsidRPr="00E703F1">
        <w:rPr>
          <w:rFonts w:cs="Arial"/>
          <w:color w:val="auto"/>
        </w:rPr>
        <w:t>s</w:t>
      </w:r>
      <w:r w:rsidR="0007748A" w:rsidRPr="00E703F1">
        <w:rPr>
          <w:rFonts w:cs="Arial"/>
          <w:color w:val="auto"/>
        </w:rPr>
        <w:t>econdments and honorariums, gaining experience and putting themselves in a better position to undertake permanent roles.</w:t>
      </w:r>
      <w:r w:rsidR="0052728F" w:rsidRPr="00E703F1">
        <w:rPr>
          <w:rFonts w:cs="Arial"/>
          <w:color w:val="auto"/>
        </w:rPr>
        <w:t xml:space="preserve">  </w:t>
      </w:r>
    </w:p>
    <w:p w14:paraId="17FD9D3D" w14:textId="33CC0625" w:rsidR="003B3A4C" w:rsidRPr="00E703F1" w:rsidRDefault="00615730" w:rsidP="00615730">
      <w:pPr>
        <w:pStyle w:val="Default"/>
        <w:rPr>
          <w:rFonts w:ascii="Arial" w:hAnsi="Arial" w:cs="Arial"/>
          <w:color w:val="auto"/>
        </w:rPr>
      </w:pPr>
      <w:r w:rsidRPr="00E703F1">
        <w:rPr>
          <w:rFonts w:ascii="Arial" w:hAnsi="Arial" w:cs="Arial"/>
          <w:color w:val="auto"/>
        </w:rPr>
        <w:t>The Policy and Performance team has two graduates on the Local Government Graduate Programme, with a previous graduate now a permanent member of the team.</w:t>
      </w:r>
      <w:r w:rsidR="00485370" w:rsidRPr="00E703F1">
        <w:rPr>
          <w:rFonts w:ascii="Arial" w:hAnsi="Arial" w:cs="Arial"/>
          <w:color w:val="auto"/>
        </w:rPr>
        <w:t xml:space="preserve">  </w:t>
      </w:r>
      <w:r w:rsidR="00CF5644" w:rsidRPr="00E703F1">
        <w:rPr>
          <w:rFonts w:ascii="Arial" w:hAnsi="Arial" w:cs="Arial"/>
          <w:color w:val="auto"/>
        </w:rPr>
        <w:t xml:space="preserve">The Team will be </w:t>
      </w:r>
      <w:r w:rsidRPr="00E703F1">
        <w:rPr>
          <w:rFonts w:ascii="Arial" w:hAnsi="Arial" w:cs="Arial"/>
          <w:color w:val="auto"/>
        </w:rPr>
        <w:t>review</w:t>
      </w:r>
      <w:r w:rsidR="00CF5644" w:rsidRPr="00E703F1">
        <w:rPr>
          <w:rFonts w:ascii="Arial" w:hAnsi="Arial" w:cs="Arial"/>
          <w:color w:val="auto"/>
        </w:rPr>
        <w:t>ing</w:t>
      </w:r>
      <w:r w:rsidRPr="00E703F1">
        <w:rPr>
          <w:rFonts w:ascii="Arial" w:hAnsi="Arial" w:cs="Arial"/>
          <w:color w:val="auto"/>
        </w:rPr>
        <w:t xml:space="preserve"> skills, competency, and capacity gaps against the Corporate Plan priorities and performance levels </w:t>
      </w:r>
      <w:r w:rsidR="00CF5644" w:rsidRPr="00E703F1">
        <w:rPr>
          <w:rFonts w:ascii="Arial" w:hAnsi="Arial" w:cs="Arial"/>
          <w:color w:val="auto"/>
        </w:rPr>
        <w:t>as part of the Organisational Development action plan</w:t>
      </w:r>
      <w:r w:rsidRPr="00E703F1">
        <w:rPr>
          <w:rFonts w:ascii="Arial" w:hAnsi="Arial" w:cs="Arial"/>
          <w:color w:val="auto"/>
        </w:rPr>
        <w:t>.</w:t>
      </w:r>
    </w:p>
    <w:p w14:paraId="7751B2B9" w14:textId="77777777" w:rsidR="003B3A4C" w:rsidRPr="00E703F1" w:rsidRDefault="003B3A4C" w:rsidP="008F01FA">
      <w:pPr>
        <w:pStyle w:val="Default"/>
        <w:rPr>
          <w:rFonts w:ascii="Arial" w:hAnsi="Arial" w:cs="Arial"/>
          <w:color w:val="auto"/>
        </w:rPr>
      </w:pPr>
    </w:p>
    <w:p w14:paraId="4AA3FE53" w14:textId="655E354E" w:rsidR="00533C21" w:rsidRPr="00E703F1" w:rsidRDefault="00937DB1" w:rsidP="008A18E4">
      <w:pPr>
        <w:pStyle w:val="Default"/>
        <w:rPr>
          <w:color w:val="auto"/>
        </w:rPr>
      </w:pPr>
      <w:r>
        <w:rPr>
          <w:rFonts w:ascii="Arial" w:hAnsi="Arial" w:cs="Arial"/>
          <w:color w:val="auto"/>
        </w:rPr>
        <w:t xml:space="preserve">The Council </w:t>
      </w:r>
      <w:r w:rsidR="00E45E6D" w:rsidRPr="00E703F1">
        <w:rPr>
          <w:rFonts w:ascii="Arial" w:hAnsi="Arial" w:cs="Arial"/>
          <w:color w:val="auto"/>
        </w:rPr>
        <w:t>has a rolling programme of digital skills courses for employees in partnership with local and regional education providers. The Digital Team also has a dedicated roll (Digital Workplace Officer) who is tasked with improving the skills of users.</w:t>
      </w:r>
      <w:r w:rsidR="006F2ECB" w:rsidRPr="00E703F1">
        <w:rPr>
          <w:rFonts w:ascii="Arial" w:hAnsi="Arial" w:cs="Arial"/>
          <w:color w:val="auto"/>
        </w:rPr>
        <w:t xml:space="preserve">  </w:t>
      </w:r>
      <w:r w:rsidR="00533C21" w:rsidRPr="00E703F1">
        <w:rPr>
          <w:rFonts w:ascii="Arial" w:hAnsi="Arial" w:cs="Arial"/>
          <w:color w:val="auto"/>
        </w:rPr>
        <w:t xml:space="preserve">Neurodiversity training has been undertaken by some officers within the </w:t>
      </w:r>
      <w:r w:rsidR="00890641">
        <w:rPr>
          <w:rFonts w:ascii="Arial" w:hAnsi="Arial" w:cs="Arial"/>
          <w:color w:val="auto"/>
        </w:rPr>
        <w:t>Strategic Housing</w:t>
      </w:r>
      <w:r w:rsidR="00533C21" w:rsidRPr="00E703F1">
        <w:rPr>
          <w:rFonts w:ascii="Arial" w:hAnsi="Arial" w:cs="Arial"/>
          <w:color w:val="auto"/>
        </w:rPr>
        <w:t xml:space="preserve"> Team in readiness for a wider roll out within the team.</w:t>
      </w:r>
    </w:p>
    <w:p w14:paraId="4EEB95F5" w14:textId="77777777" w:rsidR="001035DA" w:rsidRPr="00E703F1" w:rsidRDefault="001035DA" w:rsidP="001035DA">
      <w:pPr>
        <w:pStyle w:val="Heading2"/>
        <w:rPr>
          <w:color w:val="auto"/>
        </w:rPr>
      </w:pPr>
      <w:r w:rsidRPr="00E703F1">
        <w:rPr>
          <w:color w:val="auto"/>
        </w:rPr>
        <w:t>Hybrid working</w:t>
      </w:r>
    </w:p>
    <w:p w14:paraId="25DD512C" w14:textId="54B2404B" w:rsidR="00576538" w:rsidRPr="00E703F1" w:rsidRDefault="00576538" w:rsidP="00576538">
      <w:pPr>
        <w:rPr>
          <w:color w:val="auto"/>
        </w:rPr>
      </w:pPr>
      <w:r w:rsidRPr="00E703F1">
        <w:rPr>
          <w:color w:val="auto"/>
        </w:rPr>
        <w:t xml:space="preserve">Where roles allow it, hybrid working is offered to employees. This has also enabled rationalisation of office space, reducing outgoing costs. Flexible working request arrangements have been agreed to enable staff to balance work/life demands. </w:t>
      </w:r>
      <w:r w:rsidR="00C22A21" w:rsidRPr="00C22A21">
        <w:rPr>
          <w:color w:val="auto"/>
        </w:rPr>
        <w:t>A hybrid working policy was implemented in 2025.</w:t>
      </w:r>
    </w:p>
    <w:p w14:paraId="76789750" w14:textId="5F868022" w:rsidR="0032434D" w:rsidRPr="00E703F1" w:rsidRDefault="00576538" w:rsidP="0032434D">
      <w:pPr>
        <w:rPr>
          <w:color w:val="auto"/>
        </w:rPr>
      </w:pPr>
      <w:r w:rsidRPr="00E703F1">
        <w:rPr>
          <w:color w:val="auto"/>
        </w:rPr>
        <w:t xml:space="preserve">Flexible and agile working arrangements </w:t>
      </w:r>
      <w:r w:rsidR="003C5F9D" w:rsidRPr="00E703F1">
        <w:rPr>
          <w:color w:val="auto"/>
        </w:rPr>
        <w:t xml:space="preserve">are </w:t>
      </w:r>
      <w:r w:rsidRPr="00E703F1">
        <w:rPr>
          <w:color w:val="auto"/>
        </w:rPr>
        <w:t>agreed across team</w:t>
      </w:r>
      <w:r w:rsidR="000C79A4" w:rsidRPr="00E703F1">
        <w:rPr>
          <w:color w:val="auto"/>
        </w:rPr>
        <w:t>s</w:t>
      </w:r>
      <w:r w:rsidRPr="00E703F1">
        <w:rPr>
          <w:color w:val="auto"/>
        </w:rPr>
        <w:t xml:space="preserve"> where </w:t>
      </w:r>
      <w:r w:rsidR="000C79A4" w:rsidRPr="00E703F1">
        <w:rPr>
          <w:color w:val="auto"/>
        </w:rPr>
        <w:t xml:space="preserve">roles make this </w:t>
      </w:r>
      <w:r w:rsidRPr="00E703F1">
        <w:rPr>
          <w:color w:val="auto"/>
        </w:rPr>
        <w:t xml:space="preserve">possible to support </w:t>
      </w:r>
      <w:r w:rsidR="000C79A4" w:rsidRPr="00E703F1">
        <w:rPr>
          <w:color w:val="auto"/>
        </w:rPr>
        <w:t xml:space="preserve">employees </w:t>
      </w:r>
      <w:r w:rsidRPr="00E703F1">
        <w:rPr>
          <w:color w:val="auto"/>
        </w:rPr>
        <w:t>with productivity, wellbeing and maintaining a healthy work</w:t>
      </w:r>
      <w:r w:rsidR="003C5F9D" w:rsidRPr="00E703F1">
        <w:rPr>
          <w:color w:val="auto"/>
        </w:rPr>
        <w:t>/</w:t>
      </w:r>
      <w:r w:rsidRPr="00E703F1">
        <w:rPr>
          <w:color w:val="auto"/>
        </w:rPr>
        <w:t>life balance.</w:t>
      </w:r>
      <w:r w:rsidR="003C5F9D" w:rsidRPr="00E703F1">
        <w:rPr>
          <w:color w:val="auto"/>
        </w:rPr>
        <w:t xml:space="preserve">  </w:t>
      </w:r>
      <w:r w:rsidRPr="00E703F1">
        <w:rPr>
          <w:color w:val="auto"/>
        </w:rPr>
        <w:t>This is facilitated in a variety of ways including</w:t>
      </w:r>
      <w:r w:rsidR="002C0A3E">
        <w:rPr>
          <w:color w:val="auto"/>
        </w:rPr>
        <w:t xml:space="preserve"> the</w:t>
      </w:r>
      <w:r w:rsidRPr="00E703F1">
        <w:rPr>
          <w:color w:val="auto"/>
        </w:rPr>
        <w:t xml:space="preserve"> provision of mobile </w:t>
      </w:r>
      <w:r w:rsidRPr="00E703F1">
        <w:rPr>
          <w:color w:val="auto"/>
        </w:rPr>
        <w:lastRenderedPageBreak/>
        <w:t>phones and the allocation of laptops, as required.</w:t>
      </w:r>
      <w:r w:rsidR="006C2A4F" w:rsidRPr="00E703F1">
        <w:rPr>
          <w:color w:val="auto"/>
        </w:rPr>
        <w:t xml:space="preserve">  Catch up meetings with staff and </w:t>
      </w:r>
      <w:r w:rsidR="0032434D" w:rsidRPr="00E703F1">
        <w:rPr>
          <w:color w:val="auto"/>
        </w:rPr>
        <w:t>team meetings include both in-person and virtual options</w:t>
      </w:r>
      <w:r w:rsidR="006C2A4F" w:rsidRPr="00E703F1">
        <w:rPr>
          <w:color w:val="auto"/>
        </w:rPr>
        <w:t>.</w:t>
      </w:r>
    </w:p>
    <w:p w14:paraId="68422939" w14:textId="77777777" w:rsidR="001035DA" w:rsidRPr="00E703F1" w:rsidRDefault="001035DA" w:rsidP="00E703F1">
      <w:pPr>
        <w:rPr>
          <w:color w:val="auto"/>
        </w:rPr>
      </w:pPr>
      <w:r w:rsidRPr="00E703F1">
        <w:rPr>
          <w:b/>
          <w:bCs/>
          <w:color w:val="auto"/>
          <w:sz w:val="28"/>
          <w:szCs w:val="28"/>
        </w:rPr>
        <w:t>Employee Survey</w:t>
      </w:r>
    </w:p>
    <w:p w14:paraId="7000A938" w14:textId="7DA48BDE" w:rsidR="00253A06" w:rsidRPr="00E703F1" w:rsidRDefault="004D63D5" w:rsidP="002F5B97">
      <w:pPr>
        <w:pStyle w:val="Default"/>
        <w:rPr>
          <w:rFonts w:ascii="Arial" w:hAnsi="Arial" w:cs="Arial"/>
          <w:color w:val="auto"/>
        </w:rPr>
      </w:pPr>
      <w:r>
        <w:rPr>
          <w:rFonts w:ascii="Arial" w:hAnsi="Arial" w:cs="Arial"/>
          <w:color w:val="auto"/>
        </w:rPr>
        <w:t xml:space="preserve">An </w:t>
      </w:r>
      <w:r w:rsidR="00253A06" w:rsidRPr="00E703F1">
        <w:rPr>
          <w:rFonts w:ascii="Arial" w:hAnsi="Arial" w:cs="Arial"/>
          <w:color w:val="auto"/>
        </w:rPr>
        <w:t xml:space="preserve">employee survey </w:t>
      </w:r>
      <w:r>
        <w:rPr>
          <w:rFonts w:ascii="Arial" w:hAnsi="Arial" w:cs="Arial"/>
          <w:color w:val="auto"/>
        </w:rPr>
        <w:t xml:space="preserve">took place in </w:t>
      </w:r>
      <w:r w:rsidR="00253A06" w:rsidRPr="00E703F1">
        <w:rPr>
          <w:rFonts w:ascii="Arial" w:hAnsi="Arial" w:cs="Arial"/>
          <w:color w:val="auto"/>
        </w:rPr>
        <w:t xml:space="preserve">2025, with the survey available digitally and by paper across both core working locations. The survey </w:t>
      </w:r>
      <w:r w:rsidR="000D39FD" w:rsidRPr="00E703F1">
        <w:rPr>
          <w:rFonts w:ascii="Arial" w:hAnsi="Arial" w:cs="Arial"/>
          <w:color w:val="auto"/>
        </w:rPr>
        <w:t xml:space="preserve">aimed to give </w:t>
      </w:r>
      <w:r w:rsidR="00253A06" w:rsidRPr="00E703F1">
        <w:rPr>
          <w:rFonts w:ascii="Arial" w:hAnsi="Arial" w:cs="Arial"/>
          <w:color w:val="auto"/>
        </w:rPr>
        <w:t xml:space="preserve">employees </w:t>
      </w:r>
      <w:r w:rsidR="000D39FD" w:rsidRPr="00E703F1">
        <w:rPr>
          <w:rFonts w:ascii="Arial" w:hAnsi="Arial" w:cs="Arial"/>
          <w:color w:val="auto"/>
        </w:rPr>
        <w:t xml:space="preserve">the opportunity </w:t>
      </w:r>
      <w:r w:rsidR="00253A06" w:rsidRPr="00E703F1">
        <w:rPr>
          <w:rFonts w:ascii="Arial" w:hAnsi="Arial" w:cs="Arial"/>
          <w:color w:val="auto"/>
        </w:rPr>
        <w:t xml:space="preserve">to voice their opinions on a range of topics. Key findings were positive with 85 percent of employees stating they were proud to work at </w:t>
      </w:r>
      <w:r w:rsidR="000D39FD" w:rsidRPr="00E703F1">
        <w:rPr>
          <w:rFonts w:ascii="Arial" w:hAnsi="Arial" w:cs="Arial"/>
          <w:color w:val="auto"/>
        </w:rPr>
        <w:t>the Council</w:t>
      </w:r>
      <w:r w:rsidR="00253A06" w:rsidRPr="00E703F1">
        <w:rPr>
          <w:rFonts w:ascii="Arial" w:hAnsi="Arial" w:cs="Arial"/>
          <w:color w:val="auto"/>
        </w:rPr>
        <w:t xml:space="preserve">, while 83 percent </w:t>
      </w:r>
      <w:r w:rsidR="000D39FD" w:rsidRPr="00E703F1">
        <w:rPr>
          <w:rFonts w:ascii="Arial" w:hAnsi="Arial" w:cs="Arial"/>
          <w:color w:val="auto"/>
        </w:rPr>
        <w:t xml:space="preserve">said </w:t>
      </w:r>
      <w:r w:rsidR="00253A06" w:rsidRPr="00E703F1">
        <w:rPr>
          <w:rFonts w:ascii="Arial" w:hAnsi="Arial" w:cs="Arial"/>
          <w:color w:val="auto"/>
        </w:rPr>
        <w:t xml:space="preserve">they were very or fairly satisfied with their job. Being able to work from home and liking the people they worked with, were also cited as reasons why 62 percent of </w:t>
      </w:r>
      <w:r w:rsidR="008D0E7D" w:rsidRPr="00E703F1">
        <w:rPr>
          <w:rFonts w:ascii="Arial" w:hAnsi="Arial" w:cs="Arial"/>
          <w:color w:val="auto"/>
        </w:rPr>
        <w:t>employees</w:t>
      </w:r>
      <w:r w:rsidR="00253A06" w:rsidRPr="00E703F1">
        <w:rPr>
          <w:rFonts w:ascii="Arial" w:hAnsi="Arial" w:cs="Arial"/>
          <w:color w:val="auto"/>
        </w:rPr>
        <w:t xml:space="preserve"> said they worked for </w:t>
      </w:r>
      <w:r w:rsidR="0079188B" w:rsidRPr="00E703F1">
        <w:rPr>
          <w:rFonts w:ascii="Arial" w:hAnsi="Arial" w:cs="Arial"/>
          <w:color w:val="auto"/>
        </w:rPr>
        <w:t>the Council</w:t>
      </w:r>
      <w:r w:rsidR="00253A06" w:rsidRPr="00E703F1">
        <w:rPr>
          <w:rFonts w:ascii="Arial" w:hAnsi="Arial" w:cs="Arial"/>
          <w:color w:val="auto"/>
        </w:rPr>
        <w:t xml:space="preserve">. </w:t>
      </w:r>
      <w:r w:rsidR="00E82B7D" w:rsidRPr="00E703F1">
        <w:rPr>
          <w:rFonts w:ascii="Arial" w:hAnsi="Arial" w:cs="Arial"/>
          <w:color w:val="auto"/>
        </w:rPr>
        <w:t xml:space="preserve">The Council’s </w:t>
      </w:r>
      <w:r w:rsidR="00253A06" w:rsidRPr="00E703F1">
        <w:rPr>
          <w:rFonts w:ascii="Arial" w:hAnsi="Arial" w:cs="Arial"/>
          <w:color w:val="auto"/>
        </w:rPr>
        <w:t xml:space="preserve">Working Together Group has been analysing the results from the survey </w:t>
      </w:r>
      <w:r w:rsidR="002037E1" w:rsidRPr="00E703F1">
        <w:rPr>
          <w:rFonts w:ascii="Arial" w:hAnsi="Arial" w:cs="Arial"/>
          <w:color w:val="auto"/>
        </w:rPr>
        <w:t>and a</w:t>
      </w:r>
      <w:r w:rsidR="00253A06" w:rsidRPr="00E703F1">
        <w:rPr>
          <w:rFonts w:ascii="Arial" w:hAnsi="Arial" w:cs="Arial"/>
          <w:color w:val="auto"/>
        </w:rPr>
        <w:t>n action plan has been created that will look to have a positive impact on areas of development highlighted. These focus on raising awareness around policy and process for reporting harassment, ensuring team meetings are carried out across the organisation, and ensuring employees are kept informed.</w:t>
      </w:r>
      <w:r w:rsidR="00253A06" w:rsidRPr="00E703F1" w:rsidDel="00253A06">
        <w:rPr>
          <w:rFonts w:ascii="Arial" w:hAnsi="Arial" w:cs="Arial"/>
          <w:color w:val="auto"/>
        </w:rPr>
        <w:t xml:space="preserve"> </w:t>
      </w:r>
    </w:p>
    <w:p w14:paraId="2107B39E" w14:textId="77777777" w:rsidR="00253A06" w:rsidRPr="00E703F1" w:rsidRDefault="00253A06" w:rsidP="002F5B97">
      <w:pPr>
        <w:pStyle w:val="Default"/>
        <w:rPr>
          <w:rFonts w:ascii="Arial" w:hAnsi="Arial" w:cs="Arial"/>
          <w:color w:val="auto"/>
        </w:rPr>
      </w:pPr>
    </w:p>
    <w:p w14:paraId="32367492" w14:textId="77777777" w:rsidR="002A21E6" w:rsidRDefault="002A21E6" w:rsidP="001035DA">
      <w:pPr>
        <w:pStyle w:val="Default"/>
        <w:jc w:val="center"/>
        <w:rPr>
          <w:rFonts w:ascii="Arial" w:hAnsi="Arial" w:cs="Arial"/>
          <w:b/>
          <w:bCs/>
          <w:color w:val="auto"/>
          <w:sz w:val="28"/>
          <w:szCs w:val="28"/>
          <w:u w:val="single"/>
        </w:rPr>
      </w:pPr>
    </w:p>
    <w:p w14:paraId="3D539802" w14:textId="77777777" w:rsidR="00E310FD" w:rsidRPr="00E703F1" w:rsidRDefault="00E310FD" w:rsidP="00E26BA0">
      <w:pPr>
        <w:pStyle w:val="Heading3"/>
      </w:pPr>
    </w:p>
    <w:p w14:paraId="6C85B40B" w14:textId="74B36720" w:rsidR="001035DA" w:rsidRPr="00E703F1" w:rsidRDefault="001035DA" w:rsidP="00E26BA0">
      <w:pPr>
        <w:pStyle w:val="Heading3"/>
        <w:numPr>
          <w:ilvl w:val="0"/>
          <w:numId w:val="5"/>
        </w:numPr>
      </w:pPr>
      <w:r w:rsidRPr="00E703F1">
        <w:t>To ensure community engagement and consultation</w:t>
      </w:r>
    </w:p>
    <w:p w14:paraId="6058F6DE" w14:textId="77777777" w:rsidR="001035DA" w:rsidRPr="00E703F1" w:rsidRDefault="001035DA" w:rsidP="00E26BA0">
      <w:pPr>
        <w:pStyle w:val="Heading3"/>
      </w:pPr>
      <w:r w:rsidRPr="00E703F1">
        <w:t>is effective, enabling participation</w:t>
      </w:r>
    </w:p>
    <w:p w14:paraId="500379A4" w14:textId="3CF19EEB" w:rsidR="001035DA" w:rsidRPr="00E703F1" w:rsidRDefault="00F26A9C" w:rsidP="001035DA">
      <w:pPr>
        <w:pStyle w:val="Heading2"/>
        <w:rPr>
          <w:color w:val="auto"/>
        </w:rPr>
      </w:pPr>
      <w:r w:rsidRPr="00E703F1">
        <w:rPr>
          <w:color w:val="auto"/>
        </w:rPr>
        <w:t xml:space="preserve">Understanding our </w:t>
      </w:r>
      <w:r w:rsidR="00311024" w:rsidRPr="00E703F1">
        <w:rPr>
          <w:color w:val="auto"/>
        </w:rPr>
        <w:t>communities</w:t>
      </w:r>
    </w:p>
    <w:p w14:paraId="76400111" w14:textId="3CEEC5B3" w:rsidR="0061790B" w:rsidRPr="00E703F1" w:rsidRDefault="001035DA" w:rsidP="001035DA">
      <w:pPr>
        <w:rPr>
          <w:rFonts w:cs="Arial"/>
          <w:color w:val="auto"/>
          <w:szCs w:val="24"/>
        </w:rPr>
      </w:pPr>
      <w:r w:rsidRPr="00E703F1">
        <w:rPr>
          <w:rFonts w:cs="Arial"/>
          <w:color w:val="auto"/>
          <w:szCs w:val="24"/>
        </w:rPr>
        <w:t>Information about our residents can be found here</w:t>
      </w:r>
      <w:r w:rsidR="0061790B" w:rsidRPr="00E703F1">
        <w:rPr>
          <w:rFonts w:cs="Arial"/>
          <w:color w:val="auto"/>
          <w:szCs w:val="24"/>
        </w:rPr>
        <w:t xml:space="preserve">: </w:t>
      </w:r>
      <w:hyperlink r:id="rId11" w:history="1">
        <w:r w:rsidR="00B834D7" w:rsidRPr="00E703F1">
          <w:rPr>
            <w:rStyle w:val="Hyperlink"/>
            <w:rFonts w:cs="Arial"/>
            <w:color w:val="auto"/>
            <w:szCs w:val="24"/>
          </w:rPr>
          <w:t>https://www.ons.gov.uk/visualisations/areas/E07000170/</w:t>
        </w:r>
      </w:hyperlink>
    </w:p>
    <w:p w14:paraId="305E5DFF" w14:textId="6522AC22" w:rsidR="001035DA" w:rsidRPr="00E703F1" w:rsidRDefault="003719B4" w:rsidP="001035DA">
      <w:pPr>
        <w:rPr>
          <w:rFonts w:cs="Arial"/>
          <w:color w:val="auto"/>
        </w:rPr>
      </w:pPr>
      <w:r w:rsidRPr="00E703F1">
        <w:rPr>
          <w:color w:val="auto"/>
        </w:rPr>
        <w:t>The Council is committed to c</w:t>
      </w:r>
      <w:r w:rsidRPr="00E703F1">
        <w:rPr>
          <w:rFonts w:cs="Arial"/>
          <w:color w:val="auto"/>
        </w:rPr>
        <w:t xml:space="preserve">ontinue to review and expand the ways we engage with our </w:t>
      </w:r>
      <w:r w:rsidR="00BE7228" w:rsidRPr="00E703F1">
        <w:rPr>
          <w:rFonts w:cs="Arial"/>
          <w:color w:val="auto"/>
        </w:rPr>
        <w:t>communities.</w:t>
      </w:r>
      <w:r w:rsidR="00697957" w:rsidRPr="00E703F1">
        <w:rPr>
          <w:color w:val="auto"/>
        </w:rPr>
        <w:t xml:space="preserve"> </w:t>
      </w:r>
      <w:r w:rsidR="00697957" w:rsidRPr="00E703F1">
        <w:rPr>
          <w:rFonts w:cs="Arial"/>
          <w:color w:val="auto"/>
        </w:rPr>
        <w:t xml:space="preserve">The </w:t>
      </w:r>
      <w:r w:rsidR="00647320" w:rsidRPr="00E703F1">
        <w:rPr>
          <w:rFonts w:cs="Arial"/>
          <w:color w:val="auto"/>
        </w:rPr>
        <w:t xml:space="preserve">Council’s </w:t>
      </w:r>
      <w:r w:rsidR="00697957" w:rsidRPr="00E703F1">
        <w:rPr>
          <w:rFonts w:cs="Arial"/>
          <w:color w:val="auto"/>
        </w:rPr>
        <w:t xml:space="preserve">Community Engagement Strategy has been refreshed to integrate revised engagement practices across the organisation. The </w:t>
      </w:r>
      <w:r w:rsidR="00795213" w:rsidRPr="00E703F1">
        <w:rPr>
          <w:rFonts w:cs="Arial"/>
          <w:color w:val="auto"/>
        </w:rPr>
        <w:t>S</w:t>
      </w:r>
      <w:r w:rsidR="00697957" w:rsidRPr="00E703F1">
        <w:rPr>
          <w:rFonts w:cs="Arial"/>
          <w:color w:val="auto"/>
        </w:rPr>
        <w:t>trategy promotes meaningful engagement and promotes practices where communities are better informed, involved and empowered</w:t>
      </w:r>
      <w:r w:rsidR="004A7410">
        <w:rPr>
          <w:rFonts w:cs="Arial"/>
          <w:color w:val="auto"/>
        </w:rPr>
        <w:t>, t</w:t>
      </w:r>
      <w:r w:rsidR="00697957" w:rsidRPr="00E703F1">
        <w:rPr>
          <w:rFonts w:cs="Arial"/>
          <w:color w:val="auto"/>
        </w:rPr>
        <w:t>his is underpinned by the Council's Citizens' Panel</w:t>
      </w:r>
      <w:r w:rsidR="004A7410">
        <w:rPr>
          <w:rFonts w:cs="Arial"/>
          <w:color w:val="auto"/>
        </w:rPr>
        <w:t>.</w:t>
      </w:r>
      <w:r w:rsidR="00697957" w:rsidRPr="00E703F1">
        <w:rPr>
          <w:rFonts w:cs="Arial"/>
          <w:color w:val="auto"/>
        </w:rPr>
        <w:t xml:space="preserve"> </w:t>
      </w:r>
    </w:p>
    <w:p w14:paraId="5EA6587D" w14:textId="608C1FFC" w:rsidR="00D029CE" w:rsidRPr="00E703F1" w:rsidRDefault="003A0187" w:rsidP="001035DA">
      <w:pPr>
        <w:rPr>
          <w:rFonts w:cs="Arial"/>
          <w:color w:val="auto"/>
          <w:szCs w:val="24"/>
        </w:rPr>
      </w:pPr>
      <w:r>
        <w:rPr>
          <w:rFonts w:cs="Arial"/>
          <w:color w:val="auto"/>
          <w:szCs w:val="24"/>
        </w:rPr>
        <w:t xml:space="preserve">Though the </w:t>
      </w:r>
      <w:r w:rsidR="00D029CE" w:rsidRPr="00E703F1">
        <w:rPr>
          <w:rFonts w:cs="Arial"/>
          <w:color w:val="auto"/>
          <w:szCs w:val="24"/>
        </w:rPr>
        <w:t>Community Engagement Strategy</w:t>
      </w:r>
      <w:r w:rsidR="00B51527">
        <w:rPr>
          <w:rFonts w:cs="Arial"/>
          <w:color w:val="auto"/>
          <w:szCs w:val="24"/>
        </w:rPr>
        <w:t>,</w:t>
      </w:r>
      <w:r w:rsidR="00D029CE" w:rsidRPr="00E703F1">
        <w:rPr>
          <w:rFonts w:cs="Arial"/>
          <w:color w:val="auto"/>
          <w:szCs w:val="24"/>
        </w:rPr>
        <w:t xml:space="preserve"> </w:t>
      </w:r>
      <w:r>
        <w:rPr>
          <w:rFonts w:cs="Arial"/>
          <w:color w:val="auto"/>
          <w:szCs w:val="24"/>
        </w:rPr>
        <w:t xml:space="preserve">views are sought </w:t>
      </w:r>
      <w:r w:rsidR="00342499">
        <w:rPr>
          <w:rFonts w:cs="Arial"/>
          <w:color w:val="auto"/>
          <w:szCs w:val="24"/>
        </w:rPr>
        <w:t xml:space="preserve">from </w:t>
      </w:r>
      <w:r w:rsidR="00B43CE0">
        <w:rPr>
          <w:rFonts w:cs="Arial"/>
          <w:color w:val="auto"/>
          <w:szCs w:val="24"/>
        </w:rPr>
        <w:t>customers</w:t>
      </w:r>
      <w:r w:rsidR="00D029CE" w:rsidRPr="00E703F1">
        <w:rPr>
          <w:rFonts w:cs="Arial"/>
          <w:color w:val="auto"/>
          <w:szCs w:val="24"/>
        </w:rPr>
        <w:t xml:space="preserve"> through meaningful, honest, transparent and consistent engagement. There is a dedicated section on "</w:t>
      </w:r>
      <w:r w:rsidR="008B0C4E">
        <w:rPr>
          <w:rFonts w:cs="Arial"/>
          <w:color w:val="auto"/>
          <w:szCs w:val="24"/>
        </w:rPr>
        <w:t>y</w:t>
      </w:r>
      <w:r w:rsidR="00D029CE" w:rsidRPr="00E703F1">
        <w:rPr>
          <w:rFonts w:cs="Arial"/>
          <w:color w:val="auto"/>
          <w:szCs w:val="24"/>
        </w:rPr>
        <w:t xml:space="preserve">ou </w:t>
      </w:r>
      <w:r w:rsidR="008B0C4E">
        <w:rPr>
          <w:rFonts w:cs="Arial"/>
          <w:color w:val="auto"/>
          <w:szCs w:val="24"/>
        </w:rPr>
        <w:t>s</w:t>
      </w:r>
      <w:r w:rsidR="00D029CE" w:rsidRPr="00E703F1">
        <w:rPr>
          <w:rFonts w:cs="Arial"/>
          <w:color w:val="auto"/>
          <w:szCs w:val="24"/>
        </w:rPr>
        <w:t xml:space="preserve">aid, </w:t>
      </w:r>
      <w:r w:rsidR="008B0C4E">
        <w:rPr>
          <w:rFonts w:cs="Arial"/>
          <w:color w:val="auto"/>
          <w:szCs w:val="24"/>
        </w:rPr>
        <w:t>w</w:t>
      </w:r>
      <w:r w:rsidR="00D029CE" w:rsidRPr="00E703F1">
        <w:rPr>
          <w:rFonts w:cs="Arial"/>
          <w:color w:val="auto"/>
          <w:szCs w:val="24"/>
        </w:rPr>
        <w:t xml:space="preserve">e </w:t>
      </w:r>
      <w:r w:rsidR="008B0C4E">
        <w:rPr>
          <w:rFonts w:cs="Arial"/>
          <w:color w:val="auto"/>
          <w:szCs w:val="24"/>
        </w:rPr>
        <w:t>d</w:t>
      </w:r>
      <w:r w:rsidR="00D029CE" w:rsidRPr="00E703F1">
        <w:rPr>
          <w:rFonts w:cs="Arial"/>
          <w:color w:val="auto"/>
          <w:szCs w:val="24"/>
        </w:rPr>
        <w:t xml:space="preserve">id" within the </w:t>
      </w:r>
      <w:r w:rsidR="00890155" w:rsidRPr="00E703F1">
        <w:rPr>
          <w:rFonts w:cs="Arial"/>
          <w:color w:val="auto"/>
          <w:szCs w:val="24"/>
        </w:rPr>
        <w:t>S</w:t>
      </w:r>
      <w:r w:rsidR="00D029CE" w:rsidRPr="00E703F1">
        <w:rPr>
          <w:rFonts w:cs="Arial"/>
          <w:color w:val="auto"/>
          <w:szCs w:val="24"/>
        </w:rPr>
        <w:t>trategy to evidence the impact of engagement undertaken as part of the engagement review and this is embedded through officer network meetings to ensure successful implementation. To ensure the Citizen</w:t>
      </w:r>
      <w:r w:rsidR="00495C7B">
        <w:rPr>
          <w:rFonts w:cs="Arial"/>
          <w:color w:val="auto"/>
          <w:szCs w:val="24"/>
        </w:rPr>
        <w:t>s</w:t>
      </w:r>
      <w:r w:rsidR="00AE46A9">
        <w:rPr>
          <w:rFonts w:cs="Arial"/>
          <w:color w:val="auto"/>
          <w:szCs w:val="24"/>
        </w:rPr>
        <w:t>’</w:t>
      </w:r>
      <w:r w:rsidR="00D029CE" w:rsidRPr="00E703F1">
        <w:rPr>
          <w:rFonts w:cs="Arial"/>
          <w:color w:val="auto"/>
          <w:szCs w:val="24"/>
        </w:rPr>
        <w:t xml:space="preserve"> Panel </w:t>
      </w:r>
      <w:r w:rsidR="00890155" w:rsidRPr="00E703F1">
        <w:rPr>
          <w:rFonts w:cs="Arial"/>
          <w:color w:val="auto"/>
          <w:szCs w:val="24"/>
        </w:rPr>
        <w:t>members</w:t>
      </w:r>
      <w:r w:rsidR="00D029CE" w:rsidRPr="00E703F1">
        <w:rPr>
          <w:rFonts w:cs="Arial"/>
          <w:color w:val="auto"/>
          <w:szCs w:val="24"/>
        </w:rPr>
        <w:t xml:space="preserve"> can see the difference </w:t>
      </w:r>
      <w:r w:rsidR="0072699A" w:rsidRPr="00E703F1">
        <w:rPr>
          <w:rFonts w:cs="Arial"/>
          <w:color w:val="auto"/>
          <w:szCs w:val="24"/>
        </w:rPr>
        <w:t>their</w:t>
      </w:r>
      <w:r w:rsidR="00D029CE" w:rsidRPr="00E703F1">
        <w:rPr>
          <w:rFonts w:cs="Arial"/>
          <w:color w:val="auto"/>
          <w:szCs w:val="24"/>
        </w:rPr>
        <w:t xml:space="preserve"> </w:t>
      </w:r>
      <w:r w:rsidR="00890155" w:rsidRPr="00E703F1">
        <w:rPr>
          <w:rFonts w:cs="Arial"/>
          <w:color w:val="auto"/>
          <w:szCs w:val="24"/>
        </w:rPr>
        <w:t>engagement</w:t>
      </w:r>
      <w:r w:rsidR="00D029CE" w:rsidRPr="00E703F1">
        <w:rPr>
          <w:rFonts w:cs="Arial"/>
          <w:color w:val="auto"/>
          <w:szCs w:val="24"/>
        </w:rPr>
        <w:t xml:space="preserve"> is making we provide a newsletter twice a year which includes a </w:t>
      </w:r>
      <w:r w:rsidR="008B0C4E">
        <w:rPr>
          <w:rFonts w:cs="Arial"/>
          <w:color w:val="auto"/>
          <w:szCs w:val="24"/>
        </w:rPr>
        <w:t>“</w:t>
      </w:r>
      <w:r w:rsidR="00D029CE" w:rsidRPr="00E703F1">
        <w:rPr>
          <w:rFonts w:cs="Arial"/>
          <w:color w:val="auto"/>
          <w:szCs w:val="24"/>
        </w:rPr>
        <w:t>you said</w:t>
      </w:r>
      <w:r w:rsidR="008B0C4E">
        <w:rPr>
          <w:rFonts w:cs="Arial"/>
          <w:color w:val="auto"/>
          <w:szCs w:val="24"/>
        </w:rPr>
        <w:t>,</w:t>
      </w:r>
      <w:r w:rsidR="00D029CE" w:rsidRPr="00E703F1">
        <w:rPr>
          <w:rFonts w:cs="Arial"/>
          <w:color w:val="auto"/>
          <w:szCs w:val="24"/>
        </w:rPr>
        <w:t xml:space="preserve"> we did</w:t>
      </w:r>
      <w:r w:rsidR="008B0C4E">
        <w:rPr>
          <w:rFonts w:cs="Arial"/>
          <w:color w:val="auto"/>
          <w:szCs w:val="24"/>
        </w:rPr>
        <w:t>”</w:t>
      </w:r>
      <w:r w:rsidR="00D029CE" w:rsidRPr="00E703F1">
        <w:rPr>
          <w:rFonts w:cs="Arial"/>
          <w:color w:val="auto"/>
          <w:szCs w:val="24"/>
        </w:rPr>
        <w:t xml:space="preserve"> section.</w:t>
      </w:r>
    </w:p>
    <w:p w14:paraId="1B9701F7" w14:textId="44793A32" w:rsidR="00FF5781" w:rsidRPr="00E703F1" w:rsidRDefault="00FF5781" w:rsidP="001035DA">
      <w:pPr>
        <w:rPr>
          <w:rFonts w:cs="Arial"/>
          <w:color w:val="auto"/>
          <w:szCs w:val="24"/>
        </w:rPr>
      </w:pPr>
      <w:r w:rsidRPr="00E703F1">
        <w:rPr>
          <w:rFonts w:cs="Arial"/>
          <w:color w:val="auto"/>
          <w:szCs w:val="24"/>
        </w:rPr>
        <w:t>The Community Engagement Strategy encourages the active assessment and removal of barriers for residents to ensure engagement is inclusive. There is a community engagement toolkit which compl</w:t>
      </w:r>
      <w:r w:rsidR="0072699A" w:rsidRPr="00E703F1">
        <w:rPr>
          <w:rFonts w:cs="Arial"/>
          <w:color w:val="auto"/>
          <w:szCs w:val="24"/>
        </w:rPr>
        <w:t>i</w:t>
      </w:r>
      <w:r w:rsidRPr="00E703F1">
        <w:rPr>
          <w:rFonts w:cs="Arial"/>
          <w:color w:val="auto"/>
          <w:szCs w:val="24"/>
        </w:rPr>
        <w:t>ments this and requires officers to actively assess who they are engaging with and what may prevent them from being able to feedback. For the Citizens</w:t>
      </w:r>
      <w:r w:rsidR="009368A0">
        <w:rPr>
          <w:rFonts w:cs="Arial"/>
          <w:color w:val="auto"/>
          <w:szCs w:val="24"/>
        </w:rPr>
        <w:t>’</w:t>
      </w:r>
      <w:r w:rsidRPr="00E703F1">
        <w:rPr>
          <w:rFonts w:cs="Arial"/>
          <w:color w:val="auto"/>
          <w:szCs w:val="24"/>
        </w:rPr>
        <w:t xml:space="preserve"> Panel we use a range of different engagement to ensure we are gaining as much feedback as possible. We also have been out and about within the community at supermarkets and market stalls to engage with residents. </w:t>
      </w:r>
    </w:p>
    <w:p w14:paraId="307AC070" w14:textId="2D93ACAA" w:rsidR="00F92FEF" w:rsidRPr="00E703F1" w:rsidRDefault="00F92FEF" w:rsidP="001035DA">
      <w:pPr>
        <w:rPr>
          <w:rFonts w:cs="Arial"/>
          <w:color w:val="auto"/>
          <w:szCs w:val="24"/>
        </w:rPr>
      </w:pPr>
      <w:r w:rsidRPr="00E703F1">
        <w:rPr>
          <w:rFonts w:cs="Arial"/>
          <w:color w:val="auto"/>
          <w:szCs w:val="24"/>
        </w:rPr>
        <w:t xml:space="preserve">Following </w:t>
      </w:r>
      <w:r w:rsidR="00AD08DB" w:rsidRPr="00E703F1">
        <w:rPr>
          <w:rFonts w:cs="Arial"/>
          <w:color w:val="auto"/>
          <w:szCs w:val="24"/>
        </w:rPr>
        <w:t xml:space="preserve">the </w:t>
      </w:r>
      <w:r w:rsidRPr="00E703F1">
        <w:rPr>
          <w:rFonts w:cs="Arial"/>
          <w:color w:val="auto"/>
          <w:szCs w:val="24"/>
        </w:rPr>
        <w:t>announcement of Local Government Reorganisation</w:t>
      </w:r>
      <w:r w:rsidR="00E901CC">
        <w:rPr>
          <w:rFonts w:cs="Arial"/>
          <w:color w:val="auto"/>
          <w:szCs w:val="24"/>
        </w:rPr>
        <w:t xml:space="preserve"> (LGR)</w:t>
      </w:r>
      <w:r w:rsidR="000D232C" w:rsidRPr="00E703F1">
        <w:rPr>
          <w:rFonts w:cs="Arial"/>
          <w:color w:val="auto"/>
          <w:szCs w:val="24"/>
        </w:rPr>
        <w:t>,</w:t>
      </w:r>
      <w:r w:rsidRPr="00E703F1">
        <w:rPr>
          <w:rFonts w:cs="Arial"/>
          <w:color w:val="auto"/>
          <w:szCs w:val="24"/>
        </w:rPr>
        <w:t xml:space="preserve"> surveys </w:t>
      </w:r>
      <w:r w:rsidR="002140F5" w:rsidRPr="00E703F1">
        <w:rPr>
          <w:rFonts w:cs="Arial"/>
          <w:color w:val="auto"/>
          <w:szCs w:val="24"/>
        </w:rPr>
        <w:t xml:space="preserve">were </w:t>
      </w:r>
      <w:r w:rsidRPr="00E703F1">
        <w:rPr>
          <w:rFonts w:cs="Arial"/>
          <w:color w:val="auto"/>
          <w:szCs w:val="24"/>
        </w:rPr>
        <w:t xml:space="preserve">undertaken in accordance with the Community Engagement Survey, to target key areas of </w:t>
      </w:r>
      <w:r w:rsidRPr="00E703F1">
        <w:rPr>
          <w:rFonts w:cs="Arial"/>
          <w:color w:val="auto"/>
          <w:szCs w:val="24"/>
        </w:rPr>
        <w:lastRenderedPageBreak/>
        <w:t xml:space="preserve">public concern as identified by the previous survey. These findings, alongside actions from the previous survey </w:t>
      </w:r>
      <w:r w:rsidR="001F1C6D" w:rsidRPr="00E703F1">
        <w:rPr>
          <w:rFonts w:cs="Arial"/>
          <w:color w:val="auto"/>
          <w:szCs w:val="24"/>
        </w:rPr>
        <w:t>continued</w:t>
      </w:r>
      <w:r w:rsidRPr="00E703F1">
        <w:rPr>
          <w:rFonts w:cs="Arial"/>
          <w:color w:val="auto"/>
          <w:szCs w:val="24"/>
        </w:rPr>
        <w:t xml:space="preserve"> to shape the refresh of the Corporate Plan in 2025.</w:t>
      </w:r>
    </w:p>
    <w:p w14:paraId="5A7BA6FC" w14:textId="6AB801D6" w:rsidR="00983B5F" w:rsidRPr="00E703F1" w:rsidRDefault="00577A2F" w:rsidP="00983B5F">
      <w:pPr>
        <w:spacing w:before="0" w:after="0"/>
        <w:rPr>
          <w:rFonts w:cs="Arial"/>
          <w:color w:val="auto"/>
          <w:szCs w:val="24"/>
        </w:rPr>
      </w:pPr>
      <w:r w:rsidRPr="00E703F1">
        <w:rPr>
          <w:rFonts w:cs="Arial"/>
          <w:color w:val="auto"/>
          <w:szCs w:val="24"/>
        </w:rPr>
        <w:t>Information on tenants (</w:t>
      </w:r>
      <w:r w:rsidR="006A2DCE">
        <w:rPr>
          <w:rFonts w:cs="Arial"/>
          <w:color w:val="auto"/>
          <w:szCs w:val="24"/>
        </w:rPr>
        <w:t>e.g. n</w:t>
      </w:r>
      <w:r w:rsidRPr="00E703F1">
        <w:rPr>
          <w:rFonts w:cs="Arial"/>
          <w:color w:val="auto"/>
          <w:szCs w:val="24"/>
        </w:rPr>
        <w:t xml:space="preserve">ature of </w:t>
      </w:r>
      <w:r w:rsidR="006A2DCE">
        <w:rPr>
          <w:rFonts w:cs="Arial"/>
          <w:color w:val="auto"/>
          <w:szCs w:val="24"/>
        </w:rPr>
        <w:t>d</w:t>
      </w:r>
      <w:r w:rsidRPr="00E703F1">
        <w:rPr>
          <w:rFonts w:cs="Arial"/>
          <w:color w:val="auto"/>
          <w:szCs w:val="24"/>
        </w:rPr>
        <w:t>isability/</w:t>
      </w:r>
      <w:r w:rsidR="006A2DCE">
        <w:rPr>
          <w:rFonts w:cs="Arial"/>
          <w:color w:val="auto"/>
          <w:szCs w:val="24"/>
        </w:rPr>
        <w:t>p</w:t>
      </w:r>
      <w:r w:rsidRPr="00E703F1">
        <w:rPr>
          <w:rFonts w:cs="Arial"/>
          <w:color w:val="auto"/>
          <w:szCs w:val="24"/>
        </w:rPr>
        <w:t>referred method of contact/</w:t>
      </w:r>
      <w:r w:rsidR="006A2DCE">
        <w:rPr>
          <w:rFonts w:cs="Arial"/>
          <w:color w:val="auto"/>
          <w:szCs w:val="24"/>
        </w:rPr>
        <w:t>r</w:t>
      </w:r>
      <w:r w:rsidRPr="00E703F1">
        <w:rPr>
          <w:rFonts w:cs="Arial"/>
          <w:color w:val="auto"/>
          <w:szCs w:val="24"/>
        </w:rPr>
        <w:t xml:space="preserve">eligion) is recorded on the Housing Management System and </w:t>
      </w:r>
      <w:r w:rsidR="00734C17">
        <w:rPr>
          <w:rFonts w:cs="Arial"/>
          <w:color w:val="auto"/>
          <w:szCs w:val="24"/>
        </w:rPr>
        <w:t xml:space="preserve">taken into account </w:t>
      </w:r>
      <w:r w:rsidRPr="00E703F1">
        <w:rPr>
          <w:rFonts w:cs="Arial"/>
          <w:color w:val="auto"/>
          <w:szCs w:val="24"/>
        </w:rPr>
        <w:t>when sending out information and meeting residents face</w:t>
      </w:r>
      <w:r w:rsidR="00BC7889">
        <w:rPr>
          <w:rFonts w:cs="Arial"/>
          <w:color w:val="auto"/>
          <w:szCs w:val="24"/>
        </w:rPr>
        <w:t>-</w:t>
      </w:r>
      <w:r w:rsidRPr="00E703F1">
        <w:rPr>
          <w:rFonts w:cs="Arial"/>
          <w:color w:val="auto"/>
          <w:szCs w:val="24"/>
        </w:rPr>
        <w:t>to</w:t>
      </w:r>
      <w:r w:rsidR="00BC7889">
        <w:rPr>
          <w:rFonts w:cs="Arial"/>
          <w:color w:val="auto"/>
          <w:szCs w:val="24"/>
        </w:rPr>
        <w:t>-</w:t>
      </w:r>
      <w:r w:rsidRPr="00E703F1">
        <w:rPr>
          <w:rFonts w:cs="Arial"/>
          <w:color w:val="auto"/>
          <w:szCs w:val="24"/>
        </w:rPr>
        <w:t xml:space="preserve">face so that </w:t>
      </w:r>
      <w:r w:rsidR="004D31F0">
        <w:rPr>
          <w:rFonts w:cs="Arial"/>
          <w:color w:val="auto"/>
          <w:szCs w:val="24"/>
        </w:rPr>
        <w:t>o</w:t>
      </w:r>
      <w:r w:rsidRPr="00E703F1">
        <w:rPr>
          <w:rFonts w:cs="Arial"/>
          <w:color w:val="auto"/>
          <w:szCs w:val="24"/>
        </w:rPr>
        <w:t>fficers are aware if the customer</w:t>
      </w:r>
      <w:r w:rsidR="00B317B5">
        <w:rPr>
          <w:rFonts w:cs="Arial"/>
          <w:color w:val="auto"/>
          <w:szCs w:val="24"/>
        </w:rPr>
        <w:t>,</w:t>
      </w:r>
      <w:r w:rsidRPr="00E703F1">
        <w:rPr>
          <w:rFonts w:cs="Arial"/>
          <w:color w:val="auto"/>
          <w:szCs w:val="24"/>
        </w:rPr>
        <w:t xml:space="preserve"> </w:t>
      </w:r>
      <w:r w:rsidR="00B05F99">
        <w:rPr>
          <w:rFonts w:cs="Arial"/>
          <w:color w:val="auto"/>
          <w:szCs w:val="24"/>
        </w:rPr>
        <w:t>for example</w:t>
      </w:r>
      <w:r w:rsidR="00B317B5">
        <w:rPr>
          <w:rFonts w:cs="Arial"/>
          <w:color w:val="auto"/>
          <w:szCs w:val="24"/>
        </w:rPr>
        <w:t>,</w:t>
      </w:r>
      <w:r w:rsidR="00B05F99">
        <w:rPr>
          <w:rFonts w:cs="Arial"/>
          <w:color w:val="auto"/>
          <w:szCs w:val="24"/>
        </w:rPr>
        <w:t xml:space="preserve"> </w:t>
      </w:r>
      <w:r w:rsidRPr="00E703F1">
        <w:rPr>
          <w:rFonts w:cs="Arial"/>
          <w:color w:val="auto"/>
          <w:szCs w:val="24"/>
        </w:rPr>
        <w:t xml:space="preserve">has communication problems. </w:t>
      </w:r>
      <w:r w:rsidR="00983B5F" w:rsidRPr="00E703F1">
        <w:rPr>
          <w:rFonts w:cs="Arial"/>
          <w:color w:val="auto"/>
          <w:szCs w:val="24"/>
        </w:rPr>
        <w:t xml:space="preserve">This information is available to all </w:t>
      </w:r>
      <w:r w:rsidR="00B05F99">
        <w:rPr>
          <w:rFonts w:cs="Arial"/>
          <w:color w:val="auto"/>
          <w:szCs w:val="24"/>
        </w:rPr>
        <w:t>teams</w:t>
      </w:r>
      <w:r w:rsidR="00983B5F" w:rsidRPr="00E703F1">
        <w:rPr>
          <w:rFonts w:cs="Arial"/>
          <w:color w:val="auto"/>
          <w:szCs w:val="24"/>
        </w:rPr>
        <w:t xml:space="preserve"> within the Place/Operations Directorate who work with social housing tenants. </w:t>
      </w:r>
    </w:p>
    <w:p w14:paraId="3E4BD834" w14:textId="77777777" w:rsidR="00577A2F" w:rsidRPr="00E703F1" w:rsidRDefault="00577A2F" w:rsidP="00577A2F">
      <w:pPr>
        <w:spacing w:before="0" w:after="0"/>
        <w:rPr>
          <w:rFonts w:cs="Arial"/>
          <w:color w:val="auto"/>
        </w:rPr>
      </w:pPr>
    </w:p>
    <w:p w14:paraId="09806606" w14:textId="27D48B4E" w:rsidR="00D33194" w:rsidRPr="00E703F1" w:rsidRDefault="00D33194" w:rsidP="00D33194">
      <w:pPr>
        <w:spacing w:before="0" w:after="0"/>
        <w:rPr>
          <w:rFonts w:cs="Arial"/>
          <w:color w:val="auto"/>
        </w:rPr>
      </w:pPr>
      <w:r w:rsidRPr="00E703F1">
        <w:rPr>
          <w:rFonts w:cs="Arial"/>
          <w:color w:val="auto"/>
        </w:rPr>
        <w:t>Twice year</w:t>
      </w:r>
      <w:r w:rsidR="00E73B29" w:rsidRPr="00E703F1">
        <w:rPr>
          <w:rFonts w:cs="Arial"/>
          <w:color w:val="auto"/>
        </w:rPr>
        <w:t>ly</w:t>
      </w:r>
      <w:r w:rsidRPr="00E703F1">
        <w:rPr>
          <w:rFonts w:cs="Arial"/>
          <w:color w:val="auto"/>
        </w:rPr>
        <w:t xml:space="preserve"> profiling of our tenants is undertaken to ensure that we know our customer base and can adapt service delivery/services to their specific needs. This helps the</w:t>
      </w:r>
      <w:r w:rsidR="00300ED9">
        <w:rPr>
          <w:rFonts w:cs="Arial"/>
          <w:color w:val="auto"/>
        </w:rPr>
        <w:t xml:space="preserve"> Housing teams</w:t>
      </w:r>
      <w:r w:rsidRPr="00E703F1">
        <w:rPr>
          <w:rFonts w:cs="Arial"/>
          <w:color w:val="auto"/>
        </w:rPr>
        <w:t xml:space="preserve"> when service planning, developing services and introducing new services. It is expected that as part of the day-to-day interactions with tenants</w:t>
      </w:r>
      <w:r w:rsidR="006B407E" w:rsidRPr="00E703F1">
        <w:rPr>
          <w:rFonts w:cs="Arial"/>
          <w:color w:val="auto"/>
        </w:rPr>
        <w:t>,</w:t>
      </w:r>
      <w:r w:rsidRPr="00E703F1">
        <w:rPr>
          <w:rFonts w:cs="Arial"/>
          <w:color w:val="auto"/>
        </w:rPr>
        <w:t xml:space="preserve"> officers will review the information we hold on tenants. It is an expectation of the Housing Ombudsman Service and the Regulator of Social Housing that we will know our tenants and will adapt/adjust our services based on their needs. The Council’s Vulnerable Tenants Policy sets out how will we do this.</w:t>
      </w:r>
      <w:r w:rsidR="002D1863" w:rsidRPr="00E703F1">
        <w:rPr>
          <w:rFonts w:cs="Arial"/>
          <w:color w:val="auto"/>
        </w:rPr>
        <w:t xml:space="preserve">  </w:t>
      </w:r>
      <w:r w:rsidRPr="00E703F1">
        <w:rPr>
          <w:rFonts w:cs="Arial"/>
          <w:color w:val="auto"/>
        </w:rPr>
        <w:t>Annual tenancy audits are undertaken to review and update tenant data.</w:t>
      </w:r>
    </w:p>
    <w:p w14:paraId="1DD6B020" w14:textId="77777777" w:rsidR="00D33194" w:rsidRPr="00E703F1" w:rsidRDefault="00D33194" w:rsidP="00D33194">
      <w:pPr>
        <w:spacing w:before="0" w:after="0"/>
        <w:rPr>
          <w:rFonts w:cs="Arial"/>
          <w:color w:val="auto"/>
        </w:rPr>
      </w:pPr>
    </w:p>
    <w:p w14:paraId="74C65776" w14:textId="6E9DAA69" w:rsidR="00EB492A" w:rsidRPr="00E703F1" w:rsidRDefault="00B1433B" w:rsidP="00EB492A">
      <w:pPr>
        <w:spacing w:before="0" w:after="0"/>
        <w:rPr>
          <w:rFonts w:cs="Arial"/>
          <w:color w:val="auto"/>
          <w:szCs w:val="24"/>
        </w:rPr>
      </w:pPr>
      <w:r>
        <w:rPr>
          <w:rFonts w:cs="Arial"/>
          <w:color w:val="auto"/>
        </w:rPr>
        <w:t xml:space="preserve">The Housing Management Team </w:t>
      </w:r>
      <w:r w:rsidR="00D33194" w:rsidRPr="00E703F1">
        <w:rPr>
          <w:rFonts w:cs="Arial"/>
          <w:color w:val="auto"/>
        </w:rPr>
        <w:t>profile</w:t>
      </w:r>
      <w:r>
        <w:rPr>
          <w:rFonts w:cs="Arial"/>
          <w:color w:val="auto"/>
        </w:rPr>
        <w:t>s</w:t>
      </w:r>
      <w:r w:rsidR="00D33194" w:rsidRPr="00E703F1">
        <w:rPr>
          <w:rFonts w:cs="Arial"/>
          <w:color w:val="auto"/>
        </w:rPr>
        <w:t xml:space="preserve"> services users who have accessed the Tenancy Sustainment and Money Management Advice Services. Reports are used to identify trends and gaps in the service. We also profile the ethnicity of complain</w:t>
      </w:r>
      <w:r w:rsidR="00BC398F">
        <w:rPr>
          <w:rFonts w:cs="Arial"/>
          <w:color w:val="auto"/>
        </w:rPr>
        <w:t>an</w:t>
      </w:r>
      <w:r w:rsidR="00D33194" w:rsidRPr="00E703F1">
        <w:rPr>
          <w:rFonts w:cs="Arial"/>
          <w:color w:val="auto"/>
        </w:rPr>
        <w:t xml:space="preserve">ts </w:t>
      </w:r>
      <w:r w:rsidR="00BC398F">
        <w:rPr>
          <w:rFonts w:cs="Arial"/>
          <w:color w:val="auto"/>
        </w:rPr>
        <w:t>who</w:t>
      </w:r>
      <w:r w:rsidR="00D33194" w:rsidRPr="00E703F1">
        <w:rPr>
          <w:rFonts w:cs="Arial"/>
          <w:color w:val="auto"/>
        </w:rPr>
        <w:t xml:space="preserve"> fall within the jurisdiction of the Housing Ombudsman Service, which is compared to the tenant base, to look for any inequality.</w:t>
      </w:r>
      <w:r w:rsidR="00BC398F">
        <w:rPr>
          <w:rFonts w:cs="Arial"/>
          <w:color w:val="auto"/>
        </w:rPr>
        <w:t xml:space="preserve"> </w:t>
      </w:r>
      <w:r w:rsidR="0098105F">
        <w:rPr>
          <w:rFonts w:cs="Arial"/>
          <w:color w:val="auto"/>
        </w:rPr>
        <w:t xml:space="preserve"> The </w:t>
      </w:r>
      <w:r w:rsidR="00EB492A" w:rsidRPr="00E703F1">
        <w:rPr>
          <w:rFonts w:cs="Arial"/>
          <w:color w:val="auto"/>
          <w:szCs w:val="24"/>
        </w:rPr>
        <w:t>Vulnerable Tenants Policy has been developed in conjunction with the Tenants Gateway</w:t>
      </w:r>
      <w:r w:rsidR="0098105F">
        <w:rPr>
          <w:rFonts w:cs="Arial"/>
          <w:color w:val="auto"/>
          <w:szCs w:val="24"/>
        </w:rPr>
        <w:t xml:space="preserve"> and</w:t>
      </w:r>
      <w:r w:rsidR="00EB492A" w:rsidRPr="00E703F1">
        <w:rPr>
          <w:rFonts w:cs="Arial"/>
          <w:color w:val="auto"/>
          <w:szCs w:val="24"/>
        </w:rPr>
        <w:t xml:space="preserve"> sets out how we will deliver our services to vulnerable tenants and how they can access services.</w:t>
      </w:r>
      <w:r w:rsidR="006F3155" w:rsidRPr="00E703F1">
        <w:rPr>
          <w:rFonts w:cs="Arial"/>
          <w:color w:val="auto"/>
          <w:szCs w:val="24"/>
        </w:rPr>
        <w:t xml:space="preserve">  </w:t>
      </w:r>
      <w:r w:rsidR="004F4A06">
        <w:rPr>
          <w:rFonts w:cs="Arial"/>
          <w:color w:val="auto"/>
          <w:szCs w:val="24"/>
        </w:rPr>
        <w:t xml:space="preserve">We consider </w:t>
      </w:r>
      <w:r w:rsidR="00EB492A" w:rsidRPr="00E703F1">
        <w:rPr>
          <w:rFonts w:cs="Arial"/>
          <w:color w:val="auto"/>
          <w:szCs w:val="24"/>
        </w:rPr>
        <w:t>complaints and other feedback</w:t>
      </w:r>
      <w:r w:rsidR="00E15FAE">
        <w:rPr>
          <w:rFonts w:cs="Arial"/>
          <w:color w:val="auto"/>
          <w:szCs w:val="24"/>
        </w:rPr>
        <w:t>, q</w:t>
      </w:r>
      <w:r w:rsidR="00EB492A" w:rsidRPr="00E703F1">
        <w:rPr>
          <w:rFonts w:cs="Arial"/>
          <w:color w:val="auto"/>
          <w:szCs w:val="24"/>
        </w:rPr>
        <w:t>uality checks are undertaken of incoming telephone calls to the department (</w:t>
      </w:r>
      <w:r w:rsidR="00B750BF" w:rsidRPr="00E703F1">
        <w:rPr>
          <w:rFonts w:cs="Arial"/>
          <w:color w:val="auto"/>
          <w:szCs w:val="24"/>
        </w:rPr>
        <w:t xml:space="preserve">on an </w:t>
      </w:r>
      <w:r w:rsidR="00EB492A" w:rsidRPr="00E703F1">
        <w:rPr>
          <w:rFonts w:cs="Arial"/>
          <w:color w:val="auto"/>
          <w:szCs w:val="24"/>
        </w:rPr>
        <w:t>ad hoc basis)</w:t>
      </w:r>
      <w:r w:rsidR="00E15FAE">
        <w:rPr>
          <w:rFonts w:cs="Arial"/>
          <w:color w:val="auto"/>
          <w:szCs w:val="24"/>
        </w:rPr>
        <w:t xml:space="preserve"> and </w:t>
      </w:r>
      <w:r w:rsidR="00EA57C2">
        <w:rPr>
          <w:rFonts w:cs="Arial"/>
          <w:color w:val="auto"/>
          <w:szCs w:val="24"/>
        </w:rPr>
        <w:t>o</w:t>
      </w:r>
      <w:r w:rsidR="00EB492A" w:rsidRPr="00E703F1">
        <w:rPr>
          <w:rFonts w:cs="Arial"/>
          <w:color w:val="auto"/>
          <w:szCs w:val="24"/>
        </w:rPr>
        <w:t>fficers have</w:t>
      </w:r>
      <w:r w:rsidR="00B750BF" w:rsidRPr="00E703F1">
        <w:rPr>
          <w:rFonts w:cs="Arial"/>
          <w:color w:val="auto"/>
          <w:szCs w:val="24"/>
        </w:rPr>
        <w:t xml:space="preserve"> been</w:t>
      </w:r>
      <w:r w:rsidR="00EB492A" w:rsidRPr="00E703F1">
        <w:rPr>
          <w:rFonts w:cs="Arial"/>
          <w:color w:val="auto"/>
          <w:szCs w:val="24"/>
        </w:rPr>
        <w:t xml:space="preserve"> provided with guidance and information around the stigmatisation of social housing tenants.</w:t>
      </w:r>
    </w:p>
    <w:p w14:paraId="7E1BF1EF" w14:textId="18844780" w:rsidR="00EA0B88" w:rsidRPr="00E703F1" w:rsidRDefault="00EA0B88" w:rsidP="009A6393">
      <w:pPr>
        <w:spacing w:before="0" w:after="0"/>
        <w:rPr>
          <w:rFonts w:cs="Arial"/>
          <w:color w:val="auto"/>
        </w:rPr>
      </w:pPr>
    </w:p>
    <w:p w14:paraId="732F64A3" w14:textId="509BBD3E" w:rsidR="00EA0B88" w:rsidRPr="00E703F1" w:rsidRDefault="00EA0B88" w:rsidP="00EA0B88">
      <w:pPr>
        <w:spacing w:before="0" w:after="0"/>
        <w:jc w:val="both"/>
        <w:rPr>
          <w:rFonts w:cs="Arial"/>
          <w:color w:val="auto"/>
        </w:rPr>
      </w:pPr>
      <w:r w:rsidRPr="00E703F1">
        <w:rPr>
          <w:rFonts w:cs="Arial"/>
          <w:color w:val="auto"/>
        </w:rPr>
        <w:t xml:space="preserve">The Community </w:t>
      </w:r>
      <w:r w:rsidR="008746C1">
        <w:rPr>
          <w:rFonts w:cs="Arial"/>
          <w:color w:val="auto"/>
        </w:rPr>
        <w:t>Safety</w:t>
      </w:r>
      <w:r w:rsidR="00A300CE" w:rsidRPr="00E703F1">
        <w:rPr>
          <w:rFonts w:cs="Arial"/>
          <w:color w:val="auto"/>
        </w:rPr>
        <w:t xml:space="preserve"> </w:t>
      </w:r>
      <w:r w:rsidRPr="00E703F1">
        <w:rPr>
          <w:rFonts w:cs="Arial"/>
          <w:color w:val="auto"/>
        </w:rPr>
        <w:t xml:space="preserve">Team restructure has </w:t>
      </w:r>
      <w:r w:rsidR="0070674A">
        <w:rPr>
          <w:rFonts w:cs="Arial"/>
          <w:color w:val="auto"/>
        </w:rPr>
        <w:t xml:space="preserve">taken place and </w:t>
      </w:r>
      <w:r w:rsidRPr="00E703F1">
        <w:rPr>
          <w:rFonts w:cs="Arial"/>
          <w:color w:val="auto"/>
        </w:rPr>
        <w:t xml:space="preserve">enabled </w:t>
      </w:r>
      <w:r w:rsidR="00F042BD" w:rsidRPr="00E703F1">
        <w:rPr>
          <w:rFonts w:cs="Arial"/>
          <w:color w:val="auto"/>
        </w:rPr>
        <w:t xml:space="preserve">a </w:t>
      </w:r>
      <w:r w:rsidRPr="00E703F1">
        <w:rPr>
          <w:rFonts w:cs="Arial"/>
          <w:color w:val="auto"/>
        </w:rPr>
        <w:t>focus on data to inform targeting of services</w:t>
      </w:r>
      <w:r w:rsidR="00F042BD" w:rsidRPr="00E703F1">
        <w:rPr>
          <w:rFonts w:cs="Arial"/>
          <w:color w:val="auto"/>
        </w:rPr>
        <w:t>, f</w:t>
      </w:r>
      <w:r w:rsidRPr="00E703F1">
        <w:rPr>
          <w:rFonts w:cs="Arial"/>
          <w:color w:val="auto"/>
        </w:rPr>
        <w:t xml:space="preserve">eelings of safety surveys </w:t>
      </w:r>
      <w:r w:rsidR="00F042BD" w:rsidRPr="00E703F1">
        <w:rPr>
          <w:rFonts w:cs="Arial"/>
          <w:color w:val="auto"/>
        </w:rPr>
        <w:t xml:space="preserve">have been </w:t>
      </w:r>
      <w:r w:rsidRPr="00E703F1">
        <w:rPr>
          <w:rFonts w:cs="Arial"/>
          <w:color w:val="auto"/>
        </w:rPr>
        <w:t>undertaken and information is being used to target actions and shape services</w:t>
      </w:r>
      <w:r w:rsidR="00F042BD" w:rsidRPr="00E703F1">
        <w:rPr>
          <w:rFonts w:cs="Arial"/>
          <w:color w:val="auto"/>
        </w:rPr>
        <w:t>.</w:t>
      </w:r>
      <w:r w:rsidR="00FD2F10" w:rsidRPr="00E703F1">
        <w:rPr>
          <w:rFonts w:cs="Arial"/>
          <w:color w:val="auto"/>
        </w:rPr>
        <w:t xml:space="preserve">  Tenant feedback is being used to shape </w:t>
      </w:r>
      <w:r w:rsidR="0070674A">
        <w:rPr>
          <w:rFonts w:cs="Arial"/>
          <w:color w:val="auto"/>
        </w:rPr>
        <w:t>anti-social behaviour (</w:t>
      </w:r>
      <w:r w:rsidR="00FD2F10" w:rsidRPr="00E703F1">
        <w:rPr>
          <w:rFonts w:cs="Arial"/>
          <w:color w:val="auto"/>
        </w:rPr>
        <w:t>ASB</w:t>
      </w:r>
      <w:r w:rsidR="0070674A">
        <w:rPr>
          <w:rFonts w:cs="Arial"/>
          <w:color w:val="auto"/>
        </w:rPr>
        <w:t>)</w:t>
      </w:r>
      <w:r w:rsidR="00FD2F10" w:rsidRPr="00E703F1">
        <w:rPr>
          <w:rFonts w:cs="Arial"/>
          <w:color w:val="auto"/>
        </w:rPr>
        <w:t xml:space="preserve"> policy review.</w:t>
      </w:r>
      <w:r w:rsidRPr="00E703F1">
        <w:rPr>
          <w:rFonts w:cs="Arial"/>
          <w:color w:val="auto"/>
        </w:rPr>
        <w:t xml:space="preserve"> </w:t>
      </w:r>
    </w:p>
    <w:p w14:paraId="2F48DC2D" w14:textId="71A313DD" w:rsidR="001035DA" w:rsidRPr="00E703F1" w:rsidRDefault="001035DA" w:rsidP="001035DA">
      <w:pPr>
        <w:pStyle w:val="Heading2"/>
        <w:rPr>
          <w:color w:val="auto"/>
        </w:rPr>
      </w:pPr>
      <w:r w:rsidRPr="00E703F1">
        <w:rPr>
          <w:color w:val="auto"/>
        </w:rPr>
        <w:t xml:space="preserve">Statement of Community Involvement </w:t>
      </w:r>
    </w:p>
    <w:p w14:paraId="14D830EB" w14:textId="5A385474" w:rsidR="008419BA" w:rsidRPr="00E703F1" w:rsidRDefault="001035DA" w:rsidP="008419BA">
      <w:pPr>
        <w:pStyle w:val="NormalWeb"/>
        <w:rPr>
          <w:color w:val="auto"/>
        </w:rPr>
      </w:pPr>
      <w:r w:rsidRPr="00E703F1">
        <w:rPr>
          <w:color w:val="auto"/>
        </w:rPr>
        <w:t>The S</w:t>
      </w:r>
      <w:r w:rsidR="00DB4F0A">
        <w:rPr>
          <w:color w:val="auto"/>
        </w:rPr>
        <w:t xml:space="preserve">tatement of Community Involvement </w:t>
      </w:r>
      <w:r w:rsidRPr="00E703F1">
        <w:rPr>
          <w:color w:val="auto"/>
        </w:rPr>
        <w:t xml:space="preserve">sets out our approach to involving communities, businesses and organisations in all aspects of planning, with the aim of making the planning system accessible to all, enabling communities to be well informed about, and involved in, the planning process. </w:t>
      </w:r>
      <w:r w:rsidR="008419BA" w:rsidRPr="00E703F1">
        <w:rPr>
          <w:color w:val="auto"/>
        </w:rPr>
        <w:t xml:space="preserve">This encourages greater participation and a more efficient and inclusive </w:t>
      </w:r>
      <w:r w:rsidR="00980D44" w:rsidRPr="00E703F1">
        <w:rPr>
          <w:color w:val="auto"/>
        </w:rPr>
        <w:t>decision-making</w:t>
      </w:r>
      <w:r w:rsidR="008419BA" w:rsidRPr="00E703F1">
        <w:rPr>
          <w:color w:val="auto"/>
        </w:rPr>
        <w:t xml:space="preserve"> process that recognises the varied needs of different sectors of the community and the understanding that some groups are more able to participate than others. </w:t>
      </w:r>
    </w:p>
    <w:p w14:paraId="19336A57" w14:textId="4A790DB9" w:rsidR="001035DA" w:rsidRPr="00E703F1" w:rsidRDefault="008419BA" w:rsidP="008419BA">
      <w:pPr>
        <w:pStyle w:val="NormalWeb"/>
        <w:rPr>
          <w:color w:val="auto"/>
        </w:rPr>
      </w:pPr>
      <w:r w:rsidRPr="00E703F1">
        <w:rPr>
          <w:color w:val="auto"/>
        </w:rPr>
        <w:t xml:space="preserve">The </w:t>
      </w:r>
      <w:r w:rsidR="0018498B">
        <w:rPr>
          <w:color w:val="auto"/>
        </w:rPr>
        <w:t>Statement</w:t>
      </w:r>
      <w:r w:rsidRPr="00E703F1">
        <w:rPr>
          <w:color w:val="auto"/>
        </w:rPr>
        <w:t xml:space="preserve"> sets out how, where and when there are opportunities to engage, contribute and participate in the planning process. We look to facilitate engagement through a variety of means</w:t>
      </w:r>
      <w:r w:rsidR="00980D44" w:rsidRPr="00E703F1">
        <w:rPr>
          <w:color w:val="auto"/>
        </w:rPr>
        <w:t>.</w:t>
      </w:r>
    </w:p>
    <w:p w14:paraId="1ACA1249" w14:textId="77777777" w:rsidR="001035DA" w:rsidRPr="00E703F1" w:rsidRDefault="001035DA" w:rsidP="001035DA">
      <w:pPr>
        <w:pStyle w:val="Heading2"/>
        <w:rPr>
          <w:color w:val="auto"/>
        </w:rPr>
      </w:pPr>
      <w:r w:rsidRPr="00E703F1">
        <w:rPr>
          <w:color w:val="auto"/>
        </w:rPr>
        <w:t>Consultation and Engagement</w:t>
      </w:r>
    </w:p>
    <w:p w14:paraId="552C3A95" w14:textId="17375E62" w:rsidR="001035DA" w:rsidRPr="00E703F1" w:rsidRDefault="0051490E" w:rsidP="00034A3A">
      <w:pPr>
        <w:rPr>
          <w:color w:val="auto"/>
        </w:rPr>
      </w:pPr>
      <w:r>
        <w:rPr>
          <w:rFonts w:eastAsia="Times New Roman"/>
          <w:color w:val="auto"/>
        </w:rPr>
        <w:t xml:space="preserve">The Council has </w:t>
      </w:r>
      <w:r w:rsidR="001035DA" w:rsidRPr="00E703F1">
        <w:rPr>
          <w:color w:val="auto"/>
        </w:rPr>
        <w:t>employed w</w:t>
      </w:r>
      <w:r w:rsidR="001035DA" w:rsidRPr="00E703F1">
        <w:rPr>
          <w:rFonts w:eastAsia="Times New Roman"/>
          <w:color w:val="auto"/>
        </w:rPr>
        <w:t>ide ranging methods of engagement</w:t>
      </w:r>
      <w:r w:rsidR="001035DA" w:rsidRPr="00E703F1">
        <w:rPr>
          <w:color w:val="auto"/>
        </w:rPr>
        <w:t>, includ</w:t>
      </w:r>
      <w:r w:rsidR="00A85813">
        <w:rPr>
          <w:color w:val="auto"/>
        </w:rPr>
        <w:t>ing</w:t>
      </w:r>
      <w:r w:rsidR="001035DA" w:rsidRPr="00E703F1">
        <w:rPr>
          <w:color w:val="auto"/>
        </w:rPr>
        <w:t xml:space="preserve"> </w:t>
      </w:r>
      <w:r w:rsidR="001035DA" w:rsidRPr="00E703F1">
        <w:rPr>
          <w:rFonts w:eastAsia="Times New Roman"/>
          <w:color w:val="auto"/>
        </w:rPr>
        <w:t>face</w:t>
      </w:r>
      <w:r w:rsidR="003A3664">
        <w:rPr>
          <w:rFonts w:eastAsia="Times New Roman"/>
          <w:color w:val="auto"/>
        </w:rPr>
        <w:t>-</w:t>
      </w:r>
      <w:r w:rsidR="001035DA" w:rsidRPr="00E703F1">
        <w:rPr>
          <w:rFonts w:eastAsia="Times New Roman"/>
          <w:color w:val="auto"/>
        </w:rPr>
        <w:t>to</w:t>
      </w:r>
      <w:r w:rsidR="003A3664">
        <w:rPr>
          <w:rFonts w:eastAsia="Times New Roman"/>
          <w:color w:val="auto"/>
        </w:rPr>
        <w:t>-</w:t>
      </w:r>
      <w:r w:rsidR="001035DA" w:rsidRPr="00E703F1">
        <w:rPr>
          <w:rFonts w:eastAsia="Times New Roman"/>
          <w:color w:val="auto"/>
        </w:rPr>
        <w:t xml:space="preserve">face in town centres, </w:t>
      </w:r>
      <w:r w:rsidR="001035DA" w:rsidRPr="00E703F1">
        <w:rPr>
          <w:color w:val="auto"/>
        </w:rPr>
        <w:t>workshops, activity sessions, social media</w:t>
      </w:r>
      <w:r>
        <w:rPr>
          <w:color w:val="auto"/>
        </w:rPr>
        <w:t>,</w:t>
      </w:r>
      <w:r w:rsidR="001035DA" w:rsidRPr="00E703F1">
        <w:rPr>
          <w:color w:val="auto"/>
        </w:rPr>
        <w:t xml:space="preserve"> and graphics and image content to present information as well as </w:t>
      </w:r>
      <w:r w:rsidR="00311024" w:rsidRPr="00E703F1">
        <w:rPr>
          <w:color w:val="auto"/>
        </w:rPr>
        <w:t>text.</w:t>
      </w:r>
      <w:r w:rsidR="00311024" w:rsidRPr="00E703F1">
        <w:rPr>
          <w:rFonts w:eastAsia="Times New Roman"/>
          <w:color w:val="auto"/>
        </w:rPr>
        <w:t xml:space="preserve"> We</w:t>
      </w:r>
      <w:r w:rsidR="00034A3A" w:rsidRPr="00E703F1">
        <w:rPr>
          <w:rFonts w:eastAsia="Times New Roman"/>
          <w:color w:val="auto"/>
        </w:rPr>
        <w:t xml:space="preserve"> are working with partners to improve the reach of </w:t>
      </w:r>
      <w:r w:rsidR="00034A3A" w:rsidRPr="00E703F1">
        <w:rPr>
          <w:rFonts w:eastAsia="Times New Roman"/>
          <w:color w:val="auto"/>
        </w:rPr>
        <w:lastRenderedPageBreak/>
        <w:t>consultation and engagement</w:t>
      </w:r>
      <w:r w:rsidR="00AC6139">
        <w:rPr>
          <w:rFonts w:eastAsia="Times New Roman"/>
          <w:color w:val="auto"/>
        </w:rPr>
        <w:t>,</w:t>
      </w:r>
      <w:r w:rsidR="00034A3A" w:rsidRPr="00E703F1">
        <w:rPr>
          <w:rFonts w:eastAsia="Times New Roman"/>
          <w:color w:val="auto"/>
        </w:rPr>
        <w:t xml:space="preserve"> and </w:t>
      </w:r>
      <w:r w:rsidR="00AC6139">
        <w:rPr>
          <w:rFonts w:eastAsia="Times New Roman"/>
          <w:color w:val="auto"/>
        </w:rPr>
        <w:t xml:space="preserve">we </w:t>
      </w:r>
      <w:r w:rsidR="00034A3A" w:rsidRPr="00E703F1">
        <w:rPr>
          <w:rFonts w:eastAsia="Times New Roman"/>
          <w:color w:val="auto"/>
        </w:rPr>
        <w:t>continual</w:t>
      </w:r>
      <w:r w:rsidR="00146F43" w:rsidRPr="00E703F1">
        <w:rPr>
          <w:rFonts w:eastAsia="Times New Roman"/>
          <w:color w:val="auto"/>
        </w:rPr>
        <w:t>ly</w:t>
      </w:r>
      <w:r w:rsidR="00034A3A" w:rsidRPr="00E703F1">
        <w:rPr>
          <w:rFonts w:eastAsia="Times New Roman"/>
          <w:color w:val="auto"/>
        </w:rPr>
        <w:t xml:space="preserve"> assess consultation methods to ensure engagement reaches </w:t>
      </w:r>
      <w:r w:rsidR="002A6D1E" w:rsidRPr="00E703F1">
        <w:rPr>
          <w:rFonts w:eastAsia="Times New Roman"/>
          <w:color w:val="auto"/>
        </w:rPr>
        <w:t>those who find services hard to access.</w:t>
      </w:r>
      <w:r w:rsidR="00034A3A" w:rsidRPr="00E703F1" w:rsidDel="00034A3A">
        <w:rPr>
          <w:color w:val="auto"/>
        </w:rPr>
        <w:t xml:space="preserve"> </w:t>
      </w:r>
      <w:r w:rsidR="00721817" w:rsidRPr="00E703F1">
        <w:rPr>
          <w:color w:val="auto"/>
        </w:rPr>
        <w:t xml:space="preserve"> </w:t>
      </w:r>
    </w:p>
    <w:p w14:paraId="18CFC684" w14:textId="6428AE81" w:rsidR="00B634D3" w:rsidRPr="00E703F1" w:rsidRDefault="00B634D3" w:rsidP="00034A3A">
      <w:pPr>
        <w:rPr>
          <w:color w:val="auto"/>
        </w:rPr>
      </w:pPr>
      <w:r w:rsidRPr="00E703F1">
        <w:rPr>
          <w:color w:val="auto"/>
        </w:rPr>
        <w:t>For the Citizens</w:t>
      </w:r>
      <w:r w:rsidR="003A3664">
        <w:rPr>
          <w:color w:val="auto"/>
        </w:rPr>
        <w:t>’</w:t>
      </w:r>
      <w:r w:rsidRPr="00E703F1">
        <w:rPr>
          <w:color w:val="auto"/>
        </w:rPr>
        <w:t xml:space="preserve"> Panel we ensure all engagement can take place in a range o</w:t>
      </w:r>
      <w:r w:rsidR="004F1ABB" w:rsidRPr="00E703F1">
        <w:rPr>
          <w:color w:val="auto"/>
        </w:rPr>
        <w:t>f</w:t>
      </w:r>
      <w:r w:rsidRPr="00E703F1">
        <w:rPr>
          <w:color w:val="auto"/>
        </w:rPr>
        <w:t xml:space="preserve"> ways </w:t>
      </w:r>
      <w:r w:rsidR="00D02462" w:rsidRPr="00E703F1">
        <w:rPr>
          <w:color w:val="auto"/>
        </w:rPr>
        <w:t>to ensure</w:t>
      </w:r>
      <w:r w:rsidR="004F1ABB" w:rsidRPr="00E703F1">
        <w:rPr>
          <w:color w:val="auto"/>
        </w:rPr>
        <w:t xml:space="preserve"> that</w:t>
      </w:r>
      <w:r w:rsidRPr="00E703F1">
        <w:rPr>
          <w:color w:val="auto"/>
        </w:rPr>
        <w:t xml:space="preserve"> all residents who want to be involved can be</w:t>
      </w:r>
      <w:r w:rsidR="0051525B">
        <w:rPr>
          <w:color w:val="auto"/>
        </w:rPr>
        <w:t xml:space="preserve"> involved</w:t>
      </w:r>
      <w:r w:rsidRPr="00E703F1">
        <w:rPr>
          <w:color w:val="auto"/>
        </w:rPr>
        <w:t xml:space="preserve">. We use QR codes on posters to ensure residents can sign up with ease, without having to navigate through the Council's website. We post our </w:t>
      </w:r>
      <w:r w:rsidR="002D7234" w:rsidRPr="00E703F1">
        <w:rPr>
          <w:color w:val="auto"/>
        </w:rPr>
        <w:t>newsletter</w:t>
      </w:r>
      <w:r w:rsidRPr="00E703F1">
        <w:rPr>
          <w:color w:val="auto"/>
        </w:rPr>
        <w:t xml:space="preserve"> online and share with panel members via </w:t>
      </w:r>
      <w:r w:rsidR="0051525B">
        <w:rPr>
          <w:color w:val="auto"/>
        </w:rPr>
        <w:t xml:space="preserve">the </w:t>
      </w:r>
      <w:r w:rsidRPr="00E703F1">
        <w:rPr>
          <w:color w:val="auto"/>
        </w:rPr>
        <w:t xml:space="preserve">post and email. When completing </w:t>
      </w:r>
      <w:r w:rsidR="00507D76" w:rsidRPr="00E703F1">
        <w:rPr>
          <w:color w:val="auto"/>
        </w:rPr>
        <w:t>face-to-face</w:t>
      </w:r>
      <w:r w:rsidRPr="00E703F1">
        <w:rPr>
          <w:color w:val="auto"/>
        </w:rPr>
        <w:t xml:space="preserve"> </w:t>
      </w:r>
      <w:r w:rsidR="00013D03" w:rsidRPr="00E703F1">
        <w:rPr>
          <w:color w:val="auto"/>
        </w:rPr>
        <w:t>engagement</w:t>
      </w:r>
      <w:r w:rsidRPr="00E703F1">
        <w:rPr>
          <w:color w:val="auto"/>
        </w:rPr>
        <w:t xml:space="preserve"> </w:t>
      </w:r>
      <w:r w:rsidR="00D02462" w:rsidRPr="00E703F1">
        <w:rPr>
          <w:color w:val="auto"/>
        </w:rPr>
        <w:t>activities,</w:t>
      </w:r>
      <w:r w:rsidRPr="00E703F1">
        <w:rPr>
          <w:color w:val="auto"/>
        </w:rPr>
        <w:t xml:space="preserve"> we focus on ensur</w:t>
      </w:r>
      <w:r w:rsidR="00507D76" w:rsidRPr="00E703F1">
        <w:rPr>
          <w:color w:val="auto"/>
        </w:rPr>
        <w:t>ing</w:t>
      </w:r>
      <w:r w:rsidRPr="00E703F1">
        <w:rPr>
          <w:color w:val="auto"/>
        </w:rPr>
        <w:t xml:space="preserve"> the venue is accessible for all and we provide a range of times to suit as many people as possible.  The Community Engagement Strategy underpins this with a principle of "inclusive engagement" ensuring that barriers are assessed at the beginning of a process and then consideration is given to how these can be removed or minimised to allow more people the opportunity to feedback.</w:t>
      </w:r>
    </w:p>
    <w:p w14:paraId="0B3AFBA6" w14:textId="77777777" w:rsidR="001035DA" w:rsidRPr="00E703F1" w:rsidRDefault="001035DA" w:rsidP="001035DA">
      <w:pPr>
        <w:pStyle w:val="Heading2"/>
        <w:rPr>
          <w:color w:val="auto"/>
        </w:rPr>
      </w:pPr>
      <w:r w:rsidRPr="00E703F1">
        <w:rPr>
          <w:color w:val="auto"/>
        </w:rPr>
        <w:t>Tenant Engagement</w:t>
      </w:r>
    </w:p>
    <w:p w14:paraId="70D4CADF" w14:textId="2C1A8412" w:rsidR="001035DA" w:rsidRPr="007F07EB" w:rsidRDefault="00980D44" w:rsidP="001035DA">
      <w:pPr>
        <w:rPr>
          <w:color w:val="auto"/>
        </w:rPr>
      </w:pPr>
      <w:r w:rsidRPr="00E703F1">
        <w:rPr>
          <w:color w:val="auto"/>
        </w:rPr>
        <w:t>The Council’s</w:t>
      </w:r>
      <w:r w:rsidR="001035DA" w:rsidRPr="00E703F1">
        <w:rPr>
          <w:color w:val="auto"/>
        </w:rPr>
        <w:t xml:space="preserve"> Housing Teams have continued to engage with our tenants and leaseholders in a variety of different ways</w:t>
      </w:r>
      <w:r w:rsidR="001035DA" w:rsidRPr="00E703F1">
        <w:rPr>
          <w:i/>
          <w:iCs/>
          <w:color w:val="auto"/>
        </w:rPr>
        <w:t xml:space="preserve">. </w:t>
      </w:r>
      <w:r w:rsidR="007F07EB" w:rsidRPr="007F07EB">
        <w:rPr>
          <w:color w:val="auto"/>
        </w:rPr>
        <w:t xml:space="preserve">The Housing Management </w:t>
      </w:r>
      <w:r w:rsidR="007F07EB">
        <w:rPr>
          <w:color w:val="auto"/>
        </w:rPr>
        <w:t>Team</w:t>
      </w:r>
      <w:r w:rsidR="007F07EB" w:rsidRPr="007F07EB">
        <w:rPr>
          <w:color w:val="auto"/>
        </w:rPr>
        <w:t xml:space="preserve"> has responsibility for </w:t>
      </w:r>
      <w:r w:rsidR="00D0709C">
        <w:rPr>
          <w:color w:val="auto"/>
        </w:rPr>
        <w:t>t</w:t>
      </w:r>
      <w:r w:rsidR="007F07EB" w:rsidRPr="007F07EB">
        <w:rPr>
          <w:color w:val="auto"/>
        </w:rPr>
        <w:t xml:space="preserve">enant involvement, </w:t>
      </w:r>
      <w:r w:rsidR="00D0709C">
        <w:rPr>
          <w:color w:val="auto"/>
        </w:rPr>
        <w:t>e</w:t>
      </w:r>
      <w:r w:rsidR="007F07EB" w:rsidRPr="007F07EB">
        <w:rPr>
          <w:color w:val="auto"/>
        </w:rPr>
        <w:t xml:space="preserve">mpowerment and </w:t>
      </w:r>
      <w:r w:rsidR="00D0709C">
        <w:rPr>
          <w:color w:val="auto"/>
        </w:rPr>
        <w:t>c</w:t>
      </w:r>
      <w:r w:rsidR="007F07EB" w:rsidRPr="007F07EB">
        <w:rPr>
          <w:color w:val="auto"/>
        </w:rPr>
        <w:t>onsultation. Working with tenants and leaseholders to review and develop services is embedded into our day-to-day practices and is a regulatory requirement.</w:t>
      </w:r>
    </w:p>
    <w:p w14:paraId="66B742F8" w14:textId="6082C969" w:rsidR="00920CCC" w:rsidRPr="00E703F1" w:rsidRDefault="00D0709C" w:rsidP="00552828">
      <w:pPr>
        <w:rPr>
          <w:rFonts w:cs="Arial"/>
          <w:color w:val="auto"/>
        </w:rPr>
      </w:pPr>
      <w:r>
        <w:rPr>
          <w:rFonts w:cs="Arial"/>
          <w:color w:val="auto"/>
        </w:rPr>
        <w:t xml:space="preserve">The Housing Management Team </w:t>
      </w:r>
      <w:r w:rsidR="00920CCC" w:rsidRPr="00E703F1">
        <w:rPr>
          <w:rFonts w:cs="Arial"/>
          <w:color w:val="auto"/>
        </w:rPr>
        <w:t>hold</w:t>
      </w:r>
      <w:r>
        <w:rPr>
          <w:rFonts w:cs="Arial"/>
          <w:color w:val="auto"/>
        </w:rPr>
        <w:t>s</w:t>
      </w:r>
      <w:r w:rsidR="00920CCC" w:rsidRPr="00E703F1">
        <w:rPr>
          <w:rFonts w:cs="Arial"/>
          <w:color w:val="auto"/>
        </w:rPr>
        <w:t xml:space="preserve"> bi-monthly Tenant Gateway Meetings with Gateway Members (tenants who represent the various areas of the district).  The Tenants Gateway representatives consider proposals for service developments and innovation, improvements to policies and procedures and review performance and complaints. The Tenant Engagement Officer leads on this engagement. There are currently 10 </w:t>
      </w:r>
      <w:r w:rsidR="00F9335E" w:rsidRPr="00E703F1">
        <w:rPr>
          <w:rFonts w:cs="Arial"/>
          <w:color w:val="auto"/>
        </w:rPr>
        <w:t>c</w:t>
      </w:r>
      <w:r w:rsidR="00920CCC" w:rsidRPr="00E703F1">
        <w:rPr>
          <w:rFonts w:cs="Arial"/>
          <w:color w:val="auto"/>
        </w:rPr>
        <w:t xml:space="preserve">ore </w:t>
      </w:r>
      <w:r w:rsidR="00F9335E" w:rsidRPr="00E703F1">
        <w:rPr>
          <w:rFonts w:cs="Arial"/>
          <w:color w:val="auto"/>
        </w:rPr>
        <w:t>m</w:t>
      </w:r>
      <w:r w:rsidR="00920CCC" w:rsidRPr="00E703F1">
        <w:rPr>
          <w:rFonts w:cs="Arial"/>
          <w:color w:val="auto"/>
        </w:rPr>
        <w:t xml:space="preserve">embers of </w:t>
      </w:r>
      <w:r w:rsidR="003954A8" w:rsidRPr="00E703F1">
        <w:rPr>
          <w:rFonts w:cs="Arial"/>
          <w:color w:val="auto"/>
        </w:rPr>
        <w:t>the T</w:t>
      </w:r>
      <w:r w:rsidR="00920CCC" w:rsidRPr="00E703F1">
        <w:rPr>
          <w:rFonts w:cs="Arial"/>
          <w:color w:val="auto"/>
        </w:rPr>
        <w:t xml:space="preserve">enant </w:t>
      </w:r>
      <w:r w:rsidR="003954A8" w:rsidRPr="00E703F1">
        <w:rPr>
          <w:rFonts w:cs="Arial"/>
          <w:color w:val="auto"/>
        </w:rPr>
        <w:t>G</w:t>
      </w:r>
      <w:r w:rsidR="00920CCC" w:rsidRPr="00E703F1">
        <w:rPr>
          <w:rFonts w:cs="Arial"/>
          <w:color w:val="auto"/>
        </w:rPr>
        <w:t>ateway</w:t>
      </w:r>
      <w:r w:rsidR="00552828" w:rsidRPr="00E703F1">
        <w:rPr>
          <w:rFonts w:cs="Arial"/>
          <w:color w:val="auto"/>
        </w:rPr>
        <w:t>.</w:t>
      </w:r>
      <w:r w:rsidR="00FF4218" w:rsidRPr="00E703F1">
        <w:rPr>
          <w:color w:val="auto"/>
        </w:rPr>
        <w:t xml:space="preserve"> </w:t>
      </w:r>
      <w:r w:rsidR="00720C97" w:rsidRPr="00E703F1">
        <w:rPr>
          <w:color w:val="auto"/>
        </w:rPr>
        <w:t>B</w:t>
      </w:r>
      <w:r w:rsidR="00FF4218" w:rsidRPr="00E703F1">
        <w:rPr>
          <w:rFonts w:cs="Arial"/>
          <w:color w:val="auto"/>
        </w:rPr>
        <w:t xml:space="preserve">i-annually a short presentation on the management arrangements put in place for housing health and safety compliance and the ‘Big 6’ Tenant Satisfaction (building safety) </w:t>
      </w:r>
      <w:r w:rsidR="00720C97" w:rsidRPr="00E703F1">
        <w:rPr>
          <w:rFonts w:cs="Arial"/>
          <w:color w:val="auto"/>
        </w:rPr>
        <w:t>is delivered at the Tenant Gateway meetings</w:t>
      </w:r>
      <w:r w:rsidR="001442ED" w:rsidRPr="00E703F1">
        <w:rPr>
          <w:rFonts w:cs="Arial"/>
          <w:color w:val="auto"/>
        </w:rPr>
        <w:t xml:space="preserve"> including m</w:t>
      </w:r>
      <w:r w:rsidR="00FF4218" w:rsidRPr="00E703F1">
        <w:rPr>
          <w:rFonts w:cs="Arial"/>
          <w:color w:val="auto"/>
        </w:rPr>
        <w:t xml:space="preserve">easures from the Charter for Social Housing Residents and newly introduced legislation (Social Housing </w:t>
      </w:r>
      <w:r w:rsidR="00796A15">
        <w:rPr>
          <w:rFonts w:cs="Arial"/>
          <w:color w:val="auto"/>
        </w:rPr>
        <w:t>(</w:t>
      </w:r>
      <w:r w:rsidR="00FF4218" w:rsidRPr="00E703F1">
        <w:rPr>
          <w:rFonts w:cs="Arial"/>
          <w:color w:val="auto"/>
        </w:rPr>
        <w:t>Regulation</w:t>
      </w:r>
      <w:r w:rsidR="00796A15">
        <w:rPr>
          <w:rFonts w:cs="Arial"/>
          <w:color w:val="auto"/>
        </w:rPr>
        <w:t>)</w:t>
      </w:r>
      <w:r w:rsidR="00FF4218" w:rsidRPr="00E703F1">
        <w:rPr>
          <w:rFonts w:cs="Arial"/>
          <w:color w:val="auto"/>
        </w:rPr>
        <w:t xml:space="preserve"> Act 2023). This type of engagement </w:t>
      </w:r>
      <w:r w:rsidR="001E01B9">
        <w:rPr>
          <w:rFonts w:cs="Arial"/>
          <w:color w:val="auto"/>
        </w:rPr>
        <w:t>is</w:t>
      </w:r>
      <w:r w:rsidR="00FF4218" w:rsidRPr="00E703F1">
        <w:rPr>
          <w:rFonts w:cs="Arial"/>
          <w:color w:val="auto"/>
        </w:rPr>
        <w:t xml:space="preserve"> ongoing.  </w:t>
      </w:r>
    </w:p>
    <w:p w14:paraId="74A376CD" w14:textId="016DE8B4" w:rsidR="00473775" w:rsidRPr="00E703F1" w:rsidRDefault="00473775" w:rsidP="00473775">
      <w:pPr>
        <w:rPr>
          <w:rFonts w:cs="Arial"/>
          <w:color w:val="auto"/>
          <w:szCs w:val="24"/>
        </w:rPr>
      </w:pPr>
      <w:r w:rsidRPr="00E703F1">
        <w:rPr>
          <w:rFonts w:cs="Arial"/>
          <w:color w:val="auto"/>
        </w:rPr>
        <w:t xml:space="preserve">The Tenant Gateway has been involved in the review of the Lettings Policy, with a dedicated meeting held to obtain their views on the </w:t>
      </w:r>
      <w:r w:rsidR="001E01B9">
        <w:rPr>
          <w:rFonts w:cs="Arial"/>
          <w:color w:val="auto"/>
        </w:rPr>
        <w:t>P</w:t>
      </w:r>
      <w:r w:rsidRPr="00E703F1">
        <w:rPr>
          <w:rFonts w:cs="Arial"/>
          <w:color w:val="auto"/>
        </w:rPr>
        <w:t>olicy and proposal</w:t>
      </w:r>
      <w:r w:rsidR="00C837A8">
        <w:rPr>
          <w:rFonts w:cs="Arial"/>
          <w:color w:val="auto"/>
        </w:rPr>
        <w:t>s</w:t>
      </w:r>
      <w:r w:rsidRPr="00E703F1">
        <w:rPr>
          <w:rFonts w:cs="Arial"/>
          <w:color w:val="auto"/>
        </w:rPr>
        <w:t xml:space="preserve"> for change. </w:t>
      </w:r>
    </w:p>
    <w:p w14:paraId="03DACC39" w14:textId="30AA5B5D" w:rsidR="00920CCC" w:rsidRPr="00E703F1" w:rsidRDefault="00920CCC" w:rsidP="00920CCC">
      <w:pPr>
        <w:rPr>
          <w:rFonts w:cs="Arial"/>
          <w:color w:val="auto"/>
        </w:rPr>
      </w:pPr>
      <w:r w:rsidRPr="00E703F1">
        <w:rPr>
          <w:rFonts w:cs="Arial"/>
          <w:color w:val="auto"/>
        </w:rPr>
        <w:t xml:space="preserve">Our </w:t>
      </w:r>
      <w:r w:rsidR="006C15AB">
        <w:rPr>
          <w:rFonts w:cs="Arial"/>
          <w:color w:val="auto"/>
        </w:rPr>
        <w:t>t</w:t>
      </w:r>
      <w:r w:rsidRPr="00E703F1">
        <w:rPr>
          <w:rFonts w:cs="Arial"/>
          <w:color w:val="auto"/>
        </w:rPr>
        <w:t xml:space="preserve">enant </w:t>
      </w:r>
      <w:r w:rsidR="006C15AB">
        <w:rPr>
          <w:rFonts w:cs="Arial"/>
          <w:color w:val="auto"/>
        </w:rPr>
        <w:t>m</w:t>
      </w:r>
      <w:r w:rsidRPr="00E703F1">
        <w:rPr>
          <w:rFonts w:cs="Arial"/>
          <w:color w:val="auto"/>
        </w:rPr>
        <w:t>agazine ‘Tenant Matters’ include</w:t>
      </w:r>
      <w:r w:rsidR="00C2352F" w:rsidRPr="00E703F1">
        <w:rPr>
          <w:rFonts w:cs="Arial"/>
          <w:color w:val="auto"/>
        </w:rPr>
        <w:t>s</w:t>
      </w:r>
      <w:r w:rsidRPr="00E703F1">
        <w:rPr>
          <w:rFonts w:cs="Arial"/>
          <w:color w:val="auto"/>
        </w:rPr>
        <w:t xml:space="preserve"> articles which encourage tenants to provide feedback on service delivery.</w:t>
      </w:r>
      <w:r w:rsidR="00C2352F" w:rsidRPr="00E703F1">
        <w:rPr>
          <w:rFonts w:cs="Arial"/>
          <w:color w:val="auto"/>
        </w:rPr>
        <w:t xml:space="preserve">  </w:t>
      </w:r>
      <w:r w:rsidRPr="00E703F1">
        <w:rPr>
          <w:rFonts w:cs="Arial"/>
          <w:color w:val="auto"/>
        </w:rPr>
        <w:t>Regular housing surgeries are held in sheltered housing courts to seek the views of tenants about the services we provide.</w:t>
      </w:r>
      <w:r w:rsidR="00B1156D">
        <w:rPr>
          <w:rFonts w:cs="Arial"/>
          <w:color w:val="auto"/>
        </w:rPr>
        <w:t xml:space="preserve">  </w:t>
      </w:r>
      <w:r w:rsidRPr="00E703F1">
        <w:rPr>
          <w:rFonts w:cs="Arial"/>
          <w:color w:val="auto"/>
        </w:rPr>
        <w:t>The Tenant Engagement action plan includes building safety sessions at sheltered courts (</w:t>
      </w:r>
      <w:r w:rsidR="00C2352F" w:rsidRPr="00E703F1">
        <w:rPr>
          <w:rFonts w:cs="Arial"/>
          <w:color w:val="auto"/>
        </w:rPr>
        <w:t>four</w:t>
      </w:r>
      <w:r w:rsidRPr="00E703F1">
        <w:rPr>
          <w:rFonts w:cs="Arial"/>
          <w:color w:val="auto"/>
        </w:rPr>
        <w:t xml:space="preserve"> per year) including a cross section of departments including community safety, health and safety, responsive repairs and assets to understand the issues in the courts</w:t>
      </w:r>
      <w:r w:rsidR="00B1156D">
        <w:rPr>
          <w:rFonts w:cs="Arial"/>
          <w:color w:val="auto"/>
        </w:rPr>
        <w:t>.</w:t>
      </w:r>
    </w:p>
    <w:p w14:paraId="52DA7939" w14:textId="7EBE7E18" w:rsidR="00920CCC" w:rsidRPr="00E703F1" w:rsidRDefault="00920CCC" w:rsidP="00552828">
      <w:pPr>
        <w:rPr>
          <w:rFonts w:cs="Arial"/>
          <w:color w:val="auto"/>
        </w:rPr>
      </w:pPr>
      <w:r w:rsidRPr="00E703F1">
        <w:rPr>
          <w:rFonts w:cs="Arial"/>
          <w:color w:val="auto"/>
        </w:rPr>
        <w:t>We have a customer opinion and influencing network (COIN). COIN members (tenants) can tell us about their experience of the housing services they have received and give their opinion on how things could be improved. This may include giving feedback via our website, email, face to face or by telephone.</w:t>
      </w:r>
      <w:r w:rsidR="00552828" w:rsidRPr="00E703F1">
        <w:rPr>
          <w:rFonts w:cs="Arial"/>
          <w:color w:val="auto"/>
        </w:rPr>
        <w:t xml:space="preserve">  T</w:t>
      </w:r>
      <w:r w:rsidRPr="00E703F1">
        <w:rPr>
          <w:rFonts w:cs="Arial"/>
          <w:color w:val="auto"/>
        </w:rPr>
        <w:t xml:space="preserve">here are currently 89 COIN members. </w:t>
      </w:r>
    </w:p>
    <w:p w14:paraId="17446508" w14:textId="6F453BFB" w:rsidR="008D6720" w:rsidRPr="00E703F1" w:rsidRDefault="00920CCC" w:rsidP="008D6720">
      <w:pPr>
        <w:spacing w:before="0" w:after="0"/>
        <w:rPr>
          <w:rFonts w:cs="Arial"/>
          <w:color w:val="auto"/>
        </w:rPr>
      </w:pPr>
      <w:r w:rsidRPr="00E703F1">
        <w:rPr>
          <w:rFonts w:cs="Arial"/>
          <w:color w:val="auto"/>
        </w:rPr>
        <w:t xml:space="preserve">We have a </w:t>
      </w:r>
      <w:r w:rsidR="00AC7A27">
        <w:rPr>
          <w:rFonts w:cs="Arial"/>
          <w:color w:val="auto"/>
        </w:rPr>
        <w:t>T</w:t>
      </w:r>
      <w:r w:rsidRPr="00E703F1">
        <w:rPr>
          <w:rFonts w:cs="Arial"/>
          <w:color w:val="auto"/>
        </w:rPr>
        <w:t xml:space="preserve">enant </w:t>
      </w:r>
      <w:r w:rsidR="00AC7A27">
        <w:rPr>
          <w:rFonts w:cs="Arial"/>
          <w:color w:val="auto"/>
        </w:rPr>
        <w:t>S</w:t>
      </w:r>
      <w:r w:rsidRPr="00E703F1">
        <w:rPr>
          <w:rFonts w:cs="Arial"/>
          <w:color w:val="auto"/>
        </w:rPr>
        <w:t xml:space="preserve">crutiny </w:t>
      </w:r>
      <w:r w:rsidR="00AC7A27">
        <w:rPr>
          <w:rFonts w:cs="Arial"/>
          <w:color w:val="auto"/>
        </w:rPr>
        <w:t>P</w:t>
      </w:r>
      <w:r w:rsidRPr="00E703F1">
        <w:rPr>
          <w:rFonts w:cs="Arial"/>
          <w:color w:val="auto"/>
        </w:rPr>
        <w:t xml:space="preserve">anel. This </w:t>
      </w:r>
      <w:r w:rsidR="00AC7A27">
        <w:rPr>
          <w:rFonts w:cs="Arial"/>
          <w:color w:val="auto"/>
        </w:rPr>
        <w:t>P</w:t>
      </w:r>
      <w:r w:rsidRPr="00E703F1">
        <w:rPr>
          <w:rFonts w:cs="Arial"/>
          <w:color w:val="auto"/>
        </w:rPr>
        <w:t>anel has undertaken two full investigations (Voids and Lettings)</w:t>
      </w:r>
      <w:r w:rsidR="008D6720" w:rsidRPr="00E703F1">
        <w:rPr>
          <w:color w:val="auto"/>
        </w:rPr>
        <w:t xml:space="preserve"> with </w:t>
      </w:r>
      <w:r w:rsidR="008D6720" w:rsidRPr="00E703F1">
        <w:rPr>
          <w:rFonts w:cs="Arial"/>
          <w:color w:val="auto"/>
        </w:rPr>
        <w:t>recommendations to improve practices</w:t>
      </w:r>
      <w:r w:rsidR="00636047" w:rsidRPr="00E703F1">
        <w:rPr>
          <w:rFonts w:cs="Arial"/>
          <w:color w:val="auto"/>
        </w:rPr>
        <w:t xml:space="preserve"> </w:t>
      </w:r>
      <w:r w:rsidR="00127E32">
        <w:rPr>
          <w:rFonts w:cs="Arial"/>
          <w:color w:val="auto"/>
        </w:rPr>
        <w:t>being</w:t>
      </w:r>
      <w:r w:rsidR="00E756A5" w:rsidRPr="00E703F1">
        <w:rPr>
          <w:rFonts w:cs="Arial"/>
          <w:color w:val="auto"/>
        </w:rPr>
        <w:t xml:space="preserve"> </w:t>
      </w:r>
      <w:r w:rsidR="00636047" w:rsidRPr="00E703F1">
        <w:rPr>
          <w:rFonts w:cs="Arial"/>
          <w:color w:val="auto"/>
        </w:rPr>
        <w:t xml:space="preserve">implemented. </w:t>
      </w:r>
      <w:r w:rsidR="008D6720" w:rsidRPr="00E703F1">
        <w:rPr>
          <w:rFonts w:cs="Arial"/>
          <w:color w:val="auto"/>
        </w:rPr>
        <w:t xml:space="preserve"> </w:t>
      </w:r>
      <w:r w:rsidRPr="00E703F1">
        <w:rPr>
          <w:rFonts w:cs="Arial"/>
          <w:color w:val="auto"/>
        </w:rPr>
        <w:t>Investigations include</w:t>
      </w:r>
      <w:r w:rsidR="00D12F49">
        <w:rPr>
          <w:rFonts w:cs="Arial"/>
          <w:color w:val="auto"/>
        </w:rPr>
        <w:t>d</w:t>
      </w:r>
      <w:r w:rsidRPr="00E703F1">
        <w:rPr>
          <w:rFonts w:cs="Arial"/>
          <w:color w:val="auto"/>
        </w:rPr>
        <w:t xml:space="preserve"> reality checks with tenants across the district who have experienced the specific service area, meetings with staff and management</w:t>
      </w:r>
      <w:r w:rsidR="007842DA">
        <w:rPr>
          <w:rFonts w:cs="Arial"/>
          <w:color w:val="auto"/>
        </w:rPr>
        <w:t>,</w:t>
      </w:r>
      <w:r w:rsidRPr="00E703F1">
        <w:rPr>
          <w:rFonts w:cs="Arial"/>
          <w:color w:val="auto"/>
        </w:rPr>
        <w:t xml:space="preserve"> and site visits. There are current</w:t>
      </w:r>
      <w:r w:rsidR="007842DA">
        <w:rPr>
          <w:rFonts w:cs="Arial"/>
          <w:color w:val="auto"/>
        </w:rPr>
        <w:t xml:space="preserve">ly </w:t>
      </w:r>
      <w:r w:rsidR="00BF40FC">
        <w:rPr>
          <w:rFonts w:cs="Arial"/>
          <w:color w:val="auto"/>
        </w:rPr>
        <w:t>6</w:t>
      </w:r>
      <w:r w:rsidRPr="00E703F1">
        <w:rPr>
          <w:rFonts w:cs="Arial"/>
          <w:color w:val="auto"/>
        </w:rPr>
        <w:t xml:space="preserve"> </w:t>
      </w:r>
      <w:r w:rsidR="007842DA">
        <w:rPr>
          <w:rFonts w:cs="Arial"/>
          <w:color w:val="auto"/>
        </w:rPr>
        <w:t>S</w:t>
      </w:r>
      <w:r w:rsidRPr="00E703F1">
        <w:rPr>
          <w:rFonts w:cs="Arial"/>
          <w:color w:val="auto"/>
        </w:rPr>
        <w:t xml:space="preserve">crutiny </w:t>
      </w:r>
      <w:r w:rsidR="007842DA">
        <w:rPr>
          <w:rFonts w:cs="Arial"/>
          <w:color w:val="auto"/>
        </w:rPr>
        <w:t>Panel</w:t>
      </w:r>
      <w:r w:rsidRPr="00E703F1">
        <w:rPr>
          <w:rFonts w:cs="Arial"/>
          <w:color w:val="auto"/>
        </w:rPr>
        <w:t xml:space="preserve"> members</w:t>
      </w:r>
      <w:r w:rsidR="00552828" w:rsidRPr="00E703F1">
        <w:rPr>
          <w:rFonts w:cs="Arial"/>
          <w:color w:val="auto"/>
        </w:rPr>
        <w:t>.</w:t>
      </w:r>
      <w:r w:rsidR="008D6720" w:rsidRPr="00E703F1">
        <w:rPr>
          <w:rFonts w:cs="Arial"/>
          <w:color w:val="auto"/>
        </w:rPr>
        <w:t xml:space="preserve"> </w:t>
      </w:r>
      <w:r w:rsidR="00BF40FC">
        <w:rPr>
          <w:rFonts w:cs="Arial"/>
          <w:color w:val="auto"/>
        </w:rPr>
        <w:t xml:space="preserve">The </w:t>
      </w:r>
      <w:r w:rsidR="008D6720" w:rsidRPr="00E703F1">
        <w:rPr>
          <w:rFonts w:cs="Arial"/>
          <w:color w:val="auto"/>
        </w:rPr>
        <w:t xml:space="preserve">Panel has also reviewed </w:t>
      </w:r>
      <w:r w:rsidR="00BF40FC">
        <w:rPr>
          <w:rFonts w:cs="Arial"/>
          <w:color w:val="auto"/>
        </w:rPr>
        <w:t>the Council’s</w:t>
      </w:r>
      <w:r w:rsidR="008D6720" w:rsidRPr="00E703F1">
        <w:rPr>
          <w:rFonts w:cs="Arial"/>
          <w:color w:val="auto"/>
        </w:rPr>
        <w:t xml:space="preserve"> new build </w:t>
      </w:r>
      <w:r w:rsidR="008D6720" w:rsidRPr="00E703F1">
        <w:rPr>
          <w:rFonts w:cs="Arial"/>
          <w:color w:val="auto"/>
        </w:rPr>
        <w:lastRenderedPageBreak/>
        <w:t xml:space="preserve">homes to ensure </w:t>
      </w:r>
      <w:r w:rsidR="00BF40FC">
        <w:rPr>
          <w:rFonts w:cs="Arial"/>
          <w:color w:val="auto"/>
        </w:rPr>
        <w:t xml:space="preserve">that </w:t>
      </w:r>
      <w:r w:rsidR="008D6720" w:rsidRPr="00E703F1">
        <w:rPr>
          <w:rFonts w:cs="Arial"/>
          <w:color w:val="auto"/>
        </w:rPr>
        <w:t xml:space="preserve">the properties and facilities they offer are suitable for the current and future needs of tenants. </w:t>
      </w:r>
    </w:p>
    <w:p w14:paraId="16F4767C" w14:textId="6EB4EBF4" w:rsidR="00920CCC" w:rsidRPr="00E703F1" w:rsidRDefault="00920CCC" w:rsidP="00920CCC">
      <w:pPr>
        <w:rPr>
          <w:rFonts w:cs="Arial"/>
          <w:color w:val="auto"/>
        </w:rPr>
      </w:pPr>
      <w:r w:rsidRPr="00E703F1">
        <w:rPr>
          <w:rFonts w:cs="Arial"/>
          <w:color w:val="auto"/>
        </w:rPr>
        <w:t xml:space="preserve">The Council has a tenant editorial panel consisting of members from </w:t>
      </w:r>
      <w:r w:rsidR="006F3028">
        <w:rPr>
          <w:rFonts w:cs="Arial"/>
          <w:color w:val="auto"/>
        </w:rPr>
        <w:t xml:space="preserve">the Tenant </w:t>
      </w:r>
      <w:r w:rsidRPr="00E703F1">
        <w:rPr>
          <w:rFonts w:cs="Arial"/>
          <w:color w:val="auto"/>
        </w:rPr>
        <w:t>Gateway, Scrutiny</w:t>
      </w:r>
      <w:r w:rsidR="006F3028">
        <w:rPr>
          <w:rFonts w:cs="Arial"/>
          <w:color w:val="auto"/>
        </w:rPr>
        <w:t xml:space="preserve"> Panel</w:t>
      </w:r>
      <w:r w:rsidRPr="00E703F1">
        <w:rPr>
          <w:rFonts w:cs="Arial"/>
          <w:color w:val="auto"/>
        </w:rPr>
        <w:t xml:space="preserve"> and COIN, the group meet quarterly, some of their work includes shaping the content of Tenant Matters, leaflets for the </w:t>
      </w:r>
      <w:r w:rsidR="006F3028">
        <w:rPr>
          <w:rFonts w:cs="Arial"/>
          <w:color w:val="auto"/>
        </w:rPr>
        <w:t>Community Safety</w:t>
      </w:r>
      <w:r w:rsidRPr="00E703F1">
        <w:rPr>
          <w:rFonts w:cs="Arial"/>
          <w:color w:val="auto"/>
        </w:rPr>
        <w:t xml:space="preserve"> team, tenant engagement promotional materials and a review of progress against the involvement plan. To date 14 individual council tenants have been involved</w:t>
      </w:r>
      <w:r w:rsidR="00FF4218" w:rsidRPr="00E703F1">
        <w:rPr>
          <w:rFonts w:cs="Arial"/>
          <w:color w:val="auto"/>
        </w:rPr>
        <w:t>.</w:t>
      </w:r>
    </w:p>
    <w:p w14:paraId="2B4D64F6" w14:textId="04DAC510" w:rsidR="00A9383A" w:rsidRPr="00E703F1" w:rsidRDefault="00A9383A" w:rsidP="00A9383A">
      <w:pPr>
        <w:jc w:val="both"/>
        <w:rPr>
          <w:rFonts w:eastAsiaTheme="minorEastAsia" w:cs="Arial"/>
          <w:color w:val="auto"/>
          <w:szCs w:val="24"/>
        </w:rPr>
      </w:pPr>
      <w:r w:rsidRPr="00E703F1">
        <w:rPr>
          <w:rFonts w:eastAsiaTheme="minorEastAsia" w:cs="Arial"/>
          <w:color w:val="auto"/>
          <w:szCs w:val="24"/>
        </w:rPr>
        <w:t>The Regulator of Social Housing expects landlords to ensure tenants are well informed and can participate in the decision-making process about the Housing Services they receive.</w:t>
      </w:r>
      <w:r w:rsidR="00141EC7">
        <w:rPr>
          <w:rFonts w:eastAsiaTheme="minorEastAsia" w:cs="Arial"/>
          <w:color w:val="auto"/>
          <w:szCs w:val="24"/>
        </w:rPr>
        <w:t xml:space="preserve">  </w:t>
      </w:r>
      <w:r w:rsidRPr="00E703F1">
        <w:rPr>
          <w:rFonts w:eastAsiaTheme="minorEastAsia" w:cs="Arial"/>
          <w:color w:val="auto"/>
          <w:szCs w:val="24"/>
        </w:rPr>
        <w:t xml:space="preserve">The Council has a Tenant Strategy and 3-year action plan. Tenants have reviewed </w:t>
      </w:r>
      <w:r w:rsidR="009B3428">
        <w:rPr>
          <w:rFonts w:eastAsiaTheme="minorEastAsia" w:cs="Arial"/>
          <w:color w:val="auto"/>
          <w:szCs w:val="24"/>
        </w:rPr>
        <w:t xml:space="preserve">the </w:t>
      </w:r>
      <w:r w:rsidRPr="00E703F1">
        <w:rPr>
          <w:rFonts w:eastAsiaTheme="minorEastAsia" w:cs="Arial"/>
          <w:color w:val="auto"/>
          <w:szCs w:val="24"/>
        </w:rPr>
        <w:t xml:space="preserve">progress of the plan </w:t>
      </w:r>
      <w:r w:rsidR="00141EC7">
        <w:rPr>
          <w:rFonts w:eastAsiaTheme="minorEastAsia" w:cs="Arial"/>
          <w:color w:val="auto"/>
          <w:szCs w:val="24"/>
        </w:rPr>
        <w:t xml:space="preserve">and </w:t>
      </w:r>
      <w:r w:rsidR="00980EB6">
        <w:rPr>
          <w:rFonts w:eastAsiaTheme="minorEastAsia" w:cs="Arial"/>
          <w:color w:val="auto"/>
          <w:szCs w:val="24"/>
        </w:rPr>
        <w:t>completion of actions</w:t>
      </w:r>
      <w:r w:rsidRPr="00E703F1">
        <w:rPr>
          <w:rFonts w:eastAsiaTheme="minorEastAsia" w:cs="Arial"/>
          <w:color w:val="auto"/>
          <w:szCs w:val="24"/>
        </w:rPr>
        <w:t>.</w:t>
      </w:r>
    </w:p>
    <w:p w14:paraId="4147C412" w14:textId="24E24031" w:rsidR="00444A97" w:rsidRPr="00E703F1" w:rsidRDefault="00444A97" w:rsidP="00444A97">
      <w:pPr>
        <w:jc w:val="both"/>
        <w:rPr>
          <w:rFonts w:cs="Arial"/>
          <w:color w:val="auto"/>
          <w:szCs w:val="24"/>
        </w:rPr>
      </w:pPr>
      <w:r w:rsidRPr="00E703F1">
        <w:rPr>
          <w:rFonts w:cs="Arial"/>
          <w:color w:val="auto"/>
          <w:szCs w:val="24"/>
        </w:rPr>
        <w:t xml:space="preserve">Annually we undertake a Tenant Satisfaction Measures tenant perception survey. This is a regulatory requirement. These are undertaken with a sample of tenants, with a census approach to underrepresented groups of tenants, to seek the maximum level of representation. Tenant satisfaction feedback (80% overall satisfaction) from the TSM survey ranks positively against our peers (929 surveys were undertaken). </w:t>
      </w:r>
      <w:r w:rsidR="00883AA1">
        <w:rPr>
          <w:rFonts w:cs="Arial"/>
          <w:color w:val="auto"/>
          <w:szCs w:val="24"/>
        </w:rPr>
        <w:t xml:space="preserve"> </w:t>
      </w:r>
      <w:r w:rsidRPr="00E703F1">
        <w:rPr>
          <w:rFonts w:cs="Arial"/>
          <w:color w:val="auto"/>
          <w:szCs w:val="24"/>
        </w:rPr>
        <w:t xml:space="preserve">Transactional surveys have been undertaken with tenants on the Housing Management Service. These cover various elements of service delivery e.g., Money Management Service, Tenancy Sustainment Service and </w:t>
      </w:r>
      <w:r w:rsidR="0014710C">
        <w:rPr>
          <w:rFonts w:cs="Arial"/>
          <w:color w:val="auto"/>
          <w:szCs w:val="24"/>
        </w:rPr>
        <w:t>Repairs</w:t>
      </w:r>
      <w:r w:rsidRPr="00E703F1">
        <w:rPr>
          <w:rFonts w:cs="Arial"/>
          <w:color w:val="auto"/>
          <w:szCs w:val="24"/>
        </w:rPr>
        <w:t xml:space="preserve"> Service. The results are used to identify service improvements.</w:t>
      </w:r>
    </w:p>
    <w:p w14:paraId="396AE82E" w14:textId="2DB4D73A" w:rsidR="006E4041" w:rsidRDefault="00444A97" w:rsidP="00C676C3">
      <w:pPr>
        <w:jc w:val="both"/>
        <w:rPr>
          <w:rFonts w:cs="Arial"/>
          <w:color w:val="auto"/>
          <w:szCs w:val="24"/>
        </w:rPr>
      </w:pPr>
      <w:r w:rsidRPr="00E703F1">
        <w:rPr>
          <w:rFonts w:cs="Arial"/>
          <w:color w:val="auto"/>
          <w:szCs w:val="24"/>
        </w:rPr>
        <w:t xml:space="preserve">A survey is sent out to tenants </w:t>
      </w:r>
      <w:r w:rsidR="00366F13">
        <w:rPr>
          <w:rFonts w:cs="Arial"/>
          <w:color w:val="auto"/>
          <w:szCs w:val="24"/>
        </w:rPr>
        <w:t xml:space="preserve">when responding to </w:t>
      </w:r>
      <w:r w:rsidRPr="00E703F1">
        <w:rPr>
          <w:rFonts w:cs="Arial"/>
          <w:color w:val="auto"/>
          <w:szCs w:val="24"/>
        </w:rPr>
        <w:t>complaint</w:t>
      </w:r>
      <w:r w:rsidR="00890ED0">
        <w:rPr>
          <w:rFonts w:cs="Arial"/>
          <w:color w:val="auto"/>
          <w:szCs w:val="24"/>
        </w:rPr>
        <w:t>s</w:t>
      </w:r>
      <w:r w:rsidRPr="00E703F1">
        <w:rPr>
          <w:rFonts w:cs="Arial"/>
          <w:color w:val="auto"/>
          <w:szCs w:val="24"/>
        </w:rPr>
        <w:t xml:space="preserve">. </w:t>
      </w:r>
      <w:r w:rsidR="008A010D">
        <w:rPr>
          <w:rFonts w:cs="Arial"/>
          <w:color w:val="auto"/>
          <w:szCs w:val="24"/>
        </w:rPr>
        <w:t xml:space="preserve">The feedback from </w:t>
      </w:r>
      <w:r w:rsidRPr="00E703F1">
        <w:rPr>
          <w:rFonts w:cs="Arial"/>
          <w:color w:val="auto"/>
          <w:szCs w:val="24"/>
        </w:rPr>
        <w:t>this survey assists with making improvements to the complaints process/services. Complaints are used as a valuable source of learning, wherever possible learning outcomes are identified and implemented.</w:t>
      </w:r>
      <w:r w:rsidR="00C676C3">
        <w:rPr>
          <w:rFonts w:cs="Arial"/>
          <w:color w:val="auto"/>
          <w:szCs w:val="24"/>
        </w:rPr>
        <w:t xml:space="preserve"> </w:t>
      </w:r>
    </w:p>
    <w:p w14:paraId="40F566A0" w14:textId="0DB19D39" w:rsidR="00C676C3" w:rsidRPr="00E703F1" w:rsidRDefault="006E4041" w:rsidP="00C676C3">
      <w:pPr>
        <w:jc w:val="both"/>
        <w:rPr>
          <w:rFonts w:cs="Arial"/>
          <w:color w:val="auto"/>
          <w:szCs w:val="24"/>
        </w:rPr>
      </w:pPr>
      <w:r>
        <w:rPr>
          <w:rFonts w:cs="Arial"/>
          <w:color w:val="auto"/>
          <w:szCs w:val="24"/>
        </w:rPr>
        <w:t xml:space="preserve">The Community Safety Team </w:t>
      </w:r>
      <w:r w:rsidR="00444A97" w:rsidRPr="00E703F1">
        <w:rPr>
          <w:rFonts w:cs="Arial"/>
          <w:color w:val="auto"/>
          <w:szCs w:val="24"/>
        </w:rPr>
        <w:t>contact</w:t>
      </w:r>
      <w:r>
        <w:rPr>
          <w:rFonts w:cs="Arial"/>
          <w:color w:val="auto"/>
          <w:szCs w:val="24"/>
        </w:rPr>
        <w:t>s</w:t>
      </w:r>
      <w:r w:rsidR="00444A97" w:rsidRPr="00E703F1">
        <w:rPr>
          <w:rFonts w:cs="Arial"/>
          <w:color w:val="auto"/>
          <w:szCs w:val="24"/>
        </w:rPr>
        <w:t xml:space="preserve"> tenants following a</w:t>
      </w:r>
      <w:r>
        <w:rPr>
          <w:rFonts w:cs="Arial"/>
          <w:color w:val="auto"/>
          <w:szCs w:val="24"/>
        </w:rPr>
        <w:t>n</w:t>
      </w:r>
      <w:r w:rsidR="00444A97" w:rsidRPr="00E703F1">
        <w:rPr>
          <w:rFonts w:cs="Arial"/>
          <w:color w:val="auto"/>
          <w:szCs w:val="24"/>
        </w:rPr>
        <w:t xml:space="preserve"> ASB case closure to gather feedback on tenant’s experience. </w:t>
      </w:r>
    </w:p>
    <w:p w14:paraId="1AC74D33" w14:textId="77777777" w:rsidR="001035DA" w:rsidRPr="00E703F1" w:rsidRDefault="001035DA" w:rsidP="001035DA">
      <w:pPr>
        <w:pStyle w:val="Heading2"/>
        <w:rPr>
          <w:color w:val="auto"/>
        </w:rPr>
      </w:pPr>
      <w:r w:rsidRPr="00E703F1">
        <w:rPr>
          <w:color w:val="auto"/>
        </w:rPr>
        <w:t>Customer Feedback</w:t>
      </w:r>
    </w:p>
    <w:p w14:paraId="3630B7B6" w14:textId="73569DD1" w:rsidR="005B18FB" w:rsidRPr="00E703F1" w:rsidRDefault="005B18FB" w:rsidP="005B18FB">
      <w:pPr>
        <w:spacing w:before="0" w:after="0"/>
        <w:rPr>
          <w:rFonts w:cs="Arial"/>
          <w:color w:val="auto"/>
        </w:rPr>
      </w:pPr>
      <w:r w:rsidRPr="00E703F1">
        <w:rPr>
          <w:rFonts w:cs="Arial"/>
          <w:color w:val="auto"/>
        </w:rPr>
        <w:t xml:space="preserve">We monitor complaints and compliments received to inform service delivery and to make any required improvements. Our policy relating to complaints and compliments has been reviewed and updated. </w:t>
      </w:r>
      <w:r w:rsidR="001A7427" w:rsidRPr="00E703F1">
        <w:rPr>
          <w:rFonts w:cs="Arial"/>
          <w:color w:val="auto"/>
        </w:rPr>
        <w:t xml:space="preserve">A new </w:t>
      </w:r>
      <w:r w:rsidR="00FF2562">
        <w:rPr>
          <w:rFonts w:cs="Arial"/>
          <w:color w:val="auto"/>
        </w:rPr>
        <w:t>c</w:t>
      </w:r>
      <w:r w:rsidR="001A7427" w:rsidRPr="00E703F1">
        <w:rPr>
          <w:rFonts w:cs="Arial"/>
          <w:color w:val="auto"/>
        </w:rPr>
        <w:t xml:space="preserve">omplaints and </w:t>
      </w:r>
      <w:r w:rsidR="00FF2562">
        <w:rPr>
          <w:rFonts w:cs="Arial"/>
          <w:color w:val="auto"/>
        </w:rPr>
        <w:t>c</w:t>
      </w:r>
      <w:r w:rsidR="001A7427" w:rsidRPr="00E703F1">
        <w:rPr>
          <w:rFonts w:cs="Arial"/>
          <w:color w:val="auto"/>
        </w:rPr>
        <w:t>ompliments system is being developed to improve monitoring</w:t>
      </w:r>
      <w:r w:rsidR="00A7697D" w:rsidRPr="00E703F1">
        <w:rPr>
          <w:rFonts w:cs="Arial"/>
          <w:color w:val="auto"/>
        </w:rPr>
        <w:t xml:space="preserve">. </w:t>
      </w:r>
      <w:r w:rsidR="001A7427" w:rsidRPr="00E703F1">
        <w:rPr>
          <w:rFonts w:cs="Arial"/>
          <w:color w:val="auto"/>
        </w:rPr>
        <w:t xml:space="preserve"> </w:t>
      </w:r>
      <w:r w:rsidRPr="00E703F1">
        <w:rPr>
          <w:rFonts w:cs="Arial"/>
          <w:color w:val="auto"/>
        </w:rPr>
        <w:t>As part of the complaints process and customer satisfaction surveys, any learning points are addressed with staff to ensure a continuous culture of learning and development.</w:t>
      </w:r>
      <w:r w:rsidR="00DC1D47" w:rsidRPr="00E703F1">
        <w:rPr>
          <w:rFonts w:cs="Arial"/>
          <w:color w:val="auto"/>
        </w:rPr>
        <w:t xml:space="preserve">  </w:t>
      </w:r>
    </w:p>
    <w:p w14:paraId="796D6FAA" w14:textId="77777777" w:rsidR="005B18FB" w:rsidRPr="00E703F1" w:rsidRDefault="005B18FB" w:rsidP="000F6C3D">
      <w:pPr>
        <w:spacing w:before="0" w:after="0"/>
        <w:rPr>
          <w:rFonts w:eastAsia="SymbolMT" w:cs="Arial"/>
          <w:b/>
          <w:bCs/>
          <w:color w:val="auto"/>
        </w:rPr>
      </w:pPr>
    </w:p>
    <w:p w14:paraId="70F11280" w14:textId="6A5EAE11" w:rsidR="009C1C85" w:rsidRPr="00E703F1" w:rsidRDefault="009C1C85" w:rsidP="009C1C85">
      <w:pPr>
        <w:spacing w:before="0" w:after="0"/>
        <w:rPr>
          <w:rFonts w:eastAsia="SymbolMT" w:cs="Arial"/>
          <w:color w:val="auto"/>
        </w:rPr>
      </w:pPr>
      <w:r w:rsidRPr="00E703F1">
        <w:rPr>
          <w:rFonts w:eastAsia="SymbolMT" w:cs="Arial"/>
          <w:color w:val="auto"/>
        </w:rPr>
        <w:t>The housing</w:t>
      </w:r>
      <w:r w:rsidRPr="00E703F1">
        <w:rPr>
          <w:rFonts w:eastAsia="SymbolMT" w:cs="Arial"/>
          <w:b/>
          <w:bCs/>
          <w:color w:val="auto"/>
        </w:rPr>
        <w:t xml:space="preserve"> </w:t>
      </w:r>
      <w:r w:rsidRPr="00E703F1">
        <w:rPr>
          <w:rFonts w:eastAsia="SymbolMT" w:cs="Arial"/>
          <w:color w:val="auto"/>
        </w:rPr>
        <w:t>complaints and compliments process has been made as accessible as possible, to remove any potential barriers. Complaints can be made in person, by phone, via the website in writing or by email, and are also accepted from third parties acting on a tenant’s behalf. Support is offered to tenants who require this to access the process. Complaint handlers are advised to assess the complainant’s vulnerabilities and agree any adjustments that may be required, the outcome of which is documented. Complaints are accepted from representatives of tenants/leaseholders, should they require support to submit these to the Council. Complainant’s ethnicity is monitored to ensure that certain groups are not discriminated against.</w:t>
      </w:r>
    </w:p>
    <w:p w14:paraId="47E2302D" w14:textId="77777777" w:rsidR="00A50EDC" w:rsidRPr="00E703F1" w:rsidRDefault="00A50EDC" w:rsidP="000F6C3D">
      <w:pPr>
        <w:spacing w:before="0" w:after="0"/>
        <w:rPr>
          <w:rFonts w:eastAsia="SymbolMT" w:cs="Arial"/>
          <w:color w:val="auto"/>
        </w:rPr>
      </w:pPr>
    </w:p>
    <w:p w14:paraId="3E4F489F" w14:textId="77777777" w:rsidR="00D72826" w:rsidRDefault="00D72826" w:rsidP="001035DA">
      <w:pPr>
        <w:pStyle w:val="Default"/>
        <w:jc w:val="center"/>
        <w:rPr>
          <w:rFonts w:ascii="Arial" w:hAnsi="Arial" w:cs="Arial"/>
          <w:b/>
          <w:bCs/>
          <w:color w:val="auto"/>
        </w:rPr>
      </w:pPr>
    </w:p>
    <w:p w14:paraId="1F63AB27" w14:textId="77777777" w:rsidR="00E310FD" w:rsidRDefault="00E310FD" w:rsidP="001035DA">
      <w:pPr>
        <w:pStyle w:val="Default"/>
        <w:jc w:val="center"/>
        <w:rPr>
          <w:rFonts w:ascii="Arial" w:hAnsi="Arial" w:cs="Arial"/>
          <w:b/>
          <w:bCs/>
          <w:color w:val="auto"/>
        </w:rPr>
      </w:pPr>
    </w:p>
    <w:p w14:paraId="04CFE1E8" w14:textId="77777777" w:rsidR="00E310FD" w:rsidRDefault="00E310FD" w:rsidP="001035DA">
      <w:pPr>
        <w:pStyle w:val="Default"/>
        <w:jc w:val="center"/>
        <w:rPr>
          <w:rFonts w:ascii="Arial" w:hAnsi="Arial" w:cs="Arial"/>
          <w:b/>
          <w:bCs/>
          <w:color w:val="auto"/>
        </w:rPr>
      </w:pPr>
    </w:p>
    <w:p w14:paraId="6EB667F3" w14:textId="77777777" w:rsidR="00E310FD" w:rsidRPr="00E26BA0" w:rsidRDefault="00E310FD" w:rsidP="00E26BA0">
      <w:pPr>
        <w:pStyle w:val="Heading3"/>
      </w:pPr>
    </w:p>
    <w:p w14:paraId="151476AF" w14:textId="412BD3E0" w:rsidR="001035DA" w:rsidRPr="00E26BA0" w:rsidRDefault="001035DA" w:rsidP="00E26BA0">
      <w:pPr>
        <w:pStyle w:val="Heading3"/>
        <w:numPr>
          <w:ilvl w:val="0"/>
          <w:numId w:val="5"/>
        </w:numPr>
        <w:rPr>
          <w:szCs w:val="28"/>
        </w:rPr>
      </w:pPr>
      <w:r w:rsidRPr="00E26BA0">
        <w:rPr>
          <w:szCs w:val="28"/>
        </w:rPr>
        <w:t>To provide advice, information and services in a</w:t>
      </w:r>
    </w:p>
    <w:p w14:paraId="4D19CD99" w14:textId="77777777" w:rsidR="001035DA" w:rsidRPr="00E26BA0" w:rsidRDefault="001035DA" w:rsidP="00E26BA0">
      <w:pPr>
        <w:pStyle w:val="Heading3"/>
      </w:pPr>
      <w:r w:rsidRPr="00E26BA0">
        <w:rPr>
          <w:szCs w:val="28"/>
        </w:rPr>
        <w:t>way that is effective, inclusive and accessible</w:t>
      </w:r>
    </w:p>
    <w:p w14:paraId="57A3CE56" w14:textId="53CF7C98" w:rsidR="000B2489" w:rsidRPr="00E703F1" w:rsidRDefault="0058522D" w:rsidP="001035DA">
      <w:pPr>
        <w:pStyle w:val="Heading2"/>
        <w:rPr>
          <w:rFonts w:eastAsia="Times New Roman"/>
          <w:color w:val="auto"/>
        </w:rPr>
      </w:pPr>
      <w:r w:rsidRPr="00E703F1">
        <w:rPr>
          <w:rFonts w:eastAsia="Times New Roman"/>
          <w:color w:val="auto"/>
        </w:rPr>
        <w:t xml:space="preserve">Customer </w:t>
      </w:r>
      <w:r w:rsidR="000B2489" w:rsidRPr="00E703F1">
        <w:rPr>
          <w:rFonts w:eastAsia="Times New Roman"/>
          <w:color w:val="auto"/>
        </w:rPr>
        <w:t xml:space="preserve">Support </w:t>
      </w:r>
      <w:r w:rsidR="00DD6E83" w:rsidRPr="00E703F1">
        <w:rPr>
          <w:rFonts w:eastAsia="Times New Roman"/>
          <w:color w:val="auto"/>
        </w:rPr>
        <w:t>and Accessibility</w:t>
      </w:r>
    </w:p>
    <w:p w14:paraId="085C511C" w14:textId="5BB96617" w:rsidR="000B2489" w:rsidRPr="00E703F1" w:rsidRDefault="000B2489" w:rsidP="000B2489">
      <w:pPr>
        <w:spacing w:before="0" w:after="0"/>
        <w:rPr>
          <w:rFonts w:eastAsia="SymbolMT" w:cs="Arial"/>
          <w:color w:val="auto"/>
        </w:rPr>
      </w:pPr>
      <w:r w:rsidRPr="00E703F1">
        <w:rPr>
          <w:rFonts w:eastAsia="SymbolMT" w:cs="Arial"/>
          <w:color w:val="auto"/>
        </w:rPr>
        <w:t xml:space="preserve">Service requests can be made via telephone, email, web form and in person to ensure that residents are supported in accessing services. </w:t>
      </w:r>
      <w:r w:rsidR="0058522D" w:rsidRPr="00E703F1">
        <w:rPr>
          <w:rFonts w:eastAsia="SymbolMT" w:cs="Arial"/>
          <w:color w:val="auto"/>
        </w:rPr>
        <w:t xml:space="preserve">Consultation and engagement activities are also undertaken out in the community. </w:t>
      </w:r>
      <w:r w:rsidRPr="00E703F1">
        <w:rPr>
          <w:rFonts w:eastAsia="SymbolMT" w:cs="Arial"/>
          <w:color w:val="auto"/>
        </w:rPr>
        <w:t xml:space="preserve">As part of triaging service requests, key </w:t>
      </w:r>
      <w:r w:rsidR="00311024" w:rsidRPr="00E703F1">
        <w:rPr>
          <w:rFonts w:eastAsia="SymbolMT" w:cs="Arial"/>
          <w:color w:val="auto"/>
        </w:rPr>
        <w:t>questioning</w:t>
      </w:r>
      <w:r w:rsidRPr="00E703F1">
        <w:rPr>
          <w:rFonts w:eastAsia="SymbolMT" w:cs="Arial"/>
          <w:color w:val="auto"/>
        </w:rPr>
        <w:t xml:space="preserve"> is included to ensure that resident vulnerability is understood and assessed.</w:t>
      </w:r>
    </w:p>
    <w:p w14:paraId="5544EDD3" w14:textId="77777777" w:rsidR="00DD6E83" w:rsidRPr="00E703F1" w:rsidRDefault="00DD6E83" w:rsidP="000B2489">
      <w:pPr>
        <w:spacing w:before="0" w:after="0"/>
        <w:rPr>
          <w:rFonts w:eastAsia="SymbolMT" w:cs="Arial"/>
          <w:color w:val="auto"/>
        </w:rPr>
      </w:pPr>
    </w:p>
    <w:p w14:paraId="45BE0620" w14:textId="63A941B2" w:rsidR="000B2489" w:rsidRPr="00E703F1" w:rsidRDefault="00DD6E83" w:rsidP="000B2489">
      <w:pPr>
        <w:spacing w:before="0" w:after="0"/>
        <w:rPr>
          <w:rFonts w:eastAsia="SymbolMT" w:cs="Arial"/>
          <w:color w:val="auto"/>
        </w:rPr>
      </w:pPr>
      <w:r w:rsidRPr="00E703F1">
        <w:rPr>
          <w:rFonts w:eastAsia="SymbolMT" w:cs="Arial"/>
          <w:color w:val="auto"/>
        </w:rPr>
        <w:t xml:space="preserve">The </w:t>
      </w:r>
      <w:r w:rsidR="000B2489" w:rsidRPr="00E703F1">
        <w:rPr>
          <w:rFonts w:eastAsia="SymbolMT" w:cs="Arial"/>
          <w:color w:val="auto"/>
        </w:rPr>
        <w:t xml:space="preserve">Tenant’s </w:t>
      </w:r>
      <w:r w:rsidR="00CB5C9C" w:rsidRPr="00E703F1">
        <w:rPr>
          <w:rFonts w:eastAsia="SymbolMT" w:cs="Arial"/>
          <w:color w:val="auto"/>
        </w:rPr>
        <w:t>P</w:t>
      </w:r>
      <w:r w:rsidR="000B2489" w:rsidRPr="00E703F1">
        <w:rPr>
          <w:rFonts w:eastAsia="SymbolMT" w:cs="Arial"/>
          <w:color w:val="auto"/>
        </w:rPr>
        <w:t xml:space="preserve">ortal </w:t>
      </w:r>
      <w:r w:rsidRPr="00E703F1">
        <w:rPr>
          <w:rFonts w:eastAsia="SymbolMT" w:cs="Arial"/>
          <w:color w:val="auto"/>
        </w:rPr>
        <w:t xml:space="preserve">allows tenants </w:t>
      </w:r>
      <w:r w:rsidR="000B2489" w:rsidRPr="00E703F1">
        <w:rPr>
          <w:rFonts w:eastAsia="SymbolMT" w:cs="Arial"/>
          <w:color w:val="auto"/>
        </w:rPr>
        <w:t xml:space="preserve">to see </w:t>
      </w:r>
      <w:r w:rsidRPr="00E703F1">
        <w:rPr>
          <w:rFonts w:eastAsia="SymbolMT" w:cs="Arial"/>
          <w:color w:val="auto"/>
        </w:rPr>
        <w:t xml:space="preserve">the </w:t>
      </w:r>
      <w:r w:rsidR="000B2489" w:rsidRPr="00E703F1">
        <w:rPr>
          <w:rFonts w:eastAsia="SymbolMT" w:cs="Arial"/>
          <w:color w:val="auto"/>
        </w:rPr>
        <w:t xml:space="preserve">status of </w:t>
      </w:r>
      <w:r w:rsidRPr="00E703F1">
        <w:rPr>
          <w:rFonts w:eastAsia="SymbolMT" w:cs="Arial"/>
          <w:color w:val="auto"/>
        </w:rPr>
        <w:t xml:space="preserve">their </w:t>
      </w:r>
      <w:r w:rsidR="000B2489" w:rsidRPr="00E703F1">
        <w:rPr>
          <w:rFonts w:eastAsia="SymbolMT" w:cs="Arial"/>
          <w:color w:val="auto"/>
        </w:rPr>
        <w:t>repairs request</w:t>
      </w:r>
      <w:r w:rsidRPr="00E703F1">
        <w:rPr>
          <w:rFonts w:eastAsia="SymbolMT" w:cs="Arial"/>
          <w:color w:val="auto"/>
        </w:rPr>
        <w:t xml:space="preserve">. </w:t>
      </w:r>
      <w:r w:rsidR="000B2489" w:rsidRPr="00E703F1">
        <w:rPr>
          <w:rFonts w:eastAsia="SymbolMT" w:cs="Arial"/>
          <w:color w:val="auto"/>
        </w:rPr>
        <w:t xml:space="preserve">All Housing Register services </w:t>
      </w:r>
      <w:r w:rsidRPr="00E703F1">
        <w:rPr>
          <w:rFonts w:eastAsia="SymbolMT" w:cs="Arial"/>
          <w:color w:val="auto"/>
        </w:rPr>
        <w:t xml:space="preserve">are </w:t>
      </w:r>
      <w:r w:rsidR="000B2489" w:rsidRPr="00E703F1">
        <w:rPr>
          <w:rFonts w:eastAsia="SymbolMT" w:cs="Arial"/>
          <w:color w:val="auto"/>
        </w:rPr>
        <w:t xml:space="preserve">available online, from application through to bidding and the offer of accommodation. </w:t>
      </w:r>
    </w:p>
    <w:p w14:paraId="032B3238" w14:textId="6B7B17E9" w:rsidR="00601868" w:rsidRPr="00E703F1" w:rsidRDefault="000B2489" w:rsidP="00601868">
      <w:pPr>
        <w:rPr>
          <w:color w:val="auto"/>
        </w:rPr>
      </w:pPr>
      <w:r w:rsidRPr="00E703F1">
        <w:rPr>
          <w:rFonts w:eastAsia="SymbolMT" w:cs="Arial"/>
          <w:color w:val="auto"/>
        </w:rPr>
        <w:t xml:space="preserve">A </w:t>
      </w:r>
      <w:r w:rsidR="003A64CB" w:rsidRPr="00E703F1">
        <w:rPr>
          <w:rFonts w:eastAsia="SymbolMT" w:cs="Arial"/>
          <w:color w:val="auto"/>
        </w:rPr>
        <w:t>D</w:t>
      </w:r>
      <w:r w:rsidRPr="00E703F1">
        <w:rPr>
          <w:rFonts w:eastAsia="SymbolMT" w:cs="Arial"/>
          <w:color w:val="auto"/>
        </w:rPr>
        <w:t xml:space="preserve">igital </w:t>
      </w:r>
      <w:r w:rsidR="003A64CB" w:rsidRPr="00E703F1">
        <w:rPr>
          <w:rFonts w:eastAsia="SymbolMT" w:cs="Arial"/>
          <w:color w:val="auto"/>
        </w:rPr>
        <w:t>Z</w:t>
      </w:r>
      <w:r w:rsidRPr="00E703F1">
        <w:rPr>
          <w:rFonts w:eastAsia="SymbolMT" w:cs="Arial"/>
          <w:color w:val="auto"/>
        </w:rPr>
        <w:t>one at our Urban Road offices provides free access to the Council’s digital services for customers who are unable to access the internet at home or on the go.</w:t>
      </w:r>
      <w:r w:rsidRPr="00E703F1">
        <w:rPr>
          <w:color w:val="auto"/>
        </w:rPr>
        <w:t xml:space="preserve"> </w:t>
      </w:r>
      <w:r w:rsidR="00B31FEE" w:rsidRPr="00E703F1">
        <w:rPr>
          <w:rFonts w:eastAsia="SymbolMT" w:cs="Arial"/>
          <w:color w:val="auto"/>
        </w:rPr>
        <w:t xml:space="preserve">Assisted self- service is undertaken in the Council’s </w:t>
      </w:r>
      <w:r w:rsidR="003A64CB" w:rsidRPr="00E703F1">
        <w:rPr>
          <w:rFonts w:eastAsia="SymbolMT" w:cs="Arial"/>
          <w:color w:val="auto"/>
        </w:rPr>
        <w:t>D</w:t>
      </w:r>
      <w:r w:rsidR="00B31FEE" w:rsidRPr="00E703F1">
        <w:rPr>
          <w:rFonts w:eastAsia="SymbolMT" w:cs="Arial"/>
          <w:color w:val="auto"/>
        </w:rPr>
        <w:t xml:space="preserve">igital </w:t>
      </w:r>
      <w:r w:rsidR="003A64CB" w:rsidRPr="00E703F1">
        <w:rPr>
          <w:rFonts w:eastAsia="SymbolMT" w:cs="Arial"/>
          <w:color w:val="auto"/>
        </w:rPr>
        <w:t>Z</w:t>
      </w:r>
      <w:r w:rsidR="00B31FEE" w:rsidRPr="00E703F1">
        <w:rPr>
          <w:rFonts w:eastAsia="SymbolMT" w:cs="Arial"/>
          <w:color w:val="auto"/>
        </w:rPr>
        <w:t xml:space="preserve">one by Customer Services staff.  </w:t>
      </w:r>
      <w:r w:rsidR="00601868" w:rsidRPr="00E703F1">
        <w:rPr>
          <w:color w:val="auto"/>
        </w:rPr>
        <w:t xml:space="preserve"> Local colleges will be delivering a further programme of digital courses in the Digital Zone in 2026.</w:t>
      </w:r>
    </w:p>
    <w:p w14:paraId="02F6CB5F" w14:textId="63AD6CC9" w:rsidR="00746589" w:rsidRPr="00E703F1" w:rsidRDefault="00746589" w:rsidP="00746589">
      <w:pPr>
        <w:jc w:val="both"/>
        <w:rPr>
          <w:rFonts w:ascii="Calibri" w:hAnsi="Calibri"/>
          <w:color w:val="auto"/>
          <w:sz w:val="22"/>
          <w14:ligatures w14:val="standardContextual"/>
        </w:rPr>
      </w:pPr>
      <w:r w:rsidRPr="00E703F1">
        <w:rPr>
          <w:color w:val="auto"/>
          <w14:ligatures w14:val="standardContextual"/>
        </w:rPr>
        <w:t>Customers are offered support from the Revenues and Benefits Section to set up and access our Open Portal to enable them to access their own details and service online at any time.</w:t>
      </w:r>
      <w:r w:rsidR="009577B9" w:rsidRPr="00E703F1">
        <w:rPr>
          <w:color w:val="auto"/>
          <w14:ligatures w14:val="standardContextual"/>
        </w:rPr>
        <w:t xml:space="preserve"> Face</w:t>
      </w:r>
      <w:r w:rsidR="002302E4">
        <w:rPr>
          <w:color w:val="auto"/>
          <w14:ligatures w14:val="standardContextual"/>
        </w:rPr>
        <w:t>-</w:t>
      </w:r>
      <w:r w:rsidR="009577B9" w:rsidRPr="00E703F1">
        <w:rPr>
          <w:color w:val="auto"/>
          <w14:ligatures w14:val="standardContextual"/>
        </w:rPr>
        <w:t>to</w:t>
      </w:r>
      <w:r w:rsidR="002302E4">
        <w:rPr>
          <w:color w:val="auto"/>
          <w14:ligatures w14:val="standardContextual"/>
        </w:rPr>
        <w:t>-</w:t>
      </w:r>
      <w:r w:rsidR="009577B9" w:rsidRPr="00E703F1">
        <w:rPr>
          <w:color w:val="auto"/>
          <w14:ligatures w14:val="standardContextual"/>
        </w:rPr>
        <w:t xml:space="preserve">face appointments are offered to help customers complete forms. </w:t>
      </w:r>
    </w:p>
    <w:p w14:paraId="6F5FC49D" w14:textId="0B798CDE" w:rsidR="002144ED" w:rsidRPr="00E703F1" w:rsidRDefault="002144ED" w:rsidP="002144ED">
      <w:pPr>
        <w:spacing w:before="0" w:after="0"/>
        <w:rPr>
          <w:rFonts w:eastAsia="SymbolMT" w:cs="Arial"/>
          <w:color w:val="auto"/>
        </w:rPr>
      </w:pPr>
      <w:r w:rsidRPr="00E703F1">
        <w:rPr>
          <w:rFonts w:eastAsia="SymbolMT" w:cs="Arial"/>
          <w:color w:val="auto"/>
        </w:rPr>
        <w:t xml:space="preserve">The Community </w:t>
      </w:r>
      <w:r w:rsidR="00F421F5" w:rsidRPr="00E703F1">
        <w:rPr>
          <w:rFonts w:eastAsia="SymbolMT" w:cs="Arial"/>
          <w:color w:val="auto"/>
        </w:rPr>
        <w:t>Safety</w:t>
      </w:r>
      <w:r w:rsidRPr="00E703F1">
        <w:rPr>
          <w:rFonts w:eastAsia="SymbolMT" w:cs="Arial"/>
          <w:color w:val="auto"/>
        </w:rPr>
        <w:t xml:space="preserve"> Team have developed customer friendly leaflets to make it easy for customers to identify what services we provide and how to access them.  All enquiries </w:t>
      </w:r>
      <w:r w:rsidR="00376C17" w:rsidRPr="00E703F1">
        <w:rPr>
          <w:rFonts w:eastAsia="SymbolMT" w:cs="Arial"/>
          <w:color w:val="auto"/>
        </w:rPr>
        <w:t xml:space="preserve">are triaged </w:t>
      </w:r>
      <w:r w:rsidRPr="00E703F1">
        <w:rPr>
          <w:rFonts w:eastAsia="SymbolMT" w:cs="Arial"/>
          <w:color w:val="auto"/>
        </w:rPr>
        <w:t xml:space="preserve">into the </w:t>
      </w:r>
      <w:r w:rsidR="00F421F5" w:rsidRPr="00E703F1">
        <w:rPr>
          <w:rFonts w:eastAsia="SymbolMT" w:cs="Arial"/>
          <w:color w:val="auto"/>
        </w:rPr>
        <w:t>C</w:t>
      </w:r>
      <w:r w:rsidRPr="00E703F1">
        <w:rPr>
          <w:rFonts w:eastAsia="SymbolMT" w:cs="Arial"/>
          <w:color w:val="auto"/>
        </w:rPr>
        <w:t xml:space="preserve">ommunity </w:t>
      </w:r>
      <w:r w:rsidR="00F421F5" w:rsidRPr="00E703F1">
        <w:rPr>
          <w:rFonts w:eastAsia="SymbolMT" w:cs="Arial"/>
          <w:color w:val="auto"/>
        </w:rPr>
        <w:t>S</w:t>
      </w:r>
      <w:r w:rsidRPr="00E703F1">
        <w:rPr>
          <w:rFonts w:eastAsia="SymbolMT" w:cs="Arial"/>
          <w:color w:val="auto"/>
        </w:rPr>
        <w:t xml:space="preserve">afety team to ensure as many as possible are dealt with at </w:t>
      </w:r>
      <w:r w:rsidR="00376C17" w:rsidRPr="00E703F1">
        <w:rPr>
          <w:rFonts w:eastAsia="SymbolMT" w:cs="Arial"/>
          <w:color w:val="auto"/>
        </w:rPr>
        <w:t xml:space="preserve">the </w:t>
      </w:r>
      <w:r w:rsidRPr="00E703F1">
        <w:rPr>
          <w:rFonts w:eastAsia="SymbolMT" w:cs="Arial"/>
          <w:color w:val="auto"/>
        </w:rPr>
        <w:t>first point of contact</w:t>
      </w:r>
      <w:r w:rsidR="002B2AD6">
        <w:rPr>
          <w:rFonts w:eastAsia="SymbolMT" w:cs="Arial"/>
          <w:color w:val="auto"/>
        </w:rPr>
        <w:t>.</w:t>
      </w:r>
    </w:p>
    <w:p w14:paraId="71F13EFF" w14:textId="42F3005F" w:rsidR="001035DA" w:rsidRPr="00E703F1" w:rsidRDefault="001035DA" w:rsidP="001035DA">
      <w:pPr>
        <w:pStyle w:val="Heading2"/>
        <w:rPr>
          <w:rFonts w:eastAsia="Times New Roman"/>
          <w:color w:val="auto"/>
        </w:rPr>
      </w:pPr>
      <w:r w:rsidRPr="00E703F1">
        <w:rPr>
          <w:rFonts w:eastAsia="Times New Roman"/>
          <w:color w:val="auto"/>
        </w:rPr>
        <w:t xml:space="preserve">Reasonable </w:t>
      </w:r>
      <w:r w:rsidR="00B7566D">
        <w:rPr>
          <w:rFonts w:eastAsia="Times New Roman"/>
          <w:color w:val="auto"/>
        </w:rPr>
        <w:t>Adjustments</w:t>
      </w:r>
    </w:p>
    <w:p w14:paraId="37901177" w14:textId="77777777" w:rsidR="00B7566D" w:rsidRDefault="001035DA" w:rsidP="007D2EFB">
      <w:pPr>
        <w:spacing w:before="0" w:after="0"/>
        <w:rPr>
          <w:color w:val="auto"/>
        </w:rPr>
      </w:pPr>
      <w:r w:rsidRPr="00E703F1">
        <w:rPr>
          <w:color w:val="auto"/>
        </w:rPr>
        <w:t>Our reasonable adjust</w:t>
      </w:r>
      <w:r w:rsidR="0058522D" w:rsidRPr="00E703F1">
        <w:rPr>
          <w:color w:val="auto"/>
        </w:rPr>
        <w:t>ments</w:t>
      </w:r>
      <w:r w:rsidRPr="00E703F1">
        <w:rPr>
          <w:color w:val="auto"/>
        </w:rPr>
        <w:t xml:space="preserve"> policy can be found here</w:t>
      </w:r>
      <w:r w:rsidR="0058522D" w:rsidRPr="00E703F1">
        <w:rPr>
          <w:color w:val="auto"/>
        </w:rPr>
        <w:t xml:space="preserve"> </w:t>
      </w:r>
      <w:hyperlink r:id="rId12" w:history="1">
        <w:r w:rsidR="008338AE" w:rsidRPr="00E703F1">
          <w:rPr>
            <w:rStyle w:val="Hyperlink"/>
            <w:color w:val="auto"/>
          </w:rPr>
          <w:t>https://www.ashfield.gov.uk/your-council/strategies-plans-policies/policies/equalities-and-diversity/</w:t>
        </w:r>
      </w:hyperlink>
      <w:r w:rsidR="003A64CB" w:rsidRPr="00E703F1">
        <w:rPr>
          <w:rStyle w:val="Hyperlink"/>
          <w:color w:val="auto"/>
        </w:rPr>
        <w:t>.</w:t>
      </w:r>
      <w:r w:rsidR="008338AE" w:rsidRPr="00E703F1">
        <w:rPr>
          <w:color w:val="auto"/>
        </w:rPr>
        <w:t xml:space="preserve"> </w:t>
      </w:r>
      <w:r w:rsidR="00A70E87" w:rsidRPr="00E703F1">
        <w:rPr>
          <w:color w:val="auto"/>
        </w:rPr>
        <w:t xml:space="preserve">The policy has been updated to include information about the approach to recording, communicating and reviewing agreed reasonable adjustments.  </w:t>
      </w:r>
    </w:p>
    <w:p w14:paraId="2B69D7C9" w14:textId="77777777" w:rsidR="00B7566D" w:rsidRDefault="00B7566D" w:rsidP="007D2EFB">
      <w:pPr>
        <w:spacing w:before="0" w:after="0"/>
        <w:rPr>
          <w:color w:val="auto"/>
        </w:rPr>
      </w:pPr>
    </w:p>
    <w:p w14:paraId="0B298CB7" w14:textId="0BA41022" w:rsidR="007D2EFB" w:rsidRPr="0033646A" w:rsidRDefault="00340078" w:rsidP="007D2EFB">
      <w:pPr>
        <w:spacing w:before="0" w:after="0"/>
        <w:rPr>
          <w:rFonts w:cs="Arial"/>
          <w:color w:val="auto"/>
          <w:szCs w:val="24"/>
        </w:rPr>
      </w:pPr>
      <w:r w:rsidRPr="00340078">
        <w:rPr>
          <w:color w:val="auto"/>
        </w:rPr>
        <w:t>The Council’s standard letterhead is used to write letters which includes information on how to request reasonable adjustments</w:t>
      </w:r>
      <w:r>
        <w:rPr>
          <w:color w:val="auto"/>
        </w:rPr>
        <w:t>, l</w:t>
      </w:r>
      <w:r w:rsidR="001035DA" w:rsidRPr="00E703F1">
        <w:rPr>
          <w:color w:val="auto"/>
        </w:rPr>
        <w:t>arge print items are available on request</w:t>
      </w:r>
      <w:r w:rsidR="0033646A">
        <w:rPr>
          <w:color w:val="auto"/>
        </w:rPr>
        <w:t>, and o</w:t>
      </w:r>
      <w:r w:rsidR="007D2EFB" w:rsidRPr="00E703F1">
        <w:rPr>
          <w:rFonts w:cs="Arial"/>
          <w:color w:val="auto"/>
          <w:szCs w:val="24"/>
        </w:rPr>
        <w:t xml:space="preserve">fficers assist tenants with literacy issues by reading or writing letters on their behalf.  </w:t>
      </w:r>
      <w:r w:rsidR="007D2EFB" w:rsidRPr="00E703F1">
        <w:rPr>
          <w:rFonts w:eastAsia="SymbolMT" w:cs="Arial"/>
          <w:color w:val="auto"/>
          <w:szCs w:val="24"/>
        </w:rPr>
        <w:t>The Vulnerable Tenants Policy also sets out what reasonable adjustments are available to tenants when accessing the housing services. Complainants are asked specifically about any vulnerabilities and associated reasonable adjustments required to engage with the process, which are then documented in the response.</w:t>
      </w:r>
    </w:p>
    <w:p w14:paraId="2A632029" w14:textId="77777777" w:rsidR="00E94D82" w:rsidRDefault="00E94D82" w:rsidP="008A0293">
      <w:pPr>
        <w:spacing w:before="0" w:after="0"/>
        <w:jc w:val="both"/>
        <w:rPr>
          <w:rFonts w:cs="Arial"/>
          <w:color w:val="auto"/>
        </w:rPr>
      </w:pPr>
    </w:p>
    <w:p w14:paraId="590FA1DF" w14:textId="168C5BA4" w:rsidR="00D72826" w:rsidRDefault="008A0293" w:rsidP="00340078">
      <w:pPr>
        <w:spacing w:before="0" w:after="0"/>
        <w:jc w:val="both"/>
        <w:rPr>
          <w:color w:val="auto"/>
          <w14:ligatures w14:val="standardContextual"/>
        </w:rPr>
      </w:pPr>
      <w:r w:rsidRPr="00E703F1">
        <w:rPr>
          <w:rFonts w:cs="Arial"/>
          <w:color w:val="auto"/>
        </w:rPr>
        <w:t>A new translation and interpreting service has been launched, providing easier access to this facility. A revised Translation and Interpreting Policy will also be implemented in 2026</w:t>
      </w:r>
      <w:r w:rsidRPr="00E703F1">
        <w:rPr>
          <w:rFonts w:cs="Arial"/>
          <w:b/>
          <w:bCs/>
          <w:color w:val="auto"/>
        </w:rPr>
        <w:t>.</w:t>
      </w:r>
      <w:r w:rsidR="00340078">
        <w:rPr>
          <w:rFonts w:cs="Arial"/>
          <w:b/>
          <w:bCs/>
          <w:color w:val="auto"/>
        </w:rPr>
        <w:t xml:space="preserve">  </w:t>
      </w:r>
      <w:r w:rsidR="00D72826" w:rsidRPr="00E703F1">
        <w:rPr>
          <w:color w:val="auto"/>
          <w14:ligatures w14:val="standardContextual"/>
        </w:rPr>
        <w:t>The Revenues and Benefits Section offer a Visiting Officer service to assist customers in their homes who are unable to access our services in any other way.</w:t>
      </w:r>
    </w:p>
    <w:p w14:paraId="2AE82962" w14:textId="77777777" w:rsidR="00D713B2" w:rsidRPr="00E703F1" w:rsidRDefault="00D713B2" w:rsidP="00340078">
      <w:pPr>
        <w:spacing w:before="0" w:after="0"/>
        <w:jc w:val="both"/>
        <w:rPr>
          <w:color w:val="auto"/>
          <w14:ligatures w14:val="standardContextual"/>
        </w:rPr>
      </w:pPr>
    </w:p>
    <w:p w14:paraId="192ED7B5" w14:textId="64C4512B" w:rsidR="000F6C3D" w:rsidRPr="00E703F1" w:rsidRDefault="00AF706D" w:rsidP="00AF706D">
      <w:pPr>
        <w:spacing w:before="0" w:after="0"/>
        <w:rPr>
          <w:rFonts w:eastAsia="SymbolMT" w:cs="Arial"/>
          <w:color w:val="auto"/>
          <w:szCs w:val="24"/>
        </w:rPr>
      </w:pPr>
      <w:r w:rsidRPr="00E703F1">
        <w:rPr>
          <w:rFonts w:eastAsia="SymbolMT" w:cs="Arial"/>
          <w:color w:val="auto"/>
        </w:rPr>
        <w:t>The Council’s Vulnerable Tenants Policy</w:t>
      </w:r>
      <w:r w:rsidRPr="00E703F1">
        <w:rPr>
          <w:color w:val="auto"/>
        </w:rPr>
        <w:t xml:space="preserve"> sets out </w:t>
      </w:r>
      <w:r w:rsidR="00D713B2">
        <w:rPr>
          <w:color w:val="auto"/>
        </w:rPr>
        <w:t>the</w:t>
      </w:r>
      <w:r w:rsidRPr="00E703F1">
        <w:rPr>
          <w:color w:val="auto"/>
        </w:rPr>
        <w:t xml:space="preserve"> Council’s commitment to supporting and assisting vulnerable council tenants to ensure they have access to high quality </w:t>
      </w:r>
      <w:r w:rsidRPr="00E703F1">
        <w:rPr>
          <w:color w:val="auto"/>
        </w:rPr>
        <w:lastRenderedPageBreak/>
        <w:t>services.</w:t>
      </w:r>
      <w:r w:rsidR="00FC0E11" w:rsidRPr="00E703F1">
        <w:rPr>
          <w:color w:val="auto"/>
        </w:rPr>
        <w:t xml:space="preserve">  </w:t>
      </w:r>
      <w:r w:rsidRPr="00E703F1">
        <w:rPr>
          <w:color w:val="auto"/>
        </w:rPr>
        <w:t>We continue to promote the tenant’s portal and council’s website to assist tenants to self-serve.</w:t>
      </w:r>
    </w:p>
    <w:p w14:paraId="662A01D2" w14:textId="2433BE7A" w:rsidR="001035DA" w:rsidRPr="00E703F1" w:rsidRDefault="001035DA" w:rsidP="001035DA">
      <w:pPr>
        <w:pStyle w:val="Heading2"/>
        <w:rPr>
          <w:rFonts w:eastAsia="Times New Roman"/>
          <w:color w:val="auto"/>
        </w:rPr>
      </w:pPr>
      <w:r w:rsidRPr="00E703F1">
        <w:rPr>
          <w:rFonts w:eastAsia="Times New Roman"/>
          <w:color w:val="auto"/>
        </w:rPr>
        <w:t xml:space="preserve">Inclusive and </w:t>
      </w:r>
      <w:r w:rsidR="008338AE" w:rsidRPr="00E703F1">
        <w:rPr>
          <w:rFonts w:eastAsia="Times New Roman"/>
          <w:color w:val="auto"/>
        </w:rPr>
        <w:t>A</w:t>
      </w:r>
      <w:r w:rsidRPr="00E703F1">
        <w:rPr>
          <w:rFonts w:eastAsia="Times New Roman"/>
          <w:color w:val="auto"/>
        </w:rPr>
        <w:t xml:space="preserve">ccessible Housing </w:t>
      </w:r>
      <w:r w:rsidR="008338AE" w:rsidRPr="00E703F1">
        <w:rPr>
          <w:rFonts w:eastAsia="Times New Roman"/>
          <w:color w:val="auto"/>
        </w:rPr>
        <w:t>S</w:t>
      </w:r>
      <w:r w:rsidRPr="00E703F1">
        <w:rPr>
          <w:rFonts w:eastAsia="Times New Roman"/>
          <w:color w:val="auto"/>
        </w:rPr>
        <w:t>ervices</w:t>
      </w:r>
    </w:p>
    <w:p w14:paraId="4C1EA186" w14:textId="254F39B8" w:rsidR="001035DA" w:rsidRPr="00E703F1" w:rsidRDefault="001035DA" w:rsidP="001035DA">
      <w:pPr>
        <w:rPr>
          <w:color w:val="auto"/>
        </w:rPr>
      </w:pPr>
      <w:r w:rsidRPr="00E703F1">
        <w:rPr>
          <w:color w:val="auto"/>
        </w:rPr>
        <w:t xml:space="preserve">Information on </w:t>
      </w:r>
      <w:r w:rsidR="00BE6C33">
        <w:rPr>
          <w:color w:val="auto"/>
        </w:rPr>
        <w:t>h</w:t>
      </w:r>
      <w:r w:rsidRPr="00E703F1">
        <w:rPr>
          <w:color w:val="auto"/>
        </w:rPr>
        <w:t>ousing systems has been used to establish if any additional requirements or service delivery changes need to be made to accommodate needs. We have provided adaptations within bot</w:t>
      </w:r>
      <w:r w:rsidR="00FC1EE5" w:rsidRPr="00E703F1">
        <w:rPr>
          <w:color w:val="auto"/>
        </w:rPr>
        <w:t>h</w:t>
      </w:r>
      <w:r w:rsidRPr="00E703F1">
        <w:rPr>
          <w:color w:val="auto"/>
        </w:rPr>
        <w:t xml:space="preserve"> our own properties and private rented/owned properties to support independent living and specialist refuge accommodation for residents fleeing domestic violence has also been provided.</w:t>
      </w:r>
    </w:p>
    <w:p w14:paraId="2EB1D4D5" w14:textId="2F6F6D89" w:rsidR="007426E6" w:rsidRPr="00E703F1" w:rsidRDefault="007426E6" w:rsidP="007426E6">
      <w:pPr>
        <w:spacing w:before="0" w:after="0"/>
        <w:rPr>
          <w:rFonts w:eastAsia="SymbolMT" w:cs="Arial"/>
          <w:color w:val="auto"/>
        </w:rPr>
      </w:pPr>
      <w:r w:rsidRPr="00E703F1">
        <w:rPr>
          <w:rFonts w:eastAsia="SymbolMT" w:cs="Arial"/>
          <w:color w:val="auto"/>
        </w:rPr>
        <w:t>We provide transport for tenants so they can attend various tenant engagement meetings</w:t>
      </w:r>
      <w:r w:rsidR="005E019D">
        <w:rPr>
          <w:rFonts w:eastAsia="SymbolMT" w:cs="Arial"/>
          <w:color w:val="auto"/>
        </w:rPr>
        <w:t xml:space="preserve"> and </w:t>
      </w:r>
      <w:r w:rsidRPr="00E703F1">
        <w:rPr>
          <w:rFonts w:eastAsia="SymbolMT" w:cs="Arial"/>
          <w:color w:val="auto"/>
        </w:rPr>
        <w:t xml:space="preserve">have also enabled tenants to join meetings online.  Tenants are offered various accessible ways to engage with Council </w:t>
      </w:r>
      <w:r w:rsidR="005E019D">
        <w:rPr>
          <w:rFonts w:eastAsia="SymbolMT" w:cs="Arial"/>
          <w:color w:val="auto"/>
        </w:rPr>
        <w:t>s</w:t>
      </w:r>
      <w:r w:rsidRPr="00E703F1">
        <w:rPr>
          <w:rFonts w:eastAsia="SymbolMT" w:cs="Arial"/>
          <w:color w:val="auto"/>
        </w:rPr>
        <w:t xml:space="preserve">ervices so they can participate in the decision-making process.  </w:t>
      </w:r>
    </w:p>
    <w:p w14:paraId="4E276A8B" w14:textId="77777777" w:rsidR="001035DA" w:rsidRPr="00E703F1" w:rsidRDefault="001035DA" w:rsidP="001035DA">
      <w:pPr>
        <w:pStyle w:val="Heading2"/>
        <w:rPr>
          <w:color w:val="auto"/>
        </w:rPr>
      </w:pPr>
      <w:r w:rsidRPr="00E703F1">
        <w:rPr>
          <w:color w:val="auto"/>
        </w:rPr>
        <w:t xml:space="preserve">Equality Impact Assessments </w:t>
      </w:r>
    </w:p>
    <w:p w14:paraId="21C76ED8" w14:textId="17475316" w:rsidR="00C047BA" w:rsidRPr="00E703F1" w:rsidRDefault="001035DA" w:rsidP="00C047BA">
      <w:pPr>
        <w:rPr>
          <w:color w:val="auto"/>
        </w:rPr>
      </w:pPr>
      <w:r w:rsidRPr="00E703F1">
        <w:rPr>
          <w:color w:val="auto"/>
        </w:rPr>
        <w:t xml:space="preserve">Equality Impact Assessments are undertaken on </w:t>
      </w:r>
      <w:r w:rsidR="00FC1EE5" w:rsidRPr="00E703F1">
        <w:rPr>
          <w:color w:val="auto"/>
        </w:rPr>
        <w:t>strateg</w:t>
      </w:r>
      <w:r w:rsidR="00704C12">
        <w:rPr>
          <w:color w:val="auto"/>
        </w:rPr>
        <w:t>ies, p</w:t>
      </w:r>
      <w:r w:rsidRPr="00E703F1">
        <w:rPr>
          <w:color w:val="auto"/>
        </w:rPr>
        <w:t>olic</w:t>
      </w:r>
      <w:r w:rsidR="00704C12">
        <w:rPr>
          <w:color w:val="auto"/>
        </w:rPr>
        <w:t>ies and p</w:t>
      </w:r>
      <w:r w:rsidR="0097567D">
        <w:rPr>
          <w:color w:val="auto"/>
        </w:rPr>
        <w:t>ractices</w:t>
      </w:r>
      <w:r w:rsidRPr="00E703F1">
        <w:rPr>
          <w:color w:val="auto"/>
        </w:rPr>
        <w:t xml:space="preserve"> to inform decision making and identify what we need to do to mitigate any negative impacts as appropriate. </w:t>
      </w:r>
      <w:r w:rsidR="00430E47" w:rsidRPr="00E703F1">
        <w:rPr>
          <w:color w:val="auto"/>
        </w:rPr>
        <w:t>Equalities comments are included in C</w:t>
      </w:r>
      <w:r w:rsidR="00373B91" w:rsidRPr="00E703F1">
        <w:rPr>
          <w:color w:val="auto"/>
        </w:rPr>
        <w:t xml:space="preserve">ommittee reports </w:t>
      </w:r>
      <w:r w:rsidR="0091239C" w:rsidRPr="00E703F1">
        <w:rPr>
          <w:color w:val="auto"/>
        </w:rPr>
        <w:t>with</w:t>
      </w:r>
      <w:r w:rsidR="00BD0F19" w:rsidRPr="00E703F1">
        <w:rPr>
          <w:color w:val="auto"/>
        </w:rPr>
        <w:t xml:space="preserve"> </w:t>
      </w:r>
      <w:r w:rsidR="00430E47" w:rsidRPr="00E703F1">
        <w:rPr>
          <w:color w:val="auto"/>
        </w:rPr>
        <w:t xml:space="preserve">reference to equalities impact assessments </w:t>
      </w:r>
      <w:r w:rsidR="00E21231">
        <w:rPr>
          <w:color w:val="auto"/>
        </w:rPr>
        <w:t>(</w:t>
      </w:r>
      <w:r w:rsidR="00DB29FA">
        <w:rPr>
          <w:color w:val="auto"/>
        </w:rPr>
        <w:t>where</w:t>
      </w:r>
      <w:r w:rsidR="00430E47" w:rsidRPr="00E703F1">
        <w:rPr>
          <w:color w:val="auto"/>
        </w:rPr>
        <w:t xml:space="preserve"> appropriate</w:t>
      </w:r>
      <w:r w:rsidR="00E21231">
        <w:rPr>
          <w:color w:val="auto"/>
        </w:rPr>
        <w:t>)</w:t>
      </w:r>
      <w:r w:rsidR="00430E47" w:rsidRPr="00E703F1">
        <w:rPr>
          <w:color w:val="auto"/>
        </w:rPr>
        <w:t xml:space="preserve"> </w:t>
      </w:r>
      <w:r w:rsidR="00373B91" w:rsidRPr="00E703F1">
        <w:rPr>
          <w:color w:val="auto"/>
        </w:rPr>
        <w:t xml:space="preserve">to ensure </w:t>
      </w:r>
      <w:r w:rsidR="00430E47" w:rsidRPr="00E703F1">
        <w:rPr>
          <w:color w:val="auto"/>
        </w:rPr>
        <w:t xml:space="preserve">that </w:t>
      </w:r>
      <w:r w:rsidR="00373B91" w:rsidRPr="00E703F1">
        <w:rPr>
          <w:color w:val="auto"/>
        </w:rPr>
        <w:t xml:space="preserve">due regard is given </w:t>
      </w:r>
      <w:r w:rsidR="0093261A">
        <w:rPr>
          <w:color w:val="auto"/>
        </w:rPr>
        <w:t xml:space="preserve">to equalities </w:t>
      </w:r>
      <w:r w:rsidR="00373B91" w:rsidRPr="00E703F1">
        <w:rPr>
          <w:color w:val="auto"/>
        </w:rPr>
        <w:t>throughout the decision-making process.</w:t>
      </w:r>
    </w:p>
    <w:p w14:paraId="04D0C8BA" w14:textId="758867BF" w:rsidR="001035DA" w:rsidRPr="00E703F1" w:rsidRDefault="001035DA" w:rsidP="001035DA">
      <w:pPr>
        <w:pStyle w:val="Heading2"/>
        <w:rPr>
          <w:rFonts w:eastAsia="SymbolMT"/>
          <w:color w:val="auto"/>
        </w:rPr>
      </w:pPr>
      <w:r w:rsidRPr="00E703F1">
        <w:rPr>
          <w:rFonts w:eastAsia="SymbolMT"/>
          <w:color w:val="auto"/>
        </w:rPr>
        <w:t xml:space="preserve">Modified Waste and Environment Services for </w:t>
      </w:r>
      <w:r w:rsidR="008338AE" w:rsidRPr="00E703F1">
        <w:rPr>
          <w:rFonts w:eastAsia="SymbolMT"/>
          <w:color w:val="auto"/>
        </w:rPr>
        <w:t>A</w:t>
      </w:r>
      <w:r w:rsidRPr="00E703F1">
        <w:rPr>
          <w:rFonts w:eastAsia="SymbolMT"/>
          <w:color w:val="auto"/>
        </w:rPr>
        <w:t>ccessibility</w:t>
      </w:r>
    </w:p>
    <w:p w14:paraId="638DF0ED" w14:textId="7F9BEDDD" w:rsidR="000B2489" w:rsidRPr="00E703F1" w:rsidRDefault="000B2489" w:rsidP="000B2489">
      <w:pPr>
        <w:rPr>
          <w:rFonts w:cs="Arial"/>
          <w:color w:val="auto"/>
          <w:szCs w:val="24"/>
        </w:rPr>
      </w:pPr>
      <w:r w:rsidRPr="00E703F1">
        <w:rPr>
          <w:rFonts w:cs="Arial"/>
          <w:color w:val="auto"/>
          <w:szCs w:val="24"/>
        </w:rPr>
        <w:t xml:space="preserve">To ensure services are accessible, </w:t>
      </w:r>
      <w:r w:rsidR="00FC1EE5" w:rsidRPr="00E703F1">
        <w:rPr>
          <w:rFonts w:cs="Arial"/>
          <w:color w:val="auto"/>
          <w:szCs w:val="24"/>
        </w:rPr>
        <w:t xml:space="preserve">the </w:t>
      </w:r>
      <w:r w:rsidRPr="00E703F1">
        <w:rPr>
          <w:rFonts w:cs="Arial"/>
          <w:color w:val="auto"/>
          <w:szCs w:val="24"/>
        </w:rPr>
        <w:t xml:space="preserve">Neighbourhoods </w:t>
      </w:r>
      <w:r w:rsidR="00CA6FF9">
        <w:rPr>
          <w:rFonts w:cs="Arial"/>
          <w:color w:val="auto"/>
          <w:szCs w:val="24"/>
        </w:rPr>
        <w:t>T</w:t>
      </w:r>
      <w:r w:rsidR="00FC1EE5" w:rsidRPr="00E703F1">
        <w:rPr>
          <w:rFonts w:cs="Arial"/>
          <w:color w:val="auto"/>
          <w:szCs w:val="24"/>
        </w:rPr>
        <w:t xml:space="preserve">eam </w:t>
      </w:r>
      <w:r w:rsidRPr="00E703F1">
        <w:rPr>
          <w:rFonts w:cs="Arial"/>
          <w:color w:val="auto"/>
          <w:szCs w:val="24"/>
        </w:rPr>
        <w:t xml:space="preserve">offer smaller general waste bins for residents who struggle with moving larger bins. </w:t>
      </w:r>
      <w:r w:rsidR="00CA6FF9">
        <w:rPr>
          <w:rFonts w:cs="Arial"/>
          <w:color w:val="auto"/>
          <w:szCs w:val="24"/>
        </w:rPr>
        <w:t>They</w:t>
      </w:r>
      <w:r w:rsidRPr="00E703F1">
        <w:rPr>
          <w:rFonts w:cs="Arial"/>
          <w:color w:val="auto"/>
          <w:szCs w:val="24"/>
        </w:rPr>
        <w:t xml:space="preserve"> also provide assisted collections for residents with protected characteristics related to age and disability</w:t>
      </w:r>
      <w:r w:rsidR="00FC1EE5" w:rsidRPr="00E703F1">
        <w:rPr>
          <w:rFonts w:cs="Arial"/>
          <w:color w:val="auto"/>
          <w:szCs w:val="24"/>
        </w:rPr>
        <w:t>,</w:t>
      </w:r>
      <w:r w:rsidRPr="00E703F1">
        <w:rPr>
          <w:rFonts w:cs="Arial"/>
          <w:color w:val="auto"/>
          <w:szCs w:val="24"/>
        </w:rPr>
        <w:t xml:space="preserve"> and additional disposal capacity for residents with medical waste needs. </w:t>
      </w:r>
      <w:r w:rsidR="00CA6FF9">
        <w:rPr>
          <w:rFonts w:cs="Arial"/>
          <w:color w:val="auto"/>
          <w:szCs w:val="24"/>
        </w:rPr>
        <w:t>A</w:t>
      </w:r>
      <w:r w:rsidRPr="00E703F1">
        <w:rPr>
          <w:rFonts w:cs="Arial"/>
          <w:color w:val="auto"/>
          <w:szCs w:val="24"/>
        </w:rPr>
        <w:t xml:space="preserve"> dedicated collection service for offens</w:t>
      </w:r>
      <w:r w:rsidR="00FC1EE5" w:rsidRPr="00E703F1">
        <w:rPr>
          <w:rFonts w:cs="Arial"/>
          <w:color w:val="auto"/>
          <w:szCs w:val="24"/>
        </w:rPr>
        <w:t>iv</w:t>
      </w:r>
      <w:r w:rsidRPr="00E703F1">
        <w:rPr>
          <w:rFonts w:cs="Arial"/>
          <w:color w:val="auto"/>
          <w:szCs w:val="24"/>
        </w:rPr>
        <w:t>e waste</w:t>
      </w:r>
      <w:r w:rsidR="00CA6FF9">
        <w:rPr>
          <w:rFonts w:cs="Arial"/>
          <w:color w:val="auto"/>
          <w:szCs w:val="24"/>
        </w:rPr>
        <w:t xml:space="preserve"> is provided</w:t>
      </w:r>
      <w:r w:rsidRPr="00E703F1">
        <w:rPr>
          <w:rFonts w:cs="Arial"/>
          <w:color w:val="auto"/>
          <w:szCs w:val="24"/>
        </w:rPr>
        <w:t xml:space="preserve">. </w:t>
      </w:r>
    </w:p>
    <w:p w14:paraId="32B2AE00" w14:textId="40869227" w:rsidR="000B2489" w:rsidRPr="00E703F1" w:rsidRDefault="00A50ABC" w:rsidP="000B2489">
      <w:pPr>
        <w:rPr>
          <w:rFonts w:cs="Arial"/>
          <w:color w:val="auto"/>
          <w:szCs w:val="24"/>
        </w:rPr>
      </w:pPr>
      <w:r>
        <w:rPr>
          <w:rFonts w:cs="Arial"/>
          <w:color w:val="auto"/>
          <w:szCs w:val="24"/>
        </w:rPr>
        <w:t>W</w:t>
      </w:r>
      <w:r w:rsidR="000B2489" w:rsidRPr="00E703F1">
        <w:rPr>
          <w:rFonts w:cs="Arial"/>
          <w:color w:val="auto"/>
          <w:szCs w:val="24"/>
        </w:rPr>
        <w:t xml:space="preserve">aste collection calendars include shapes to make them easier to read and </w:t>
      </w:r>
      <w:r w:rsidR="00D02462" w:rsidRPr="00E703F1">
        <w:rPr>
          <w:rFonts w:cs="Arial"/>
          <w:color w:val="auto"/>
          <w:szCs w:val="24"/>
        </w:rPr>
        <w:t>understand,</w:t>
      </w:r>
      <w:r w:rsidR="000B2489" w:rsidRPr="00E703F1">
        <w:rPr>
          <w:rFonts w:cs="Arial"/>
          <w:color w:val="auto"/>
          <w:szCs w:val="24"/>
        </w:rPr>
        <w:t xml:space="preserve"> and we also have braille on the lids of our general waste bins to help those who are visually impaired </w:t>
      </w:r>
      <w:r>
        <w:rPr>
          <w:rFonts w:cs="Arial"/>
          <w:color w:val="auto"/>
          <w:szCs w:val="24"/>
        </w:rPr>
        <w:t xml:space="preserve">to </w:t>
      </w:r>
      <w:r w:rsidR="000B2489" w:rsidRPr="00E703F1">
        <w:rPr>
          <w:rFonts w:cs="Arial"/>
          <w:color w:val="auto"/>
          <w:szCs w:val="24"/>
        </w:rPr>
        <w:t xml:space="preserve">identify the correct bin. </w:t>
      </w:r>
      <w:r w:rsidR="000924CA">
        <w:rPr>
          <w:rFonts w:cs="Arial"/>
          <w:color w:val="auto"/>
          <w:szCs w:val="24"/>
        </w:rPr>
        <w:t xml:space="preserve"> </w:t>
      </w:r>
      <w:r w:rsidR="000B2489" w:rsidRPr="00E703F1">
        <w:rPr>
          <w:rFonts w:cs="Arial"/>
          <w:color w:val="auto"/>
          <w:szCs w:val="24"/>
        </w:rPr>
        <w:t xml:space="preserve">We provide every property in the </w:t>
      </w:r>
      <w:r w:rsidR="00146F43" w:rsidRPr="00E703F1">
        <w:rPr>
          <w:rFonts w:cs="Arial"/>
          <w:color w:val="auto"/>
          <w:szCs w:val="24"/>
        </w:rPr>
        <w:t>D</w:t>
      </w:r>
      <w:r w:rsidR="00311024" w:rsidRPr="00E703F1">
        <w:rPr>
          <w:rFonts w:cs="Arial"/>
          <w:color w:val="auto"/>
          <w:szCs w:val="24"/>
        </w:rPr>
        <w:t>istrict</w:t>
      </w:r>
      <w:r w:rsidR="000B2489" w:rsidRPr="00E703F1">
        <w:rPr>
          <w:rFonts w:cs="Arial"/>
          <w:color w:val="auto"/>
          <w:szCs w:val="24"/>
        </w:rPr>
        <w:t xml:space="preserve"> with an annual free bulky collection of up to three separate items, ensuring that everyone can have a collection when it’s convenient for them rather than at a set time of the year. </w:t>
      </w:r>
    </w:p>
    <w:p w14:paraId="5704C559" w14:textId="77777777" w:rsidR="001035DA" w:rsidRPr="00E703F1" w:rsidRDefault="001035DA" w:rsidP="001035DA">
      <w:pPr>
        <w:pStyle w:val="Heading2"/>
        <w:rPr>
          <w:rFonts w:eastAsia="Times New Roman"/>
          <w:color w:val="auto"/>
          <w:lang w:eastAsia="en-GB"/>
        </w:rPr>
      </w:pPr>
      <w:r w:rsidRPr="00E703F1">
        <w:rPr>
          <w:rFonts w:eastAsia="Times New Roman"/>
          <w:color w:val="auto"/>
          <w:lang w:eastAsia="en-GB"/>
        </w:rPr>
        <w:t>Polling Station Accessibility</w:t>
      </w:r>
    </w:p>
    <w:p w14:paraId="7228A460" w14:textId="61FABCA8" w:rsidR="000B2489" w:rsidRPr="00E703F1" w:rsidRDefault="001035DA" w:rsidP="000B2489">
      <w:pPr>
        <w:rPr>
          <w:rFonts w:ascii="Calibri" w:hAnsi="Calibri"/>
          <w:color w:val="auto"/>
          <w:sz w:val="22"/>
        </w:rPr>
      </w:pPr>
      <w:r w:rsidRPr="00E703F1">
        <w:rPr>
          <w:color w:val="auto"/>
          <w:lang w:eastAsia="en-GB"/>
        </w:rPr>
        <w:t>All new polling stations are reviewed for accessibility as part of a risk assessment</w:t>
      </w:r>
      <w:r w:rsidR="003A64CB" w:rsidRPr="00E703F1">
        <w:rPr>
          <w:color w:val="auto"/>
          <w:lang w:eastAsia="en-GB"/>
        </w:rPr>
        <w:t>.</w:t>
      </w:r>
      <w:r w:rsidR="00105026">
        <w:rPr>
          <w:color w:val="auto"/>
          <w:lang w:eastAsia="en-GB"/>
        </w:rPr>
        <w:t xml:space="preserve">  </w:t>
      </w:r>
      <w:r w:rsidR="000B2489" w:rsidRPr="00E703F1">
        <w:rPr>
          <w:color w:val="auto"/>
        </w:rPr>
        <w:t>Under the Electoral Registration and Administration Act 2013</w:t>
      </w:r>
      <w:r w:rsidR="009066D1">
        <w:rPr>
          <w:color w:val="auto"/>
        </w:rPr>
        <w:t>,</w:t>
      </w:r>
      <w:r w:rsidR="000B2489" w:rsidRPr="00E703F1">
        <w:rPr>
          <w:color w:val="auto"/>
        </w:rPr>
        <w:t xml:space="preserve"> </w:t>
      </w:r>
      <w:r w:rsidR="00311024" w:rsidRPr="00E703F1">
        <w:rPr>
          <w:color w:val="auto"/>
        </w:rPr>
        <w:t>councils</w:t>
      </w:r>
      <w:r w:rsidR="000B2489" w:rsidRPr="00E703F1">
        <w:rPr>
          <w:color w:val="auto"/>
        </w:rPr>
        <w:t xml:space="preserve"> must complete a review of polling districts and polling places at least once every 5 years in a compulsory review period, the latest review </w:t>
      </w:r>
      <w:r w:rsidR="009066D1">
        <w:rPr>
          <w:color w:val="auto"/>
        </w:rPr>
        <w:t xml:space="preserve">for the Council </w:t>
      </w:r>
      <w:r w:rsidR="00FC1EE5" w:rsidRPr="00E703F1">
        <w:rPr>
          <w:color w:val="auto"/>
        </w:rPr>
        <w:t>was</w:t>
      </w:r>
      <w:r w:rsidR="000B2489" w:rsidRPr="00E703F1">
        <w:rPr>
          <w:color w:val="auto"/>
        </w:rPr>
        <w:t xml:space="preserve"> undertaken in 2023. In addition to this there ha</w:t>
      </w:r>
      <w:r w:rsidR="009066D1">
        <w:rPr>
          <w:color w:val="auto"/>
        </w:rPr>
        <w:t>ve</w:t>
      </w:r>
      <w:r w:rsidR="000B2489" w:rsidRPr="00E703F1">
        <w:rPr>
          <w:color w:val="auto"/>
        </w:rPr>
        <w:t xml:space="preserve"> been a number of interim </w:t>
      </w:r>
      <w:r w:rsidR="00687342" w:rsidRPr="00E703F1">
        <w:rPr>
          <w:color w:val="auto"/>
        </w:rPr>
        <w:t>p</w:t>
      </w:r>
      <w:r w:rsidR="000B2489" w:rsidRPr="00E703F1">
        <w:rPr>
          <w:color w:val="auto"/>
        </w:rPr>
        <w:t xml:space="preserve">olling </w:t>
      </w:r>
      <w:r w:rsidR="00687342" w:rsidRPr="00E703F1">
        <w:rPr>
          <w:color w:val="auto"/>
        </w:rPr>
        <w:t>p</w:t>
      </w:r>
      <w:r w:rsidR="000B2489" w:rsidRPr="00E703F1">
        <w:rPr>
          <w:color w:val="auto"/>
        </w:rPr>
        <w:t xml:space="preserve">laces reviews undertaken that have considered accessibility.  The Elections Act 2022 also placed new requirements regarding accessibility for all </w:t>
      </w:r>
      <w:r w:rsidR="00687342" w:rsidRPr="00E703F1">
        <w:rPr>
          <w:color w:val="auto"/>
        </w:rPr>
        <w:t>p</w:t>
      </w:r>
      <w:r w:rsidR="000B2489" w:rsidRPr="00E703F1">
        <w:rPr>
          <w:color w:val="auto"/>
        </w:rPr>
        <w:t xml:space="preserve">olling </w:t>
      </w:r>
      <w:r w:rsidR="00687342" w:rsidRPr="00E703F1">
        <w:rPr>
          <w:color w:val="auto"/>
        </w:rPr>
        <w:t>s</w:t>
      </w:r>
      <w:r w:rsidR="000B2489" w:rsidRPr="00E703F1">
        <w:rPr>
          <w:color w:val="auto"/>
        </w:rPr>
        <w:t>tations during an election.</w:t>
      </w:r>
    </w:p>
    <w:p w14:paraId="4C854A4F" w14:textId="77777777" w:rsidR="001035DA" w:rsidRPr="00E703F1" w:rsidRDefault="001035DA" w:rsidP="001035DA">
      <w:pPr>
        <w:pStyle w:val="Heading2"/>
        <w:rPr>
          <w:rFonts w:eastAsia="Times New Roman"/>
          <w:color w:val="auto"/>
        </w:rPr>
      </w:pPr>
      <w:r w:rsidRPr="00E703F1">
        <w:rPr>
          <w:rFonts w:eastAsia="Times New Roman"/>
          <w:color w:val="auto"/>
        </w:rPr>
        <w:t>Website Accessibility</w:t>
      </w:r>
    </w:p>
    <w:p w14:paraId="3C0CA1C0" w14:textId="3BE0E5B4" w:rsidR="00D72826" w:rsidRPr="00E703F1" w:rsidRDefault="00D72826" w:rsidP="001205D7">
      <w:pPr>
        <w:spacing w:before="0" w:after="0"/>
        <w:rPr>
          <w:rFonts w:eastAsia="SymbolMT" w:cs="Arial"/>
          <w:color w:val="auto"/>
        </w:rPr>
      </w:pPr>
      <w:r w:rsidRPr="00E703F1">
        <w:rPr>
          <w:rFonts w:eastAsia="SymbolMT" w:cs="Arial"/>
          <w:color w:val="auto"/>
        </w:rPr>
        <w:t>We have maintained a modern website with relevant content and improved access via different devices. The</w:t>
      </w:r>
      <w:r w:rsidR="00D4201A">
        <w:rPr>
          <w:rFonts w:eastAsia="SymbolMT" w:cs="Arial"/>
          <w:color w:val="auto"/>
        </w:rPr>
        <w:t xml:space="preserve">re is </w:t>
      </w:r>
      <w:r w:rsidRPr="00E703F1">
        <w:rPr>
          <w:rFonts w:eastAsia="SymbolMT" w:cs="Arial"/>
          <w:color w:val="auto"/>
        </w:rPr>
        <w:t xml:space="preserve">an action plan to develop further accessibility improvements, and </w:t>
      </w:r>
      <w:r w:rsidR="001205D7">
        <w:rPr>
          <w:rFonts w:eastAsia="SymbolMT" w:cs="Arial"/>
          <w:color w:val="auto"/>
        </w:rPr>
        <w:t xml:space="preserve">the website </w:t>
      </w:r>
      <w:r w:rsidRPr="00E703F1">
        <w:rPr>
          <w:rFonts w:eastAsia="SymbolMT" w:cs="Arial"/>
          <w:color w:val="auto"/>
        </w:rPr>
        <w:t>allows contrast and text size adjustment.</w:t>
      </w:r>
      <w:r w:rsidR="008338AE" w:rsidRPr="00E703F1">
        <w:rPr>
          <w:rFonts w:eastAsia="SymbolMT" w:cs="Arial"/>
          <w:color w:val="auto"/>
        </w:rPr>
        <w:t xml:space="preserve">  </w:t>
      </w:r>
      <w:r w:rsidRPr="00E703F1">
        <w:rPr>
          <w:rFonts w:eastAsia="SymbolMT" w:cs="Arial"/>
          <w:color w:val="auto"/>
        </w:rPr>
        <w:t xml:space="preserve">There is dedicated resource in the </w:t>
      </w:r>
      <w:r w:rsidRPr="00E703F1">
        <w:rPr>
          <w:rFonts w:eastAsia="SymbolMT" w:cs="Arial"/>
          <w:color w:val="auto"/>
        </w:rPr>
        <w:lastRenderedPageBreak/>
        <w:t>Digital Team, plus the use of tools to identify any issues.</w:t>
      </w:r>
      <w:r w:rsidR="001205D7">
        <w:rPr>
          <w:rFonts w:eastAsia="SymbolMT" w:cs="Arial"/>
          <w:color w:val="auto"/>
        </w:rPr>
        <w:t xml:space="preserve">  </w:t>
      </w:r>
      <w:r w:rsidRPr="00E703F1">
        <w:rPr>
          <w:rFonts w:eastAsia="SymbolMT" w:cs="Arial"/>
          <w:color w:val="auto"/>
        </w:rPr>
        <w:t xml:space="preserve">The </w:t>
      </w:r>
      <w:r w:rsidR="00146F43" w:rsidRPr="00E703F1">
        <w:rPr>
          <w:rFonts w:eastAsia="SymbolMT" w:cs="Arial"/>
          <w:color w:val="auto"/>
        </w:rPr>
        <w:t>C</w:t>
      </w:r>
      <w:r w:rsidRPr="00E703F1">
        <w:rPr>
          <w:rFonts w:eastAsia="SymbolMT" w:cs="Arial"/>
          <w:color w:val="auto"/>
        </w:rPr>
        <w:t>ouncil responds to external assessment</w:t>
      </w:r>
      <w:r w:rsidR="001205D7">
        <w:rPr>
          <w:rFonts w:eastAsia="SymbolMT" w:cs="Arial"/>
          <w:color w:val="auto"/>
        </w:rPr>
        <w:t>s</w:t>
      </w:r>
      <w:r w:rsidRPr="00E703F1">
        <w:rPr>
          <w:rFonts w:eastAsia="SymbolMT" w:cs="Arial"/>
          <w:color w:val="auto"/>
        </w:rPr>
        <w:t xml:space="preserve"> of the accessibility of our website, meeting deadlines for rectification of any areas for improvement.</w:t>
      </w:r>
    </w:p>
    <w:p w14:paraId="7C204FFF" w14:textId="77777777" w:rsidR="00754CDB" w:rsidRPr="00E703F1" w:rsidRDefault="00754CDB" w:rsidP="00E26BA0">
      <w:pPr>
        <w:pStyle w:val="Heading3"/>
      </w:pPr>
    </w:p>
    <w:p w14:paraId="4CB2A56A" w14:textId="30102528" w:rsidR="001035DA" w:rsidRPr="00E703F1" w:rsidRDefault="001035DA" w:rsidP="00E26BA0">
      <w:pPr>
        <w:pStyle w:val="Heading3"/>
        <w:numPr>
          <w:ilvl w:val="0"/>
          <w:numId w:val="5"/>
        </w:numPr>
        <w:rPr>
          <w:szCs w:val="28"/>
          <w:u w:val="single"/>
        </w:rPr>
      </w:pPr>
      <w:r w:rsidRPr="00E703F1">
        <w:rPr>
          <w:szCs w:val="28"/>
          <w:u w:val="single"/>
        </w:rPr>
        <w:t>To support individuals and communities to achieve a better quality</w:t>
      </w:r>
    </w:p>
    <w:p w14:paraId="7C80B62F" w14:textId="77777777" w:rsidR="001035DA" w:rsidRPr="00E703F1" w:rsidRDefault="001035DA" w:rsidP="00E26BA0">
      <w:pPr>
        <w:pStyle w:val="Heading3"/>
        <w:rPr>
          <w:szCs w:val="28"/>
          <w:u w:val="single"/>
        </w:rPr>
      </w:pPr>
      <w:r w:rsidRPr="00E703F1">
        <w:rPr>
          <w:szCs w:val="28"/>
          <w:u w:val="single"/>
        </w:rPr>
        <w:t>of life particularly targeting resources at areas of most need</w:t>
      </w:r>
    </w:p>
    <w:p w14:paraId="5DA61E57" w14:textId="572CCFE0" w:rsidR="001035DA" w:rsidRPr="00E703F1" w:rsidRDefault="00DC040F" w:rsidP="001035DA">
      <w:pPr>
        <w:pStyle w:val="Heading2"/>
        <w:rPr>
          <w:color w:val="auto"/>
        </w:rPr>
      </w:pPr>
      <w:r w:rsidRPr="00E703F1">
        <w:rPr>
          <w:color w:val="auto"/>
        </w:rPr>
        <w:t>Council</w:t>
      </w:r>
      <w:r w:rsidR="001035DA" w:rsidRPr="00E703F1">
        <w:rPr>
          <w:color w:val="auto"/>
        </w:rPr>
        <w:t xml:space="preserve"> Tax Support for Care Leavers</w:t>
      </w:r>
    </w:p>
    <w:p w14:paraId="48E6C8D8" w14:textId="03CDD823" w:rsidR="001035DA" w:rsidRPr="00E703F1" w:rsidRDefault="001035DA" w:rsidP="001035DA">
      <w:pPr>
        <w:rPr>
          <w:color w:val="auto"/>
        </w:rPr>
      </w:pPr>
      <w:r w:rsidRPr="00E703F1">
        <w:rPr>
          <w:color w:val="auto"/>
        </w:rPr>
        <w:t xml:space="preserve">We work with Nottinghamshire County </w:t>
      </w:r>
      <w:r w:rsidR="00DC040F" w:rsidRPr="00E703F1">
        <w:rPr>
          <w:color w:val="auto"/>
        </w:rPr>
        <w:t>Council</w:t>
      </w:r>
      <w:r w:rsidRPr="00E703F1">
        <w:rPr>
          <w:color w:val="auto"/>
        </w:rPr>
        <w:t xml:space="preserve"> to support care leavers with their </w:t>
      </w:r>
      <w:r w:rsidR="00DC040F" w:rsidRPr="00E703F1">
        <w:rPr>
          <w:color w:val="auto"/>
        </w:rPr>
        <w:t>Council</w:t>
      </w:r>
      <w:r w:rsidRPr="00E703F1">
        <w:rPr>
          <w:color w:val="auto"/>
        </w:rPr>
        <w:t xml:space="preserve"> Tax. This can be a discount of up to 100% on their </w:t>
      </w:r>
      <w:r w:rsidR="00DC040F" w:rsidRPr="00E703F1">
        <w:rPr>
          <w:color w:val="auto"/>
        </w:rPr>
        <w:t>Council</w:t>
      </w:r>
      <w:r w:rsidRPr="00E703F1">
        <w:rPr>
          <w:color w:val="auto"/>
        </w:rPr>
        <w:t xml:space="preserve"> Tax bill until they are aged 25-years-old. Care Leavers are not expected to apply for this discount as we work closely with the </w:t>
      </w:r>
      <w:r w:rsidR="0043113E" w:rsidRPr="00E703F1">
        <w:rPr>
          <w:color w:val="auto"/>
        </w:rPr>
        <w:t>C</w:t>
      </w:r>
      <w:r w:rsidRPr="00E703F1">
        <w:rPr>
          <w:color w:val="auto"/>
        </w:rPr>
        <w:t xml:space="preserve">ounty </w:t>
      </w:r>
      <w:r w:rsidR="00DC040F" w:rsidRPr="00E703F1">
        <w:rPr>
          <w:color w:val="auto"/>
        </w:rPr>
        <w:t>Council</w:t>
      </w:r>
      <w:r w:rsidRPr="00E703F1">
        <w:rPr>
          <w:color w:val="auto"/>
        </w:rPr>
        <w:t xml:space="preserve"> to identify who is entitled to the discount and apply it to their account. </w:t>
      </w:r>
    </w:p>
    <w:p w14:paraId="14E556AF" w14:textId="77777777" w:rsidR="001035DA" w:rsidRPr="00E703F1" w:rsidRDefault="001035DA" w:rsidP="001035DA">
      <w:pPr>
        <w:pStyle w:val="Heading2"/>
        <w:rPr>
          <w:color w:val="auto"/>
        </w:rPr>
      </w:pPr>
      <w:r w:rsidRPr="00E703F1">
        <w:rPr>
          <w:color w:val="auto"/>
        </w:rPr>
        <w:t>Tenancy Sustainment and Money Management Services</w:t>
      </w:r>
    </w:p>
    <w:p w14:paraId="3AA1DCBA" w14:textId="02D16756" w:rsidR="00864A8E" w:rsidRPr="00E703F1" w:rsidRDefault="00864A8E" w:rsidP="00864A8E">
      <w:pPr>
        <w:rPr>
          <w:rFonts w:eastAsia="Times New Roman" w:cs="Arial"/>
          <w:color w:val="auto"/>
          <w:szCs w:val="24"/>
          <w:lang w:val="en" w:eastAsia="en-GB"/>
        </w:rPr>
      </w:pPr>
      <w:r w:rsidRPr="00E703F1">
        <w:rPr>
          <w:rFonts w:cs="Arial"/>
          <w:color w:val="auto"/>
          <w:szCs w:val="24"/>
        </w:rPr>
        <w:t xml:space="preserve">The Housing Management </w:t>
      </w:r>
      <w:r w:rsidR="00AD36C8">
        <w:rPr>
          <w:rFonts w:cs="Arial"/>
          <w:color w:val="auto"/>
          <w:szCs w:val="24"/>
        </w:rPr>
        <w:t>Team</w:t>
      </w:r>
      <w:r w:rsidRPr="00E703F1">
        <w:rPr>
          <w:rFonts w:cs="Arial"/>
          <w:color w:val="auto"/>
          <w:szCs w:val="24"/>
        </w:rPr>
        <w:t xml:space="preserve"> has a Tenancy Sustainment Service. </w:t>
      </w:r>
      <w:r w:rsidRPr="00E703F1">
        <w:rPr>
          <w:rFonts w:eastAsiaTheme="minorEastAsia" w:cs="Arial"/>
          <w:color w:val="auto"/>
          <w:szCs w:val="24"/>
        </w:rPr>
        <w:t xml:space="preserve">Two specialist Tenancy Sustainment Officers deliver a short-term floating support service </w:t>
      </w:r>
      <w:r w:rsidRPr="00E703F1">
        <w:rPr>
          <w:rFonts w:eastAsiaTheme="minorEastAsia" w:cs="Times New Roman"/>
          <w:color w:val="auto"/>
          <w:szCs w:val="24"/>
        </w:rPr>
        <w:t xml:space="preserve">to vulnerable tenants to enable them to establish and sustain a tenancy, live independently and access external support. </w:t>
      </w:r>
      <w:r w:rsidRPr="00E703F1">
        <w:rPr>
          <w:color w:val="auto"/>
        </w:rPr>
        <w:t xml:space="preserve">The pre-tenancy process now provided by the Money Management Advice Team has been reviewed to strengthen affordability checks and encourage a ‘rent first’ culture. </w:t>
      </w:r>
      <w:r w:rsidR="00553B6A" w:rsidRPr="00553B6A">
        <w:rPr>
          <w:color w:val="auto"/>
        </w:rPr>
        <w:t xml:space="preserve">The aim of the service is to prevent tenants from being evicted and losing their home. </w:t>
      </w:r>
      <w:r w:rsidR="009336CB">
        <w:rPr>
          <w:color w:val="auto"/>
        </w:rPr>
        <w:t>B</w:t>
      </w:r>
      <w:r w:rsidRPr="00E703F1">
        <w:rPr>
          <w:color w:val="auto"/>
        </w:rPr>
        <w:t xml:space="preserve">etween April 2024 and March 2025, </w:t>
      </w:r>
      <w:r w:rsidR="009336CB" w:rsidRPr="009336CB">
        <w:rPr>
          <w:color w:val="auto"/>
        </w:rPr>
        <w:t>1094 tenants</w:t>
      </w:r>
      <w:r w:rsidR="009336CB">
        <w:rPr>
          <w:color w:val="auto"/>
        </w:rPr>
        <w:t xml:space="preserve"> </w:t>
      </w:r>
      <w:r w:rsidRPr="00E703F1">
        <w:rPr>
          <w:color w:val="auto"/>
        </w:rPr>
        <w:t xml:space="preserve">have been assisted with welfare and money management advice, and all tenancy support cases have been able to successfully remain in their tenancy following targeted support. Support is promoted through the Tenant Magazine and in correspondence, conversations, and home visits etc. </w:t>
      </w:r>
      <w:r w:rsidRPr="00E703F1">
        <w:rPr>
          <w:rFonts w:cs="Arial"/>
          <w:color w:val="auto"/>
          <w:szCs w:val="24"/>
        </w:rPr>
        <w:t>The service has a 100% success rate (tenants remaining in their tenancy 6 months after support has ended).  Referrals</w:t>
      </w:r>
      <w:r w:rsidRPr="00E703F1">
        <w:rPr>
          <w:rFonts w:eastAsia="Times New Roman" w:cs="Arial"/>
          <w:color w:val="auto"/>
          <w:szCs w:val="24"/>
          <w:lang w:val="en" w:eastAsia="en-GB"/>
        </w:rPr>
        <w:t xml:space="preserve"> to the Tenancy Sustainment Officer are monitored to determine who is being referred and if there are any trends.</w:t>
      </w:r>
    </w:p>
    <w:p w14:paraId="3066C440" w14:textId="77777777" w:rsidR="00864A8E" w:rsidRPr="00E703F1" w:rsidRDefault="00864A8E" w:rsidP="00864A8E">
      <w:pPr>
        <w:rPr>
          <w:rFonts w:cs="Arial"/>
          <w:color w:val="auto"/>
        </w:rPr>
      </w:pPr>
      <w:r w:rsidRPr="00E703F1">
        <w:rPr>
          <w:rFonts w:eastAsiaTheme="minorEastAsia" w:cs="Times New Roman"/>
          <w:color w:val="auto"/>
          <w:szCs w:val="24"/>
        </w:rPr>
        <w:t xml:space="preserve">The </w:t>
      </w:r>
      <w:r w:rsidRPr="00E703F1">
        <w:rPr>
          <w:color w:val="auto"/>
        </w:rPr>
        <w:t>Money Management Advice Service and Tenancy Sustainment teams secured £104,777 in backdated benefits, additional benefits, and charitable donations between April 2024 and March 2025.</w:t>
      </w:r>
    </w:p>
    <w:p w14:paraId="5897C1F3" w14:textId="784C5CC2" w:rsidR="00C629B9" w:rsidRPr="00E703F1" w:rsidRDefault="00AB2CBA" w:rsidP="00383096">
      <w:pPr>
        <w:rPr>
          <w:rFonts w:cs="Arial"/>
          <w:color w:val="auto"/>
        </w:rPr>
      </w:pPr>
      <w:r w:rsidRPr="00E703F1">
        <w:rPr>
          <w:rFonts w:eastAsiaTheme="minorEastAsia" w:cs="Times New Roman"/>
          <w:color w:val="auto"/>
          <w:szCs w:val="24"/>
          <w:lang w:val="en" w:eastAsia="en-GB"/>
        </w:rPr>
        <w:t>The Council u</w:t>
      </w:r>
      <w:r w:rsidR="00C629B9" w:rsidRPr="00E703F1">
        <w:rPr>
          <w:rFonts w:eastAsiaTheme="minorEastAsia" w:cs="Times New Roman"/>
          <w:color w:val="auto"/>
          <w:szCs w:val="24"/>
          <w:lang w:val="en" w:eastAsia="en-GB"/>
        </w:rPr>
        <w:t>ndertake</w:t>
      </w:r>
      <w:r w:rsidRPr="00E703F1">
        <w:rPr>
          <w:rFonts w:eastAsiaTheme="minorEastAsia" w:cs="Times New Roman"/>
          <w:color w:val="auto"/>
          <w:szCs w:val="24"/>
          <w:lang w:val="en" w:eastAsia="en-GB"/>
        </w:rPr>
        <w:t>s</w:t>
      </w:r>
      <w:r w:rsidR="00C629B9" w:rsidRPr="00E703F1">
        <w:rPr>
          <w:rFonts w:eastAsiaTheme="minorEastAsia" w:cs="Times New Roman"/>
          <w:color w:val="auto"/>
          <w:szCs w:val="24"/>
          <w:lang w:val="en" w:eastAsia="en-GB"/>
        </w:rPr>
        <w:t xml:space="preserve"> a range of property adaptations to assist with independent living and </w:t>
      </w:r>
      <w:r w:rsidR="00F67F91" w:rsidRPr="00E703F1">
        <w:rPr>
          <w:rFonts w:eastAsiaTheme="minorEastAsia" w:cs="Times New Roman"/>
          <w:color w:val="auto"/>
          <w:szCs w:val="24"/>
          <w:lang w:val="en" w:eastAsia="en-GB"/>
        </w:rPr>
        <w:t>consults</w:t>
      </w:r>
      <w:r w:rsidR="00C629B9" w:rsidRPr="00E703F1">
        <w:rPr>
          <w:rFonts w:eastAsiaTheme="minorEastAsia" w:cs="Times New Roman"/>
          <w:color w:val="auto"/>
          <w:szCs w:val="24"/>
          <w:lang w:val="en" w:eastAsia="en-GB"/>
        </w:rPr>
        <w:t xml:space="preserve"> with </w:t>
      </w:r>
      <w:r w:rsidR="00891E38">
        <w:rPr>
          <w:rFonts w:eastAsiaTheme="minorEastAsia" w:cs="Times New Roman"/>
          <w:color w:val="auto"/>
          <w:szCs w:val="24"/>
          <w:lang w:val="en" w:eastAsia="en-GB"/>
        </w:rPr>
        <w:t>o</w:t>
      </w:r>
      <w:r w:rsidR="00C629B9" w:rsidRPr="00E703F1">
        <w:rPr>
          <w:rFonts w:eastAsiaTheme="minorEastAsia" w:cs="Times New Roman"/>
          <w:color w:val="auto"/>
          <w:szCs w:val="24"/>
          <w:lang w:val="en" w:eastAsia="en-GB"/>
        </w:rPr>
        <w:t xml:space="preserve">ccupational </w:t>
      </w:r>
      <w:r w:rsidR="00891E38">
        <w:rPr>
          <w:rFonts w:eastAsiaTheme="minorEastAsia" w:cs="Times New Roman"/>
          <w:color w:val="auto"/>
          <w:szCs w:val="24"/>
          <w:lang w:val="en" w:eastAsia="en-GB"/>
        </w:rPr>
        <w:t>h</w:t>
      </w:r>
      <w:r w:rsidR="00C629B9" w:rsidRPr="00E703F1">
        <w:rPr>
          <w:rFonts w:eastAsiaTheme="minorEastAsia" w:cs="Times New Roman"/>
          <w:color w:val="auto"/>
          <w:szCs w:val="24"/>
          <w:lang w:val="en" w:eastAsia="en-GB"/>
        </w:rPr>
        <w:t xml:space="preserve">ealth </w:t>
      </w:r>
      <w:r w:rsidR="00891E38">
        <w:rPr>
          <w:rFonts w:eastAsiaTheme="minorEastAsia" w:cs="Times New Roman"/>
          <w:color w:val="auto"/>
          <w:szCs w:val="24"/>
          <w:lang w:val="en" w:eastAsia="en-GB"/>
        </w:rPr>
        <w:t xml:space="preserve">support </w:t>
      </w:r>
      <w:r w:rsidR="00C629B9" w:rsidRPr="00E703F1">
        <w:rPr>
          <w:rFonts w:eastAsiaTheme="minorEastAsia" w:cs="Times New Roman"/>
          <w:color w:val="auto"/>
          <w:szCs w:val="24"/>
          <w:lang w:val="en" w:eastAsia="en-GB"/>
        </w:rPr>
        <w:t xml:space="preserve">in relation to large scale property adaptations. </w:t>
      </w:r>
      <w:r w:rsidRPr="00E703F1">
        <w:rPr>
          <w:rFonts w:eastAsiaTheme="minorEastAsia" w:cs="Times New Roman"/>
          <w:color w:val="auto"/>
          <w:szCs w:val="24"/>
          <w:lang w:val="en" w:eastAsia="en-GB"/>
        </w:rPr>
        <w:t xml:space="preserve">We </w:t>
      </w:r>
      <w:r w:rsidRPr="00E703F1">
        <w:rPr>
          <w:rFonts w:cs="Arial"/>
          <w:color w:val="auto"/>
        </w:rPr>
        <w:t>administer</w:t>
      </w:r>
      <w:r w:rsidR="00C629B9" w:rsidRPr="00E703F1">
        <w:rPr>
          <w:rFonts w:cs="Arial"/>
          <w:color w:val="auto"/>
        </w:rPr>
        <w:t xml:space="preserve"> and maintain </w:t>
      </w:r>
      <w:r w:rsidR="003530F8" w:rsidRPr="00E703F1">
        <w:rPr>
          <w:rFonts w:cs="Arial"/>
          <w:color w:val="auto"/>
        </w:rPr>
        <w:t>four</w:t>
      </w:r>
      <w:r w:rsidR="00C629B9" w:rsidRPr="00E703F1">
        <w:rPr>
          <w:rFonts w:cs="Arial"/>
          <w:color w:val="auto"/>
        </w:rPr>
        <w:t xml:space="preserve"> properties on behalf </w:t>
      </w:r>
      <w:r w:rsidRPr="00E703F1">
        <w:rPr>
          <w:rFonts w:cs="Arial"/>
          <w:color w:val="auto"/>
        </w:rPr>
        <w:t>of</w:t>
      </w:r>
      <w:r w:rsidR="00C629B9" w:rsidRPr="00E703F1">
        <w:rPr>
          <w:rFonts w:cs="Arial"/>
          <w:color w:val="auto"/>
        </w:rPr>
        <w:t xml:space="preserve"> </w:t>
      </w:r>
      <w:r w:rsidRPr="00E703F1">
        <w:rPr>
          <w:rFonts w:cs="Arial"/>
          <w:color w:val="auto"/>
        </w:rPr>
        <w:t>a w</w:t>
      </w:r>
      <w:r w:rsidR="00C629B9" w:rsidRPr="00E703F1">
        <w:rPr>
          <w:rFonts w:cs="Arial"/>
          <w:color w:val="auto"/>
        </w:rPr>
        <w:t>omen’s aid</w:t>
      </w:r>
      <w:r w:rsidRPr="00E703F1">
        <w:rPr>
          <w:rFonts w:cs="Arial"/>
          <w:color w:val="auto"/>
        </w:rPr>
        <w:t xml:space="preserve"> organisation</w:t>
      </w:r>
      <w:r w:rsidR="00C629B9" w:rsidRPr="00E703F1">
        <w:rPr>
          <w:rFonts w:cs="Arial"/>
          <w:color w:val="auto"/>
        </w:rPr>
        <w:t>, ensuring that a secure home is available at short notice for those fleeing domestic violence</w:t>
      </w:r>
      <w:r w:rsidR="00780B4B" w:rsidRPr="00E703F1">
        <w:rPr>
          <w:rFonts w:cs="Arial"/>
          <w:color w:val="auto"/>
        </w:rPr>
        <w:t xml:space="preserve">. </w:t>
      </w:r>
      <w:r w:rsidRPr="00E703F1">
        <w:rPr>
          <w:rFonts w:cs="Arial"/>
          <w:color w:val="auto"/>
        </w:rPr>
        <w:t>We p</w:t>
      </w:r>
      <w:r w:rsidR="00C629B9" w:rsidRPr="00E703F1">
        <w:rPr>
          <w:rFonts w:cs="Arial"/>
          <w:color w:val="auto"/>
        </w:rPr>
        <w:t>articipate in the Domestic Abuse Housing Alliance (DAHA) accreditation programme</w:t>
      </w:r>
      <w:r w:rsidRPr="00E703F1">
        <w:rPr>
          <w:rFonts w:cs="Arial"/>
          <w:color w:val="auto"/>
        </w:rPr>
        <w:t xml:space="preserve"> and d</w:t>
      </w:r>
      <w:r w:rsidR="00C629B9" w:rsidRPr="00E703F1">
        <w:rPr>
          <w:rFonts w:cs="Arial"/>
          <w:color w:val="auto"/>
        </w:rPr>
        <w:t xml:space="preserve">elivery </w:t>
      </w:r>
      <w:r w:rsidRPr="00E703F1">
        <w:rPr>
          <w:rFonts w:cs="Arial"/>
          <w:color w:val="auto"/>
        </w:rPr>
        <w:t xml:space="preserve">the </w:t>
      </w:r>
      <w:r w:rsidR="00C629B9" w:rsidRPr="00E703F1">
        <w:rPr>
          <w:rFonts w:cs="Arial"/>
          <w:color w:val="auto"/>
        </w:rPr>
        <w:t xml:space="preserve">Sanctuary Scheme for survivors of domestic abuse. </w:t>
      </w:r>
      <w:r w:rsidRPr="00E703F1">
        <w:rPr>
          <w:rFonts w:cs="Arial"/>
          <w:color w:val="auto"/>
        </w:rPr>
        <w:t xml:space="preserve">The Housing </w:t>
      </w:r>
      <w:r w:rsidR="00C629B9" w:rsidRPr="00E703F1">
        <w:rPr>
          <w:rFonts w:cs="Arial"/>
          <w:color w:val="auto"/>
        </w:rPr>
        <w:t xml:space="preserve">Repairs </w:t>
      </w:r>
      <w:r w:rsidR="00891E38">
        <w:rPr>
          <w:rFonts w:cs="Arial"/>
          <w:color w:val="auto"/>
        </w:rPr>
        <w:t>T</w:t>
      </w:r>
      <w:r w:rsidRPr="00E703F1">
        <w:rPr>
          <w:rFonts w:cs="Arial"/>
          <w:color w:val="auto"/>
        </w:rPr>
        <w:t xml:space="preserve">eam </w:t>
      </w:r>
      <w:r w:rsidR="00FA2A59" w:rsidRPr="00E703F1">
        <w:rPr>
          <w:rFonts w:cs="Arial"/>
          <w:color w:val="auto"/>
        </w:rPr>
        <w:t xml:space="preserve">have introduced a QR code on key rings, magnets and published leaflets and websites that link to information about </w:t>
      </w:r>
      <w:r w:rsidR="00D02462" w:rsidRPr="00E703F1">
        <w:rPr>
          <w:rFonts w:cs="Arial"/>
          <w:color w:val="auto"/>
        </w:rPr>
        <w:t>tenants’</w:t>
      </w:r>
      <w:r w:rsidR="00FA2A59" w:rsidRPr="00E703F1">
        <w:rPr>
          <w:rFonts w:cs="Arial"/>
          <w:color w:val="auto"/>
        </w:rPr>
        <w:t xml:space="preserve"> homes and how to use them and what to do if they need our support with repairs.</w:t>
      </w:r>
    </w:p>
    <w:p w14:paraId="4F6E0C6D" w14:textId="25B093A7" w:rsidR="00173912" w:rsidRPr="00E703F1" w:rsidRDefault="00173912" w:rsidP="00173912">
      <w:pPr>
        <w:spacing w:before="0" w:after="0"/>
        <w:rPr>
          <w:rFonts w:cs="Arial"/>
          <w:color w:val="auto"/>
        </w:rPr>
      </w:pPr>
      <w:r w:rsidRPr="00E703F1">
        <w:rPr>
          <w:rFonts w:eastAsia="Times New Roman" w:cs="Arial"/>
          <w:color w:val="auto"/>
          <w:szCs w:val="24"/>
          <w:lang w:val="en" w:eastAsia="en-GB"/>
        </w:rPr>
        <w:t xml:space="preserve">Disabled Facilities Grants continue to be made available to private residents for adaptations to enable them to remain independent in their home. </w:t>
      </w:r>
      <w:r w:rsidRPr="00E703F1">
        <w:rPr>
          <w:rFonts w:cs="Arial"/>
          <w:color w:val="auto"/>
        </w:rPr>
        <w:t>The Council has a Complex Case Team which provides intensive holistic support to tenants and residents which helps them to live independently.</w:t>
      </w:r>
    </w:p>
    <w:p w14:paraId="310AC862" w14:textId="1250BE58" w:rsidR="00173912" w:rsidRPr="00E703F1" w:rsidRDefault="00880A87" w:rsidP="001035DA">
      <w:pPr>
        <w:pStyle w:val="Heading2"/>
        <w:rPr>
          <w:color w:val="auto"/>
        </w:rPr>
      </w:pPr>
      <w:r w:rsidRPr="00E703F1">
        <w:rPr>
          <w:color w:val="auto"/>
        </w:rPr>
        <w:lastRenderedPageBreak/>
        <w:t>Ensuring the quality of homes</w:t>
      </w:r>
    </w:p>
    <w:p w14:paraId="55A2ECD5" w14:textId="0815C241" w:rsidR="00880A87" w:rsidRPr="00E703F1" w:rsidRDefault="00880A87" w:rsidP="00880A87">
      <w:pPr>
        <w:spacing w:before="0" w:after="0"/>
        <w:rPr>
          <w:rFonts w:cs="Arial"/>
          <w:color w:val="auto"/>
        </w:rPr>
      </w:pPr>
      <w:r w:rsidRPr="00E703F1">
        <w:rPr>
          <w:rFonts w:cs="Arial"/>
          <w:color w:val="auto"/>
        </w:rPr>
        <w:t>Lifetime homes standards are applied to Council new build housing</w:t>
      </w:r>
      <w:r w:rsidR="008D2AFB">
        <w:rPr>
          <w:rFonts w:cs="Arial"/>
          <w:color w:val="auto"/>
        </w:rPr>
        <w:t>,</w:t>
      </w:r>
      <w:r w:rsidR="00F3608A">
        <w:rPr>
          <w:rFonts w:cs="Arial"/>
          <w:color w:val="auto"/>
        </w:rPr>
        <w:t xml:space="preserve"> and n</w:t>
      </w:r>
      <w:r w:rsidRPr="00E703F1">
        <w:rPr>
          <w:rFonts w:cs="Arial"/>
          <w:color w:val="auto"/>
        </w:rPr>
        <w:t xml:space="preserve">ew homes built by the Council include additional energy efficiency measures to minimise carbon use and be affordable for </w:t>
      </w:r>
      <w:r w:rsidR="00311024" w:rsidRPr="00E703F1">
        <w:rPr>
          <w:rFonts w:cs="Arial"/>
          <w:color w:val="auto"/>
        </w:rPr>
        <w:t>low-income</w:t>
      </w:r>
      <w:r w:rsidRPr="00E703F1">
        <w:rPr>
          <w:rFonts w:cs="Arial"/>
          <w:color w:val="auto"/>
        </w:rPr>
        <w:t xml:space="preserve"> households.  The type and size of properties being developed is linked to housing need</w:t>
      </w:r>
      <w:r w:rsidR="00A20C10">
        <w:rPr>
          <w:rFonts w:cs="Arial"/>
          <w:color w:val="auto"/>
        </w:rPr>
        <w:t xml:space="preserve"> and t</w:t>
      </w:r>
      <w:r w:rsidRPr="00E703F1">
        <w:rPr>
          <w:rFonts w:cs="Arial"/>
          <w:color w:val="auto"/>
        </w:rPr>
        <w:t>he planning application process supports the provision of quality housing standards.</w:t>
      </w:r>
      <w:r w:rsidR="00742476" w:rsidRPr="00E703F1">
        <w:rPr>
          <w:color w:val="auto"/>
        </w:rPr>
        <w:t xml:space="preserve"> </w:t>
      </w:r>
      <w:r w:rsidR="00742476" w:rsidRPr="00E703F1">
        <w:rPr>
          <w:rFonts w:cs="Arial"/>
          <w:color w:val="auto"/>
        </w:rPr>
        <w:t>Standard, quality and facilities offered in new build homes has been reviewed by Tenant Scrutiny Panel</w:t>
      </w:r>
      <w:r w:rsidR="00E52BE2" w:rsidRPr="00E703F1">
        <w:rPr>
          <w:rFonts w:cs="Arial"/>
          <w:color w:val="auto"/>
        </w:rPr>
        <w:t xml:space="preserve"> and r</w:t>
      </w:r>
      <w:r w:rsidR="00742476" w:rsidRPr="00E703F1">
        <w:rPr>
          <w:rFonts w:cs="Arial"/>
          <w:color w:val="auto"/>
        </w:rPr>
        <w:t>ecommendations are being implemented where possible.</w:t>
      </w:r>
    </w:p>
    <w:p w14:paraId="5F8E1303" w14:textId="1E354694" w:rsidR="000049A0" w:rsidRPr="00E703F1" w:rsidRDefault="000049A0" w:rsidP="00C629B9">
      <w:pPr>
        <w:spacing w:before="0" w:after="0"/>
        <w:rPr>
          <w:rFonts w:cs="Arial"/>
          <w:color w:val="auto"/>
        </w:rPr>
      </w:pPr>
    </w:p>
    <w:p w14:paraId="235B2B85" w14:textId="6DF3DA1F" w:rsidR="000049A0" w:rsidRPr="00E703F1" w:rsidRDefault="000049A0" w:rsidP="00C629B9">
      <w:pPr>
        <w:spacing w:before="0" w:after="0"/>
        <w:rPr>
          <w:rFonts w:cs="Arial"/>
          <w:color w:val="auto"/>
        </w:rPr>
      </w:pPr>
      <w:r w:rsidRPr="00E703F1">
        <w:rPr>
          <w:rFonts w:cs="Arial"/>
          <w:color w:val="auto"/>
        </w:rPr>
        <w:t>There are substantial dedicated budgets for the improvements, repairs and maintenance of tenants’ homes.  There is an aids and adaptations budget for major and minor adaptations to tenants’ homes where there is an identified need, a dedicated damp and mould team has been formed to meet the requirements of Awaabs Law</w:t>
      </w:r>
      <w:r w:rsidR="0072442D" w:rsidRPr="00E703F1">
        <w:rPr>
          <w:rFonts w:cs="Arial"/>
          <w:color w:val="auto"/>
        </w:rPr>
        <w:t xml:space="preserve"> and </w:t>
      </w:r>
      <w:r w:rsidR="008D2AFB">
        <w:rPr>
          <w:rFonts w:cs="Arial"/>
          <w:color w:val="auto"/>
        </w:rPr>
        <w:t>s</w:t>
      </w:r>
      <w:r w:rsidRPr="00E703F1">
        <w:rPr>
          <w:rFonts w:cs="Arial"/>
          <w:color w:val="auto"/>
        </w:rPr>
        <w:t xml:space="preserve">tock </w:t>
      </w:r>
      <w:r w:rsidR="008D2AFB">
        <w:rPr>
          <w:rFonts w:cs="Arial"/>
          <w:color w:val="auto"/>
        </w:rPr>
        <w:t>c</w:t>
      </w:r>
      <w:r w:rsidRPr="00E703F1">
        <w:rPr>
          <w:rFonts w:cs="Arial"/>
          <w:color w:val="auto"/>
        </w:rPr>
        <w:t xml:space="preserve">ondition </w:t>
      </w:r>
      <w:r w:rsidR="008D2AFB">
        <w:rPr>
          <w:rFonts w:cs="Arial"/>
          <w:color w:val="auto"/>
        </w:rPr>
        <w:t>s</w:t>
      </w:r>
      <w:r w:rsidRPr="00E703F1">
        <w:rPr>
          <w:rFonts w:cs="Arial"/>
          <w:color w:val="auto"/>
        </w:rPr>
        <w:t xml:space="preserve">urveys </w:t>
      </w:r>
      <w:r w:rsidR="0072442D" w:rsidRPr="00E703F1">
        <w:rPr>
          <w:rFonts w:cs="Arial"/>
          <w:color w:val="auto"/>
        </w:rPr>
        <w:t xml:space="preserve">are carried out </w:t>
      </w:r>
      <w:r w:rsidRPr="00E703F1">
        <w:rPr>
          <w:rFonts w:cs="Arial"/>
          <w:color w:val="auto"/>
        </w:rPr>
        <w:t xml:space="preserve">to record and monitor </w:t>
      </w:r>
      <w:r w:rsidR="0072442D" w:rsidRPr="00E703F1">
        <w:rPr>
          <w:rFonts w:cs="Arial"/>
          <w:color w:val="auto"/>
        </w:rPr>
        <w:t xml:space="preserve">the </w:t>
      </w:r>
      <w:r w:rsidRPr="00E703F1">
        <w:rPr>
          <w:rFonts w:cs="Arial"/>
          <w:color w:val="auto"/>
        </w:rPr>
        <w:t xml:space="preserve">condition of homes, </w:t>
      </w:r>
      <w:r w:rsidR="0072442D" w:rsidRPr="00E703F1">
        <w:rPr>
          <w:rFonts w:cs="Arial"/>
          <w:color w:val="auto"/>
        </w:rPr>
        <w:t xml:space="preserve">the </w:t>
      </w:r>
      <w:r w:rsidRPr="00E703F1">
        <w:rPr>
          <w:rFonts w:cs="Arial"/>
          <w:color w:val="auto"/>
        </w:rPr>
        <w:t xml:space="preserve">current </w:t>
      </w:r>
      <w:r w:rsidR="0072442D" w:rsidRPr="00E703F1">
        <w:rPr>
          <w:rFonts w:cs="Arial"/>
          <w:color w:val="auto"/>
        </w:rPr>
        <w:t xml:space="preserve">social housing </w:t>
      </w:r>
      <w:r w:rsidRPr="00E703F1">
        <w:rPr>
          <w:rFonts w:cs="Arial"/>
          <w:color w:val="auto"/>
        </w:rPr>
        <w:t>stock is 99.6% decent</w:t>
      </w:r>
      <w:r w:rsidR="0072442D" w:rsidRPr="00E703F1">
        <w:rPr>
          <w:rFonts w:cs="Arial"/>
          <w:color w:val="auto"/>
        </w:rPr>
        <w:t>.</w:t>
      </w:r>
    </w:p>
    <w:p w14:paraId="335D4AAC" w14:textId="77777777" w:rsidR="00DD2027" w:rsidRPr="00E703F1" w:rsidRDefault="00DD2027" w:rsidP="00C629B9">
      <w:pPr>
        <w:spacing w:before="0" w:after="0"/>
        <w:rPr>
          <w:rFonts w:cs="Arial"/>
          <w:color w:val="auto"/>
        </w:rPr>
      </w:pPr>
    </w:p>
    <w:p w14:paraId="03B051EB" w14:textId="2294B901" w:rsidR="00C36A33" w:rsidRPr="00E703F1" w:rsidRDefault="00AB2CBA" w:rsidP="00DD2027">
      <w:pPr>
        <w:spacing w:before="0" w:after="0"/>
        <w:rPr>
          <w:rFonts w:cs="Arial"/>
          <w:color w:val="auto"/>
        </w:rPr>
      </w:pPr>
      <w:r w:rsidRPr="00E703F1">
        <w:rPr>
          <w:rFonts w:cs="Arial"/>
          <w:color w:val="auto"/>
        </w:rPr>
        <w:t xml:space="preserve">We undertake </w:t>
      </w:r>
      <w:r w:rsidR="00DD2027" w:rsidRPr="00E703F1">
        <w:rPr>
          <w:rFonts w:cs="Arial"/>
          <w:color w:val="auto"/>
        </w:rPr>
        <w:t xml:space="preserve">ongoing performance monitoring work to ensure compliance with the Housing Regulator’s Tenant Satisfaction (building safety) </w:t>
      </w:r>
      <w:r w:rsidR="00D02462" w:rsidRPr="00E703F1">
        <w:rPr>
          <w:rFonts w:cs="Arial"/>
          <w:color w:val="auto"/>
        </w:rPr>
        <w:t>measures -</w:t>
      </w:r>
      <w:r w:rsidR="00DD2027" w:rsidRPr="00E703F1">
        <w:rPr>
          <w:rFonts w:cs="Arial"/>
          <w:color w:val="auto"/>
        </w:rPr>
        <w:t xml:space="preserve"> the key housing health and safety risks (the ‘Big 6’). This includes managing, monitoring, measuring, recording and reporting on relevant areas of service delivery (in-house or by 3</w:t>
      </w:r>
      <w:r w:rsidR="00DD2027" w:rsidRPr="00E703F1">
        <w:rPr>
          <w:rFonts w:cs="Arial"/>
          <w:color w:val="auto"/>
          <w:vertAlign w:val="superscript"/>
        </w:rPr>
        <w:t>rd</w:t>
      </w:r>
      <w:r w:rsidR="00DD2027" w:rsidRPr="00E703F1">
        <w:rPr>
          <w:rFonts w:cs="Arial"/>
          <w:color w:val="auto"/>
        </w:rPr>
        <w:t xml:space="preserve"> parties) to ensure regulatory compliance and that ultimately, tenants remain safe in their homes.</w:t>
      </w:r>
      <w:r w:rsidR="005C3F10">
        <w:rPr>
          <w:rFonts w:cs="Arial"/>
          <w:color w:val="auto"/>
        </w:rPr>
        <w:t xml:space="preserve">  </w:t>
      </w:r>
    </w:p>
    <w:p w14:paraId="0F236566" w14:textId="4640C16C" w:rsidR="00C36A33" w:rsidRPr="00E703F1" w:rsidRDefault="00C36A33" w:rsidP="00DD2027">
      <w:pPr>
        <w:spacing w:before="0" w:after="0"/>
        <w:rPr>
          <w:rFonts w:cs="Arial"/>
          <w:color w:val="auto"/>
        </w:rPr>
      </w:pPr>
      <w:r w:rsidRPr="00E703F1">
        <w:rPr>
          <w:rFonts w:cs="Arial"/>
          <w:color w:val="auto"/>
        </w:rPr>
        <w:t>Housing Officers are patch based and undertake inspections as and when they identity issues with property condition.</w:t>
      </w:r>
    </w:p>
    <w:p w14:paraId="30DD4B38" w14:textId="77777777" w:rsidR="00DD2027" w:rsidRPr="00E703F1" w:rsidRDefault="00DD2027" w:rsidP="00C629B9">
      <w:pPr>
        <w:spacing w:before="0" w:after="0"/>
        <w:rPr>
          <w:rFonts w:cs="Arial"/>
          <w:color w:val="auto"/>
        </w:rPr>
      </w:pPr>
    </w:p>
    <w:p w14:paraId="50B6FC55" w14:textId="3A521443" w:rsidR="00601D07" w:rsidRPr="00E703F1" w:rsidRDefault="00601D07" w:rsidP="00880A87">
      <w:pPr>
        <w:spacing w:before="0" w:after="0"/>
        <w:rPr>
          <w:rFonts w:cs="Arial"/>
          <w:b/>
          <w:bCs/>
          <w:color w:val="auto"/>
          <w:sz w:val="28"/>
          <w:szCs w:val="28"/>
        </w:rPr>
      </w:pPr>
      <w:r w:rsidRPr="00E703F1">
        <w:rPr>
          <w:rFonts w:eastAsia="Times New Roman" w:cs="Arial"/>
          <w:b/>
          <w:bCs/>
          <w:color w:val="auto"/>
          <w:sz w:val="28"/>
          <w:szCs w:val="28"/>
        </w:rPr>
        <w:t>Providing a fair Housing Allocations policy</w:t>
      </w:r>
    </w:p>
    <w:p w14:paraId="64CD0CA9" w14:textId="77777777" w:rsidR="00601D07" w:rsidRPr="00E703F1" w:rsidRDefault="00601D07" w:rsidP="00880A87">
      <w:pPr>
        <w:spacing w:before="0" w:after="0"/>
        <w:rPr>
          <w:rFonts w:cs="Arial"/>
          <w:color w:val="auto"/>
        </w:rPr>
      </w:pPr>
    </w:p>
    <w:p w14:paraId="413A495F" w14:textId="2E577FAF" w:rsidR="00601D07" w:rsidRPr="00E703F1" w:rsidRDefault="00601D07" w:rsidP="00C629B9">
      <w:pPr>
        <w:spacing w:before="0" w:after="0"/>
        <w:rPr>
          <w:rFonts w:cs="Arial"/>
          <w:color w:val="auto"/>
        </w:rPr>
      </w:pPr>
      <w:r w:rsidRPr="00E703F1">
        <w:rPr>
          <w:rFonts w:cs="Arial"/>
          <w:color w:val="auto"/>
        </w:rPr>
        <w:t xml:space="preserve">The Council’s Housing Allocations Policy ensures fair and equal access for all residents in housing need. </w:t>
      </w:r>
      <w:r w:rsidR="00F75B16" w:rsidRPr="00E703F1">
        <w:rPr>
          <w:rFonts w:cs="Arial"/>
          <w:color w:val="auto"/>
        </w:rPr>
        <w:t xml:space="preserve"> The Council </w:t>
      </w:r>
      <w:r w:rsidRPr="00E703F1">
        <w:rPr>
          <w:rFonts w:cs="Arial"/>
          <w:color w:val="auto"/>
        </w:rPr>
        <w:t xml:space="preserve">ensures that properties with pre-existing adaptations are ringfenced to applicants with a need for those adaptations, thus ensuring the best use of stock </w:t>
      </w:r>
    </w:p>
    <w:p w14:paraId="5A3F4A43" w14:textId="77777777" w:rsidR="00080E8C" w:rsidRPr="00E703F1" w:rsidRDefault="00080E8C" w:rsidP="00C629B9">
      <w:pPr>
        <w:spacing w:before="0" w:after="0"/>
        <w:rPr>
          <w:rFonts w:cs="Arial"/>
          <w:color w:val="auto"/>
        </w:rPr>
      </w:pPr>
    </w:p>
    <w:p w14:paraId="2F37169E" w14:textId="7D42B599" w:rsidR="00080E8C" w:rsidRPr="00E703F1" w:rsidRDefault="00080E8C" w:rsidP="00C629B9">
      <w:pPr>
        <w:spacing w:before="0" w:after="0"/>
        <w:rPr>
          <w:rFonts w:cs="Arial"/>
          <w:color w:val="auto"/>
        </w:rPr>
      </w:pPr>
      <w:r w:rsidRPr="00E703F1">
        <w:rPr>
          <w:rFonts w:cs="Arial"/>
          <w:color w:val="auto"/>
        </w:rPr>
        <w:t xml:space="preserve">A public consultation exercise has been conducted in respect of the Council’s Letting Policy review. Tenants, residents, councillors and other agencies were asked for their thoughts and comments on the current Policy, </w:t>
      </w:r>
      <w:r w:rsidR="00852697">
        <w:rPr>
          <w:rFonts w:cs="Arial"/>
          <w:color w:val="auto"/>
        </w:rPr>
        <w:t>and</w:t>
      </w:r>
      <w:r w:rsidRPr="00E703F1">
        <w:rPr>
          <w:rFonts w:cs="Arial"/>
          <w:color w:val="auto"/>
        </w:rPr>
        <w:t xml:space="preserve"> their feedback</w:t>
      </w:r>
      <w:r w:rsidR="00415065">
        <w:rPr>
          <w:rFonts w:cs="Arial"/>
          <w:color w:val="auto"/>
        </w:rPr>
        <w:t xml:space="preserve"> fed into the Policy review</w:t>
      </w:r>
      <w:r w:rsidRPr="00E703F1">
        <w:rPr>
          <w:rFonts w:cs="Arial"/>
          <w:color w:val="auto"/>
        </w:rPr>
        <w:t xml:space="preserve">. </w:t>
      </w:r>
    </w:p>
    <w:p w14:paraId="427C4E2A" w14:textId="1B1CB4C3" w:rsidR="00601D07" w:rsidRPr="00E703F1" w:rsidRDefault="00601D07" w:rsidP="00601D07">
      <w:pPr>
        <w:pStyle w:val="Heading2"/>
        <w:rPr>
          <w:rFonts w:eastAsia="Times New Roman"/>
          <w:color w:val="auto"/>
        </w:rPr>
      </w:pPr>
      <w:r w:rsidRPr="00E703F1">
        <w:rPr>
          <w:rFonts w:eastAsia="Times New Roman"/>
          <w:color w:val="auto"/>
        </w:rPr>
        <w:t xml:space="preserve">Homelessness </w:t>
      </w:r>
    </w:p>
    <w:p w14:paraId="39004C1A" w14:textId="79ECAAB4" w:rsidR="00915E8E" w:rsidRPr="00E703F1" w:rsidRDefault="00E054EB" w:rsidP="00915E8E">
      <w:pPr>
        <w:spacing w:before="0" w:after="0"/>
        <w:rPr>
          <w:rFonts w:cs="Arial"/>
          <w:color w:val="auto"/>
        </w:rPr>
      </w:pPr>
      <w:r>
        <w:rPr>
          <w:rFonts w:cs="Arial"/>
          <w:color w:val="auto"/>
        </w:rPr>
        <w:t>The Council c</w:t>
      </w:r>
      <w:r w:rsidR="00915E8E" w:rsidRPr="00E703F1">
        <w:rPr>
          <w:rFonts w:cs="Arial"/>
          <w:color w:val="auto"/>
        </w:rPr>
        <w:t>ontinues to lead the countywide Rough Sleeper Initiative, funding a range of interventions aimed at preventing and eliminating rough sleeping. This includes the street outreach service, funding for substance abuse</w:t>
      </w:r>
      <w:r w:rsidR="00FD46CB">
        <w:rPr>
          <w:rFonts w:cs="Arial"/>
          <w:color w:val="auto"/>
        </w:rPr>
        <w:t xml:space="preserve"> services</w:t>
      </w:r>
      <w:r w:rsidR="00915E8E" w:rsidRPr="00E703F1">
        <w:rPr>
          <w:rFonts w:cs="Arial"/>
          <w:color w:val="auto"/>
        </w:rPr>
        <w:t xml:space="preserve">, hospital and prison release. </w:t>
      </w:r>
    </w:p>
    <w:p w14:paraId="2ED36BEB" w14:textId="77777777" w:rsidR="00FD46CB" w:rsidRDefault="00FD46CB" w:rsidP="006A4A63">
      <w:pPr>
        <w:spacing w:before="0" w:after="0"/>
        <w:rPr>
          <w:rFonts w:cs="Arial"/>
          <w:b/>
          <w:bCs/>
          <w:color w:val="auto"/>
          <w:sz w:val="28"/>
          <w:szCs w:val="28"/>
        </w:rPr>
      </w:pPr>
    </w:p>
    <w:p w14:paraId="5327D70A" w14:textId="4D3FF717" w:rsidR="006A4A63" w:rsidRPr="00E703F1" w:rsidRDefault="00FD46CB" w:rsidP="006A4A63">
      <w:pPr>
        <w:spacing w:before="0" w:after="0"/>
        <w:rPr>
          <w:rFonts w:cs="Arial"/>
          <w:b/>
          <w:bCs/>
          <w:color w:val="auto"/>
          <w:sz w:val="28"/>
          <w:szCs w:val="28"/>
        </w:rPr>
      </w:pPr>
      <w:r>
        <w:rPr>
          <w:rFonts w:cs="Arial"/>
          <w:b/>
          <w:bCs/>
          <w:color w:val="auto"/>
          <w:sz w:val="28"/>
          <w:szCs w:val="28"/>
        </w:rPr>
        <w:t>T</w:t>
      </w:r>
      <w:r w:rsidR="00EA05F2" w:rsidRPr="00E703F1">
        <w:rPr>
          <w:rFonts w:cs="Arial"/>
          <w:b/>
          <w:bCs/>
          <w:color w:val="auto"/>
          <w:sz w:val="28"/>
          <w:szCs w:val="28"/>
        </w:rPr>
        <w:t>ackling</w:t>
      </w:r>
      <w:r w:rsidR="006A4A63" w:rsidRPr="00E703F1">
        <w:rPr>
          <w:rFonts w:cs="Arial"/>
          <w:b/>
          <w:bCs/>
          <w:color w:val="auto"/>
          <w:sz w:val="28"/>
          <w:szCs w:val="28"/>
        </w:rPr>
        <w:t xml:space="preserve"> Anti-social Behaviour</w:t>
      </w:r>
      <w:r w:rsidR="006C1D5A" w:rsidRPr="00E703F1">
        <w:rPr>
          <w:rFonts w:cs="Arial"/>
          <w:b/>
          <w:bCs/>
          <w:color w:val="auto"/>
          <w:sz w:val="28"/>
          <w:szCs w:val="28"/>
        </w:rPr>
        <w:t xml:space="preserve"> and Hate Crime</w:t>
      </w:r>
    </w:p>
    <w:p w14:paraId="208D4913" w14:textId="358E665B" w:rsidR="0010392A" w:rsidRPr="00E703F1" w:rsidRDefault="00F75B16" w:rsidP="009A6393">
      <w:pPr>
        <w:rPr>
          <w:color w:val="auto"/>
        </w:rPr>
      </w:pPr>
      <w:r w:rsidRPr="00E703F1">
        <w:rPr>
          <w:rFonts w:cs="Arial"/>
          <w:color w:val="auto"/>
        </w:rPr>
        <w:t xml:space="preserve">The Council uses powers under </w:t>
      </w:r>
      <w:r w:rsidR="0001259D">
        <w:rPr>
          <w:rFonts w:cs="Arial"/>
          <w:color w:val="auto"/>
        </w:rPr>
        <w:t xml:space="preserve">ASB </w:t>
      </w:r>
      <w:r w:rsidR="00CF1805" w:rsidRPr="00E703F1">
        <w:rPr>
          <w:rFonts w:cs="Arial"/>
          <w:color w:val="auto"/>
        </w:rPr>
        <w:t>legislation</w:t>
      </w:r>
      <w:r w:rsidR="009F523C" w:rsidRPr="00E703F1">
        <w:rPr>
          <w:rFonts w:cs="Arial"/>
          <w:color w:val="auto"/>
        </w:rPr>
        <w:t>,</w:t>
      </w:r>
      <w:r w:rsidRPr="00E703F1">
        <w:rPr>
          <w:rFonts w:cs="Arial"/>
          <w:color w:val="auto"/>
        </w:rPr>
        <w:t xml:space="preserve"> and</w:t>
      </w:r>
      <w:r w:rsidRPr="00E703F1">
        <w:rPr>
          <w:color w:val="auto"/>
        </w:rPr>
        <w:t xml:space="preserve"> </w:t>
      </w:r>
      <w:r w:rsidRPr="00E703F1">
        <w:rPr>
          <w:rFonts w:cs="Arial"/>
          <w:color w:val="auto"/>
        </w:rPr>
        <w:t xml:space="preserve">incidents </w:t>
      </w:r>
      <w:r w:rsidR="0001259D">
        <w:rPr>
          <w:rFonts w:cs="Arial"/>
          <w:color w:val="auto"/>
        </w:rPr>
        <w:t xml:space="preserve">of </w:t>
      </w:r>
      <w:r w:rsidR="006002FB" w:rsidRPr="00E703F1">
        <w:rPr>
          <w:rFonts w:cs="Arial"/>
          <w:color w:val="auto"/>
        </w:rPr>
        <w:t xml:space="preserve">ASB </w:t>
      </w:r>
      <w:r w:rsidRPr="00E703F1">
        <w:rPr>
          <w:rFonts w:cs="Arial"/>
          <w:color w:val="auto"/>
        </w:rPr>
        <w:t>are reported, recorded and managed in line with the Council’s Anti-Social Behaviour Policy and procedures.  These interventions help to provide safe and secure homes and communities.</w:t>
      </w:r>
      <w:r w:rsidR="006A4A63" w:rsidRPr="00E703F1">
        <w:rPr>
          <w:rFonts w:cs="Arial"/>
          <w:color w:val="auto"/>
        </w:rPr>
        <w:t xml:space="preserve">  </w:t>
      </w:r>
      <w:r w:rsidR="004A5DA5" w:rsidRPr="004A5DA5">
        <w:rPr>
          <w:rFonts w:cs="Arial"/>
          <w:color w:val="auto"/>
        </w:rPr>
        <w:t>The Anti-Social Behaviour Policy has been reviewed, and tenant feedback was incorporated into the revised policy.  The Housing Management Team has an ASB procedure which sets out what we do in terms of tenants and anti-social behaviour. Tenants have asked for a review and focus on ASB to be added to the 2026 Tenant Scrutiny Plan.</w:t>
      </w:r>
    </w:p>
    <w:p w14:paraId="66178281" w14:textId="0CB71CB3" w:rsidR="005D1551" w:rsidRPr="00E703F1" w:rsidRDefault="002D23C0" w:rsidP="005D1551">
      <w:pPr>
        <w:spacing w:before="0" w:after="0"/>
        <w:rPr>
          <w:rFonts w:cs="Arial"/>
          <w:color w:val="auto"/>
        </w:rPr>
      </w:pPr>
      <w:r w:rsidRPr="00E703F1">
        <w:rPr>
          <w:color w:val="auto"/>
        </w:rPr>
        <w:lastRenderedPageBreak/>
        <w:t>Between</w:t>
      </w:r>
      <w:r w:rsidR="0010392A" w:rsidRPr="00E703F1">
        <w:rPr>
          <w:color w:val="auto"/>
        </w:rPr>
        <w:t xml:space="preserve"> April 2024 </w:t>
      </w:r>
      <w:r w:rsidRPr="00E703F1">
        <w:rPr>
          <w:color w:val="auto"/>
        </w:rPr>
        <w:t>and</w:t>
      </w:r>
      <w:r w:rsidR="0010392A" w:rsidRPr="00E703F1">
        <w:rPr>
          <w:color w:val="auto"/>
        </w:rPr>
        <w:t xml:space="preserve"> March 2025, 82 referrals were made to MASH (Multi-Agency Safeguarding Hub) and other support agencies to safeguard vulnerable adults and children and protect them from further harm or abuse</w:t>
      </w:r>
      <w:r w:rsidR="0070696F">
        <w:rPr>
          <w:color w:val="auto"/>
        </w:rPr>
        <w:t xml:space="preserve">.  </w:t>
      </w:r>
      <w:r w:rsidR="006C1D5A" w:rsidRPr="00E703F1">
        <w:rPr>
          <w:rFonts w:cs="Arial"/>
          <w:color w:val="auto"/>
        </w:rPr>
        <w:t>Employees have hate crime training as part of the</w:t>
      </w:r>
      <w:r w:rsidR="00F75B16" w:rsidRPr="00E703F1">
        <w:rPr>
          <w:rFonts w:cs="Arial"/>
          <w:color w:val="auto"/>
        </w:rPr>
        <w:t>ir</w:t>
      </w:r>
      <w:r w:rsidR="006C1D5A" w:rsidRPr="00E703F1">
        <w:rPr>
          <w:rFonts w:cs="Arial"/>
          <w:color w:val="auto"/>
        </w:rPr>
        <w:t xml:space="preserve"> equality and diversity training. </w:t>
      </w:r>
      <w:r w:rsidR="006861C4" w:rsidRPr="00E703F1">
        <w:rPr>
          <w:rFonts w:cs="Arial"/>
          <w:color w:val="auto"/>
        </w:rPr>
        <w:t>C</w:t>
      </w:r>
      <w:r w:rsidR="005D1551" w:rsidRPr="00E703F1">
        <w:rPr>
          <w:rFonts w:cs="Arial"/>
          <w:color w:val="auto"/>
          <w:szCs w:val="24"/>
        </w:rPr>
        <w:t xml:space="preserve">ases of hate crime, harassment and domestic violence are reported to the Community Safety Team under the ASB Principles agreed between </w:t>
      </w:r>
      <w:r w:rsidR="000E4F3F">
        <w:rPr>
          <w:rFonts w:cs="Arial"/>
          <w:color w:val="auto"/>
          <w:szCs w:val="24"/>
        </w:rPr>
        <w:t xml:space="preserve">the </w:t>
      </w:r>
      <w:r w:rsidR="005D1551" w:rsidRPr="00E703F1">
        <w:rPr>
          <w:rFonts w:cs="Arial"/>
          <w:color w:val="auto"/>
          <w:szCs w:val="24"/>
        </w:rPr>
        <w:t xml:space="preserve">Housing </w:t>
      </w:r>
      <w:r w:rsidR="000E4F3F">
        <w:rPr>
          <w:rFonts w:cs="Arial"/>
          <w:color w:val="auto"/>
          <w:szCs w:val="24"/>
        </w:rPr>
        <w:t xml:space="preserve">Management </w:t>
      </w:r>
      <w:r w:rsidR="005D1551" w:rsidRPr="00E703F1">
        <w:rPr>
          <w:rFonts w:cs="Arial"/>
          <w:color w:val="auto"/>
          <w:szCs w:val="24"/>
        </w:rPr>
        <w:t>and Community Safety Team</w:t>
      </w:r>
      <w:r w:rsidR="000E4F3F">
        <w:rPr>
          <w:rFonts w:cs="Arial"/>
          <w:color w:val="auto"/>
          <w:szCs w:val="24"/>
        </w:rPr>
        <w:t>s</w:t>
      </w:r>
      <w:r w:rsidR="005D1551" w:rsidRPr="00E703F1">
        <w:rPr>
          <w:rFonts w:cs="Arial"/>
          <w:color w:val="auto"/>
          <w:szCs w:val="24"/>
        </w:rPr>
        <w:t>.</w:t>
      </w:r>
    </w:p>
    <w:p w14:paraId="276125E6" w14:textId="67583C39" w:rsidR="008B7A27" w:rsidRPr="00E703F1" w:rsidRDefault="008B7A27" w:rsidP="008B7A27">
      <w:pPr>
        <w:jc w:val="both"/>
        <w:rPr>
          <w:color w:val="auto"/>
        </w:rPr>
      </w:pPr>
      <w:r w:rsidRPr="00E703F1">
        <w:rPr>
          <w:color w:val="auto"/>
        </w:rPr>
        <w:t>The Community Safety Team ensures that domestic abuse policies and procedures are inclusive and accessible for all communities, including tailored support for victims from diverse backgrounds.  The Team works with partner agencies to develop multi-agency protocols that protect victims and challenge perpetrators fairly and consistently</w:t>
      </w:r>
      <w:r w:rsidR="00A04BAB" w:rsidRPr="00E703F1">
        <w:rPr>
          <w:color w:val="auto"/>
        </w:rPr>
        <w:t>. The Team also suppor</w:t>
      </w:r>
      <w:r w:rsidR="004D5A7A" w:rsidRPr="00E703F1">
        <w:rPr>
          <w:color w:val="auto"/>
        </w:rPr>
        <w:t>ts</w:t>
      </w:r>
      <w:r w:rsidR="00A04BAB" w:rsidRPr="00E703F1">
        <w:rPr>
          <w:color w:val="auto"/>
        </w:rPr>
        <w:t xml:space="preserve"> vulnerable residents who are being cuckooed and help</w:t>
      </w:r>
      <w:r w:rsidR="004D5A7A" w:rsidRPr="00E703F1">
        <w:rPr>
          <w:color w:val="auto"/>
        </w:rPr>
        <w:t>s</w:t>
      </w:r>
      <w:r w:rsidR="00A04BAB" w:rsidRPr="00E703F1">
        <w:rPr>
          <w:color w:val="auto"/>
        </w:rPr>
        <w:t xml:space="preserve"> to remove the perpetrators. The use of data to inform targeting of services and a focussed neighbourhood approach has enabled more support to be given to the homeless and rough sleepers.</w:t>
      </w:r>
    </w:p>
    <w:p w14:paraId="1AEAB4EC" w14:textId="4587041C" w:rsidR="008B7A27" w:rsidRPr="00E703F1" w:rsidRDefault="006F52BF" w:rsidP="00306124">
      <w:pPr>
        <w:rPr>
          <w:color w:val="auto"/>
        </w:rPr>
      </w:pPr>
      <w:r>
        <w:rPr>
          <w:color w:val="auto"/>
        </w:rPr>
        <w:t>The</w:t>
      </w:r>
      <w:r w:rsidR="000D02FF" w:rsidRPr="00E703F1">
        <w:rPr>
          <w:color w:val="auto"/>
        </w:rPr>
        <w:t xml:space="preserve"> review of the Community Safety Team </w:t>
      </w:r>
      <w:r>
        <w:rPr>
          <w:color w:val="auto"/>
        </w:rPr>
        <w:t>means that there is</w:t>
      </w:r>
      <w:r w:rsidR="00AB0F3D" w:rsidRPr="00E703F1">
        <w:rPr>
          <w:color w:val="auto"/>
        </w:rPr>
        <w:t xml:space="preserve"> </w:t>
      </w:r>
      <w:r w:rsidR="000D02FF" w:rsidRPr="00E703F1">
        <w:rPr>
          <w:color w:val="auto"/>
        </w:rPr>
        <w:t xml:space="preserve">increased visibility </w:t>
      </w:r>
      <w:r w:rsidR="00AB0F3D" w:rsidRPr="00E703F1">
        <w:rPr>
          <w:color w:val="auto"/>
        </w:rPr>
        <w:t>for</w:t>
      </w:r>
      <w:r w:rsidR="000D02FF" w:rsidRPr="00E703F1">
        <w:rPr>
          <w:color w:val="auto"/>
        </w:rPr>
        <w:t xml:space="preserve"> residents and a neighbourhood approach to </w:t>
      </w:r>
      <w:r w:rsidR="00AB0F3D" w:rsidRPr="00E703F1">
        <w:rPr>
          <w:color w:val="auto"/>
        </w:rPr>
        <w:t>ASB</w:t>
      </w:r>
      <w:r w:rsidR="000D02FF" w:rsidRPr="00E703F1">
        <w:rPr>
          <w:color w:val="auto"/>
        </w:rPr>
        <w:t xml:space="preserve"> and community protection</w:t>
      </w:r>
      <w:r w:rsidR="00AB0F3D" w:rsidRPr="00E703F1">
        <w:rPr>
          <w:color w:val="auto"/>
        </w:rPr>
        <w:t xml:space="preserve">.  </w:t>
      </w:r>
      <w:r w:rsidR="007D2BBF" w:rsidRPr="00E703F1">
        <w:rPr>
          <w:color w:val="auto"/>
        </w:rPr>
        <w:t xml:space="preserve">The Team </w:t>
      </w:r>
      <w:r w:rsidR="000D02FF" w:rsidRPr="00E703F1">
        <w:rPr>
          <w:color w:val="auto"/>
        </w:rPr>
        <w:t>has increased</w:t>
      </w:r>
      <w:r w:rsidR="007D2BBF" w:rsidRPr="00E703F1">
        <w:rPr>
          <w:color w:val="auto"/>
        </w:rPr>
        <w:t xml:space="preserve"> its</w:t>
      </w:r>
      <w:r w:rsidR="000D02FF" w:rsidRPr="00E703F1">
        <w:rPr>
          <w:color w:val="auto"/>
        </w:rPr>
        <w:t xml:space="preserve"> strategic capacity to support partnership working</w:t>
      </w:r>
      <w:r w:rsidR="007D2BBF" w:rsidRPr="00E703F1">
        <w:rPr>
          <w:color w:val="auto"/>
        </w:rPr>
        <w:t xml:space="preserve">, </w:t>
      </w:r>
      <w:r w:rsidR="002F3AFE" w:rsidRPr="00E703F1">
        <w:rPr>
          <w:color w:val="auto"/>
        </w:rPr>
        <w:t xml:space="preserve">enable </w:t>
      </w:r>
      <w:r w:rsidR="007D2BBF" w:rsidRPr="00E703F1">
        <w:rPr>
          <w:color w:val="auto"/>
        </w:rPr>
        <w:t xml:space="preserve">a focus on domestic abuse and vulnerabilities, </w:t>
      </w:r>
      <w:r w:rsidR="002F3AFE" w:rsidRPr="00E703F1">
        <w:rPr>
          <w:color w:val="auto"/>
        </w:rPr>
        <w:t xml:space="preserve">and it </w:t>
      </w:r>
      <w:r w:rsidR="007D2BBF" w:rsidRPr="00E703F1">
        <w:rPr>
          <w:color w:val="auto"/>
        </w:rPr>
        <w:t xml:space="preserve">is working </w:t>
      </w:r>
      <w:r w:rsidR="000D02FF" w:rsidRPr="00E703F1">
        <w:rPr>
          <w:color w:val="auto"/>
        </w:rPr>
        <w:t>to achieve DAHA award</w:t>
      </w:r>
      <w:r w:rsidR="002F3AFE" w:rsidRPr="00E703F1">
        <w:rPr>
          <w:color w:val="auto"/>
        </w:rPr>
        <w:t xml:space="preserve"> as well as s</w:t>
      </w:r>
      <w:r w:rsidR="000D02FF" w:rsidRPr="00E703F1">
        <w:rPr>
          <w:color w:val="auto"/>
        </w:rPr>
        <w:t>upporting the white ribbon campaign</w:t>
      </w:r>
      <w:r w:rsidR="00DC2625" w:rsidRPr="00E703F1">
        <w:rPr>
          <w:color w:val="auto"/>
        </w:rPr>
        <w:t>.  Funding has been s</w:t>
      </w:r>
      <w:r w:rsidR="000D02FF" w:rsidRPr="00E703F1">
        <w:rPr>
          <w:color w:val="auto"/>
        </w:rPr>
        <w:t xml:space="preserve">ecured </w:t>
      </w:r>
      <w:r w:rsidR="002441EF">
        <w:rPr>
          <w:color w:val="auto"/>
        </w:rPr>
        <w:t xml:space="preserve">which supports </w:t>
      </w:r>
      <w:r w:rsidR="008D0F4C" w:rsidRPr="00E703F1">
        <w:rPr>
          <w:color w:val="auto"/>
        </w:rPr>
        <w:t>i</w:t>
      </w:r>
      <w:r w:rsidR="000D02FF" w:rsidRPr="00E703F1">
        <w:rPr>
          <w:color w:val="auto"/>
        </w:rPr>
        <w:t>ncreased patrols in ASB and crime hotspot areas</w:t>
      </w:r>
      <w:r w:rsidR="00CA1023" w:rsidRPr="00E703F1">
        <w:rPr>
          <w:color w:val="auto"/>
        </w:rPr>
        <w:t>,</w:t>
      </w:r>
      <w:r w:rsidR="008D0F4C" w:rsidRPr="00E703F1">
        <w:rPr>
          <w:color w:val="auto"/>
        </w:rPr>
        <w:t xml:space="preserve"> </w:t>
      </w:r>
      <w:r w:rsidR="00CA1023" w:rsidRPr="00E703F1">
        <w:rPr>
          <w:color w:val="auto"/>
        </w:rPr>
        <w:t>produc</w:t>
      </w:r>
      <w:r w:rsidR="00607D45">
        <w:rPr>
          <w:color w:val="auto"/>
        </w:rPr>
        <w:t>tion of</w:t>
      </w:r>
      <w:r w:rsidR="00CA1023" w:rsidRPr="00E703F1">
        <w:rPr>
          <w:color w:val="auto"/>
        </w:rPr>
        <w:t xml:space="preserve"> a prevent video aimed at raising awareness of hate crime amongst young people</w:t>
      </w:r>
      <w:r w:rsidR="00607D45">
        <w:rPr>
          <w:color w:val="auto"/>
        </w:rPr>
        <w:t>,</w:t>
      </w:r>
      <w:r w:rsidR="00CA1023" w:rsidRPr="00E703F1">
        <w:rPr>
          <w:color w:val="auto"/>
        </w:rPr>
        <w:t xml:space="preserve"> and </w:t>
      </w:r>
      <w:r w:rsidR="008D0F4C" w:rsidRPr="00E703F1">
        <w:rPr>
          <w:color w:val="auto"/>
        </w:rPr>
        <w:t xml:space="preserve">to </w:t>
      </w:r>
      <w:r w:rsidR="000D02FF" w:rsidRPr="00E703F1">
        <w:rPr>
          <w:color w:val="auto"/>
        </w:rPr>
        <w:t>establish a hub for a range of agencies to work out of to offer support, advice and guidance to vulnerable resident</w:t>
      </w:r>
      <w:r w:rsidR="008D0F4C" w:rsidRPr="00E703F1">
        <w:rPr>
          <w:color w:val="auto"/>
        </w:rPr>
        <w:t>s</w:t>
      </w:r>
      <w:r w:rsidR="000D02FF" w:rsidRPr="00E703F1">
        <w:rPr>
          <w:color w:val="auto"/>
        </w:rPr>
        <w:t xml:space="preserve">, especially those experiencing domestic abuse. </w:t>
      </w:r>
      <w:r w:rsidR="00CA1023" w:rsidRPr="00E703F1">
        <w:rPr>
          <w:color w:val="auto"/>
        </w:rPr>
        <w:t xml:space="preserve"> The Community </w:t>
      </w:r>
      <w:r w:rsidR="003D2239" w:rsidRPr="00E703F1">
        <w:rPr>
          <w:color w:val="auto"/>
        </w:rPr>
        <w:t>Safety</w:t>
      </w:r>
      <w:r w:rsidR="00CA1023" w:rsidRPr="00E703F1">
        <w:rPr>
          <w:color w:val="auto"/>
        </w:rPr>
        <w:t xml:space="preserve"> Team works closely with </w:t>
      </w:r>
      <w:r w:rsidR="000D02FF" w:rsidRPr="00E703F1">
        <w:rPr>
          <w:color w:val="auto"/>
        </w:rPr>
        <w:t xml:space="preserve">the Police and probation </w:t>
      </w:r>
      <w:r w:rsidR="00CA1023" w:rsidRPr="00E703F1">
        <w:rPr>
          <w:color w:val="auto"/>
        </w:rPr>
        <w:t xml:space="preserve">services </w:t>
      </w:r>
      <w:r w:rsidR="000D02FF" w:rsidRPr="00E703F1">
        <w:rPr>
          <w:color w:val="auto"/>
        </w:rPr>
        <w:t>including regular Multi Agency Problem Solving meetings</w:t>
      </w:r>
      <w:r w:rsidR="003D2239" w:rsidRPr="00E703F1">
        <w:rPr>
          <w:color w:val="auto"/>
        </w:rPr>
        <w:t>.</w:t>
      </w:r>
    </w:p>
    <w:p w14:paraId="22EA751F" w14:textId="7EA0E64F" w:rsidR="006A4A63" w:rsidRPr="00E703F1" w:rsidRDefault="00041C82" w:rsidP="006A4A63">
      <w:pPr>
        <w:spacing w:before="0" w:after="0"/>
        <w:rPr>
          <w:rFonts w:cs="Arial"/>
          <w:color w:val="auto"/>
        </w:rPr>
      </w:pPr>
      <w:r w:rsidRPr="00E703F1">
        <w:rPr>
          <w:rFonts w:cs="Arial"/>
          <w:color w:val="auto"/>
        </w:rPr>
        <w:t xml:space="preserve">The </w:t>
      </w:r>
      <w:r w:rsidR="00D93903" w:rsidRPr="00E703F1">
        <w:rPr>
          <w:rFonts w:cs="Arial"/>
          <w:color w:val="auto"/>
        </w:rPr>
        <w:t>Council looks</w:t>
      </w:r>
      <w:r w:rsidR="006A4A63" w:rsidRPr="00E703F1">
        <w:rPr>
          <w:rFonts w:cs="Arial"/>
          <w:color w:val="auto"/>
        </w:rPr>
        <w:t xml:space="preserve"> to minimise opportunities for </w:t>
      </w:r>
      <w:r w:rsidR="00A7775C">
        <w:rPr>
          <w:rFonts w:cs="Arial"/>
          <w:color w:val="auto"/>
        </w:rPr>
        <w:t>ASB</w:t>
      </w:r>
      <w:r w:rsidR="006C1D5A" w:rsidRPr="00E703F1">
        <w:rPr>
          <w:rFonts w:cs="Arial"/>
          <w:color w:val="auto"/>
        </w:rPr>
        <w:t xml:space="preserve"> and </w:t>
      </w:r>
      <w:r w:rsidR="006A4A63" w:rsidRPr="00E703F1">
        <w:rPr>
          <w:rFonts w:cs="Arial"/>
          <w:color w:val="auto"/>
        </w:rPr>
        <w:t xml:space="preserve">crime by designing </w:t>
      </w:r>
      <w:r w:rsidR="006C1D5A" w:rsidRPr="00E703F1">
        <w:rPr>
          <w:rFonts w:cs="Arial"/>
          <w:color w:val="auto"/>
        </w:rPr>
        <w:t xml:space="preserve">it out </w:t>
      </w:r>
      <w:r w:rsidR="006A4A63" w:rsidRPr="00E703F1">
        <w:rPr>
          <w:rFonts w:cs="Arial"/>
          <w:color w:val="auto"/>
        </w:rPr>
        <w:t>when assessing planning applications, for example encouraging the closure of alleyways and overlooking of public open space.</w:t>
      </w:r>
    </w:p>
    <w:p w14:paraId="5D76E3DC" w14:textId="166DF2F9" w:rsidR="001035DA" w:rsidRPr="00E703F1" w:rsidRDefault="001035DA" w:rsidP="001035DA">
      <w:pPr>
        <w:pStyle w:val="Heading2"/>
        <w:rPr>
          <w:color w:val="auto"/>
        </w:rPr>
      </w:pPr>
      <w:r w:rsidRPr="00E703F1">
        <w:rPr>
          <w:color w:val="auto"/>
        </w:rPr>
        <w:t>Partnership Working</w:t>
      </w:r>
    </w:p>
    <w:p w14:paraId="5D481F39" w14:textId="710E3602" w:rsidR="00A84E2D" w:rsidRPr="00E703F1" w:rsidRDefault="00A84E2D" w:rsidP="00A84E2D">
      <w:pPr>
        <w:spacing w:before="0" w:after="0"/>
        <w:rPr>
          <w:rFonts w:cs="Arial"/>
          <w:color w:val="auto"/>
        </w:rPr>
      </w:pPr>
      <w:r w:rsidRPr="00E703F1">
        <w:rPr>
          <w:rFonts w:cs="Arial"/>
          <w:color w:val="auto"/>
        </w:rPr>
        <w:t xml:space="preserve">Throughout 2025, the </w:t>
      </w:r>
      <w:r w:rsidR="00B8696C" w:rsidRPr="00E703F1">
        <w:rPr>
          <w:rFonts w:cs="Arial"/>
          <w:color w:val="auto"/>
        </w:rPr>
        <w:t>Wellbeing T</w:t>
      </w:r>
      <w:r w:rsidRPr="00E703F1">
        <w:rPr>
          <w:rFonts w:cs="Arial"/>
          <w:color w:val="auto"/>
        </w:rPr>
        <w:t>eam have facilitated discussions through the partnerships and newly formed residents' groups to develop 10-year action plans for each place, that will inform future work and the new Be Healthy, Be Happy Strategy for 2026 – 2035.</w:t>
      </w:r>
    </w:p>
    <w:p w14:paraId="0312BB0F" w14:textId="32E2BEA0" w:rsidR="00D32F8A" w:rsidRPr="00E703F1" w:rsidRDefault="00D32F8A" w:rsidP="00D32F8A">
      <w:pPr>
        <w:spacing w:before="0" w:after="0"/>
        <w:rPr>
          <w:rFonts w:cs="Arial"/>
          <w:color w:val="auto"/>
        </w:rPr>
      </w:pPr>
    </w:p>
    <w:p w14:paraId="7D39C996" w14:textId="7F045DDC" w:rsidR="00DE4B8C" w:rsidRPr="00E703F1" w:rsidRDefault="00DE4B8C" w:rsidP="00DE4B8C">
      <w:pPr>
        <w:spacing w:before="0" w:after="0"/>
        <w:rPr>
          <w:rFonts w:cs="Arial"/>
          <w:color w:val="auto"/>
        </w:rPr>
      </w:pPr>
      <w:r w:rsidRPr="00E703F1">
        <w:rPr>
          <w:rFonts w:cs="Arial"/>
          <w:color w:val="auto"/>
        </w:rPr>
        <w:t xml:space="preserve">Sport England Place Expansion Fund </w:t>
      </w:r>
      <w:r w:rsidR="00E6580B">
        <w:rPr>
          <w:rFonts w:cs="Arial"/>
          <w:color w:val="auto"/>
        </w:rPr>
        <w:t xml:space="preserve">funding has been secured </w:t>
      </w:r>
      <w:r w:rsidRPr="00E703F1">
        <w:rPr>
          <w:rFonts w:cs="Arial"/>
          <w:color w:val="auto"/>
        </w:rPr>
        <w:t xml:space="preserve">and the Wellbeing team have worked with partners and residents to better understand what is needed to help reduce the physical inactivity levels in Leamington. This insight forms part of the 10-year action plan and forms the basis for two other bids through Sport England and </w:t>
      </w:r>
      <w:r w:rsidR="00A51C3B">
        <w:rPr>
          <w:rFonts w:cs="Arial"/>
          <w:color w:val="auto"/>
        </w:rPr>
        <w:t xml:space="preserve">from </w:t>
      </w:r>
      <w:r w:rsidRPr="00E703F1">
        <w:rPr>
          <w:rFonts w:cs="Arial"/>
          <w:color w:val="auto"/>
        </w:rPr>
        <w:t>The East Midlands Mayoral Community Fund.</w:t>
      </w:r>
    </w:p>
    <w:p w14:paraId="2CF77727" w14:textId="77777777" w:rsidR="00DE4B8C" w:rsidRPr="00E703F1" w:rsidRDefault="00DE4B8C" w:rsidP="00DE4B8C">
      <w:pPr>
        <w:spacing w:before="0" w:after="0"/>
        <w:rPr>
          <w:rFonts w:cs="Arial"/>
          <w:color w:val="auto"/>
        </w:rPr>
      </w:pPr>
    </w:p>
    <w:p w14:paraId="2CA2F028" w14:textId="18460A52" w:rsidR="00DE4B8C" w:rsidRPr="00E703F1" w:rsidRDefault="00DE4B8C" w:rsidP="00DE4B8C">
      <w:pPr>
        <w:spacing w:before="0" w:after="0"/>
        <w:rPr>
          <w:rFonts w:cs="Arial"/>
          <w:color w:val="auto"/>
        </w:rPr>
      </w:pPr>
      <w:r w:rsidRPr="00E703F1">
        <w:rPr>
          <w:rFonts w:cs="Arial"/>
          <w:color w:val="auto"/>
        </w:rPr>
        <w:t xml:space="preserve">The Council continues to work with organisations to increase </w:t>
      </w:r>
      <w:r w:rsidR="00CE0311" w:rsidRPr="00E703F1">
        <w:rPr>
          <w:rFonts w:cs="Arial"/>
          <w:color w:val="auto"/>
        </w:rPr>
        <w:t xml:space="preserve">the </w:t>
      </w:r>
      <w:r w:rsidRPr="00E703F1">
        <w:rPr>
          <w:rFonts w:cs="Arial"/>
          <w:color w:val="auto"/>
        </w:rPr>
        <w:t xml:space="preserve">use of Willetts Court, a community facility within Leamington.  As well as partnership working with Ashfield Voluntary Action to deliver a weekly Tuesdays Together session, plans are in place to open a </w:t>
      </w:r>
      <w:r w:rsidR="00670D8C">
        <w:rPr>
          <w:rFonts w:cs="Arial"/>
          <w:color w:val="auto"/>
        </w:rPr>
        <w:t>c</w:t>
      </w:r>
      <w:r w:rsidRPr="00E703F1">
        <w:rPr>
          <w:rFonts w:cs="Arial"/>
          <w:color w:val="auto"/>
        </w:rPr>
        <w:t xml:space="preserve">ommunity </w:t>
      </w:r>
      <w:r w:rsidR="00670D8C">
        <w:rPr>
          <w:rFonts w:cs="Arial"/>
          <w:color w:val="auto"/>
        </w:rPr>
        <w:t>k</w:t>
      </w:r>
      <w:r w:rsidRPr="00E703F1">
        <w:rPr>
          <w:rFonts w:cs="Arial"/>
          <w:color w:val="auto"/>
        </w:rPr>
        <w:t xml:space="preserve">itchen.  ATT </w:t>
      </w:r>
      <w:r w:rsidR="006D4E0A">
        <w:rPr>
          <w:rFonts w:cs="Arial"/>
          <w:color w:val="auto"/>
        </w:rPr>
        <w:t xml:space="preserve">(Academy Transformation Trust) </w:t>
      </w:r>
      <w:r w:rsidRPr="00E703F1">
        <w:rPr>
          <w:rFonts w:cs="Arial"/>
          <w:color w:val="auto"/>
        </w:rPr>
        <w:t>Further Education college are running a weekly programme of skills provision, Central Nottinghamshire Citizen’s Advice run fortnightly financial resilience sessions, and Your Health Notts deliver weekly Strength and Balance sessions.  These are promoted through leaflet drops, links with local schools, posters in local shops and local social media channels.</w:t>
      </w:r>
    </w:p>
    <w:p w14:paraId="009EE5FA" w14:textId="77777777" w:rsidR="00D32F8A" w:rsidRPr="00E703F1" w:rsidRDefault="00D32F8A" w:rsidP="00D32F8A">
      <w:pPr>
        <w:spacing w:before="0" w:after="0"/>
        <w:rPr>
          <w:rFonts w:cs="Arial"/>
          <w:color w:val="auto"/>
        </w:rPr>
      </w:pPr>
    </w:p>
    <w:p w14:paraId="16D5A99D" w14:textId="77777777" w:rsidR="00D32F8A" w:rsidRPr="00E703F1" w:rsidRDefault="00D32F8A" w:rsidP="00D32F8A">
      <w:pPr>
        <w:spacing w:before="0" w:after="0"/>
        <w:rPr>
          <w:rFonts w:cs="Arial"/>
          <w:color w:val="auto"/>
        </w:rPr>
      </w:pPr>
    </w:p>
    <w:p w14:paraId="52556AD3" w14:textId="6C1CBCDE" w:rsidR="00B3305C" w:rsidRPr="00E703F1" w:rsidRDefault="00D32F8A" w:rsidP="00B3305C">
      <w:pPr>
        <w:spacing w:before="0" w:after="0"/>
        <w:rPr>
          <w:rFonts w:cs="Arial"/>
          <w:color w:val="auto"/>
        </w:rPr>
      </w:pPr>
      <w:r w:rsidRPr="00E703F1">
        <w:rPr>
          <w:rFonts w:cs="Arial"/>
          <w:color w:val="auto"/>
        </w:rPr>
        <w:lastRenderedPageBreak/>
        <w:t xml:space="preserve">The </w:t>
      </w:r>
      <w:r w:rsidR="003A64CB" w:rsidRPr="00E703F1">
        <w:rPr>
          <w:rFonts w:cs="Arial"/>
          <w:color w:val="auto"/>
        </w:rPr>
        <w:t>C</w:t>
      </w:r>
      <w:r w:rsidRPr="00E703F1">
        <w:rPr>
          <w:rFonts w:cs="Arial"/>
          <w:color w:val="auto"/>
        </w:rPr>
        <w:t>ouncil has worked closely with Active Notts, to better understand the mental health needs of young people and their families in Kirkby</w:t>
      </w:r>
      <w:r w:rsidR="007C530F">
        <w:rPr>
          <w:rFonts w:cs="Arial"/>
          <w:color w:val="auto"/>
        </w:rPr>
        <w:t>-in-Ashfield</w:t>
      </w:r>
      <w:r w:rsidRPr="00E703F1">
        <w:rPr>
          <w:rFonts w:cs="Arial"/>
          <w:color w:val="auto"/>
        </w:rPr>
        <w:t xml:space="preserve">.  Engagement took place in a wide range of settings within the area.  The engagement highlighted a need for more safe places and positive activities for young people and quicker access to services and more long-term support.  The findings of this work have been reported to Mid Notts Place </w:t>
      </w:r>
      <w:r w:rsidR="00EA05F2" w:rsidRPr="00E703F1">
        <w:rPr>
          <w:rFonts w:cs="Arial"/>
          <w:color w:val="auto"/>
        </w:rPr>
        <w:t>Based Partnership</w:t>
      </w:r>
      <w:r w:rsidRPr="00E703F1">
        <w:rPr>
          <w:rFonts w:cs="Arial"/>
          <w:color w:val="auto"/>
        </w:rPr>
        <w:t xml:space="preserve"> and Nottinghamshire Wellbeing Board</w:t>
      </w:r>
      <w:r w:rsidR="00D2347F" w:rsidRPr="00E703F1">
        <w:rPr>
          <w:rFonts w:cs="Arial"/>
          <w:color w:val="auto"/>
        </w:rPr>
        <w:t xml:space="preserve"> and are </w:t>
      </w:r>
      <w:r w:rsidR="00B3305C" w:rsidRPr="00E703F1">
        <w:rPr>
          <w:rFonts w:cs="Arial"/>
          <w:color w:val="auto"/>
        </w:rPr>
        <w:t xml:space="preserve">embedded in the 10-year Children and Young People Action Plan and Coxmoor Action Plan.  Work is ongoing with Outward Academy to facilitate opportunities for inactive girls within local facilities, and to enhance ‘out of school hours’ offer for young people at the school.  The Kirkby Pride in Place 4-year investment plan identifies a need for investment in mental health, increased provision for young people, and improved access to services and information. </w:t>
      </w:r>
      <w:r w:rsidR="002A1A78">
        <w:rPr>
          <w:rFonts w:cs="Arial"/>
          <w:color w:val="auto"/>
        </w:rPr>
        <w:t xml:space="preserve">Funding has been made available to </w:t>
      </w:r>
      <w:r w:rsidR="00B3305C" w:rsidRPr="00E703F1">
        <w:rPr>
          <w:rFonts w:cs="Arial"/>
          <w:color w:val="auto"/>
        </w:rPr>
        <w:t>Abbey Hill Primary School, which will enable a community space to be available for use by local organisations in the heart of one of Ashfield’s most deprived areas.</w:t>
      </w:r>
    </w:p>
    <w:p w14:paraId="1DD89C5E" w14:textId="5DCDA53C" w:rsidR="00D32F8A" w:rsidRPr="00E703F1" w:rsidRDefault="00D32F8A" w:rsidP="00D32F8A">
      <w:pPr>
        <w:spacing w:before="0" w:after="0"/>
        <w:rPr>
          <w:rFonts w:cs="Arial"/>
          <w:color w:val="auto"/>
        </w:rPr>
      </w:pPr>
      <w:r w:rsidRPr="00E703F1">
        <w:rPr>
          <w:rFonts w:cs="Arial"/>
          <w:color w:val="auto"/>
        </w:rPr>
        <w:t xml:space="preserve"> </w:t>
      </w:r>
    </w:p>
    <w:p w14:paraId="353DEB11" w14:textId="12DAEF79" w:rsidR="009836CD" w:rsidRPr="00E703F1" w:rsidRDefault="009836CD" w:rsidP="009836CD">
      <w:pPr>
        <w:spacing w:before="0" w:after="0"/>
        <w:rPr>
          <w:rFonts w:cs="Arial"/>
          <w:color w:val="auto"/>
        </w:rPr>
      </w:pPr>
      <w:r w:rsidRPr="00E703F1">
        <w:rPr>
          <w:rFonts w:cs="Arial"/>
          <w:color w:val="auto"/>
        </w:rPr>
        <w:t xml:space="preserve">Across Ashfield, </w:t>
      </w:r>
      <w:r w:rsidR="009D0784" w:rsidRPr="00E703F1">
        <w:rPr>
          <w:rFonts w:cs="Arial"/>
          <w:color w:val="auto"/>
        </w:rPr>
        <w:t>five</w:t>
      </w:r>
      <w:r w:rsidRPr="00E703F1">
        <w:rPr>
          <w:rFonts w:cs="Arial"/>
          <w:color w:val="auto"/>
        </w:rPr>
        <w:t xml:space="preserve"> Community Wellbeing Roadshows </w:t>
      </w:r>
      <w:r w:rsidR="00930042">
        <w:rPr>
          <w:rFonts w:cs="Arial"/>
          <w:color w:val="auto"/>
        </w:rPr>
        <w:t>were</w:t>
      </w:r>
      <w:r w:rsidRPr="00E703F1">
        <w:rPr>
          <w:rFonts w:cs="Arial"/>
          <w:color w:val="auto"/>
        </w:rPr>
        <w:t xml:space="preserve"> delivered during 2025.  Each roadshow provide</w:t>
      </w:r>
      <w:r w:rsidR="00930042">
        <w:rPr>
          <w:rFonts w:cs="Arial"/>
          <w:color w:val="auto"/>
        </w:rPr>
        <w:t>d</w:t>
      </w:r>
      <w:r w:rsidRPr="00E703F1">
        <w:rPr>
          <w:rFonts w:cs="Arial"/>
          <w:color w:val="auto"/>
        </w:rPr>
        <w:t xml:space="preserve"> an opportunity for up to 30 providers to share their services/offer with residents, whilst providing residents the opportunity to enjoy free entertainment and activities, at locations strategically chosen for accessibility and proximity to areas of high deprivation/health inequality.</w:t>
      </w:r>
      <w:r w:rsidR="00930042">
        <w:rPr>
          <w:rFonts w:cs="Arial"/>
          <w:color w:val="auto"/>
        </w:rPr>
        <w:t xml:space="preserve">  </w:t>
      </w:r>
      <w:r w:rsidRPr="00E703F1">
        <w:rPr>
          <w:rFonts w:cs="Arial"/>
          <w:color w:val="auto"/>
        </w:rPr>
        <w:t xml:space="preserve">In addition to the roadshows, the </w:t>
      </w:r>
      <w:r w:rsidR="00930042">
        <w:rPr>
          <w:rFonts w:cs="Arial"/>
          <w:color w:val="auto"/>
        </w:rPr>
        <w:t>C</w:t>
      </w:r>
      <w:r w:rsidRPr="00E703F1">
        <w:rPr>
          <w:rFonts w:cs="Arial"/>
          <w:color w:val="auto"/>
        </w:rPr>
        <w:t xml:space="preserve">ouncil delivered the </w:t>
      </w:r>
      <w:r w:rsidR="00EA05F2" w:rsidRPr="00E703F1">
        <w:rPr>
          <w:rFonts w:cs="Arial"/>
          <w:color w:val="auto"/>
        </w:rPr>
        <w:t>three-day</w:t>
      </w:r>
      <w:r w:rsidRPr="00E703F1">
        <w:rPr>
          <w:rFonts w:cs="Arial"/>
          <w:color w:val="auto"/>
        </w:rPr>
        <w:t xml:space="preserve"> Ashfield Show event at Sutton Lawn, and Children and Young People’s Plan launch, both of which provided opportunities for residents to engage in free fun activities, whilst learning about services that might be able to support them.</w:t>
      </w:r>
    </w:p>
    <w:p w14:paraId="236FB894" w14:textId="77777777" w:rsidR="009836CD" w:rsidRPr="00E703F1" w:rsidRDefault="009836CD" w:rsidP="009836CD">
      <w:pPr>
        <w:spacing w:before="0" w:after="0"/>
        <w:rPr>
          <w:rFonts w:cs="Arial"/>
          <w:color w:val="auto"/>
        </w:rPr>
      </w:pPr>
    </w:p>
    <w:p w14:paraId="1008D199" w14:textId="2BD28DF1" w:rsidR="009836CD" w:rsidRPr="00E703F1" w:rsidRDefault="009836CD" w:rsidP="009836CD">
      <w:pPr>
        <w:spacing w:before="0" w:after="0"/>
        <w:rPr>
          <w:rFonts w:cs="Arial"/>
          <w:color w:val="auto"/>
        </w:rPr>
      </w:pPr>
      <w:r w:rsidRPr="00E703F1">
        <w:rPr>
          <w:rFonts w:cs="Arial"/>
          <w:color w:val="auto"/>
        </w:rPr>
        <w:t xml:space="preserve">An MSK (Muscular-Skeletal) Waiting Well event </w:t>
      </w:r>
      <w:r w:rsidR="000965B8">
        <w:rPr>
          <w:rFonts w:cs="Arial"/>
          <w:color w:val="auto"/>
        </w:rPr>
        <w:t xml:space="preserve">took place </w:t>
      </w:r>
      <w:r w:rsidRPr="00E703F1">
        <w:rPr>
          <w:rFonts w:cs="Arial"/>
          <w:color w:val="auto"/>
        </w:rPr>
        <w:t>for the third time, attracting over 200 people who are living with muscular skeletal conditions and/or waiting for operations.  This event provided vital access to information to support residents to live well.</w:t>
      </w:r>
    </w:p>
    <w:p w14:paraId="3D5D872A" w14:textId="77777777" w:rsidR="009836CD" w:rsidRPr="00E703F1" w:rsidRDefault="009836CD" w:rsidP="009836CD">
      <w:pPr>
        <w:spacing w:before="0" w:after="0"/>
        <w:rPr>
          <w:rFonts w:cs="Arial"/>
          <w:color w:val="auto"/>
        </w:rPr>
      </w:pPr>
    </w:p>
    <w:p w14:paraId="48173305" w14:textId="4A1C6A7D" w:rsidR="009836CD" w:rsidRPr="00E703F1" w:rsidRDefault="009836CD" w:rsidP="009836CD">
      <w:pPr>
        <w:spacing w:before="0" w:after="0"/>
        <w:rPr>
          <w:rFonts w:cs="Arial"/>
          <w:color w:val="auto"/>
        </w:rPr>
      </w:pPr>
      <w:r w:rsidRPr="00E703F1">
        <w:rPr>
          <w:rFonts w:cs="Arial"/>
          <w:color w:val="auto"/>
        </w:rPr>
        <w:t xml:space="preserve">Across the </w:t>
      </w:r>
      <w:r w:rsidR="000965B8">
        <w:rPr>
          <w:rFonts w:cs="Arial"/>
          <w:color w:val="auto"/>
        </w:rPr>
        <w:t>C</w:t>
      </w:r>
      <w:r w:rsidRPr="00E703F1">
        <w:rPr>
          <w:rFonts w:cs="Arial"/>
          <w:color w:val="auto"/>
        </w:rPr>
        <w:t>ouncil’s leisure centres, there have been 848,012 attendances between 1</w:t>
      </w:r>
      <w:r w:rsidRPr="00E703F1">
        <w:rPr>
          <w:rFonts w:cs="Arial"/>
          <w:color w:val="auto"/>
          <w:vertAlign w:val="superscript"/>
        </w:rPr>
        <w:t>st</w:t>
      </w:r>
      <w:r w:rsidRPr="00E703F1">
        <w:rPr>
          <w:rFonts w:cs="Arial"/>
          <w:color w:val="auto"/>
        </w:rPr>
        <w:t xml:space="preserve"> April 2025 – 30</w:t>
      </w:r>
      <w:r w:rsidRPr="00E703F1">
        <w:rPr>
          <w:rFonts w:cs="Arial"/>
          <w:color w:val="auto"/>
          <w:vertAlign w:val="superscript"/>
        </w:rPr>
        <w:t>th</w:t>
      </w:r>
      <w:r w:rsidRPr="00E703F1">
        <w:rPr>
          <w:rFonts w:cs="Arial"/>
          <w:color w:val="auto"/>
        </w:rPr>
        <w:t xml:space="preserve"> September 2025.  An additional 42,019 attendances took place within the Active Communities programme including 1,949 exercise referral attendances, 361 Good Boost, 939 SEND Swim, 226 Chronic Obstructive Pulmonary Disease (COPD) and 4,147 adult quiet session attendances.  </w:t>
      </w:r>
    </w:p>
    <w:p w14:paraId="76F3DD92" w14:textId="77777777" w:rsidR="009836CD" w:rsidRPr="00E703F1" w:rsidRDefault="009836CD" w:rsidP="009836CD">
      <w:pPr>
        <w:spacing w:before="0" w:after="0"/>
        <w:rPr>
          <w:rFonts w:cs="Arial"/>
          <w:color w:val="auto"/>
        </w:rPr>
      </w:pPr>
    </w:p>
    <w:p w14:paraId="7E5D1665" w14:textId="475F0EAA" w:rsidR="00D32F8A" w:rsidRPr="00E703F1" w:rsidRDefault="00D32F8A" w:rsidP="00D32F8A">
      <w:pPr>
        <w:spacing w:before="0" w:after="0"/>
        <w:rPr>
          <w:rFonts w:cs="Arial"/>
          <w:color w:val="auto"/>
        </w:rPr>
      </w:pPr>
      <w:r w:rsidRPr="00E703F1">
        <w:rPr>
          <w:rFonts w:cs="Arial"/>
          <w:color w:val="auto"/>
        </w:rPr>
        <w:t xml:space="preserve">There are Health Hubs at our Leisure Centres, alongside concessionary memberships for a range of people, including armed forces veterans, young people living in care and people living with Parkinson’s.  Care experienced </w:t>
      </w:r>
      <w:r w:rsidR="00D67628" w:rsidRPr="00E703F1">
        <w:rPr>
          <w:rFonts w:cs="Arial"/>
          <w:color w:val="auto"/>
        </w:rPr>
        <w:t xml:space="preserve">persons </w:t>
      </w:r>
      <w:r w:rsidRPr="00E703F1">
        <w:rPr>
          <w:rFonts w:cs="Arial"/>
          <w:color w:val="auto"/>
        </w:rPr>
        <w:t xml:space="preserve">can access free gym, swim and classes at our Leisure Centres, with over </w:t>
      </w:r>
      <w:r w:rsidR="00DE7FE2" w:rsidRPr="00E703F1">
        <w:rPr>
          <w:rFonts w:cs="Arial"/>
          <w:color w:val="auto"/>
        </w:rPr>
        <w:t>8</w:t>
      </w:r>
      <w:r w:rsidRPr="00E703F1">
        <w:rPr>
          <w:rFonts w:cs="Arial"/>
          <w:color w:val="auto"/>
        </w:rPr>
        <w:t xml:space="preserve">5 of our residents taking this offer up currently. Free access to swimming during school holidays is provided in our leisure centres for children and young people, alongside free holiday activities and food programmes for children receiving free school meals. </w:t>
      </w:r>
    </w:p>
    <w:p w14:paraId="5431217E" w14:textId="77777777" w:rsidR="00D32F8A" w:rsidRPr="00E703F1" w:rsidRDefault="00D32F8A" w:rsidP="00D32F8A">
      <w:pPr>
        <w:spacing w:before="0" w:after="0"/>
        <w:rPr>
          <w:rFonts w:cs="Arial"/>
          <w:color w:val="auto"/>
        </w:rPr>
      </w:pPr>
    </w:p>
    <w:p w14:paraId="6B726177" w14:textId="1BCBE0F7" w:rsidR="00D32F8A" w:rsidRPr="00E703F1" w:rsidRDefault="00D32F8A" w:rsidP="00D32F8A">
      <w:pPr>
        <w:spacing w:before="0" w:after="0"/>
        <w:rPr>
          <w:rFonts w:cs="Arial"/>
          <w:color w:val="auto"/>
        </w:rPr>
      </w:pPr>
      <w:r w:rsidRPr="00E703F1">
        <w:rPr>
          <w:rFonts w:cs="Arial"/>
          <w:color w:val="auto"/>
        </w:rPr>
        <w:t xml:space="preserve">The </w:t>
      </w:r>
      <w:r w:rsidR="003A64CB" w:rsidRPr="00E703F1">
        <w:rPr>
          <w:rFonts w:cs="Arial"/>
          <w:color w:val="auto"/>
        </w:rPr>
        <w:t>C</w:t>
      </w:r>
      <w:r w:rsidRPr="00E703F1">
        <w:rPr>
          <w:rFonts w:cs="Arial"/>
          <w:color w:val="auto"/>
        </w:rPr>
        <w:t xml:space="preserve">ouncil has worked in partnership with </w:t>
      </w:r>
      <w:r w:rsidR="00432CAD">
        <w:rPr>
          <w:rFonts w:cs="Arial"/>
          <w:color w:val="auto"/>
        </w:rPr>
        <w:t>arts charities</w:t>
      </w:r>
      <w:r w:rsidRPr="00E703F1">
        <w:rPr>
          <w:rFonts w:cs="Arial"/>
          <w:color w:val="auto"/>
        </w:rPr>
        <w:t xml:space="preserve"> to successful apply </w:t>
      </w:r>
      <w:r w:rsidR="00FF2A0A">
        <w:rPr>
          <w:rFonts w:cs="Arial"/>
          <w:color w:val="auto"/>
        </w:rPr>
        <w:t>for a</w:t>
      </w:r>
      <w:r w:rsidRPr="00E703F1">
        <w:rPr>
          <w:rFonts w:cs="Arial"/>
          <w:color w:val="auto"/>
        </w:rPr>
        <w:t xml:space="preserve">rts </w:t>
      </w:r>
      <w:r w:rsidR="00FF2A0A">
        <w:rPr>
          <w:rFonts w:cs="Arial"/>
          <w:color w:val="auto"/>
        </w:rPr>
        <w:t>p</w:t>
      </w:r>
      <w:r w:rsidRPr="00E703F1">
        <w:rPr>
          <w:rFonts w:cs="Arial"/>
          <w:color w:val="auto"/>
        </w:rPr>
        <w:t xml:space="preserve">artnership funding to create and develop more opportunities in the </w:t>
      </w:r>
      <w:r w:rsidR="003A64CB" w:rsidRPr="00E703F1">
        <w:rPr>
          <w:rFonts w:cs="Arial"/>
          <w:color w:val="auto"/>
        </w:rPr>
        <w:t>D</w:t>
      </w:r>
      <w:r w:rsidRPr="00E703F1">
        <w:rPr>
          <w:rFonts w:cs="Arial"/>
          <w:color w:val="auto"/>
        </w:rPr>
        <w:t>istrict for residents to engage with and enjoy a wide range of arts activities.</w:t>
      </w:r>
      <w:r w:rsidR="00FF2A0A">
        <w:rPr>
          <w:rFonts w:cs="Arial"/>
          <w:color w:val="auto"/>
        </w:rPr>
        <w:t xml:space="preserve"> </w:t>
      </w:r>
      <w:r w:rsidRPr="00E703F1">
        <w:rPr>
          <w:rFonts w:cs="Arial"/>
          <w:color w:val="auto"/>
        </w:rPr>
        <w:t xml:space="preserve">The </w:t>
      </w:r>
      <w:r w:rsidR="003A64CB" w:rsidRPr="00E703F1">
        <w:rPr>
          <w:rFonts w:cs="Arial"/>
          <w:color w:val="auto"/>
        </w:rPr>
        <w:t>C</w:t>
      </w:r>
      <w:r w:rsidRPr="00E703F1">
        <w:rPr>
          <w:rFonts w:cs="Arial"/>
          <w:color w:val="auto"/>
        </w:rPr>
        <w:t>ouncil has invested over £80,00</w:t>
      </w:r>
      <w:r w:rsidR="006C24D5" w:rsidRPr="00E703F1">
        <w:rPr>
          <w:rFonts w:cs="Arial"/>
          <w:color w:val="auto"/>
        </w:rPr>
        <w:t>0</w:t>
      </w:r>
      <w:r w:rsidRPr="00E703F1">
        <w:rPr>
          <w:rFonts w:cs="Arial"/>
          <w:color w:val="auto"/>
        </w:rPr>
        <w:t xml:space="preserve"> to support four key infrastructure organisations within the </w:t>
      </w:r>
      <w:r w:rsidR="003A64CB" w:rsidRPr="00E703F1">
        <w:rPr>
          <w:rFonts w:cs="Arial"/>
          <w:color w:val="auto"/>
        </w:rPr>
        <w:t>D</w:t>
      </w:r>
      <w:r w:rsidRPr="00E703F1">
        <w:rPr>
          <w:rFonts w:cs="Arial"/>
          <w:color w:val="auto"/>
        </w:rPr>
        <w:t>istrict.  The funding supports the running costs of the organisations, which enables them to continue to support residents with a range of matters including finance, debt, transport, food, and loneliness.</w:t>
      </w:r>
    </w:p>
    <w:p w14:paraId="72688FDD" w14:textId="77777777" w:rsidR="00C65F4F" w:rsidRDefault="00C65F4F" w:rsidP="00754CDB">
      <w:pPr>
        <w:spacing w:before="0" w:after="0"/>
        <w:rPr>
          <w:rFonts w:cs="Arial"/>
          <w:color w:val="auto"/>
        </w:rPr>
      </w:pPr>
    </w:p>
    <w:p w14:paraId="7163452B" w14:textId="77A8100C" w:rsidR="00E30581" w:rsidRPr="00E703F1" w:rsidRDefault="00CB134E" w:rsidP="00754CDB">
      <w:pPr>
        <w:spacing w:before="0" w:after="0"/>
        <w:rPr>
          <w:rFonts w:cs="Arial"/>
          <w:color w:val="auto"/>
        </w:rPr>
      </w:pPr>
      <w:r w:rsidRPr="00E703F1">
        <w:rPr>
          <w:rFonts w:cs="Arial"/>
          <w:color w:val="auto"/>
        </w:rPr>
        <w:t xml:space="preserve">The </w:t>
      </w:r>
      <w:r w:rsidR="00C65F4F">
        <w:rPr>
          <w:rFonts w:cs="Arial"/>
          <w:color w:val="auto"/>
        </w:rPr>
        <w:t xml:space="preserve">Housing </w:t>
      </w:r>
      <w:r w:rsidRPr="00E703F1">
        <w:rPr>
          <w:rFonts w:cs="Arial"/>
          <w:color w:val="auto"/>
        </w:rPr>
        <w:t xml:space="preserve">Repairs Team </w:t>
      </w:r>
      <w:r w:rsidR="00C65F4F">
        <w:rPr>
          <w:rFonts w:cs="Arial"/>
          <w:color w:val="auto"/>
        </w:rPr>
        <w:t xml:space="preserve">have </w:t>
      </w:r>
      <w:r w:rsidRPr="00E703F1">
        <w:rPr>
          <w:rFonts w:cs="Arial"/>
          <w:color w:val="auto"/>
        </w:rPr>
        <w:t>participated in a ‘Skills’ day at Holgate School, giving students an insight in working in Repairs and Maintenance at the Council.</w:t>
      </w:r>
    </w:p>
    <w:p w14:paraId="1FE20E83" w14:textId="77777777" w:rsidR="00754CDB" w:rsidRPr="00E703F1" w:rsidRDefault="00754CDB" w:rsidP="00754CDB">
      <w:pPr>
        <w:spacing w:before="0" w:after="0"/>
        <w:rPr>
          <w:rFonts w:cs="Arial"/>
          <w:color w:val="auto"/>
        </w:rPr>
      </w:pPr>
    </w:p>
    <w:p w14:paraId="484481D3" w14:textId="63A00735" w:rsidR="0053301A" w:rsidRPr="00E703F1" w:rsidRDefault="0053301A" w:rsidP="0053301A">
      <w:pPr>
        <w:spacing w:before="0" w:after="0"/>
        <w:rPr>
          <w:rFonts w:cs="Arial"/>
          <w:b/>
          <w:bCs/>
          <w:color w:val="auto"/>
          <w:sz w:val="28"/>
          <w:szCs w:val="28"/>
        </w:rPr>
      </w:pPr>
      <w:r w:rsidRPr="00E703F1">
        <w:rPr>
          <w:rFonts w:cs="Arial"/>
          <w:b/>
          <w:bCs/>
          <w:color w:val="auto"/>
          <w:sz w:val="28"/>
          <w:szCs w:val="28"/>
        </w:rPr>
        <w:lastRenderedPageBreak/>
        <w:t>Supporting the Third Sector</w:t>
      </w:r>
    </w:p>
    <w:p w14:paraId="6A59786C" w14:textId="11B17D3B" w:rsidR="00013390" w:rsidRPr="00E703F1" w:rsidRDefault="00013390" w:rsidP="00013390">
      <w:pPr>
        <w:rPr>
          <w:rFonts w:cs="Arial"/>
          <w:color w:val="auto"/>
          <w:szCs w:val="24"/>
        </w:rPr>
      </w:pPr>
      <w:r w:rsidRPr="00E703F1">
        <w:rPr>
          <w:rFonts w:cs="Arial"/>
          <w:color w:val="auto"/>
          <w:szCs w:val="24"/>
        </w:rPr>
        <w:t xml:space="preserve">The Ashfield Community Safety Partnership (CSP) is a coalition of different agencies that work together to tackle crime and anti-social behaviour and protect vulnerable people across the District.  The CSP is made up of services from Nottinghamshire Police, Ashfield District Council, Nottinghamshire Fire and Rescue Service, </w:t>
      </w:r>
      <w:r w:rsidR="003A64CB" w:rsidRPr="00E703F1">
        <w:rPr>
          <w:rFonts w:cs="Arial"/>
          <w:color w:val="auto"/>
          <w:szCs w:val="24"/>
        </w:rPr>
        <w:t>H</w:t>
      </w:r>
      <w:r w:rsidRPr="00E703F1">
        <w:rPr>
          <w:rFonts w:cs="Arial"/>
          <w:color w:val="auto"/>
          <w:szCs w:val="24"/>
        </w:rPr>
        <w:t>ealth and Probation Services.</w:t>
      </w:r>
    </w:p>
    <w:p w14:paraId="056DADBD" w14:textId="4F5D77F6" w:rsidR="00013390" w:rsidRPr="00E703F1" w:rsidRDefault="00013390" w:rsidP="00013390">
      <w:pPr>
        <w:rPr>
          <w:rFonts w:cs="Arial"/>
          <w:color w:val="auto"/>
          <w:szCs w:val="24"/>
        </w:rPr>
      </w:pPr>
      <w:r w:rsidRPr="00E703F1">
        <w:rPr>
          <w:rFonts w:cs="Arial"/>
          <w:color w:val="auto"/>
          <w:szCs w:val="24"/>
        </w:rPr>
        <w:t xml:space="preserve">As part of the CSP’s approach, annual surveys and data analysis is conducted to understand </w:t>
      </w:r>
      <w:r w:rsidR="00780B4B" w:rsidRPr="00E703F1">
        <w:rPr>
          <w:rFonts w:cs="Arial"/>
          <w:color w:val="auto"/>
          <w:szCs w:val="24"/>
        </w:rPr>
        <w:t>residents’</w:t>
      </w:r>
      <w:r w:rsidRPr="00E703F1">
        <w:rPr>
          <w:rFonts w:cs="Arial"/>
          <w:color w:val="auto"/>
          <w:szCs w:val="24"/>
        </w:rPr>
        <w:t xml:space="preserve"> reviews and support with local priority setting and delivery. The CSP have set priorities for 2024-2027 as:</w:t>
      </w:r>
      <w:r w:rsidRPr="00E703F1">
        <w:rPr>
          <w:rFonts w:cs="Arial"/>
          <w:color w:val="auto"/>
          <w:szCs w:val="24"/>
        </w:rPr>
        <w:br/>
        <w:t>1. Tackling Anti-Social Behaviour</w:t>
      </w:r>
      <w:r w:rsidRPr="00E703F1">
        <w:rPr>
          <w:rFonts w:cs="Arial"/>
          <w:color w:val="auto"/>
          <w:szCs w:val="24"/>
        </w:rPr>
        <w:br/>
        <w:t>2. Protecting Vulnerable People</w:t>
      </w:r>
      <w:r w:rsidRPr="00E703F1">
        <w:rPr>
          <w:rFonts w:cs="Arial"/>
          <w:color w:val="auto"/>
          <w:szCs w:val="24"/>
        </w:rPr>
        <w:br/>
        <w:t>3. Addressing Serious Violence, Domestic Abuse, and Violence Against Women and Girls</w:t>
      </w:r>
      <w:r w:rsidRPr="00E703F1">
        <w:rPr>
          <w:rFonts w:cs="Arial"/>
          <w:color w:val="auto"/>
          <w:szCs w:val="24"/>
        </w:rPr>
        <w:br/>
        <w:t>4. Tackling Neighbourhood Crime</w:t>
      </w:r>
    </w:p>
    <w:p w14:paraId="5F29B3D4" w14:textId="5AF2AB6E" w:rsidR="005C2EFE" w:rsidRPr="00E703F1" w:rsidRDefault="001B2861" w:rsidP="003B787E">
      <w:pPr>
        <w:spacing w:before="0" w:after="0"/>
        <w:rPr>
          <w:rFonts w:cs="Arial"/>
          <w:color w:val="auto"/>
        </w:rPr>
      </w:pPr>
      <w:r w:rsidRPr="00E703F1">
        <w:rPr>
          <w:color w:val="auto"/>
        </w:rPr>
        <w:t>A</w:t>
      </w:r>
      <w:r w:rsidRPr="00E703F1">
        <w:rPr>
          <w:rFonts w:cs="Arial"/>
          <w:color w:val="auto"/>
        </w:rPr>
        <w:t xml:space="preserve"> Tenancy Sustainment Directory has been developed for staff, this includes details of agencies and organisations in the third sector that we can signpost tenants to or contact to arrange support.  </w:t>
      </w:r>
      <w:r w:rsidR="002E7761">
        <w:rPr>
          <w:rFonts w:cs="Arial"/>
          <w:color w:val="auto"/>
        </w:rPr>
        <w:t>The Council c</w:t>
      </w:r>
      <w:r w:rsidR="0053301A" w:rsidRPr="00E703F1">
        <w:rPr>
          <w:rFonts w:cs="Arial"/>
          <w:color w:val="auto"/>
        </w:rPr>
        <w:t>ontinue</w:t>
      </w:r>
      <w:r w:rsidR="002E7761">
        <w:rPr>
          <w:rFonts w:cs="Arial"/>
          <w:color w:val="auto"/>
        </w:rPr>
        <w:t>s</w:t>
      </w:r>
      <w:r w:rsidR="0053301A" w:rsidRPr="00E703F1">
        <w:rPr>
          <w:rFonts w:cs="Arial"/>
          <w:color w:val="auto"/>
        </w:rPr>
        <w:t xml:space="preserve"> to provide grants, advice and support to organisations within the Voluntary and Community Sector. </w:t>
      </w:r>
      <w:r w:rsidR="005C2EFE" w:rsidRPr="00E703F1">
        <w:rPr>
          <w:rFonts w:cs="Arial"/>
          <w:color w:val="auto"/>
        </w:rPr>
        <w:t>The Revenues and Benefits Section signpost customers to other agencies, such as Foodbanks and give general benefits advice, also mak</w:t>
      </w:r>
      <w:r w:rsidR="00296532">
        <w:rPr>
          <w:rFonts w:cs="Arial"/>
          <w:color w:val="auto"/>
        </w:rPr>
        <w:t>ing</w:t>
      </w:r>
      <w:r w:rsidR="005C2EFE" w:rsidRPr="00E703F1">
        <w:rPr>
          <w:rFonts w:cs="Arial"/>
          <w:color w:val="auto"/>
        </w:rPr>
        <w:t xml:space="preserve"> referrals </w:t>
      </w:r>
      <w:r w:rsidR="00296532">
        <w:rPr>
          <w:rFonts w:cs="Arial"/>
          <w:color w:val="auto"/>
        </w:rPr>
        <w:t xml:space="preserve">to </w:t>
      </w:r>
      <w:r w:rsidR="005C2EFE" w:rsidRPr="00E703F1">
        <w:rPr>
          <w:rFonts w:cs="Arial"/>
          <w:color w:val="auto"/>
        </w:rPr>
        <w:t>the Nottinghamshire County Council Household Support Fund.</w:t>
      </w:r>
    </w:p>
    <w:p w14:paraId="63BBC8E6" w14:textId="77777777" w:rsidR="003B787E" w:rsidRPr="00E703F1" w:rsidRDefault="003B787E" w:rsidP="00754CDB">
      <w:pPr>
        <w:spacing w:before="0" w:after="0"/>
        <w:rPr>
          <w:rFonts w:cs="Arial"/>
          <w:color w:val="auto"/>
        </w:rPr>
      </w:pPr>
    </w:p>
    <w:p w14:paraId="011DACA5" w14:textId="496AE342" w:rsidR="0053301A" w:rsidRPr="00E703F1" w:rsidRDefault="005F47A0" w:rsidP="0053301A">
      <w:pPr>
        <w:rPr>
          <w:rFonts w:cs="Arial"/>
          <w:b/>
          <w:bCs/>
          <w:color w:val="auto"/>
          <w:sz w:val="28"/>
          <w:szCs w:val="28"/>
        </w:rPr>
      </w:pPr>
      <w:r w:rsidRPr="00E703F1">
        <w:rPr>
          <w:rFonts w:cs="Arial"/>
          <w:b/>
          <w:bCs/>
          <w:color w:val="auto"/>
          <w:sz w:val="28"/>
          <w:szCs w:val="28"/>
        </w:rPr>
        <w:t>Discover Ashfield</w:t>
      </w:r>
    </w:p>
    <w:p w14:paraId="09483A3D" w14:textId="74F6742C" w:rsidR="004A7935" w:rsidRPr="00E703F1" w:rsidRDefault="004A7935" w:rsidP="004A7935">
      <w:pPr>
        <w:spacing w:before="0" w:after="0"/>
        <w:rPr>
          <w:rFonts w:cs="Arial"/>
          <w:color w:val="auto"/>
        </w:rPr>
      </w:pPr>
      <w:r w:rsidRPr="00E703F1">
        <w:rPr>
          <w:rFonts w:cs="Arial"/>
          <w:color w:val="auto"/>
        </w:rPr>
        <w:t>The Discover Ashfield Partnership continues to meet every six weeks and provides focus and drive to deliver priorities.  Local people, organisations and businesses have been recognised for their contribution to Ashfield through the Discover Ashfield Awards.</w:t>
      </w:r>
      <w:r w:rsidR="00433934">
        <w:rPr>
          <w:rFonts w:cs="Arial"/>
          <w:color w:val="auto"/>
        </w:rPr>
        <w:t xml:space="preserve">  </w:t>
      </w:r>
      <w:r w:rsidRPr="00E703F1">
        <w:rPr>
          <w:rFonts w:cs="Arial"/>
          <w:color w:val="auto"/>
        </w:rPr>
        <w:t xml:space="preserve">Through the Discover Ashfield Partnership there is regular liaison and proactive working to identify projects and tasks and to monitor delivery.  </w:t>
      </w:r>
    </w:p>
    <w:p w14:paraId="32EEDA20" w14:textId="77777777" w:rsidR="004A7935" w:rsidRPr="00E703F1" w:rsidRDefault="004A7935" w:rsidP="004A7935">
      <w:pPr>
        <w:spacing w:before="0" w:after="0"/>
        <w:rPr>
          <w:rFonts w:cs="Arial"/>
          <w:color w:val="auto"/>
        </w:rPr>
      </w:pPr>
    </w:p>
    <w:p w14:paraId="5740EB19" w14:textId="01E6F9F9" w:rsidR="004A7935" w:rsidRPr="00E703F1" w:rsidRDefault="004A7935" w:rsidP="004A7935">
      <w:pPr>
        <w:spacing w:before="0" w:after="0"/>
        <w:rPr>
          <w:rFonts w:cs="Arial"/>
          <w:color w:val="auto"/>
        </w:rPr>
      </w:pPr>
      <w:r w:rsidRPr="00E703F1">
        <w:rPr>
          <w:rFonts w:cs="Arial"/>
          <w:color w:val="auto"/>
        </w:rPr>
        <w:t>Through UK Shared Prosperity Fund (UKSPF), £120,000 was allocated to Community and Voluntary Sector to support organisations to deliver positive activities and services to many of Ashfield’s most vulnerable residents.  Projects included growing projects, lifesaving equipment, skills provision, support to food banks, activities for young people and activities to reduce social isolation.  UKSPF was also utilised to provide new nature trails and activity packs in 6 Ashfield parks and to provide opportunities to enhance the offer in local green spaces to connect with nature and enjoy the great outdoors.</w:t>
      </w:r>
    </w:p>
    <w:p w14:paraId="3B0B2984" w14:textId="77777777" w:rsidR="004A7935" w:rsidRPr="00E703F1" w:rsidRDefault="004A7935" w:rsidP="004A7935">
      <w:pPr>
        <w:spacing w:before="0" w:after="0"/>
        <w:rPr>
          <w:rFonts w:cs="Arial"/>
          <w:color w:val="auto"/>
        </w:rPr>
      </w:pPr>
    </w:p>
    <w:p w14:paraId="6DF66793" w14:textId="186A97AF" w:rsidR="00B00D0E" w:rsidRPr="00E703F1" w:rsidRDefault="00B00D0E" w:rsidP="00B00D0E">
      <w:pPr>
        <w:spacing w:before="0" w:after="0"/>
        <w:rPr>
          <w:rFonts w:cs="Arial"/>
          <w:color w:val="auto"/>
        </w:rPr>
      </w:pPr>
      <w:r w:rsidRPr="00E703F1">
        <w:rPr>
          <w:rFonts w:cs="Arial"/>
          <w:color w:val="auto"/>
        </w:rPr>
        <w:t>The Council has worked through the Discover Ashfield Board to set up the Kirkby Town Board.  The Board is made up of organisations, people and businesses from the Kirkby area, and will oversee the investment of £19.5m of Pride in Place funding.  During 2025, additional surveys and opportunities to talk to residents were created to deepen our understanding of what matters to people living, working and learning in Kirkby</w:t>
      </w:r>
      <w:r w:rsidR="00972696">
        <w:rPr>
          <w:rFonts w:cs="Arial"/>
          <w:color w:val="auto"/>
        </w:rPr>
        <w:t>-in-Ashfield</w:t>
      </w:r>
      <w:r w:rsidRPr="00E703F1">
        <w:rPr>
          <w:rFonts w:cs="Arial"/>
          <w:color w:val="auto"/>
        </w:rPr>
        <w:t>, and how they would like to see the funding utilised.</w:t>
      </w:r>
      <w:r w:rsidRPr="00E703F1">
        <w:rPr>
          <w:color w:val="auto"/>
        </w:rPr>
        <w:t xml:space="preserve"> </w:t>
      </w:r>
      <w:r w:rsidRPr="00E703F1">
        <w:rPr>
          <w:rFonts w:cs="Arial"/>
          <w:color w:val="auto"/>
        </w:rPr>
        <w:t>This included support with completing paper versions of surveys and group sessions facilitated through Voluntary and Community Sector partners.</w:t>
      </w:r>
      <w:r w:rsidR="00972696">
        <w:rPr>
          <w:rFonts w:cs="Arial"/>
          <w:color w:val="auto"/>
        </w:rPr>
        <w:t xml:space="preserve">  </w:t>
      </w:r>
      <w:r w:rsidRPr="00E703F1">
        <w:rPr>
          <w:rFonts w:cs="Arial"/>
          <w:color w:val="auto"/>
        </w:rPr>
        <w:t>This engagement led to the submission of a 10-year vision, and 4-year investment plan for Kirkby</w:t>
      </w:r>
      <w:r w:rsidR="00972696">
        <w:rPr>
          <w:rFonts w:cs="Arial"/>
          <w:color w:val="auto"/>
        </w:rPr>
        <w:t>-in-Ashfield</w:t>
      </w:r>
      <w:r w:rsidRPr="00E703F1">
        <w:rPr>
          <w:rFonts w:cs="Arial"/>
          <w:color w:val="auto"/>
        </w:rPr>
        <w:t>, with delivery due to start in April 2026.</w:t>
      </w:r>
    </w:p>
    <w:p w14:paraId="20F07142" w14:textId="4C49C1D5" w:rsidR="00B00D0E" w:rsidRPr="00E703F1" w:rsidRDefault="00B00D0E" w:rsidP="00B00D0E">
      <w:pPr>
        <w:rPr>
          <w:rFonts w:cs="Arial"/>
          <w:color w:val="auto"/>
        </w:rPr>
      </w:pPr>
      <w:r w:rsidRPr="00E703F1">
        <w:rPr>
          <w:rFonts w:cs="Arial"/>
          <w:color w:val="auto"/>
        </w:rPr>
        <w:t xml:space="preserve">In town centres we are adapting layouts to encompass the needs of people living with disabilities, this includes; the layout of outdoor markets and the public realm to ensure accessibility; seeking customer and trader feedback as to how effective measures are in </w:t>
      </w:r>
      <w:r w:rsidRPr="00E703F1">
        <w:rPr>
          <w:rFonts w:cs="Arial"/>
          <w:color w:val="auto"/>
        </w:rPr>
        <w:lastRenderedPageBreak/>
        <w:t>achieving aims and embedding good design principles for signage; and information to prevent any restrictions to access to information.</w:t>
      </w:r>
    </w:p>
    <w:p w14:paraId="6F7167D5" w14:textId="77777777" w:rsidR="001035DA" w:rsidRPr="00E703F1" w:rsidRDefault="001035DA" w:rsidP="001035DA">
      <w:pPr>
        <w:pStyle w:val="Heading2"/>
        <w:rPr>
          <w:rFonts w:eastAsia="Times New Roman"/>
          <w:color w:val="auto"/>
        </w:rPr>
      </w:pPr>
      <w:r w:rsidRPr="00E703F1">
        <w:rPr>
          <w:rFonts w:eastAsia="Times New Roman"/>
          <w:color w:val="auto"/>
        </w:rPr>
        <w:t>Working with Businesses</w:t>
      </w:r>
    </w:p>
    <w:p w14:paraId="6DADBDDC" w14:textId="37CC3DC3" w:rsidR="0097272F" w:rsidRDefault="001B2861" w:rsidP="0097272F">
      <w:pPr>
        <w:spacing w:before="0" w:after="0"/>
        <w:rPr>
          <w:rFonts w:cs="Arial"/>
          <w:color w:val="auto"/>
        </w:rPr>
      </w:pPr>
      <w:r w:rsidRPr="00E703F1">
        <w:rPr>
          <w:rFonts w:cs="Arial"/>
          <w:color w:val="auto"/>
        </w:rPr>
        <w:t>The Council u</w:t>
      </w:r>
      <w:r w:rsidR="0097272F" w:rsidRPr="00E703F1">
        <w:rPr>
          <w:rFonts w:cs="Arial"/>
          <w:color w:val="auto"/>
        </w:rPr>
        <w:t>ndertake</w:t>
      </w:r>
      <w:r w:rsidRPr="00E703F1">
        <w:rPr>
          <w:rFonts w:cs="Arial"/>
          <w:color w:val="auto"/>
        </w:rPr>
        <w:t xml:space="preserve">s </w:t>
      </w:r>
      <w:r w:rsidR="0097272F" w:rsidRPr="00E703F1">
        <w:rPr>
          <w:rFonts w:cs="Arial"/>
          <w:color w:val="auto"/>
        </w:rPr>
        <w:t xml:space="preserve">initiatives to support businesses and regeneration. </w:t>
      </w:r>
      <w:r w:rsidR="00311024" w:rsidRPr="00E703F1">
        <w:rPr>
          <w:rFonts w:cs="Arial"/>
          <w:color w:val="auto"/>
        </w:rPr>
        <w:t>i.e.</w:t>
      </w:r>
      <w:r w:rsidR="0097272F" w:rsidRPr="00E703F1">
        <w:rPr>
          <w:rFonts w:cs="Arial"/>
          <w:color w:val="auto"/>
        </w:rPr>
        <w:t xml:space="preserve"> safer streets safe space accreditation and shop watch scheme</w:t>
      </w:r>
      <w:r w:rsidRPr="00E703F1">
        <w:rPr>
          <w:rFonts w:cs="Arial"/>
          <w:color w:val="auto"/>
        </w:rPr>
        <w:t xml:space="preserve">.  </w:t>
      </w:r>
      <w:r w:rsidR="00962FEC" w:rsidRPr="00962FEC">
        <w:rPr>
          <w:rFonts w:cs="Arial"/>
          <w:color w:val="auto"/>
        </w:rPr>
        <w:t>The Environmental Health (Residential) Team are pro-actively working to improve housing standards</w:t>
      </w:r>
      <w:r w:rsidR="00962FEC">
        <w:rPr>
          <w:rFonts w:cs="Arial"/>
          <w:color w:val="auto"/>
        </w:rPr>
        <w:t>.</w:t>
      </w:r>
      <w:r w:rsidR="005F18A3" w:rsidRPr="005F18A3">
        <w:t xml:space="preserve"> </w:t>
      </w:r>
      <w:r w:rsidR="005F18A3" w:rsidRPr="005F18A3">
        <w:rPr>
          <w:rFonts w:cs="Arial"/>
          <w:color w:val="auto"/>
        </w:rPr>
        <w:t>The selective licensing scheme for parts of Sutton has continued to be a success. Over 650 homes are now registered and a dedicate</w:t>
      </w:r>
      <w:r w:rsidR="007B5A06">
        <w:rPr>
          <w:rFonts w:cs="Arial"/>
          <w:color w:val="auto"/>
        </w:rPr>
        <w:t>d</w:t>
      </w:r>
      <w:r w:rsidR="005F18A3" w:rsidRPr="005F18A3">
        <w:rPr>
          <w:rFonts w:cs="Arial"/>
          <w:color w:val="auto"/>
        </w:rPr>
        <w:t xml:space="preserve"> officer works with landlords and tenants to ensure all homes meet the licence standard.</w:t>
      </w:r>
    </w:p>
    <w:p w14:paraId="7DBCBF9E" w14:textId="77777777" w:rsidR="005F18A3" w:rsidRDefault="005F18A3" w:rsidP="0097272F">
      <w:pPr>
        <w:spacing w:before="0" w:after="0"/>
        <w:rPr>
          <w:rFonts w:cs="Arial"/>
          <w:color w:val="auto"/>
        </w:rPr>
      </w:pPr>
    </w:p>
    <w:p w14:paraId="089D7905" w14:textId="77777777" w:rsidR="005F18A3" w:rsidRPr="005F18A3" w:rsidRDefault="005F18A3" w:rsidP="005F18A3">
      <w:pPr>
        <w:spacing w:before="0" w:after="0"/>
        <w:rPr>
          <w:rFonts w:cs="Arial"/>
          <w:color w:val="auto"/>
        </w:rPr>
      </w:pPr>
      <w:r w:rsidRPr="005F18A3">
        <w:rPr>
          <w:rFonts w:cs="Arial"/>
          <w:color w:val="auto"/>
        </w:rPr>
        <w:t xml:space="preserve">The Healthy Homes schemes, highlighting and tackling damp and mould in the private sector, was extended into 2025/6 and a new Empty Homes Officer was employed on a pilot basis to work alongside property owners to bring properties back into use. </w:t>
      </w:r>
    </w:p>
    <w:p w14:paraId="5498793B" w14:textId="3EB46B97" w:rsidR="001035DA" w:rsidRPr="00E703F1" w:rsidRDefault="00962FEC" w:rsidP="005F18A3">
      <w:pPr>
        <w:rPr>
          <w:color w:val="auto"/>
        </w:rPr>
      </w:pPr>
      <w:r>
        <w:rPr>
          <w:rFonts w:cs="Arial"/>
          <w:color w:val="auto"/>
        </w:rPr>
        <w:t xml:space="preserve">The Council’s </w:t>
      </w:r>
      <w:r w:rsidR="0097272F" w:rsidRPr="00E703F1">
        <w:rPr>
          <w:rFonts w:cs="Arial"/>
          <w:color w:val="auto"/>
        </w:rPr>
        <w:t>licensing team works with landlords</w:t>
      </w:r>
      <w:r w:rsidR="00146F43" w:rsidRPr="00E703F1">
        <w:rPr>
          <w:rFonts w:cs="Arial"/>
          <w:color w:val="auto"/>
        </w:rPr>
        <w:t xml:space="preserve"> of licensed premises and </w:t>
      </w:r>
      <w:r w:rsidR="0097272F" w:rsidRPr="00E703F1">
        <w:rPr>
          <w:rFonts w:cs="Arial"/>
          <w:color w:val="auto"/>
        </w:rPr>
        <w:t xml:space="preserve">taxi drivers to </w:t>
      </w:r>
      <w:r w:rsidR="008F52EE">
        <w:rPr>
          <w:rFonts w:cs="Arial"/>
          <w:color w:val="auto"/>
        </w:rPr>
        <w:t>support</w:t>
      </w:r>
      <w:r w:rsidR="0097272F" w:rsidRPr="00E703F1">
        <w:rPr>
          <w:rFonts w:cs="Arial"/>
          <w:color w:val="auto"/>
        </w:rPr>
        <w:t xml:space="preserve"> safeguard</w:t>
      </w:r>
      <w:r w:rsidR="008F52EE">
        <w:rPr>
          <w:rFonts w:cs="Arial"/>
          <w:color w:val="auto"/>
        </w:rPr>
        <w:t>ing</w:t>
      </w:r>
      <w:r w:rsidR="0097272F" w:rsidRPr="00E703F1">
        <w:rPr>
          <w:rFonts w:cs="Arial"/>
          <w:color w:val="auto"/>
        </w:rPr>
        <w:t xml:space="preserve"> and </w:t>
      </w:r>
      <w:r w:rsidR="008F52EE">
        <w:rPr>
          <w:rFonts w:cs="Arial"/>
          <w:color w:val="auto"/>
        </w:rPr>
        <w:t xml:space="preserve">ensure </w:t>
      </w:r>
      <w:r w:rsidR="0097272F" w:rsidRPr="00E703F1">
        <w:rPr>
          <w:rFonts w:cs="Arial"/>
          <w:color w:val="auto"/>
        </w:rPr>
        <w:t xml:space="preserve">appropriate standards </w:t>
      </w:r>
      <w:r w:rsidR="008F52EE">
        <w:rPr>
          <w:rFonts w:cs="Arial"/>
          <w:color w:val="auto"/>
        </w:rPr>
        <w:t>are met</w:t>
      </w:r>
      <w:r w:rsidR="002E73D4" w:rsidRPr="00E703F1">
        <w:rPr>
          <w:rFonts w:cs="Arial"/>
          <w:color w:val="auto"/>
        </w:rPr>
        <w:t xml:space="preserve">. </w:t>
      </w:r>
    </w:p>
    <w:sectPr w:rsidR="001035DA" w:rsidRPr="00E703F1">
      <w:headerReference w:type="default" r:id="rId13"/>
      <w:footerReference w:type="default" r:id="rId14"/>
      <w:footerReference w:type="first" r:id="rId15"/>
      <w:pgSz w:w="11906" w:h="16838"/>
      <w:pgMar w:top="964" w:right="1077" w:bottom="96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91CE" w14:textId="77777777" w:rsidR="0089099E" w:rsidRDefault="0089099E" w:rsidP="008D47DF">
      <w:pPr>
        <w:spacing w:before="0" w:after="0"/>
      </w:pPr>
      <w:r>
        <w:separator/>
      </w:r>
    </w:p>
  </w:endnote>
  <w:endnote w:type="continuationSeparator" w:id="0">
    <w:p w14:paraId="5BC7A228" w14:textId="77777777" w:rsidR="0089099E" w:rsidRDefault="0089099E" w:rsidP="008D47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589170"/>
      <w:docPartObj>
        <w:docPartGallery w:val="Page Numbers (Bottom of Page)"/>
        <w:docPartUnique/>
      </w:docPartObj>
    </w:sdtPr>
    <w:sdtEndPr>
      <w:rPr>
        <w:noProof/>
      </w:rPr>
    </w:sdtEndPr>
    <w:sdtContent>
      <w:p w14:paraId="2ADCC077" w14:textId="77777777" w:rsidR="00AE3268" w:rsidRDefault="00AE3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989209"/>
      <w:docPartObj>
        <w:docPartGallery w:val="Page Numbers (Bottom of Page)"/>
        <w:docPartUnique/>
      </w:docPartObj>
    </w:sdtPr>
    <w:sdtEndPr>
      <w:rPr>
        <w:noProof/>
      </w:rPr>
    </w:sdtEndPr>
    <w:sdtContent>
      <w:p w14:paraId="649DD312" w14:textId="77777777" w:rsidR="00AE3268" w:rsidRDefault="00AE3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722D" w14:textId="77777777" w:rsidR="0089099E" w:rsidRDefault="0089099E" w:rsidP="008D47DF">
      <w:pPr>
        <w:spacing w:before="0" w:after="0"/>
      </w:pPr>
      <w:r>
        <w:separator/>
      </w:r>
    </w:p>
  </w:footnote>
  <w:footnote w:type="continuationSeparator" w:id="0">
    <w:p w14:paraId="1CDB48F4" w14:textId="77777777" w:rsidR="0089099E" w:rsidRDefault="0089099E" w:rsidP="008D47D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EBBD" w14:textId="566756B5" w:rsidR="00AE3268" w:rsidRDefault="00AE3268">
    <w:pPr>
      <w:pStyle w:val="Headertext"/>
    </w:pPr>
    <w:r w:rsidRPr="001F3746">
      <w:t>Equalities Scheme Position Statement 202</w:t>
    </w:r>
    <w:r w:rsidR="0005536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64C7"/>
    <w:multiLevelType w:val="hybridMultilevel"/>
    <w:tmpl w:val="FC62F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2F40C4"/>
    <w:multiLevelType w:val="hybridMultilevel"/>
    <w:tmpl w:val="90FC7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3C7708"/>
    <w:multiLevelType w:val="hybridMultilevel"/>
    <w:tmpl w:val="49942508"/>
    <w:lvl w:ilvl="0" w:tplc="454CC75A">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9732DB9"/>
    <w:multiLevelType w:val="hybridMultilevel"/>
    <w:tmpl w:val="A8A0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C85CFF"/>
    <w:multiLevelType w:val="hybridMultilevel"/>
    <w:tmpl w:val="156AF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7561082">
    <w:abstractNumId w:val="1"/>
  </w:num>
  <w:num w:numId="2" w16cid:durableId="534343952">
    <w:abstractNumId w:val="2"/>
  </w:num>
  <w:num w:numId="3" w16cid:durableId="83185521">
    <w:abstractNumId w:val="3"/>
  </w:num>
  <w:num w:numId="4" w16cid:durableId="1440761674">
    <w:abstractNumId w:val="0"/>
  </w:num>
  <w:num w:numId="5" w16cid:durableId="587731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DA"/>
    <w:rsid w:val="000049A0"/>
    <w:rsid w:val="00004FCD"/>
    <w:rsid w:val="00006C24"/>
    <w:rsid w:val="0001259D"/>
    <w:rsid w:val="00013390"/>
    <w:rsid w:val="00013D03"/>
    <w:rsid w:val="000176A0"/>
    <w:rsid w:val="0002398B"/>
    <w:rsid w:val="00034A3A"/>
    <w:rsid w:val="00040AE6"/>
    <w:rsid w:val="00041C82"/>
    <w:rsid w:val="00055368"/>
    <w:rsid w:val="00057184"/>
    <w:rsid w:val="00063362"/>
    <w:rsid w:val="0006470A"/>
    <w:rsid w:val="00070451"/>
    <w:rsid w:val="0007748A"/>
    <w:rsid w:val="00080E8C"/>
    <w:rsid w:val="00081AA8"/>
    <w:rsid w:val="00082267"/>
    <w:rsid w:val="00082341"/>
    <w:rsid w:val="00082631"/>
    <w:rsid w:val="00087F89"/>
    <w:rsid w:val="000924CA"/>
    <w:rsid w:val="000965B8"/>
    <w:rsid w:val="000A420A"/>
    <w:rsid w:val="000A7E28"/>
    <w:rsid w:val="000B121A"/>
    <w:rsid w:val="000B2489"/>
    <w:rsid w:val="000B623B"/>
    <w:rsid w:val="000C1FAE"/>
    <w:rsid w:val="000C79A4"/>
    <w:rsid w:val="000D02FF"/>
    <w:rsid w:val="000D232C"/>
    <w:rsid w:val="000D39FD"/>
    <w:rsid w:val="000D5F6E"/>
    <w:rsid w:val="000D6C2C"/>
    <w:rsid w:val="000E3F1B"/>
    <w:rsid w:val="000E4F3F"/>
    <w:rsid w:val="000E58AE"/>
    <w:rsid w:val="000F6C3D"/>
    <w:rsid w:val="001022F7"/>
    <w:rsid w:val="00102390"/>
    <w:rsid w:val="001035DA"/>
    <w:rsid w:val="0010392A"/>
    <w:rsid w:val="00105026"/>
    <w:rsid w:val="00105E9E"/>
    <w:rsid w:val="001068D6"/>
    <w:rsid w:val="00112CE2"/>
    <w:rsid w:val="001205D7"/>
    <w:rsid w:val="0012420F"/>
    <w:rsid w:val="00127E32"/>
    <w:rsid w:val="00137F12"/>
    <w:rsid w:val="00141EC7"/>
    <w:rsid w:val="001442ED"/>
    <w:rsid w:val="001463BE"/>
    <w:rsid w:val="00146F43"/>
    <w:rsid w:val="0014710C"/>
    <w:rsid w:val="0014736C"/>
    <w:rsid w:val="00147E5A"/>
    <w:rsid w:val="001510A1"/>
    <w:rsid w:val="00162989"/>
    <w:rsid w:val="00163DB9"/>
    <w:rsid w:val="00173912"/>
    <w:rsid w:val="00176A91"/>
    <w:rsid w:val="00183DEE"/>
    <w:rsid w:val="0018498B"/>
    <w:rsid w:val="001A4E96"/>
    <w:rsid w:val="001A7427"/>
    <w:rsid w:val="001B22BC"/>
    <w:rsid w:val="001B2666"/>
    <w:rsid w:val="001B2861"/>
    <w:rsid w:val="001C236B"/>
    <w:rsid w:val="001E01B9"/>
    <w:rsid w:val="001F1C6D"/>
    <w:rsid w:val="00201F71"/>
    <w:rsid w:val="002037E1"/>
    <w:rsid w:val="002074BA"/>
    <w:rsid w:val="00207CB2"/>
    <w:rsid w:val="00210BD1"/>
    <w:rsid w:val="002140F5"/>
    <w:rsid w:val="002144ED"/>
    <w:rsid w:val="00214965"/>
    <w:rsid w:val="00217B4A"/>
    <w:rsid w:val="002256A5"/>
    <w:rsid w:val="002259AC"/>
    <w:rsid w:val="00226CF3"/>
    <w:rsid w:val="002302E4"/>
    <w:rsid w:val="002327B8"/>
    <w:rsid w:val="0023557C"/>
    <w:rsid w:val="002402EA"/>
    <w:rsid w:val="00240580"/>
    <w:rsid w:val="00241DC8"/>
    <w:rsid w:val="002426FD"/>
    <w:rsid w:val="0024307F"/>
    <w:rsid w:val="002441EF"/>
    <w:rsid w:val="00247C33"/>
    <w:rsid w:val="00253A06"/>
    <w:rsid w:val="00254D3C"/>
    <w:rsid w:val="002610B3"/>
    <w:rsid w:val="00261E12"/>
    <w:rsid w:val="00267141"/>
    <w:rsid w:val="00274A42"/>
    <w:rsid w:val="00277706"/>
    <w:rsid w:val="00284137"/>
    <w:rsid w:val="002873A1"/>
    <w:rsid w:val="00292AB7"/>
    <w:rsid w:val="00296532"/>
    <w:rsid w:val="002A03E6"/>
    <w:rsid w:val="002A1A78"/>
    <w:rsid w:val="002A21E6"/>
    <w:rsid w:val="002A6A41"/>
    <w:rsid w:val="002A6D1E"/>
    <w:rsid w:val="002B2AD6"/>
    <w:rsid w:val="002B706D"/>
    <w:rsid w:val="002C0A3E"/>
    <w:rsid w:val="002C2BAB"/>
    <w:rsid w:val="002C4ECF"/>
    <w:rsid w:val="002D165E"/>
    <w:rsid w:val="002D1863"/>
    <w:rsid w:val="002D23C0"/>
    <w:rsid w:val="002D27C5"/>
    <w:rsid w:val="002D7234"/>
    <w:rsid w:val="002E0AE6"/>
    <w:rsid w:val="002E119F"/>
    <w:rsid w:val="002E73D4"/>
    <w:rsid w:val="002E7761"/>
    <w:rsid w:val="002F3AFE"/>
    <w:rsid w:val="002F5B97"/>
    <w:rsid w:val="00300ED9"/>
    <w:rsid w:val="00306124"/>
    <w:rsid w:val="00311024"/>
    <w:rsid w:val="0032434D"/>
    <w:rsid w:val="00324714"/>
    <w:rsid w:val="00327EBC"/>
    <w:rsid w:val="0033646A"/>
    <w:rsid w:val="00336DD4"/>
    <w:rsid w:val="00340078"/>
    <w:rsid w:val="00342499"/>
    <w:rsid w:val="003530F8"/>
    <w:rsid w:val="00353F4F"/>
    <w:rsid w:val="00357190"/>
    <w:rsid w:val="00357779"/>
    <w:rsid w:val="00366F13"/>
    <w:rsid w:val="003676FE"/>
    <w:rsid w:val="003719B4"/>
    <w:rsid w:val="00373B91"/>
    <w:rsid w:val="00375192"/>
    <w:rsid w:val="00376523"/>
    <w:rsid w:val="00376C17"/>
    <w:rsid w:val="00382146"/>
    <w:rsid w:val="00383096"/>
    <w:rsid w:val="00384FB6"/>
    <w:rsid w:val="0038727A"/>
    <w:rsid w:val="003954A8"/>
    <w:rsid w:val="003A0187"/>
    <w:rsid w:val="003A3664"/>
    <w:rsid w:val="003A53D6"/>
    <w:rsid w:val="003A64CB"/>
    <w:rsid w:val="003A6EE3"/>
    <w:rsid w:val="003B1327"/>
    <w:rsid w:val="003B3A4C"/>
    <w:rsid w:val="003B3BED"/>
    <w:rsid w:val="003B4D9E"/>
    <w:rsid w:val="003B787E"/>
    <w:rsid w:val="003C0456"/>
    <w:rsid w:val="003C5F9D"/>
    <w:rsid w:val="003D2239"/>
    <w:rsid w:val="003E670E"/>
    <w:rsid w:val="0041219C"/>
    <w:rsid w:val="00415065"/>
    <w:rsid w:val="00415190"/>
    <w:rsid w:val="00421B81"/>
    <w:rsid w:val="00423F48"/>
    <w:rsid w:val="004271D5"/>
    <w:rsid w:val="00430E47"/>
    <w:rsid w:val="0043113E"/>
    <w:rsid w:val="004327FA"/>
    <w:rsid w:val="00432CAD"/>
    <w:rsid w:val="00433934"/>
    <w:rsid w:val="00444A97"/>
    <w:rsid w:val="00445956"/>
    <w:rsid w:val="00446222"/>
    <w:rsid w:val="00452877"/>
    <w:rsid w:val="00464A95"/>
    <w:rsid w:val="0046591F"/>
    <w:rsid w:val="00467671"/>
    <w:rsid w:val="0047170C"/>
    <w:rsid w:val="00473775"/>
    <w:rsid w:val="00477824"/>
    <w:rsid w:val="00485370"/>
    <w:rsid w:val="004907F0"/>
    <w:rsid w:val="00495880"/>
    <w:rsid w:val="00495C7B"/>
    <w:rsid w:val="004A532A"/>
    <w:rsid w:val="004A5DA5"/>
    <w:rsid w:val="004A6C34"/>
    <w:rsid w:val="004A7410"/>
    <w:rsid w:val="004A7935"/>
    <w:rsid w:val="004A7DF3"/>
    <w:rsid w:val="004D0777"/>
    <w:rsid w:val="004D132C"/>
    <w:rsid w:val="004D1F1D"/>
    <w:rsid w:val="004D2198"/>
    <w:rsid w:val="004D31F0"/>
    <w:rsid w:val="004D40D0"/>
    <w:rsid w:val="004D5A7A"/>
    <w:rsid w:val="004D63D5"/>
    <w:rsid w:val="004D7B2F"/>
    <w:rsid w:val="004E2783"/>
    <w:rsid w:val="004E6539"/>
    <w:rsid w:val="004F196F"/>
    <w:rsid w:val="004F1ABB"/>
    <w:rsid w:val="004F37F2"/>
    <w:rsid w:val="004F4A06"/>
    <w:rsid w:val="004F66A8"/>
    <w:rsid w:val="0050019F"/>
    <w:rsid w:val="00500879"/>
    <w:rsid w:val="00501695"/>
    <w:rsid w:val="0050190E"/>
    <w:rsid w:val="00502C38"/>
    <w:rsid w:val="0050532B"/>
    <w:rsid w:val="00506A15"/>
    <w:rsid w:val="00507D76"/>
    <w:rsid w:val="00510668"/>
    <w:rsid w:val="0051074A"/>
    <w:rsid w:val="00514180"/>
    <w:rsid w:val="0051490E"/>
    <w:rsid w:val="0051525B"/>
    <w:rsid w:val="0052728F"/>
    <w:rsid w:val="0053301A"/>
    <w:rsid w:val="00533C21"/>
    <w:rsid w:val="005448D4"/>
    <w:rsid w:val="00547008"/>
    <w:rsid w:val="00547FDE"/>
    <w:rsid w:val="00552828"/>
    <w:rsid w:val="00553B6A"/>
    <w:rsid w:val="00565A79"/>
    <w:rsid w:val="0056755C"/>
    <w:rsid w:val="00576538"/>
    <w:rsid w:val="00577A2F"/>
    <w:rsid w:val="00577F92"/>
    <w:rsid w:val="005820DC"/>
    <w:rsid w:val="0058522D"/>
    <w:rsid w:val="0059111B"/>
    <w:rsid w:val="005A6A38"/>
    <w:rsid w:val="005B18FB"/>
    <w:rsid w:val="005B4B62"/>
    <w:rsid w:val="005B5462"/>
    <w:rsid w:val="005C1667"/>
    <w:rsid w:val="005C2EFE"/>
    <w:rsid w:val="005C3F10"/>
    <w:rsid w:val="005C5263"/>
    <w:rsid w:val="005D1348"/>
    <w:rsid w:val="005D1551"/>
    <w:rsid w:val="005D33BF"/>
    <w:rsid w:val="005D63BF"/>
    <w:rsid w:val="005D72C9"/>
    <w:rsid w:val="005E019D"/>
    <w:rsid w:val="005E37AB"/>
    <w:rsid w:val="005F0E58"/>
    <w:rsid w:val="005F18A3"/>
    <w:rsid w:val="005F47A0"/>
    <w:rsid w:val="005F4A9F"/>
    <w:rsid w:val="006002FB"/>
    <w:rsid w:val="0060108B"/>
    <w:rsid w:val="00601868"/>
    <w:rsid w:val="00601D07"/>
    <w:rsid w:val="00603571"/>
    <w:rsid w:val="00607D45"/>
    <w:rsid w:val="00610E93"/>
    <w:rsid w:val="006119F6"/>
    <w:rsid w:val="00615730"/>
    <w:rsid w:val="0061790B"/>
    <w:rsid w:val="00621837"/>
    <w:rsid w:val="0062654E"/>
    <w:rsid w:val="00634F52"/>
    <w:rsid w:val="006357B8"/>
    <w:rsid w:val="00636047"/>
    <w:rsid w:val="00647320"/>
    <w:rsid w:val="006535D5"/>
    <w:rsid w:val="00663765"/>
    <w:rsid w:val="00670D8C"/>
    <w:rsid w:val="006734DE"/>
    <w:rsid w:val="00677C13"/>
    <w:rsid w:val="006861C4"/>
    <w:rsid w:val="0068625D"/>
    <w:rsid w:val="00686E21"/>
    <w:rsid w:val="00687342"/>
    <w:rsid w:val="00690C1C"/>
    <w:rsid w:val="00693CCB"/>
    <w:rsid w:val="006977FD"/>
    <w:rsid w:val="00697957"/>
    <w:rsid w:val="006A2DCE"/>
    <w:rsid w:val="006A4A63"/>
    <w:rsid w:val="006A5075"/>
    <w:rsid w:val="006A6F0D"/>
    <w:rsid w:val="006B407E"/>
    <w:rsid w:val="006B4D4F"/>
    <w:rsid w:val="006C15AB"/>
    <w:rsid w:val="006C1D5A"/>
    <w:rsid w:val="006C24D5"/>
    <w:rsid w:val="006C2A4F"/>
    <w:rsid w:val="006C57CC"/>
    <w:rsid w:val="006C59DB"/>
    <w:rsid w:val="006D07BA"/>
    <w:rsid w:val="006D0B55"/>
    <w:rsid w:val="006D106F"/>
    <w:rsid w:val="006D4E0A"/>
    <w:rsid w:val="006E355C"/>
    <w:rsid w:val="006E4041"/>
    <w:rsid w:val="006E7A22"/>
    <w:rsid w:val="006F0E69"/>
    <w:rsid w:val="006F2ECB"/>
    <w:rsid w:val="006F3028"/>
    <w:rsid w:val="006F3155"/>
    <w:rsid w:val="006F3A9C"/>
    <w:rsid w:val="006F49B8"/>
    <w:rsid w:val="006F52BF"/>
    <w:rsid w:val="006F7592"/>
    <w:rsid w:val="00704C12"/>
    <w:rsid w:val="00704DA5"/>
    <w:rsid w:val="0070674A"/>
    <w:rsid w:val="0070696F"/>
    <w:rsid w:val="007120C1"/>
    <w:rsid w:val="00720C97"/>
    <w:rsid w:val="00721817"/>
    <w:rsid w:val="0072442D"/>
    <w:rsid w:val="0072699A"/>
    <w:rsid w:val="00726FD6"/>
    <w:rsid w:val="00734C17"/>
    <w:rsid w:val="00742476"/>
    <w:rsid w:val="007426E6"/>
    <w:rsid w:val="00746589"/>
    <w:rsid w:val="007526A5"/>
    <w:rsid w:val="00753E46"/>
    <w:rsid w:val="00754CDB"/>
    <w:rsid w:val="0076182A"/>
    <w:rsid w:val="0076319C"/>
    <w:rsid w:val="00775065"/>
    <w:rsid w:val="00777F1E"/>
    <w:rsid w:val="00780B4B"/>
    <w:rsid w:val="00781081"/>
    <w:rsid w:val="007813B3"/>
    <w:rsid w:val="007842DA"/>
    <w:rsid w:val="0079188B"/>
    <w:rsid w:val="00795213"/>
    <w:rsid w:val="00796A15"/>
    <w:rsid w:val="007A0B2F"/>
    <w:rsid w:val="007A2FD3"/>
    <w:rsid w:val="007B5A06"/>
    <w:rsid w:val="007B7B13"/>
    <w:rsid w:val="007C16A1"/>
    <w:rsid w:val="007C4040"/>
    <w:rsid w:val="007C530F"/>
    <w:rsid w:val="007D0E39"/>
    <w:rsid w:val="007D2BBF"/>
    <w:rsid w:val="007D2EFB"/>
    <w:rsid w:val="007F07EB"/>
    <w:rsid w:val="007F7589"/>
    <w:rsid w:val="00831900"/>
    <w:rsid w:val="008324C0"/>
    <w:rsid w:val="008338AE"/>
    <w:rsid w:val="008419BA"/>
    <w:rsid w:val="00843AC7"/>
    <w:rsid w:val="00844533"/>
    <w:rsid w:val="00852697"/>
    <w:rsid w:val="00855F06"/>
    <w:rsid w:val="008572C0"/>
    <w:rsid w:val="00860E9C"/>
    <w:rsid w:val="00862745"/>
    <w:rsid w:val="008638C3"/>
    <w:rsid w:val="00864A8E"/>
    <w:rsid w:val="00873BA0"/>
    <w:rsid w:val="008746C1"/>
    <w:rsid w:val="00880A87"/>
    <w:rsid w:val="00881CF2"/>
    <w:rsid w:val="00883AA1"/>
    <w:rsid w:val="00890155"/>
    <w:rsid w:val="00890554"/>
    <w:rsid w:val="00890641"/>
    <w:rsid w:val="0089099E"/>
    <w:rsid w:val="00890E95"/>
    <w:rsid w:val="00890ED0"/>
    <w:rsid w:val="00891051"/>
    <w:rsid w:val="00891E38"/>
    <w:rsid w:val="008A010D"/>
    <w:rsid w:val="008A0293"/>
    <w:rsid w:val="008A18E4"/>
    <w:rsid w:val="008A4276"/>
    <w:rsid w:val="008B0C4E"/>
    <w:rsid w:val="008B2927"/>
    <w:rsid w:val="008B327B"/>
    <w:rsid w:val="008B5E8E"/>
    <w:rsid w:val="008B7A27"/>
    <w:rsid w:val="008C0465"/>
    <w:rsid w:val="008C258C"/>
    <w:rsid w:val="008D0E7D"/>
    <w:rsid w:val="008D0F4C"/>
    <w:rsid w:val="008D2AFB"/>
    <w:rsid w:val="008D47DF"/>
    <w:rsid w:val="008D649C"/>
    <w:rsid w:val="008D6720"/>
    <w:rsid w:val="008E0FC6"/>
    <w:rsid w:val="008E5599"/>
    <w:rsid w:val="008F01FA"/>
    <w:rsid w:val="008F0455"/>
    <w:rsid w:val="008F1402"/>
    <w:rsid w:val="008F52EE"/>
    <w:rsid w:val="009066D1"/>
    <w:rsid w:val="0091239C"/>
    <w:rsid w:val="00915E8E"/>
    <w:rsid w:val="00920CCC"/>
    <w:rsid w:val="009218C7"/>
    <w:rsid w:val="00930042"/>
    <w:rsid w:val="0093261A"/>
    <w:rsid w:val="009336CB"/>
    <w:rsid w:val="00936146"/>
    <w:rsid w:val="009368A0"/>
    <w:rsid w:val="009378C3"/>
    <w:rsid w:val="00937DB1"/>
    <w:rsid w:val="00940226"/>
    <w:rsid w:val="00941CCC"/>
    <w:rsid w:val="00941E43"/>
    <w:rsid w:val="009577B9"/>
    <w:rsid w:val="00961C0C"/>
    <w:rsid w:val="00962FEC"/>
    <w:rsid w:val="00963A54"/>
    <w:rsid w:val="00964352"/>
    <w:rsid w:val="00972696"/>
    <w:rsid w:val="0097272F"/>
    <w:rsid w:val="009730AC"/>
    <w:rsid w:val="0097567D"/>
    <w:rsid w:val="00976378"/>
    <w:rsid w:val="00980D44"/>
    <w:rsid w:val="00980EB6"/>
    <w:rsid w:val="0098105F"/>
    <w:rsid w:val="009836CD"/>
    <w:rsid w:val="00983B5F"/>
    <w:rsid w:val="0098458D"/>
    <w:rsid w:val="009979ED"/>
    <w:rsid w:val="009A0A70"/>
    <w:rsid w:val="009A3A28"/>
    <w:rsid w:val="009A4FE0"/>
    <w:rsid w:val="009A5156"/>
    <w:rsid w:val="009A6393"/>
    <w:rsid w:val="009B28AE"/>
    <w:rsid w:val="009B3428"/>
    <w:rsid w:val="009C1BD8"/>
    <w:rsid w:val="009C1C85"/>
    <w:rsid w:val="009C5031"/>
    <w:rsid w:val="009D0784"/>
    <w:rsid w:val="009F2577"/>
    <w:rsid w:val="009F523C"/>
    <w:rsid w:val="00A04BAB"/>
    <w:rsid w:val="00A11E35"/>
    <w:rsid w:val="00A12CC6"/>
    <w:rsid w:val="00A16B29"/>
    <w:rsid w:val="00A20C10"/>
    <w:rsid w:val="00A2293B"/>
    <w:rsid w:val="00A300CE"/>
    <w:rsid w:val="00A30105"/>
    <w:rsid w:val="00A355FB"/>
    <w:rsid w:val="00A421FC"/>
    <w:rsid w:val="00A42478"/>
    <w:rsid w:val="00A50ABC"/>
    <w:rsid w:val="00A50EDC"/>
    <w:rsid w:val="00A51C3B"/>
    <w:rsid w:val="00A563CA"/>
    <w:rsid w:val="00A621FC"/>
    <w:rsid w:val="00A70E87"/>
    <w:rsid w:val="00A7697D"/>
    <w:rsid w:val="00A7775C"/>
    <w:rsid w:val="00A808E1"/>
    <w:rsid w:val="00A83B43"/>
    <w:rsid w:val="00A84E2D"/>
    <w:rsid w:val="00A85813"/>
    <w:rsid w:val="00A91601"/>
    <w:rsid w:val="00A9383A"/>
    <w:rsid w:val="00A94580"/>
    <w:rsid w:val="00A95DC8"/>
    <w:rsid w:val="00A970F1"/>
    <w:rsid w:val="00AA194E"/>
    <w:rsid w:val="00AB0F3D"/>
    <w:rsid w:val="00AB1F39"/>
    <w:rsid w:val="00AB2CBA"/>
    <w:rsid w:val="00AB30B4"/>
    <w:rsid w:val="00AB38C0"/>
    <w:rsid w:val="00AC198A"/>
    <w:rsid w:val="00AC5FED"/>
    <w:rsid w:val="00AC6139"/>
    <w:rsid w:val="00AC7555"/>
    <w:rsid w:val="00AC7A27"/>
    <w:rsid w:val="00AD08DB"/>
    <w:rsid w:val="00AD36C8"/>
    <w:rsid w:val="00AD557A"/>
    <w:rsid w:val="00AD56DC"/>
    <w:rsid w:val="00AD5D19"/>
    <w:rsid w:val="00AD69C7"/>
    <w:rsid w:val="00AE3268"/>
    <w:rsid w:val="00AE46A9"/>
    <w:rsid w:val="00AE48A6"/>
    <w:rsid w:val="00AF706D"/>
    <w:rsid w:val="00B00D0E"/>
    <w:rsid w:val="00B02274"/>
    <w:rsid w:val="00B0308A"/>
    <w:rsid w:val="00B04E0C"/>
    <w:rsid w:val="00B05F99"/>
    <w:rsid w:val="00B1156D"/>
    <w:rsid w:val="00B11583"/>
    <w:rsid w:val="00B1433B"/>
    <w:rsid w:val="00B17AE0"/>
    <w:rsid w:val="00B263FD"/>
    <w:rsid w:val="00B26B0F"/>
    <w:rsid w:val="00B317B3"/>
    <w:rsid w:val="00B317B5"/>
    <w:rsid w:val="00B31FEE"/>
    <w:rsid w:val="00B324F2"/>
    <w:rsid w:val="00B3305C"/>
    <w:rsid w:val="00B43CE0"/>
    <w:rsid w:val="00B4483F"/>
    <w:rsid w:val="00B46FC2"/>
    <w:rsid w:val="00B51527"/>
    <w:rsid w:val="00B54884"/>
    <w:rsid w:val="00B634D3"/>
    <w:rsid w:val="00B63FA5"/>
    <w:rsid w:val="00B64926"/>
    <w:rsid w:val="00B6710B"/>
    <w:rsid w:val="00B7341A"/>
    <w:rsid w:val="00B750BF"/>
    <w:rsid w:val="00B75462"/>
    <w:rsid w:val="00B7566D"/>
    <w:rsid w:val="00B75725"/>
    <w:rsid w:val="00B834D7"/>
    <w:rsid w:val="00B846C8"/>
    <w:rsid w:val="00B8535D"/>
    <w:rsid w:val="00B85DBC"/>
    <w:rsid w:val="00B8696C"/>
    <w:rsid w:val="00B96EFB"/>
    <w:rsid w:val="00B97878"/>
    <w:rsid w:val="00BA228C"/>
    <w:rsid w:val="00BA38D3"/>
    <w:rsid w:val="00BB4FAA"/>
    <w:rsid w:val="00BB78FB"/>
    <w:rsid w:val="00BC398F"/>
    <w:rsid w:val="00BC62AF"/>
    <w:rsid w:val="00BC71A1"/>
    <w:rsid w:val="00BC7889"/>
    <w:rsid w:val="00BD0F19"/>
    <w:rsid w:val="00BE6C33"/>
    <w:rsid w:val="00BE7228"/>
    <w:rsid w:val="00BF012D"/>
    <w:rsid w:val="00BF40FC"/>
    <w:rsid w:val="00C044CD"/>
    <w:rsid w:val="00C047BA"/>
    <w:rsid w:val="00C0588A"/>
    <w:rsid w:val="00C16193"/>
    <w:rsid w:val="00C176B0"/>
    <w:rsid w:val="00C22A21"/>
    <w:rsid w:val="00C2352F"/>
    <w:rsid w:val="00C31F5E"/>
    <w:rsid w:val="00C322BC"/>
    <w:rsid w:val="00C32D6B"/>
    <w:rsid w:val="00C36A33"/>
    <w:rsid w:val="00C4054E"/>
    <w:rsid w:val="00C41522"/>
    <w:rsid w:val="00C4324B"/>
    <w:rsid w:val="00C43894"/>
    <w:rsid w:val="00C5195C"/>
    <w:rsid w:val="00C548B9"/>
    <w:rsid w:val="00C56B8E"/>
    <w:rsid w:val="00C629B9"/>
    <w:rsid w:val="00C63364"/>
    <w:rsid w:val="00C65F4F"/>
    <w:rsid w:val="00C676C3"/>
    <w:rsid w:val="00C751F5"/>
    <w:rsid w:val="00C837A8"/>
    <w:rsid w:val="00C875F1"/>
    <w:rsid w:val="00C91409"/>
    <w:rsid w:val="00C94906"/>
    <w:rsid w:val="00C95EA6"/>
    <w:rsid w:val="00C96872"/>
    <w:rsid w:val="00CA1023"/>
    <w:rsid w:val="00CA2696"/>
    <w:rsid w:val="00CA2B50"/>
    <w:rsid w:val="00CA3CB3"/>
    <w:rsid w:val="00CA6FF9"/>
    <w:rsid w:val="00CB134E"/>
    <w:rsid w:val="00CB5C9C"/>
    <w:rsid w:val="00CB7E0B"/>
    <w:rsid w:val="00CC75F5"/>
    <w:rsid w:val="00CD38EE"/>
    <w:rsid w:val="00CD41CA"/>
    <w:rsid w:val="00CE0311"/>
    <w:rsid w:val="00CE3442"/>
    <w:rsid w:val="00CE76E7"/>
    <w:rsid w:val="00CF1805"/>
    <w:rsid w:val="00CF1D7A"/>
    <w:rsid w:val="00CF27AC"/>
    <w:rsid w:val="00CF5644"/>
    <w:rsid w:val="00D01658"/>
    <w:rsid w:val="00D01D80"/>
    <w:rsid w:val="00D02462"/>
    <w:rsid w:val="00D024E4"/>
    <w:rsid w:val="00D029CE"/>
    <w:rsid w:val="00D04433"/>
    <w:rsid w:val="00D0709C"/>
    <w:rsid w:val="00D113C9"/>
    <w:rsid w:val="00D12F49"/>
    <w:rsid w:val="00D21840"/>
    <w:rsid w:val="00D21CFC"/>
    <w:rsid w:val="00D2347F"/>
    <w:rsid w:val="00D23A7D"/>
    <w:rsid w:val="00D2590C"/>
    <w:rsid w:val="00D266E9"/>
    <w:rsid w:val="00D32F8A"/>
    <w:rsid w:val="00D33194"/>
    <w:rsid w:val="00D4201A"/>
    <w:rsid w:val="00D43866"/>
    <w:rsid w:val="00D46BBF"/>
    <w:rsid w:val="00D46DAD"/>
    <w:rsid w:val="00D46DCC"/>
    <w:rsid w:val="00D5436E"/>
    <w:rsid w:val="00D546FF"/>
    <w:rsid w:val="00D57477"/>
    <w:rsid w:val="00D579EB"/>
    <w:rsid w:val="00D622CD"/>
    <w:rsid w:val="00D67628"/>
    <w:rsid w:val="00D70C7D"/>
    <w:rsid w:val="00D713B2"/>
    <w:rsid w:val="00D72826"/>
    <w:rsid w:val="00D84C28"/>
    <w:rsid w:val="00D93761"/>
    <w:rsid w:val="00D93903"/>
    <w:rsid w:val="00DA36FE"/>
    <w:rsid w:val="00DB29FA"/>
    <w:rsid w:val="00DB4F0A"/>
    <w:rsid w:val="00DC040F"/>
    <w:rsid w:val="00DC1D47"/>
    <w:rsid w:val="00DC1FE5"/>
    <w:rsid w:val="00DC2625"/>
    <w:rsid w:val="00DC4EFD"/>
    <w:rsid w:val="00DC6ECD"/>
    <w:rsid w:val="00DD2027"/>
    <w:rsid w:val="00DD6B32"/>
    <w:rsid w:val="00DD6E83"/>
    <w:rsid w:val="00DE3BA7"/>
    <w:rsid w:val="00DE4B8C"/>
    <w:rsid w:val="00DE7FE2"/>
    <w:rsid w:val="00E049BD"/>
    <w:rsid w:val="00E054EB"/>
    <w:rsid w:val="00E15FAE"/>
    <w:rsid w:val="00E161D3"/>
    <w:rsid w:val="00E162F9"/>
    <w:rsid w:val="00E172EB"/>
    <w:rsid w:val="00E21231"/>
    <w:rsid w:val="00E26BA0"/>
    <w:rsid w:val="00E30581"/>
    <w:rsid w:val="00E310FD"/>
    <w:rsid w:val="00E329A1"/>
    <w:rsid w:val="00E358D5"/>
    <w:rsid w:val="00E44503"/>
    <w:rsid w:val="00E45C83"/>
    <w:rsid w:val="00E45E6D"/>
    <w:rsid w:val="00E5173D"/>
    <w:rsid w:val="00E52BE2"/>
    <w:rsid w:val="00E53560"/>
    <w:rsid w:val="00E55145"/>
    <w:rsid w:val="00E61054"/>
    <w:rsid w:val="00E647D2"/>
    <w:rsid w:val="00E6580B"/>
    <w:rsid w:val="00E703F1"/>
    <w:rsid w:val="00E72452"/>
    <w:rsid w:val="00E73B29"/>
    <w:rsid w:val="00E756A5"/>
    <w:rsid w:val="00E76CD6"/>
    <w:rsid w:val="00E816F9"/>
    <w:rsid w:val="00E82B7D"/>
    <w:rsid w:val="00E83F3A"/>
    <w:rsid w:val="00E901CC"/>
    <w:rsid w:val="00E94D82"/>
    <w:rsid w:val="00EA02CD"/>
    <w:rsid w:val="00EA03A3"/>
    <w:rsid w:val="00EA05F2"/>
    <w:rsid w:val="00EA0B88"/>
    <w:rsid w:val="00EA57C2"/>
    <w:rsid w:val="00EA5C73"/>
    <w:rsid w:val="00EB32F2"/>
    <w:rsid w:val="00EB37A5"/>
    <w:rsid w:val="00EB492A"/>
    <w:rsid w:val="00EB541B"/>
    <w:rsid w:val="00EC2BA8"/>
    <w:rsid w:val="00EC79F7"/>
    <w:rsid w:val="00ED2FB8"/>
    <w:rsid w:val="00EE7FFE"/>
    <w:rsid w:val="00EF1486"/>
    <w:rsid w:val="00F03BF8"/>
    <w:rsid w:val="00F042BD"/>
    <w:rsid w:val="00F0439B"/>
    <w:rsid w:val="00F04B34"/>
    <w:rsid w:val="00F07717"/>
    <w:rsid w:val="00F108E5"/>
    <w:rsid w:val="00F13DDF"/>
    <w:rsid w:val="00F15338"/>
    <w:rsid w:val="00F2141B"/>
    <w:rsid w:val="00F21CAA"/>
    <w:rsid w:val="00F248AA"/>
    <w:rsid w:val="00F24EB5"/>
    <w:rsid w:val="00F25227"/>
    <w:rsid w:val="00F26A9C"/>
    <w:rsid w:val="00F3608A"/>
    <w:rsid w:val="00F4160B"/>
    <w:rsid w:val="00F421F5"/>
    <w:rsid w:val="00F45A98"/>
    <w:rsid w:val="00F5583F"/>
    <w:rsid w:val="00F67F91"/>
    <w:rsid w:val="00F713A2"/>
    <w:rsid w:val="00F72C40"/>
    <w:rsid w:val="00F75B16"/>
    <w:rsid w:val="00F77E76"/>
    <w:rsid w:val="00F81A65"/>
    <w:rsid w:val="00F90998"/>
    <w:rsid w:val="00F92FEF"/>
    <w:rsid w:val="00F9335E"/>
    <w:rsid w:val="00F93389"/>
    <w:rsid w:val="00FA2A59"/>
    <w:rsid w:val="00FA42A0"/>
    <w:rsid w:val="00FA7DD8"/>
    <w:rsid w:val="00FC09BC"/>
    <w:rsid w:val="00FC0E11"/>
    <w:rsid w:val="00FC1EE5"/>
    <w:rsid w:val="00FC6867"/>
    <w:rsid w:val="00FD2F10"/>
    <w:rsid w:val="00FD46CB"/>
    <w:rsid w:val="00FD4FE2"/>
    <w:rsid w:val="00FE3738"/>
    <w:rsid w:val="00FF2562"/>
    <w:rsid w:val="00FF2A0A"/>
    <w:rsid w:val="00FF4218"/>
    <w:rsid w:val="00FF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833C"/>
  <w15:chartTrackingRefBased/>
  <w15:docId w15:val="{A5B1CDDF-DC73-442C-B91F-E57D930A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5DA"/>
    <w:pPr>
      <w:spacing w:before="240" w:after="240" w:line="240" w:lineRule="auto"/>
    </w:pPr>
    <w:rPr>
      <w:rFonts w:ascii="Arial" w:hAnsi="Arial" w:cs="Calibri"/>
      <w:color w:val="000000" w:themeColor="text1"/>
      <w:kern w:val="0"/>
      <w:sz w:val="24"/>
      <w14:ligatures w14:val="none"/>
    </w:rPr>
  </w:style>
  <w:style w:type="paragraph" w:styleId="Heading1">
    <w:name w:val="heading 1"/>
    <w:basedOn w:val="Normal"/>
    <w:next w:val="Normal"/>
    <w:link w:val="Heading1Char"/>
    <w:uiPriority w:val="9"/>
    <w:qFormat/>
    <w:rsid w:val="001035DA"/>
    <w:pPr>
      <w:keepNext/>
      <w:keepLines/>
      <w:outlineLvl w:val="0"/>
    </w:pPr>
    <w:rPr>
      <w:rFonts w:eastAsiaTheme="majorEastAsia" w:cstheme="majorBidi"/>
      <w:b/>
      <w:bCs/>
      <w:spacing w:val="4"/>
      <w:sz w:val="32"/>
      <w:szCs w:val="28"/>
    </w:rPr>
  </w:style>
  <w:style w:type="paragraph" w:styleId="Heading2">
    <w:name w:val="heading 2"/>
    <w:basedOn w:val="Normal"/>
    <w:next w:val="Normal"/>
    <w:link w:val="Heading2Char"/>
    <w:uiPriority w:val="9"/>
    <w:unhideWhenUsed/>
    <w:qFormat/>
    <w:rsid w:val="001035DA"/>
    <w:pPr>
      <w:keepNext/>
      <w:keepLines/>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E26BA0"/>
    <w:pPr>
      <w:keepNext/>
      <w:keepLines/>
      <w:spacing w:before="0" w:after="0" w:line="276" w:lineRule="auto"/>
      <w:jc w:val="center"/>
      <w:outlineLvl w:val="2"/>
    </w:pPr>
    <w:rPr>
      <w:rFonts w:eastAsiaTheme="majorEastAsia" w:cstheme="majorBidi"/>
      <w:b/>
      <w:spacing w:val="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5DA"/>
    <w:rPr>
      <w:rFonts w:ascii="Arial" w:eastAsiaTheme="majorEastAsia" w:hAnsi="Arial" w:cstheme="majorBidi"/>
      <w:b/>
      <w:bCs/>
      <w:color w:val="000000" w:themeColor="text1"/>
      <w:spacing w:val="4"/>
      <w:kern w:val="0"/>
      <w:sz w:val="32"/>
      <w:szCs w:val="28"/>
      <w14:ligatures w14:val="none"/>
    </w:rPr>
  </w:style>
  <w:style w:type="character" w:customStyle="1" w:styleId="Heading2Char">
    <w:name w:val="Heading 2 Char"/>
    <w:basedOn w:val="DefaultParagraphFont"/>
    <w:link w:val="Heading2"/>
    <w:uiPriority w:val="9"/>
    <w:rsid w:val="001035DA"/>
    <w:rPr>
      <w:rFonts w:ascii="Arial" w:eastAsiaTheme="majorEastAsia" w:hAnsi="Arial" w:cstheme="majorBidi"/>
      <w:b/>
      <w:bCs/>
      <w:color w:val="000000" w:themeColor="text1"/>
      <w:kern w:val="0"/>
      <w:sz w:val="28"/>
      <w:szCs w:val="28"/>
      <w14:ligatures w14:val="none"/>
    </w:rPr>
  </w:style>
  <w:style w:type="character" w:customStyle="1" w:styleId="Heading3Char">
    <w:name w:val="Heading 3 Char"/>
    <w:basedOn w:val="DefaultParagraphFont"/>
    <w:link w:val="Heading3"/>
    <w:uiPriority w:val="9"/>
    <w:rsid w:val="00E26BA0"/>
    <w:rPr>
      <w:rFonts w:ascii="Arial" w:eastAsiaTheme="majorEastAsia" w:hAnsi="Arial" w:cstheme="majorBidi"/>
      <w:b/>
      <w:color w:val="000000" w:themeColor="text1"/>
      <w:spacing w:val="4"/>
      <w:kern w:val="0"/>
      <w:sz w:val="28"/>
      <w:szCs w:val="24"/>
      <w14:ligatures w14:val="none"/>
    </w:rPr>
  </w:style>
  <w:style w:type="paragraph" w:customStyle="1" w:styleId="Default">
    <w:name w:val="Default"/>
    <w:rsid w:val="001035DA"/>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rmalWeb">
    <w:name w:val="Normal (Web)"/>
    <w:basedOn w:val="Normal"/>
    <w:uiPriority w:val="99"/>
    <w:unhideWhenUsed/>
    <w:rsid w:val="001035DA"/>
  </w:style>
  <w:style w:type="character" w:styleId="Hyperlink">
    <w:name w:val="Hyperlink"/>
    <w:basedOn w:val="DefaultParagraphFont"/>
    <w:uiPriority w:val="99"/>
    <w:unhideWhenUsed/>
    <w:rsid w:val="001035DA"/>
    <w:rPr>
      <w:color w:val="0563C1"/>
      <w:u w:val="single"/>
    </w:rPr>
  </w:style>
  <w:style w:type="paragraph" w:styleId="Footer">
    <w:name w:val="footer"/>
    <w:basedOn w:val="Normal"/>
    <w:link w:val="FooterChar"/>
    <w:uiPriority w:val="99"/>
    <w:unhideWhenUsed/>
    <w:rsid w:val="001035DA"/>
    <w:pPr>
      <w:tabs>
        <w:tab w:val="center" w:pos="4513"/>
        <w:tab w:val="right" w:pos="9026"/>
      </w:tabs>
      <w:spacing w:before="0" w:after="0"/>
    </w:pPr>
  </w:style>
  <w:style w:type="character" w:customStyle="1" w:styleId="FooterChar">
    <w:name w:val="Footer Char"/>
    <w:basedOn w:val="DefaultParagraphFont"/>
    <w:link w:val="Footer"/>
    <w:uiPriority w:val="99"/>
    <w:rsid w:val="001035DA"/>
    <w:rPr>
      <w:rFonts w:ascii="Arial" w:hAnsi="Arial" w:cs="Calibri"/>
      <w:color w:val="000000" w:themeColor="text1"/>
      <w:kern w:val="0"/>
      <w:sz w:val="24"/>
      <w14:ligatures w14:val="none"/>
    </w:rPr>
  </w:style>
  <w:style w:type="paragraph" w:customStyle="1" w:styleId="Headertext">
    <w:name w:val="Header text"/>
    <w:basedOn w:val="Header"/>
    <w:link w:val="HeadertextChar"/>
    <w:qFormat/>
    <w:rsid w:val="001035DA"/>
    <w:pPr>
      <w:spacing w:after="360"/>
      <w:jc w:val="center"/>
    </w:pPr>
    <w:rPr>
      <w:sz w:val="20"/>
    </w:rPr>
  </w:style>
  <w:style w:type="character" w:customStyle="1" w:styleId="HeadertextChar">
    <w:name w:val="Header text Char"/>
    <w:basedOn w:val="HeaderChar"/>
    <w:link w:val="Headertext"/>
    <w:rsid w:val="001035DA"/>
    <w:rPr>
      <w:rFonts w:ascii="Arial" w:hAnsi="Arial" w:cs="Calibri"/>
      <w:color w:val="000000" w:themeColor="text1"/>
      <w:kern w:val="0"/>
      <w:sz w:val="20"/>
      <w14:ligatures w14:val="none"/>
    </w:rPr>
  </w:style>
  <w:style w:type="paragraph" w:styleId="Header">
    <w:name w:val="header"/>
    <w:basedOn w:val="Normal"/>
    <w:link w:val="HeaderChar"/>
    <w:uiPriority w:val="99"/>
    <w:unhideWhenUsed/>
    <w:rsid w:val="001035DA"/>
    <w:pPr>
      <w:tabs>
        <w:tab w:val="center" w:pos="4513"/>
        <w:tab w:val="right" w:pos="9026"/>
      </w:tabs>
      <w:spacing w:before="0" w:after="0"/>
    </w:pPr>
  </w:style>
  <w:style w:type="character" w:customStyle="1" w:styleId="HeaderChar">
    <w:name w:val="Header Char"/>
    <w:basedOn w:val="DefaultParagraphFont"/>
    <w:link w:val="Header"/>
    <w:uiPriority w:val="99"/>
    <w:rsid w:val="001035DA"/>
    <w:rPr>
      <w:rFonts w:ascii="Arial" w:hAnsi="Arial" w:cs="Calibri"/>
      <w:color w:val="000000" w:themeColor="text1"/>
      <w:kern w:val="0"/>
      <w:sz w:val="24"/>
      <w14:ligatures w14:val="none"/>
    </w:rPr>
  </w:style>
  <w:style w:type="character" w:styleId="UnresolvedMention">
    <w:name w:val="Unresolved Mention"/>
    <w:basedOn w:val="DefaultParagraphFont"/>
    <w:uiPriority w:val="99"/>
    <w:semiHidden/>
    <w:unhideWhenUsed/>
    <w:rsid w:val="0061790B"/>
    <w:rPr>
      <w:color w:val="605E5C"/>
      <w:shd w:val="clear" w:color="auto" w:fill="E1DFDD"/>
    </w:rPr>
  </w:style>
  <w:style w:type="character" w:styleId="FollowedHyperlink">
    <w:name w:val="FollowedHyperlink"/>
    <w:basedOn w:val="DefaultParagraphFont"/>
    <w:uiPriority w:val="99"/>
    <w:semiHidden/>
    <w:unhideWhenUsed/>
    <w:rsid w:val="0061790B"/>
    <w:rPr>
      <w:color w:val="954F72" w:themeColor="followedHyperlink"/>
      <w:u w:val="single"/>
    </w:rPr>
  </w:style>
  <w:style w:type="character" w:styleId="CommentReference">
    <w:name w:val="annotation reference"/>
    <w:basedOn w:val="DefaultParagraphFont"/>
    <w:uiPriority w:val="99"/>
    <w:semiHidden/>
    <w:unhideWhenUsed/>
    <w:rsid w:val="00421B81"/>
    <w:rPr>
      <w:sz w:val="16"/>
      <w:szCs w:val="16"/>
    </w:rPr>
  </w:style>
  <w:style w:type="paragraph" w:styleId="CommentText">
    <w:name w:val="annotation text"/>
    <w:basedOn w:val="Normal"/>
    <w:link w:val="CommentTextChar"/>
    <w:uiPriority w:val="99"/>
    <w:unhideWhenUsed/>
    <w:rsid w:val="00421B81"/>
    <w:rPr>
      <w:sz w:val="20"/>
      <w:szCs w:val="20"/>
    </w:rPr>
  </w:style>
  <w:style w:type="character" w:customStyle="1" w:styleId="CommentTextChar">
    <w:name w:val="Comment Text Char"/>
    <w:basedOn w:val="DefaultParagraphFont"/>
    <w:link w:val="CommentText"/>
    <w:uiPriority w:val="99"/>
    <w:rsid w:val="00421B81"/>
    <w:rPr>
      <w:rFonts w:ascii="Arial" w:hAnsi="Arial" w:cs="Calibr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1B81"/>
    <w:rPr>
      <w:b/>
      <w:bCs/>
    </w:rPr>
  </w:style>
  <w:style w:type="character" w:customStyle="1" w:styleId="CommentSubjectChar">
    <w:name w:val="Comment Subject Char"/>
    <w:basedOn w:val="CommentTextChar"/>
    <w:link w:val="CommentSubject"/>
    <w:uiPriority w:val="99"/>
    <w:semiHidden/>
    <w:rsid w:val="00421B81"/>
    <w:rPr>
      <w:rFonts w:ascii="Arial" w:hAnsi="Arial" w:cs="Calibri"/>
      <w:b/>
      <w:bCs/>
      <w:color w:val="000000" w:themeColor="text1"/>
      <w:kern w:val="0"/>
      <w:sz w:val="20"/>
      <w:szCs w:val="20"/>
      <w14:ligatures w14:val="none"/>
    </w:rPr>
  </w:style>
  <w:style w:type="paragraph" w:styleId="Revision">
    <w:name w:val="Revision"/>
    <w:hidden/>
    <w:uiPriority w:val="99"/>
    <w:semiHidden/>
    <w:rsid w:val="00D72826"/>
    <w:pPr>
      <w:spacing w:after="0" w:line="240" w:lineRule="auto"/>
    </w:pPr>
    <w:rPr>
      <w:rFonts w:ascii="Arial" w:hAnsi="Arial" w:cs="Calibri"/>
      <w:color w:val="000000" w:themeColor="text1"/>
      <w:kern w:val="0"/>
      <w:sz w:val="24"/>
      <w14:ligatures w14:val="none"/>
    </w:rPr>
  </w:style>
  <w:style w:type="character" w:customStyle="1" w:styleId="normaltextrun">
    <w:name w:val="normaltextrun"/>
    <w:basedOn w:val="DefaultParagraphFont"/>
    <w:rsid w:val="006A5075"/>
  </w:style>
  <w:style w:type="paragraph" w:styleId="ListParagraph">
    <w:name w:val="List Paragraph"/>
    <w:basedOn w:val="Normal"/>
    <w:uiPriority w:val="34"/>
    <w:qFormat/>
    <w:rsid w:val="00DD2027"/>
    <w:pPr>
      <w:spacing w:before="0" w:after="0"/>
      <w:ind w:left="720"/>
    </w:pPr>
    <w:rPr>
      <w:rFonts w:ascii="Calibri" w:hAnsi="Calibri"/>
      <w:color w:val="auto"/>
      <w:sz w:val="22"/>
    </w:rPr>
  </w:style>
  <w:style w:type="table" w:styleId="TableGrid">
    <w:name w:val="Table Grid"/>
    <w:basedOn w:val="TableNormal"/>
    <w:uiPriority w:val="39"/>
    <w:rsid w:val="005D155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08459">
      <w:bodyDiv w:val="1"/>
      <w:marLeft w:val="0"/>
      <w:marRight w:val="0"/>
      <w:marTop w:val="0"/>
      <w:marBottom w:val="0"/>
      <w:divBdr>
        <w:top w:val="none" w:sz="0" w:space="0" w:color="auto"/>
        <w:left w:val="none" w:sz="0" w:space="0" w:color="auto"/>
        <w:bottom w:val="none" w:sz="0" w:space="0" w:color="auto"/>
        <w:right w:val="none" w:sz="0" w:space="0" w:color="auto"/>
      </w:divBdr>
    </w:div>
    <w:div w:id="395662101">
      <w:bodyDiv w:val="1"/>
      <w:marLeft w:val="0"/>
      <w:marRight w:val="0"/>
      <w:marTop w:val="0"/>
      <w:marBottom w:val="0"/>
      <w:divBdr>
        <w:top w:val="none" w:sz="0" w:space="0" w:color="auto"/>
        <w:left w:val="none" w:sz="0" w:space="0" w:color="auto"/>
        <w:bottom w:val="none" w:sz="0" w:space="0" w:color="auto"/>
        <w:right w:val="none" w:sz="0" w:space="0" w:color="auto"/>
      </w:divBdr>
    </w:div>
    <w:div w:id="865218738">
      <w:bodyDiv w:val="1"/>
      <w:marLeft w:val="0"/>
      <w:marRight w:val="0"/>
      <w:marTop w:val="0"/>
      <w:marBottom w:val="0"/>
      <w:divBdr>
        <w:top w:val="none" w:sz="0" w:space="0" w:color="auto"/>
        <w:left w:val="none" w:sz="0" w:space="0" w:color="auto"/>
        <w:bottom w:val="none" w:sz="0" w:space="0" w:color="auto"/>
        <w:right w:val="none" w:sz="0" w:space="0" w:color="auto"/>
      </w:divBdr>
    </w:div>
    <w:div w:id="1301880496">
      <w:bodyDiv w:val="1"/>
      <w:marLeft w:val="0"/>
      <w:marRight w:val="0"/>
      <w:marTop w:val="0"/>
      <w:marBottom w:val="0"/>
      <w:divBdr>
        <w:top w:val="none" w:sz="0" w:space="0" w:color="auto"/>
        <w:left w:val="none" w:sz="0" w:space="0" w:color="auto"/>
        <w:bottom w:val="none" w:sz="0" w:space="0" w:color="auto"/>
        <w:right w:val="none" w:sz="0" w:space="0" w:color="auto"/>
      </w:divBdr>
    </w:div>
    <w:div w:id="1304890639">
      <w:bodyDiv w:val="1"/>
      <w:marLeft w:val="0"/>
      <w:marRight w:val="0"/>
      <w:marTop w:val="0"/>
      <w:marBottom w:val="0"/>
      <w:divBdr>
        <w:top w:val="none" w:sz="0" w:space="0" w:color="auto"/>
        <w:left w:val="none" w:sz="0" w:space="0" w:color="auto"/>
        <w:bottom w:val="none" w:sz="0" w:space="0" w:color="auto"/>
        <w:right w:val="none" w:sz="0" w:space="0" w:color="auto"/>
      </w:divBdr>
    </w:div>
    <w:div w:id="15735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hfield.gov.uk/your-council/strategies-plans-policies/policies/equalities-and-divers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s.gov.uk/visualisations/areas/E0700017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5908FF87FD1419EAD60CB2DC82E4D" ma:contentTypeVersion="15" ma:contentTypeDescription="Create a new document." ma:contentTypeScope="" ma:versionID="da71fb5cc2ab6294bd1b0bb306396482">
  <xsd:schema xmlns:xsd="http://www.w3.org/2001/XMLSchema" xmlns:xs="http://www.w3.org/2001/XMLSchema" xmlns:p="http://schemas.microsoft.com/office/2006/metadata/properties" xmlns:ns1="http://schemas.microsoft.com/sharepoint/v3" xmlns:ns2="421520fc-209e-47c4-b52f-e190881e4275" xmlns:ns3="eefdf990-ac2e-4ad8-90ad-719c2499c994" targetNamespace="http://schemas.microsoft.com/office/2006/metadata/properties" ma:root="true" ma:fieldsID="7629f599372a1f6c4f65b9462fc4b9cf" ns1:_="" ns2:_="" ns3:_="">
    <xsd:import namespace="http://schemas.microsoft.com/sharepoint/v3"/>
    <xsd:import namespace="421520fc-209e-47c4-b52f-e190881e4275"/>
    <xsd:import namespace="eefdf990-ac2e-4ad8-90ad-719c2499c99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520fc-209e-47c4-b52f-e190881e42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df990-ac2e-4ad8-90ad-719c2499c9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49f087-71ea-429d-9386-b24b2a199803}" ma:internalName="TaxCatchAll" ma:showField="CatchAllData" ma:web="eefdf990-ac2e-4ad8-90ad-719c2499c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1520fc-209e-47c4-b52f-e190881e4275">
      <Terms xmlns="http://schemas.microsoft.com/office/infopath/2007/PartnerControls"/>
    </lcf76f155ced4ddcb4097134ff3c332f>
    <TaxCatchAll xmlns="eefdf990-ac2e-4ad8-90ad-719c2499c99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BD4A19C-CFF7-45C4-AC55-40C4B7029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520fc-209e-47c4-b52f-e190881e4275"/>
    <ds:schemaRef ds:uri="eefdf990-ac2e-4ad8-90ad-719c2499c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30452-9876-4B48-9D1C-3F328AD6CE9C}">
  <ds:schemaRefs>
    <ds:schemaRef ds:uri="http://schemas.microsoft.com/sharepoint/v3/contenttype/forms"/>
  </ds:schemaRefs>
</ds:datastoreItem>
</file>

<file path=customXml/itemProps3.xml><?xml version="1.0" encoding="utf-8"?>
<ds:datastoreItem xmlns:ds="http://schemas.openxmlformats.org/officeDocument/2006/customXml" ds:itemID="{2DFB112A-9CE4-42BD-809F-16C1B4EC11D3}">
  <ds:schemaRefs>
    <ds:schemaRef ds:uri="http://schemas.microsoft.com/office/2006/metadata/properties"/>
    <ds:schemaRef ds:uri="http://schemas.microsoft.com/office/infopath/2007/PartnerControls"/>
    <ds:schemaRef ds:uri="421520fc-209e-47c4-b52f-e190881e4275"/>
    <ds:schemaRef ds:uri="eefdf990-ac2e-4ad8-90ad-719c2499c99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15</Pages>
  <Words>7018</Words>
  <Characters>39796</Characters>
  <Application>Microsoft Office Word</Application>
  <DocSecurity>0</DocSecurity>
  <Lines>652</Lines>
  <Paragraphs>165</Paragraphs>
  <ScaleCrop>false</ScaleCrop>
  <HeadingPairs>
    <vt:vector size="2" baseType="variant">
      <vt:variant>
        <vt:lpstr>Title</vt:lpstr>
      </vt:variant>
      <vt:variant>
        <vt:i4>1</vt:i4>
      </vt:variant>
    </vt:vector>
  </HeadingPairs>
  <TitlesOfParts>
    <vt:vector size="1" baseType="lpstr">
      <vt:lpstr>Equalities Scheme Position Statement 2023</vt:lpstr>
    </vt:vector>
  </TitlesOfParts>
  <Company/>
  <LinksUpToDate>false</LinksUpToDate>
  <CharactersWithSpaces>46649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Equalities Scheme Position Statement 2023</dc:title>
  <dc:subject/>
  <dc:creator>Louise.Ellis</dc:creator>
  <cp:keywords/>
  <dc:description/>
  <cp:lastModifiedBy>Joel.Andrews</cp:lastModifiedBy>
  <cp:revision>217</cp:revision>
  <cp:lastPrinted>2026-04-07T15:39:00Z</cp:lastPrinted>
  <dcterms:created xsi:type="dcterms:W3CDTF">2026-04-02T19:22:00Z</dcterms:created>
  <dcterms:modified xsi:type="dcterms:W3CDTF">2026-04-10T13:28:00Z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0x010100BBE5908FF87FD1419EAD60CB2DC82E4D</vt:lpwstr>
  </property>
  <property fmtid="{D5CDD505-2E9C-101B-9397-08002B2CF9AE}" pid="3" name="_dlc_DocIdItemGuid">
    <vt:lpwstr>b1c115ae-a089-4e6e-a4a9-77e191cf391e</vt:lpwstr>
  </property>
  <property fmtid="{D5CDD505-2E9C-101B-9397-08002B2CF9AE}" pid="4" name="MediaServiceImageTags">
    <vt:lpwstr/>
  </property>
</Properties>
</file>