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8E48" w14:textId="77777777" w:rsidR="00FD3326" w:rsidRDefault="00FD3326" w:rsidP="00FD3326">
      <w:pPr>
        <w:jc w:val="left"/>
      </w:pPr>
    </w:p>
    <w:p w14:paraId="680A3F70" w14:textId="2071ADA8" w:rsidR="00FD3326" w:rsidRPr="00770F60" w:rsidRDefault="00FD3326" w:rsidP="005D2774">
      <w:pPr>
        <w:pStyle w:val="Heading1"/>
      </w:pPr>
      <w:r>
        <w:t xml:space="preserve">Matter 12: Viability. </w:t>
      </w:r>
      <w:r w:rsidRPr="00770F60">
        <w:t>Historic rates of S106 contributions received</w:t>
      </w:r>
    </w:p>
    <w:p w14:paraId="6C309DBA" w14:textId="77777777" w:rsidR="00FD3326" w:rsidRDefault="00FD3326" w:rsidP="00FD3326">
      <w:pPr>
        <w:jc w:val="left"/>
      </w:pPr>
    </w:p>
    <w:p w14:paraId="201FD3F2" w14:textId="5B086A64" w:rsidR="00FD3326" w:rsidRDefault="00FD3326" w:rsidP="00FD3326">
      <w:pPr>
        <w:jc w:val="left"/>
      </w:pPr>
      <w:r>
        <w:t xml:space="preserve">The Ashfield District Council Whole Plan &amp; Community Infrastructure Levy Viability Assessment, July 2016 as prepared by NCS on behalf of Ashfield District Council references the historic S106 contributions that were assessed </w:t>
      </w:r>
      <w:r w:rsidR="00473A2A">
        <w:t>as part of</w:t>
      </w:r>
      <w:r>
        <w:t xml:space="preserve"> the study.  It identifies on page 32 of the assessment, an average of £3,772 sqm from historic collection rates.  </w:t>
      </w:r>
    </w:p>
    <w:p w14:paraId="0012A9A2" w14:textId="03350D56" w:rsidR="00FD3326" w:rsidRDefault="00FD3326" w:rsidP="00FD3326">
      <w:pPr>
        <w:ind w:left="720"/>
        <w:jc w:val="left"/>
      </w:pPr>
      <w:r>
        <w:t>“4.27 Historical evidence demonstrates that where planning obligations have been charged</w:t>
      </w:r>
      <w:r w:rsidR="003E2473">
        <w:t>,</w:t>
      </w:r>
      <w:r>
        <w:t xml:space="preserve"> these amount to an average of £3,772 per dwelling and between £9-£64 per sqm for commercial development dependent on type.”</w:t>
      </w:r>
    </w:p>
    <w:p w14:paraId="2C76E3B4" w14:textId="77777777" w:rsidR="00FD3326" w:rsidRPr="004F3C54" w:rsidRDefault="00FD3326" w:rsidP="004F3C54"/>
    <w:sectPr w:rsidR="00FD3326" w:rsidRPr="004F3C54" w:rsidSect="00690CA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38F3" w14:textId="77777777" w:rsidR="002D6DDD" w:rsidRDefault="002D6DDD" w:rsidP="00690CA6">
      <w:pPr>
        <w:spacing w:after="0" w:line="240" w:lineRule="auto"/>
      </w:pPr>
      <w:r>
        <w:separator/>
      </w:r>
    </w:p>
  </w:endnote>
  <w:endnote w:type="continuationSeparator" w:id="0">
    <w:p w14:paraId="551EFA80" w14:textId="77777777" w:rsidR="002D6DDD" w:rsidRDefault="002D6DDD" w:rsidP="0069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E098" w14:textId="5D31F66B" w:rsidR="00690CA6" w:rsidRDefault="00690CA6">
    <w:pPr>
      <w:pStyle w:val="Footer"/>
    </w:pPr>
    <w:r>
      <w:t>12 November 2024</w:t>
    </w:r>
  </w:p>
  <w:p w14:paraId="196982D9" w14:textId="77777777" w:rsidR="00690CA6" w:rsidRDefault="00690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24CF" w14:textId="6212CBD9" w:rsidR="00122107" w:rsidRDefault="004F3C54">
    <w:pPr>
      <w:pStyle w:val="Footer"/>
    </w:pPr>
    <w:r>
      <w:t>14 January</w:t>
    </w:r>
    <w:r w:rsidR="00122107">
      <w:t xml:space="preserve"> 202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61E8" w14:textId="77777777" w:rsidR="002D6DDD" w:rsidRDefault="002D6DDD" w:rsidP="00690CA6">
      <w:pPr>
        <w:spacing w:after="0" w:line="240" w:lineRule="auto"/>
      </w:pPr>
      <w:r>
        <w:separator/>
      </w:r>
    </w:p>
  </w:footnote>
  <w:footnote w:type="continuationSeparator" w:id="0">
    <w:p w14:paraId="40EA3C09" w14:textId="77777777" w:rsidR="002D6DDD" w:rsidRDefault="002D6DDD" w:rsidP="0069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D811" w14:textId="2B472821" w:rsidR="00690CA6" w:rsidRDefault="00690CA6" w:rsidP="00690CA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AE02" w14:textId="63DB5313" w:rsidR="00690CA6" w:rsidRDefault="00690CA6" w:rsidP="00690CA6">
    <w:pPr>
      <w:pStyle w:val="Header"/>
      <w:jc w:val="right"/>
    </w:pPr>
    <w:r>
      <w:rPr>
        <w:noProof/>
      </w:rPr>
      <w:drawing>
        <wp:inline distT="0" distB="0" distL="0" distR="0" wp14:anchorId="700EFEFA" wp14:editId="4A8EA765">
          <wp:extent cx="2114550" cy="874395"/>
          <wp:effectExtent l="0" t="0" r="0" b="1905"/>
          <wp:docPr id="1" name="Picture 1" descr="Ashfield District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shfield District Council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47A"/>
    <w:multiLevelType w:val="multilevel"/>
    <w:tmpl w:val="7A38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84EAC"/>
    <w:multiLevelType w:val="multilevel"/>
    <w:tmpl w:val="AE98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F624FD"/>
    <w:multiLevelType w:val="multilevel"/>
    <w:tmpl w:val="85C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37314C"/>
    <w:multiLevelType w:val="multilevel"/>
    <w:tmpl w:val="DCA2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3708A4"/>
    <w:multiLevelType w:val="multilevel"/>
    <w:tmpl w:val="627A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6909D3"/>
    <w:multiLevelType w:val="multilevel"/>
    <w:tmpl w:val="35B2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58554E"/>
    <w:multiLevelType w:val="multilevel"/>
    <w:tmpl w:val="D3B4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3625910">
    <w:abstractNumId w:val="4"/>
  </w:num>
  <w:num w:numId="2" w16cid:durableId="563104468">
    <w:abstractNumId w:val="0"/>
  </w:num>
  <w:num w:numId="3" w16cid:durableId="1192760985">
    <w:abstractNumId w:val="6"/>
  </w:num>
  <w:num w:numId="4" w16cid:durableId="839930275">
    <w:abstractNumId w:val="5"/>
  </w:num>
  <w:num w:numId="5" w16cid:durableId="357241063">
    <w:abstractNumId w:val="2"/>
  </w:num>
  <w:num w:numId="6" w16cid:durableId="1298954054">
    <w:abstractNumId w:val="3"/>
  </w:num>
  <w:num w:numId="7" w16cid:durableId="549151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EA"/>
    <w:rsid w:val="00026D1A"/>
    <w:rsid w:val="000335F8"/>
    <w:rsid w:val="000B525A"/>
    <w:rsid w:val="000F2C46"/>
    <w:rsid w:val="00122107"/>
    <w:rsid w:val="001528A9"/>
    <w:rsid w:val="00165BEA"/>
    <w:rsid w:val="002338DF"/>
    <w:rsid w:val="00280D72"/>
    <w:rsid w:val="002D6DDD"/>
    <w:rsid w:val="003E2473"/>
    <w:rsid w:val="0042606D"/>
    <w:rsid w:val="00473A2A"/>
    <w:rsid w:val="00491345"/>
    <w:rsid w:val="004F3C54"/>
    <w:rsid w:val="00550DD4"/>
    <w:rsid w:val="005568D4"/>
    <w:rsid w:val="005C5151"/>
    <w:rsid w:val="005D02C1"/>
    <w:rsid w:val="005D2774"/>
    <w:rsid w:val="00661AA6"/>
    <w:rsid w:val="00676607"/>
    <w:rsid w:val="00690CA6"/>
    <w:rsid w:val="006D2CDC"/>
    <w:rsid w:val="006E6AB4"/>
    <w:rsid w:val="00703A70"/>
    <w:rsid w:val="00717387"/>
    <w:rsid w:val="00733ABD"/>
    <w:rsid w:val="00770F60"/>
    <w:rsid w:val="007E4AD0"/>
    <w:rsid w:val="00837CF7"/>
    <w:rsid w:val="00862ACA"/>
    <w:rsid w:val="0089176E"/>
    <w:rsid w:val="00894B4B"/>
    <w:rsid w:val="0090557B"/>
    <w:rsid w:val="00977F2A"/>
    <w:rsid w:val="00982F1C"/>
    <w:rsid w:val="009E43E1"/>
    <w:rsid w:val="00A65391"/>
    <w:rsid w:val="00A77A16"/>
    <w:rsid w:val="00A92454"/>
    <w:rsid w:val="00AE3C5D"/>
    <w:rsid w:val="00BD21EA"/>
    <w:rsid w:val="00BD4241"/>
    <w:rsid w:val="00BF55F9"/>
    <w:rsid w:val="00C03663"/>
    <w:rsid w:val="00D47CD4"/>
    <w:rsid w:val="00DB5124"/>
    <w:rsid w:val="00EC28C0"/>
    <w:rsid w:val="00EF3965"/>
    <w:rsid w:val="00F20D66"/>
    <w:rsid w:val="00FD26B5"/>
    <w:rsid w:val="00FD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276E"/>
  <w15:chartTrackingRefBased/>
  <w15:docId w15:val="{ACE0BD11-99D7-483C-9457-B89116AD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774"/>
    <w:pPr>
      <w:keepNext/>
      <w:keepLines/>
      <w:spacing w:before="240" w:after="240" w:line="360" w:lineRule="auto"/>
      <w:jc w:val="left"/>
      <w:outlineLvl w:val="0"/>
    </w:pPr>
    <w:rPr>
      <w:rFonts w:eastAsiaTheme="majorEastAsia" w:cstheme="majorBidi"/>
      <w:b/>
      <w:bC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D21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D21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D21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774"/>
    <w:rPr>
      <w:rFonts w:ascii="Arial" w:eastAsiaTheme="majorEastAsia" w:hAnsi="Arial" w:cstheme="majorBidi"/>
      <w:b/>
      <w:bCs/>
      <w:spacing w:val="4"/>
      <w:sz w:val="28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BD21E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1E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1EA"/>
    <w:rPr>
      <w:rFonts w:eastAsiaTheme="majorEastAsia" w:cstheme="majorBidi"/>
      <w:color w:val="272727" w:themeColor="text1" w:themeTint="D8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BD2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CA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90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C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Ashfield District Council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rates of S106 contributions received</dc:title>
  <dc:subject/>
  <dc:creator>Julie.King</dc:creator>
  <cp:keywords/>
  <dc:description/>
  <cp:lastModifiedBy>Sharon.Simcox</cp:lastModifiedBy>
  <cp:revision>2</cp:revision>
  <dcterms:created xsi:type="dcterms:W3CDTF">2026-01-22T16:05:00Z</dcterms:created>
  <dcterms:modified xsi:type="dcterms:W3CDTF">2026-01-22T16:05:00Z</dcterms:modified>
</cp:coreProperties>
</file>