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95D5" w14:textId="77777777" w:rsidR="006A2512" w:rsidRDefault="00522228" w:rsidP="00522228">
      <w:pPr>
        <w:pStyle w:val="Frontcoverheading1"/>
      </w:pPr>
      <w:r>
        <w:rPr>
          <w:noProof/>
        </w:rPr>
        <w:drawing>
          <wp:inline distT="0" distB="0" distL="0" distR="0" wp14:anchorId="56353422" wp14:editId="24EF80D5">
            <wp:extent cx="3917156" cy="1620000"/>
            <wp:effectExtent l="0" t="0" r="7620" b="0"/>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pic:nvPicPr>
                  <pic:blipFill>
                    <a:blip r:embed="rId11"/>
                    <a:stretch>
                      <a:fillRect/>
                    </a:stretch>
                  </pic:blipFill>
                  <pic:spPr>
                    <a:xfrm>
                      <a:off x="0" y="0"/>
                      <a:ext cx="3917156" cy="1620000"/>
                    </a:xfrm>
                    <a:prstGeom prst="rect">
                      <a:avLst/>
                    </a:prstGeom>
                  </pic:spPr>
                </pic:pic>
              </a:graphicData>
            </a:graphic>
          </wp:inline>
        </w:drawing>
      </w:r>
    </w:p>
    <w:p w14:paraId="6B65DD2D" w14:textId="15FA3DFB" w:rsidR="00E601F8" w:rsidRPr="00010F4A" w:rsidRDefault="00F23B6F" w:rsidP="00522228">
      <w:pPr>
        <w:pStyle w:val="Frontcoverheading1"/>
      </w:pPr>
      <w:r w:rsidRPr="00010F4A">
        <w:t>Discretionary Housing</w:t>
      </w:r>
    </w:p>
    <w:p w14:paraId="4691E168" w14:textId="7E905C95" w:rsidR="00E601F8" w:rsidRPr="00010F4A" w:rsidRDefault="00F23B6F" w:rsidP="00522228">
      <w:pPr>
        <w:pStyle w:val="Frontcoverheading1"/>
      </w:pPr>
      <w:r w:rsidRPr="00010F4A">
        <w:t>Payment Scheme (DHP)</w:t>
      </w:r>
    </w:p>
    <w:p w14:paraId="65811D68" w14:textId="77777777" w:rsidR="00E601F8" w:rsidRPr="00010F4A" w:rsidRDefault="00E601F8" w:rsidP="00522228">
      <w:pPr>
        <w:pStyle w:val="Frontcoverheading1"/>
      </w:pPr>
    </w:p>
    <w:p w14:paraId="52D8346B" w14:textId="77777777" w:rsidR="00E601F8" w:rsidRPr="00010F4A" w:rsidRDefault="00E601F8" w:rsidP="00522228">
      <w:pPr>
        <w:pStyle w:val="Frontcoverheading1"/>
      </w:pPr>
    </w:p>
    <w:p w14:paraId="4B5FD399" w14:textId="77777777" w:rsidR="00E601F8" w:rsidRPr="00010F4A" w:rsidRDefault="00F23B6F" w:rsidP="00522228">
      <w:pPr>
        <w:pStyle w:val="Frontcoverheading1"/>
      </w:pPr>
      <w:r w:rsidRPr="00010F4A">
        <w:t>Policy and Guidance</w:t>
      </w:r>
    </w:p>
    <w:p w14:paraId="5A2DE24A" w14:textId="77777777" w:rsidR="00522228" w:rsidRDefault="00081A76" w:rsidP="00522228">
      <w:pPr>
        <w:pStyle w:val="Frontcoverheading1"/>
      </w:pPr>
      <w:r>
        <w:t>September</w:t>
      </w:r>
      <w:r w:rsidR="00C06E5E">
        <w:t xml:space="preserve"> 2022</w:t>
      </w:r>
    </w:p>
    <w:p w14:paraId="1C63E295" w14:textId="081CE363" w:rsidR="00E00C63" w:rsidRDefault="00E00C63" w:rsidP="00522228">
      <w:pPr>
        <w:pStyle w:val="Frontcoverheading1"/>
      </w:pPr>
    </w:p>
    <w:p w14:paraId="1BAAF244" w14:textId="77777777" w:rsidR="00F2338B" w:rsidRDefault="00E00C63" w:rsidP="00E00C63">
      <w:pPr>
        <w:jc w:val="center"/>
      </w:pPr>
      <w:r>
        <w:t>If reasonable adjustments are needed to fully engage with the authority</w:t>
      </w:r>
      <w:r w:rsidR="00F2338B">
        <w:t>,</w:t>
      </w:r>
    </w:p>
    <w:p w14:paraId="3EF81E02" w14:textId="6587894B" w:rsidR="00E00C63" w:rsidRDefault="00E00C63" w:rsidP="00E00C63">
      <w:pPr>
        <w:jc w:val="center"/>
      </w:pPr>
      <w:r>
        <w:t xml:space="preserve"> please contact:</w:t>
      </w:r>
    </w:p>
    <w:p w14:paraId="4FA40F30" w14:textId="63BCC30E" w:rsidR="00E00C63" w:rsidRDefault="00E00C63" w:rsidP="00E00C63">
      <w:pPr>
        <w:jc w:val="center"/>
      </w:pPr>
      <w:r>
        <w:t>Telephone: 01623 450000</w:t>
      </w:r>
    </w:p>
    <w:p w14:paraId="5B93E7F8" w14:textId="77777777" w:rsidR="000D5746" w:rsidRPr="00A90B85" w:rsidRDefault="000D5746" w:rsidP="00E00C63">
      <w:pPr>
        <w:jc w:val="center"/>
      </w:pPr>
    </w:p>
    <w:p w14:paraId="4B96A919" w14:textId="63E783D2" w:rsidR="00E00C63" w:rsidRDefault="00E00C63" w:rsidP="00522228">
      <w:pPr>
        <w:pStyle w:val="Frontcoverheading1"/>
        <w:sectPr w:rsidR="00E00C63" w:rsidSect="009A6092">
          <w:headerReference w:type="default" r:id="rId12"/>
          <w:footerReference w:type="default" r:id="rId13"/>
          <w:pgSz w:w="11900" w:h="16840"/>
          <w:pgMar w:top="1440" w:right="1835" w:bottom="707" w:left="1440" w:header="720" w:footer="339" w:gutter="0"/>
          <w:cols w:space="720" w:equalWidth="0">
            <w:col w:w="8745"/>
          </w:cols>
          <w:noEndnote/>
        </w:sectPr>
      </w:pPr>
    </w:p>
    <w:p w14:paraId="2326FFC2" w14:textId="247647B6" w:rsidR="00E601F8" w:rsidRDefault="00B14A0C" w:rsidP="006A2512">
      <w:pPr>
        <w:pStyle w:val="Heading2"/>
      </w:pPr>
      <w:bookmarkStart w:id="0" w:name="page3"/>
      <w:bookmarkStart w:id="1" w:name="_Toc114663441"/>
      <w:bookmarkEnd w:id="0"/>
      <w:r w:rsidRPr="00010F4A">
        <w:lastRenderedPageBreak/>
        <w:t>Table</w:t>
      </w:r>
      <w:r w:rsidR="00F23B6F" w:rsidRPr="00010F4A">
        <w:t xml:space="preserve"> of Contents</w:t>
      </w:r>
      <w:bookmarkEnd w:id="1"/>
    </w:p>
    <w:p w14:paraId="3A6B144B" w14:textId="37335795" w:rsidR="00CF6B7A" w:rsidRDefault="005B0B75">
      <w:pPr>
        <w:pStyle w:val="TOC2"/>
        <w:tabs>
          <w:tab w:val="right" w:leader="dot" w:pos="8735"/>
        </w:tabs>
        <w:rPr>
          <w:rFonts w:asciiTheme="minorHAnsi" w:hAnsiTheme="minorHAnsi"/>
          <w:noProof/>
          <w:color w:val="auto"/>
          <w:lang w:eastAsia="en-GB"/>
        </w:rPr>
      </w:pPr>
      <w:r>
        <w:fldChar w:fldCharType="begin"/>
      </w:r>
      <w:r>
        <w:instrText xml:space="preserve"> TOC \h \z \t "Heading 1,1,Heading 2,2,Heading 3,3,Numbered heading,2,Appendix heading 1,1" </w:instrText>
      </w:r>
      <w:r>
        <w:fldChar w:fldCharType="separate"/>
      </w:r>
      <w:hyperlink w:anchor="_Toc114663442" w:history="1">
        <w:r w:rsidR="00CF6B7A" w:rsidRPr="00E4057B">
          <w:rPr>
            <w:rStyle w:val="Hyperlink"/>
            <w:noProof/>
          </w:rPr>
          <w:t xml:space="preserve">Change </w:t>
        </w:r>
        <w:r w:rsidR="00856540">
          <w:rPr>
            <w:rStyle w:val="Hyperlink"/>
            <w:noProof/>
          </w:rPr>
          <w:t>h</w:t>
        </w:r>
        <w:r w:rsidR="00CF6B7A" w:rsidRPr="00E4057B">
          <w:rPr>
            <w:rStyle w:val="Hyperlink"/>
            <w:noProof/>
          </w:rPr>
          <w:t>istory</w:t>
        </w:r>
        <w:r w:rsidR="00CF6B7A">
          <w:rPr>
            <w:noProof/>
            <w:webHidden/>
          </w:rPr>
          <w:tab/>
        </w:r>
        <w:r w:rsidR="00CF6B7A">
          <w:rPr>
            <w:noProof/>
            <w:webHidden/>
          </w:rPr>
          <w:fldChar w:fldCharType="begin"/>
        </w:r>
        <w:r w:rsidR="00CF6B7A">
          <w:rPr>
            <w:noProof/>
            <w:webHidden/>
          </w:rPr>
          <w:instrText xml:space="preserve"> PAGEREF _Toc114663442 \h </w:instrText>
        </w:r>
        <w:r w:rsidR="00CF6B7A">
          <w:rPr>
            <w:noProof/>
            <w:webHidden/>
          </w:rPr>
        </w:r>
        <w:r w:rsidR="00CF6B7A">
          <w:rPr>
            <w:noProof/>
            <w:webHidden/>
          </w:rPr>
          <w:fldChar w:fldCharType="separate"/>
        </w:r>
        <w:r w:rsidR="00CF6B7A">
          <w:rPr>
            <w:noProof/>
            <w:webHidden/>
          </w:rPr>
          <w:t>4</w:t>
        </w:r>
        <w:r w:rsidR="00CF6B7A">
          <w:rPr>
            <w:noProof/>
            <w:webHidden/>
          </w:rPr>
          <w:fldChar w:fldCharType="end"/>
        </w:r>
      </w:hyperlink>
    </w:p>
    <w:p w14:paraId="5E92924F" w14:textId="51A24385" w:rsidR="00CF6B7A" w:rsidRDefault="00CF6B7A">
      <w:pPr>
        <w:pStyle w:val="TOC2"/>
        <w:tabs>
          <w:tab w:val="left" w:pos="660"/>
          <w:tab w:val="right" w:leader="dot" w:pos="8735"/>
        </w:tabs>
        <w:rPr>
          <w:rFonts w:asciiTheme="minorHAnsi" w:hAnsiTheme="minorHAnsi"/>
          <w:noProof/>
          <w:color w:val="auto"/>
          <w:lang w:eastAsia="en-GB"/>
        </w:rPr>
      </w:pPr>
      <w:hyperlink w:anchor="_Toc114663444" w:history="1">
        <w:r w:rsidRPr="00E4057B">
          <w:rPr>
            <w:rStyle w:val="Hyperlink"/>
            <w:noProof/>
          </w:rPr>
          <w:t>1.</w:t>
        </w:r>
        <w:r>
          <w:rPr>
            <w:rFonts w:asciiTheme="minorHAnsi" w:hAnsiTheme="minorHAnsi"/>
            <w:noProof/>
            <w:color w:val="auto"/>
            <w:lang w:eastAsia="en-GB"/>
          </w:rPr>
          <w:tab/>
        </w:r>
        <w:r w:rsidRPr="00E4057B">
          <w:rPr>
            <w:rStyle w:val="Hyperlink"/>
            <w:noProof/>
          </w:rPr>
          <w:t>Legislation</w:t>
        </w:r>
        <w:r>
          <w:rPr>
            <w:noProof/>
            <w:webHidden/>
          </w:rPr>
          <w:tab/>
        </w:r>
        <w:r>
          <w:rPr>
            <w:noProof/>
            <w:webHidden/>
          </w:rPr>
          <w:fldChar w:fldCharType="begin"/>
        </w:r>
        <w:r>
          <w:rPr>
            <w:noProof/>
            <w:webHidden/>
          </w:rPr>
          <w:instrText xml:space="preserve"> PAGEREF _Toc114663444 \h </w:instrText>
        </w:r>
        <w:r>
          <w:rPr>
            <w:noProof/>
            <w:webHidden/>
          </w:rPr>
        </w:r>
        <w:r>
          <w:rPr>
            <w:noProof/>
            <w:webHidden/>
          </w:rPr>
          <w:fldChar w:fldCharType="separate"/>
        </w:r>
        <w:r>
          <w:rPr>
            <w:noProof/>
            <w:webHidden/>
          </w:rPr>
          <w:t>5</w:t>
        </w:r>
        <w:r>
          <w:rPr>
            <w:noProof/>
            <w:webHidden/>
          </w:rPr>
          <w:fldChar w:fldCharType="end"/>
        </w:r>
      </w:hyperlink>
    </w:p>
    <w:p w14:paraId="3803B871" w14:textId="792B9E81" w:rsidR="00CF6B7A" w:rsidRDefault="00CF6B7A">
      <w:pPr>
        <w:pStyle w:val="TOC2"/>
        <w:tabs>
          <w:tab w:val="left" w:pos="660"/>
          <w:tab w:val="right" w:leader="dot" w:pos="8735"/>
        </w:tabs>
        <w:rPr>
          <w:rFonts w:asciiTheme="minorHAnsi" w:hAnsiTheme="minorHAnsi"/>
          <w:noProof/>
          <w:color w:val="auto"/>
          <w:lang w:eastAsia="en-GB"/>
        </w:rPr>
      </w:pPr>
      <w:hyperlink w:anchor="_Toc114663445" w:history="1">
        <w:r w:rsidRPr="00E4057B">
          <w:rPr>
            <w:rStyle w:val="Hyperlink"/>
            <w:noProof/>
          </w:rPr>
          <w:t>2.</w:t>
        </w:r>
        <w:r>
          <w:rPr>
            <w:rFonts w:asciiTheme="minorHAnsi" w:hAnsiTheme="minorHAnsi"/>
            <w:noProof/>
            <w:color w:val="auto"/>
            <w:lang w:eastAsia="en-GB"/>
          </w:rPr>
          <w:tab/>
        </w:r>
        <w:r w:rsidRPr="00E4057B">
          <w:rPr>
            <w:rStyle w:val="Hyperlink"/>
            <w:noProof/>
          </w:rPr>
          <w:t>Background</w:t>
        </w:r>
        <w:r>
          <w:rPr>
            <w:noProof/>
            <w:webHidden/>
          </w:rPr>
          <w:tab/>
        </w:r>
        <w:r>
          <w:rPr>
            <w:noProof/>
            <w:webHidden/>
          </w:rPr>
          <w:fldChar w:fldCharType="begin"/>
        </w:r>
        <w:r>
          <w:rPr>
            <w:noProof/>
            <w:webHidden/>
          </w:rPr>
          <w:instrText xml:space="preserve"> PAGEREF _Toc114663445 \h </w:instrText>
        </w:r>
        <w:r>
          <w:rPr>
            <w:noProof/>
            <w:webHidden/>
          </w:rPr>
        </w:r>
        <w:r>
          <w:rPr>
            <w:noProof/>
            <w:webHidden/>
          </w:rPr>
          <w:fldChar w:fldCharType="separate"/>
        </w:r>
        <w:r>
          <w:rPr>
            <w:noProof/>
            <w:webHidden/>
          </w:rPr>
          <w:t>5</w:t>
        </w:r>
        <w:r>
          <w:rPr>
            <w:noProof/>
            <w:webHidden/>
          </w:rPr>
          <w:fldChar w:fldCharType="end"/>
        </w:r>
      </w:hyperlink>
    </w:p>
    <w:p w14:paraId="01C7956E" w14:textId="0F3E8169" w:rsidR="00CF6B7A" w:rsidRDefault="00CF6B7A">
      <w:pPr>
        <w:pStyle w:val="TOC2"/>
        <w:tabs>
          <w:tab w:val="left" w:pos="660"/>
          <w:tab w:val="right" w:leader="dot" w:pos="8735"/>
        </w:tabs>
        <w:rPr>
          <w:rFonts w:asciiTheme="minorHAnsi" w:hAnsiTheme="minorHAnsi"/>
          <w:noProof/>
          <w:color w:val="auto"/>
          <w:lang w:eastAsia="en-GB"/>
        </w:rPr>
      </w:pPr>
      <w:hyperlink w:anchor="_Toc114663446" w:history="1">
        <w:r w:rsidRPr="00E4057B">
          <w:rPr>
            <w:rStyle w:val="Hyperlink"/>
            <w:noProof/>
          </w:rPr>
          <w:t>3.</w:t>
        </w:r>
        <w:r>
          <w:rPr>
            <w:rFonts w:asciiTheme="minorHAnsi" w:hAnsiTheme="minorHAnsi"/>
            <w:noProof/>
            <w:color w:val="auto"/>
            <w:lang w:eastAsia="en-GB"/>
          </w:rPr>
          <w:tab/>
        </w:r>
        <w:r w:rsidRPr="00E4057B">
          <w:rPr>
            <w:rStyle w:val="Hyperlink"/>
            <w:noProof/>
          </w:rPr>
          <w:t>Revenues and Benefits Section Policy</w:t>
        </w:r>
        <w:r>
          <w:rPr>
            <w:noProof/>
            <w:webHidden/>
          </w:rPr>
          <w:tab/>
        </w:r>
        <w:r>
          <w:rPr>
            <w:noProof/>
            <w:webHidden/>
          </w:rPr>
          <w:fldChar w:fldCharType="begin"/>
        </w:r>
        <w:r>
          <w:rPr>
            <w:noProof/>
            <w:webHidden/>
          </w:rPr>
          <w:instrText xml:space="preserve"> PAGEREF _Toc114663446 \h </w:instrText>
        </w:r>
        <w:r>
          <w:rPr>
            <w:noProof/>
            <w:webHidden/>
          </w:rPr>
        </w:r>
        <w:r>
          <w:rPr>
            <w:noProof/>
            <w:webHidden/>
          </w:rPr>
          <w:fldChar w:fldCharType="separate"/>
        </w:r>
        <w:r>
          <w:rPr>
            <w:noProof/>
            <w:webHidden/>
          </w:rPr>
          <w:t>8</w:t>
        </w:r>
        <w:r>
          <w:rPr>
            <w:noProof/>
            <w:webHidden/>
          </w:rPr>
          <w:fldChar w:fldCharType="end"/>
        </w:r>
      </w:hyperlink>
    </w:p>
    <w:p w14:paraId="60BC5049" w14:textId="11C037B7" w:rsidR="00CF6B7A" w:rsidRDefault="00CF6B7A">
      <w:pPr>
        <w:pStyle w:val="TOC2"/>
        <w:tabs>
          <w:tab w:val="left" w:pos="660"/>
          <w:tab w:val="right" w:leader="dot" w:pos="8735"/>
        </w:tabs>
        <w:rPr>
          <w:rFonts w:asciiTheme="minorHAnsi" w:hAnsiTheme="minorHAnsi"/>
          <w:noProof/>
          <w:color w:val="auto"/>
          <w:lang w:eastAsia="en-GB"/>
        </w:rPr>
      </w:pPr>
      <w:hyperlink w:anchor="_Toc114663447" w:history="1">
        <w:r w:rsidRPr="00E4057B">
          <w:rPr>
            <w:rStyle w:val="Hyperlink"/>
            <w:noProof/>
          </w:rPr>
          <w:t>4.</w:t>
        </w:r>
        <w:r>
          <w:rPr>
            <w:rFonts w:asciiTheme="minorHAnsi" w:hAnsiTheme="minorHAnsi"/>
            <w:noProof/>
            <w:color w:val="auto"/>
            <w:lang w:eastAsia="en-GB"/>
          </w:rPr>
          <w:tab/>
        </w:r>
        <w:r w:rsidRPr="00E4057B">
          <w:rPr>
            <w:rStyle w:val="Hyperlink"/>
            <w:noProof/>
          </w:rPr>
          <w:t>Statement of objectives</w:t>
        </w:r>
        <w:r>
          <w:rPr>
            <w:noProof/>
            <w:webHidden/>
          </w:rPr>
          <w:tab/>
        </w:r>
        <w:r>
          <w:rPr>
            <w:noProof/>
            <w:webHidden/>
          </w:rPr>
          <w:fldChar w:fldCharType="begin"/>
        </w:r>
        <w:r>
          <w:rPr>
            <w:noProof/>
            <w:webHidden/>
          </w:rPr>
          <w:instrText xml:space="preserve"> PAGEREF _Toc114663447 \h </w:instrText>
        </w:r>
        <w:r>
          <w:rPr>
            <w:noProof/>
            <w:webHidden/>
          </w:rPr>
        </w:r>
        <w:r>
          <w:rPr>
            <w:noProof/>
            <w:webHidden/>
          </w:rPr>
          <w:fldChar w:fldCharType="separate"/>
        </w:r>
        <w:r>
          <w:rPr>
            <w:noProof/>
            <w:webHidden/>
          </w:rPr>
          <w:t>8</w:t>
        </w:r>
        <w:r>
          <w:rPr>
            <w:noProof/>
            <w:webHidden/>
          </w:rPr>
          <w:fldChar w:fldCharType="end"/>
        </w:r>
      </w:hyperlink>
    </w:p>
    <w:p w14:paraId="3360EA9F" w14:textId="4A77F867" w:rsidR="00CF6B7A" w:rsidRDefault="00CF6B7A">
      <w:pPr>
        <w:pStyle w:val="TOC2"/>
        <w:tabs>
          <w:tab w:val="left" w:pos="660"/>
          <w:tab w:val="right" w:leader="dot" w:pos="8735"/>
        </w:tabs>
        <w:rPr>
          <w:rFonts w:asciiTheme="minorHAnsi" w:hAnsiTheme="minorHAnsi"/>
          <w:noProof/>
          <w:color w:val="auto"/>
          <w:lang w:eastAsia="en-GB"/>
        </w:rPr>
      </w:pPr>
      <w:hyperlink w:anchor="_Toc114663448" w:history="1">
        <w:r w:rsidRPr="00E4057B">
          <w:rPr>
            <w:rStyle w:val="Hyperlink"/>
            <w:noProof/>
          </w:rPr>
          <w:t>5.</w:t>
        </w:r>
        <w:r>
          <w:rPr>
            <w:rFonts w:asciiTheme="minorHAnsi" w:hAnsiTheme="minorHAnsi"/>
            <w:noProof/>
            <w:color w:val="auto"/>
            <w:lang w:eastAsia="en-GB"/>
          </w:rPr>
          <w:tab/>
        </w:r>
        <w:r w:rsidRPr="00E4057B">
          <w:rPr>
            <w:rStyle w:val="Hyperlink"/>
            <w:noProof/>
          </w:rPr>
          <w:t>Claiming a DHP</w:t>
        </w:r>
        <w:r>
          <w:rPr>
            <w:noProof/>
            <w:webHidden/>
          </w:rPr>
          <w:tab/>
        </w:r>
        <w:r>
          <w:rPr>
            <w:noProof/>
            <w:webHidden/>
          </w:rPr>
          <w:fldChar w:fldCharType="begin"/>
        </w:r>
        <w:r>
          <w:rPr>
            <w:noProof/>
            <w:webHidden/>
          </w:rPr>
          <w:instrText xml:space="preserve"> PAGEREF _Toc114663448 \h </w:instrText>
        </w:r>
        <w:r>
          <w:rPr>
            <w:noProof/>
            <w:webHidden/>
          </w:rPr>
        </w:r>
        <w:r>
          <w:rPr>
            <w:noProof/>
            <w:webHidden/>
          </w:rPr>
          <w:fldChar w:fldCharType="separate"/>
        </w:r>
        <w:r>
          <w:rPr>
            <w:noProof/>
            <w:webHidden/>
          </w:rPr>
          <w:t>9</w:t>
        </w:r>
        <w:r>
          <w:rPr>
            <w:noProof/>
            <w:webHidden/>
          </w:rPr>
          <w:fldChar w:fldCharType="end"/>
        </w:r>
      </w:hyperlink>
    </w:p>
    <w:p w14:paraId="2815A809" w14:textId="3D57E25D" w:rsidR="00CF6B7A" w:rsidRDefault="00CF6B7A">
      <w:pPr>
        <w:pStyle w:val="TOC2"/>
        <w:tabs>
          <w:tab w:val="left" w:pos="660"/>
          <w:tab w:val="right" w:leader="dot" w:pos="8735"/>
        </w:tabs>
        <w:rPr>
          <w:rFonts w:asciiTheme="minorHAnsi" w:hAnsiTheme="minorHAnsi"/>
          <w:noProof/>
          <w:color w:val="auto"/>
          <w:lang w:eastAsia="en-GB"/>
        </w:rPr>
      </w:pPr>
      <w:hyperlink w:anchor="_Toc114663449" w:history="1">
        <w:r w:rsidRPr="00E4057B">
          <w:rPr>
            <w:rStyle w:val="Hyperlink"/>
            <w:noProof/>
          </w:rPr>
          <w:t>6.</w:t>
        </w:r>
        <w:r>
          <w:rPr>
            <w:rFonts w:asciiTheme="minorHAnsi" w:hAnsiTheme="minorHAnsi"/>
            <w:noProof/>
            <w:color w:val="auto"/>
            <w:lang w:eastAsia="en-GB"/>
          </w:rPr>
          <w:tab/>
        </w:r>
        <w:r w:rsidRPr="00E4057B">
          <w:rPr>
            <w:rStyle w:val="Hyperlink"/>
            <w:noProof/>
          </w:rPr>
          <w:t>Awarding a DHP</w:t>
        </w:r>
        <w:r>
          <w:rPr>
            <w:noProof/>
            <w:webHidden/>
          </w:rPr>
          <w:tab/>
        </w:r>
        <w:r>
          <w:rPr>
            <w:noProof/>
            <w:webHidden/>
          </w:rPr>
          <w:fldChar w:fldCharType="begin"/>
        </w:r>
        <w:r>
          <w:rPr>
            <w:noProof/>
            <w:webHidden/>
          </w:rPr>
          <w:instrText xml:space="preserve"> PAGEREF _Toc114663449 \h </w:instrText>
        </w:r>
        <w:r>
          <w:rPr>
            <w:noProof/>
            <w:webHidden/>
          </w:rPr>
        </w:r>
        <w:r>
          <w:rPr>
            <w:noProof/>
            <w:webHidden/>
          </w:rPr>
          <w:fldChar w:fldCharType="separate"/>
        </w:r>
        <w:r>
          <w:rPr>
            <w:noProof/>
            <w:webHidden/>
          </w:rPr>
          <w:t>11</w:t>
        </w:r>
        <w:r>
          <w:rPr>
            <w:noProof/>
            <w:webHidden/>
          </w:rPr>
          <w:fldChar w:fldCharType="end"/>
        </w:r>
      </w:hyperlink>
    </w:p>
    <w:p w14:paraId="61DC25AD" w14:textId="69695103" w:rsidR="00CF6B7A" w:rsidRDefault="00CF6B7A">
      <w:pPr>
        <w:pStyle w:val="TOC2"/>
        <w:tabs>
          <w:tab w:val="left" w:pos="660"/>
          <w:tab w:val="right" w:leader="dot" w:pos="8735"/>
        </w:tabs>
        <w:rPr>
          <w:rFonts w:asciiTheme="minorHAnsi" w:hAnsiTheme="minorHAnsi"/>
          <w:noProof/>
          <w:color w:val="auto"/>
          <w:lang w:eastAsia="en-GB"/>
        </w:rPr>
      </w:pPr>
      <w:hyperlink w:anchor="_Toc114663450" w:history="1">
        <w:r w:rsidRPr="00E4057B">
          <w:rPr>
            <w:rStyle w:val="Hyperlink"/>
            <w:noProof/>
          </w:rPr>
          <w:t>7.</w:t>
        </w:r>
        <w:r>
          <w:rPr>
            <w:rFonts w:asciiTheme="minorHAnsi" w:hAnsiTheme="minorHAnsi"/>
            <w:noProof/>
            <w:color w:val="auto"/>
            <w:lang w:eastAsia="en-GB"/>
          </w:rPr>
          <w:tab/>
        </w:r>
        <w:r w:rsidRPr="00E4057B">
          <w:rPr>
            <w:rStyle w:val="Hyperlink"/>
            <w:noProof/>
          </w:rPr>
          <w:t>Changes in circumstances</w:t>
        </w:r>
        <w:r>
          <w:rPr>
            <w:noProof/>
            <w:webHidden/>
          </w:rPr>
          <w:tab/>
        </w:r>
        <w:r>
          <w:rPr>
            <w:noProof/>
            <w:webHidden/>
          </w:rPr>
          <w:fldChar w:fldCharType="begin"/>
        </w:r>
        <w:r>
          <w:rPr>
            <w:noProof/>
            <w:webHidden/>
          </w:rPr>
          <w:instrText xml:space="preserve"> PAGEREF _Toc114663450 \h </w:instrText>
        </w:r>
        <w:r>
          <w:rPr>
            <w:noProof/>
            <w:webHidden/>
          </w:rPr>
        </w:r>
        <w:r>
          <w:rPr>
            <w:noProof/>
            <w:webHidden/>
          </w:rPr>
          <w:fldChar w:fldCharType="separate"/>
        </w:r>
        <w:r>
          <w:rPr>
            <w:noProof/>
            <w:webHidden/>
          </w:rPr>
          <w:t>14</w:t>
        </w:r>
        <w:r>
          <w:rPr>
            <w:noProof/>
            <w:webHidden/>
          </w:rPr>
          <w:fldChar w:fldCharType="end"/>
        </w:r>
      </w:hyperlink>
    </w:p>
    <w:p w14:paraId="559E57D4" w14:textId="0C68C54E" w:rsidR="00CF6B7A" w:rsidRDefault="00CF6B7A">
      <w:pPr>
        <w:pStyle w:val="TOC2"/>
        <w:tabs>
          <w:tab w:val="left" w:pos="660"/>
          <w:tab w:val="right" w:leader="dot" w:pos="8735"/>
        </w:tabs>
        <w:rPr>
          <w:rFonts w:asciiTheme="minorHAnsi" w:hAnsiTheme="minorHAnsi"/>
          <w:noProof/>
          <w:color w:val="auto"/>
          <w:lang w:eastAsia="en-GB"/>
        </w:rPr>
      </w:pPr>
      <w:hyperlink w:anchor="_Toc114663451" w:history="1">
        <w:r w:rsidRPr="00E4057B">
          <w:rPr>
            <w:rStyle w:val="Hyperlink"/>
            <w:noProof/>
          </w:rPr>
          <w:t>8.</w:t>
        </w:r>
        <w:r>
          <w:rPr>
            <w:rFonts w:asciiTheme="minorHAnsi" w:hAnsiTheme="minorHAnsi"/>
            <w:noProof/>
            <w:color w:val="auto"/>
            <w:lang w:eastAsia="en-GB"/>
          </w:rPr>
          <w:tab/>
        </w:r>
        <w:r w:rsidRPr="00E4057B">
          <w:rPr>
            <w:rStyle w:val="Hyperlink"/>
            <w:noProof/>
          </w:rPr>
          <w:t>Method of payment</w:t>
        </w:r>
        <w:r>
          <w:rPr>
            <w:noProof/>
            <w:webHidden/>
          </w:rPr>
          <w:tab/>
        </w:r>
        <w:r>
          <w:rPr>
            <w:noProof/>
            <w:webHidden/>
          </w:rPr>
          <w:fldChar w:fldCharType="begin"/>
        </w:r>
        <w:r>
          <w:rPr>
            <w:noProof/>
            <w:webHidden/>
          </w:rPr>
          <w:instrText xml:space="preserve"> PAGEREF _Toc114663451 \h </w:instrText>
        </w:r>
        <w:r>
          <w:rPr>
            <w:noProof/>
            <w:webHidden/>
          </w:rPr>
        </w:r>
        <w:r>
          <w:rPr>
            <w:noProof/>
            <w:webHidden/>
          </w:rPr>
          <w:fldChar w:fldCharType="separate"/>
        </w:r>
        <w:r>
          <w:rPr>
            <w:noProof/>
            <w:webHidden/>
          </w:rPr>
          <w:t>15</w:t>
        </w:r>
        <w:r>
          <w:rPr>
            <w:noProof/>
            <w:webHidden/>
          </w:rPr>
          <w:fldChar w:fldCharType="end"/>
        </w:r>
      </w:hyperlink>
    </w:p>
    <w:p w14:paraId="369C5521" w14:textId="2B6F15D7" w:rsidR="00CF6B7A" w:rsidRDefault="00CF6B7A">
      <w:pPr>
        <w:pStyle w:val="TOC2"/>
        <w:tabs>
          <w:tab w:val="left" w:pos="660"/>
          <w:tab w:val="right" w:leader="dot" w:pos="8735"/>
        </w:tabs>
        <w:rPr>
          <w:rFonts w:asciiTheme="minorHAnsi" w:hAnsiTheme="minorHAnsi"/>
          <w:noProof/>
          <w:color w:val="auto"/>
          <w:lang w:eastAsia="en-GB"/>
        </w:rPr>
      </w:pPr>
      <w:hyperlink w:anchor="_Toc114663452" w:history="1">
        <w:r w:rsidRPr="00E4057B">
          <w:rPr>
            <w:rStyle w:val="Hyperlink"/>
            <w:noProof/>
          </w:rPr>
          <w:t>9.</w:t>
        </w:r>
        <w:r>
          <w:rPr>
            <w:rFonts w:asciiTheme="minorHAnsi" w:hAnsiTheme="minorHAnsi"/>
            <w:noProof/>
            <w:color w:val="auto"/>
            <w:lang w:eastAsia="en-GB"/>
          </w:rPr>
          <w:tab/>
        </w:r>
        <w:r w:rsidRPr="00E4057B">
          <w:rPr>
            <w:rStyle w:val="Hyperlink"/>
            <w:noProof/>
          </w:rPr>
          <w:t>Notification</w:t>
        </w:r>
        <w:r>
          <w:rPr>
            <w:noProof/>
            <w:webHidden/>
          </w:rPr>
          <w:tab/>
        </w:r>
        <w:r>
          <w:rPr>
            <w:noProof/>
            <w:webHidden/>
          </w:rPr>
          <w:fldChar w:fldCharType="begin"/>
        </w:r>
        <w:r>
          <w:rPr>
            <w:noProof/>
            <w:webHidden/>
          </w:rPr>
          <w:instrText xml:space="preserve"> PAGEREF _Toc114663452 \h </w:instrText>
        </w:r>
        <w:r>
          <w:rPr>
            <w:noProof/>
            <w:webHidden/>
          </w:rPr>
        </w:r>
        <w:r>
          <w:rPr>
            <w:noProof/>
            <w:webHidden/>
          </w:rPr>
          <w:fldChar w:fldCharType="separate"/>
        </w:r>
        <w:r>
          <w:rPr>
            <w:noProof/>
            <w:webHidden/>
          </w:rPr>
          <w:t>15</w:t>
        </w:r>
        <w:r>
          <w:rPr>
            <w:noProof/>
            <w:webHidden/>
          </w:rPr>
          <w:fldChar w:fldCharType="end"/>
        </w:r>
      </w:hyperlink>
    </w:p>
    <w:p w14:paraId="267AA928" w14:textId="0C5BD37D" w:rsidR="00CF6B7A" w:rsidRDefault="00CF6B7A">
      <w:pPr>
        <w:pStyle w:val="TOC2"/>
        <w:tabs>
          <w:tab w:val="left" w:pos="880"/>
          <w:tab w:val="right" w:leader="dot" w:pos="8735"/>
        </w:tabs>
        <w:rPr>
          <w:rFonts w:asciiTheme="minorHAnsi" w:hAnsiTheme="minorHAnsi"/>
          <w:noProof/>
          <w:color w:val="auto"/>
          <w:lang w:eastAsia="en-GB"/>
        </w:rPr>
      </w:pPr>
      <w:hyperlink w:anchor="_Toc114663453" w:history="1">
        <w:r w:rsidRPr="00E4057B">
          <w:rPr>
            <w:rStyle w:val="Hyperlink"/>
            <w:noProof/>
          </w:rPr>
          <w:t>10.</w:t>
        </w:r>
        <w:r>
          <w:rPr>
            <w:rFonts w:asciiTheme="minorHAnsi" w:hAnsiTheme="minorHAnsi"/>
            <w:noProof/>
            <w:color w:val="auto"/>
            <w:lang w:eastAsia="en-GB"/>
          </w:rPr>
          <w:tab/>
        </w:r>
        <w:r w:rsidRPr="00E4057B">
          <w:rPr>
            <w:rStyle w:val="Hyperlink"/>
            <w:noProof/>
          </w:rPr>
          <w:t>Refused DHP</w:t>
        </w:r>
        <w:r>
          <w:rPr>
            <w:noProof/>
            <w:webHidden/>
          </w:rPr>
          <w:tab/>
        </w:r>
        <w:r>
          <w:rPr>
            <w:noProof/>
            <w:webHidden/>
          </w:rPr>
          <w:fldChar w:fldCharType="begin"/>
        </w:r>
        <w:r>
          <w:rPr>
            <w:noProof/>
            <w:webHidden/>
          </w:rPr>
          <w:instrText xml:space="preserve"> PAGEREF _Toc114663453 \h </w:instrText>
        </w:r>
        <w:r>
          <w:rPr>
            <w:noProof/>
            <w:webHidden/>
          </w:rPr>
        </w:r>
        <w:r>
          <w:rPr>
            <w:noProof/>
            <w:webHidden/>
          </w:rPr>
          <w:fldChar w:fldCharType="separate"/>
        </w:r>
        <w:r>
          <w:rPr>
            <w:noProof/>
            <w:webHidden/>
          </w:rPr>
          <w:t>16</w:t>
        </w:r>
        <w:r>
          <w:rPr>
            <w:noProof/>
            <w:webHidden/>
          </w:rPr>
          <w:fldChar w:fldCharType="end"/>
        </w:r>
      </w:hyperlink>
    </w:p>
    <w:p w14:paraId="4AB83906" w14:textId="6DA5BADB" w:rsidR="00CF6B7A" w:rsidRDefault="00CF6B7A">
      <w:pPr>
        <w:pStyle w:val="TOC2"/>
        <w:tabs>
          <w:tab w:val="left" w:pos="880"/>
          <w:tab w:val="right" w:leader="dot" w:pos="8735"/>
        </w:tabs>
        <w:rPr>
          <w:rFonts w:asciiTheme="minorHAnsi" w:hAnsiTheme="minorHAnsi"/>
          <w:noProof/>
          <w:color w:val="auto"/>
          <w:lang w:eastAsia="en-GB"/>
        </w:rPr>
      </w:pPr>
      <w:hyperlink w:anchor="_Toc114663454" w:history="1">
        <w:r w:rsidRPr="00E4057B">
          <w:rPr>
            <w:rStyle w:val="Hyperlink"/>
            <w:noProof/>
          </w:rPr>
          <w:t>11.</w:t>
        </w:r>
        <w:r>
          <w:rPr>
            <w:rFonts w:asciiTheme="minorHAnsi" w:hAnsiTheme="minorHAnsi"/>
            <w:noProof/>
            <w:color w:val="auto"/>
            <w:lang w:eastAsia="en-GB"/>
          </w:rPr>
          <w:tab/>
        </w:r>
        <w:r w:rsidRPr="00E4057B">
          <w:rPr>
            <w:rStyle w:val="Hyperlink"/>
            <w:noProof/>
          </w:rPr>
          <w:t>The right to seek a review</w:t>
        </w:r>
        <w:r>
          <w:rPr>
            <w:noProof/>
            <w:webHidden/>
          </w:rPr>
          <w:tab/>
        </w:r>
        <w:r>
          <w:rPr>
            <w:noProof/>
            <w:webHidden/>
          </w:rPr>
          <w:fldChar w:fldCharType="begin"/>
        </w:r>
        <w:r>
          <w:rPr>
            <w:noProof/>
            <w:webHidden/>
          </w:rPr>
          <w:instrText xml:space="preserve"> PAGEREF _Toc114663454 \h </w:instrText>
        </w:r>
        <w:r>
          <w:rPr>
            <w:noProof/>
            <w:webHidden/>
          </w:rPr>
        </w:r>
        <w:r>
          <w:rPr>
            <w:noProof/>
            <w:webHidden/>
          </w:rPr>
          <w:fldChar w:fldCharType="separate"/>
        </w:r>
        <w:r>
          <w:rPr>
            <w:noProof/>
            <w:webHidden/>
          </w:rPr>
          <w:t>16</w:t>
        </w:r>
        <w:r>
          <w:rPr>
            <w:noProof/>
            <w:webHidden/>
          </w:rPr>
          <w:fldChar w:fldCharType="end"/>
        </w:r>
      </w:hyperlink>
    </w:p>
    <w:p w14:paraId="18707EB0" w14:textId="1C425D9B" w:rsidR="00CF6B7A" w:rsidRDefault="00CF6B7A">
      <w:pPr>
        <w:pStyle w:val="TOC2"/>
        <w:tabs>
          <w:tab w:val="left" w:pos="880"/>
          <w:tab w:val="right" w:leader="dot" w:pos="8735"/>
        </w:tabs>
        <w:rPr>
          <w:rFonts w:asciiTheme="minorHAnsi" w:hAnsiTheme="minorHAnsi"/>
          <w:noProof/>
          <w:color w:val="auto"/>
          <w:lang w:eastAsia="en-GB"/>
        </w:rPr>
      </w:pPr>
      <w:hyperlink w:anchor="_Toc114663455" w:history="1">
        <w:r w:rsidRPr="00E4057B">
          <w:rPr>
            <w:rStyle w:val="Hyperlink"/>
            <w:noProof/>
          </w:rPr>
          <w:t>12.</w:t>
        </w:r>
        <w:r>
          <w:rPr>
            <w:rFonts w:asciiTheme="minorHAnsi" w:hAnsiTheme="minorHAnsi"/>
            <w:noProof/>
            <w:color w:val="auto"/>
            <w:lang w:eastAsia="en-GB"/>
          </w:rPr>
          <w:tab/>
        </w:r>
        <w:r w:rsidRPr="00E4057B">
          <w:rPr>
            <w:rStyle w:val="Hyperlink"/>
            <w:noProof/>
          </w:rPr>
          <w:t>12. Overpaid DHPs</w:t>
        </w:r>
        <w:r>
          <w:rPr>
            <w:noProof/>
            <w:webHidden/>
          </w:rPr>
          <w:tab/>
        </w:r>
        <w:r>
          <w:rPr>
            <w:noProof/>
            <w:webHidden/>
          </w:rPr>
          <w:fldChar w:fldCharType="begin"/>
        </w:r>
        <w:r>
          <w:rPr>
            <w:noProof/>
            <w:webHidden/>
          </w:rPr>
          <w:instrText xml:space="preserve"> PAGEREF _Toc114663455 \h </w:instrText>
        </w:r>
        <w:r>
          <w:rPr>
            <w:noProof/>
            <w:webHidden/>
          </w:rPr>
        </w:r>
        <w:r>
          <w:rPr>
            <w:noProof/>
            <w:webHidden/>
          </w:rPr>
          <w:fldChar w:fldCharType="separate"/>
        </w:r>
        <w:r>
          <w:rPr>
            <w:noProof/>
            <w:webHidden/>
          </w:rPr>
          <w:t>16</w:t>
        </w:r>
        <w:r>
          <w:rPr>
            <w:noProof/>
            <w:webHidden/>
          </w:rPr>
          <w:fldChar w:fldCharType="end"/>
        </w:r>
      </w:hyperlink>
    </w:p>
    <w:p w14:paraId="2EB8E1CE" w14:textId="384E1273" w:rsidR="00CF6B7A" w:rsidRDefault="00CF6B7A">
      <w:pPr>
        <w:pStyle w:val="TOC2"/>
        <w:tabs>
          <w:tab w:val="left" w:pos="880"/>
          <w:tab w:val="right" w:leader="dot" w:pos="8735"/>
        </w:tabs>
        <w:rPr>
          <w:rFonts w:asciiTheme="minorHAnsi" w:hAnsiTheme="minorHAnsi"/>
          <w:noProof/>
          <w:color w:val="auto"/>
          <w:lang w:eastAsia="en-GB"/>
        </w:rPr>
      </w:pPr>
      <w:hyperlink w:anchor="_Toc114663456" w:history="1">
        <w:r w:rsidRPr="00E4057B">
          <w:rPr>
            <w:rStyle w:val="Hyperlink"/>
            <w:noProof/>
          </w:rPr>
          <w:t>13.</w:t>
        </w:r>
        <w:r>
          <w:rPr>
            <w:rFonts w:asciiTheme="minorHAnsi" w:hAnsiTheme="minorHAnsi"/>
            <w:noProof/>
            <w:color w:val="auto"/>
            <w:lang w:eastAsia="en-GB"/>
          </w:rPr>
          <w:tab/>
        </w:r>
        <w:r w:rsidRPr="00E4057B">
          <w:rPr>
            <w:rStyle w:val="Hyperlink"/>
            <w:noProof/>
          </w:rPr>
          <w:t>Publicity</w:t>
        </w:r>
        <w:r>
          <w:rPr>
            <w:noProof/>
            <w:webHidden/>
          </w:rPr>
          <w:tab/>
        </w:r>
        <w:r>
          <w:rPr>
            <w:noProof/>
            <w:webHidden/>
          </w:rPr>
          <w:fldChar w:fldCharType="begin"/>
        </w:r>
        <w:r>
          <w:rPr>
            <w:noProof/>
            <w:webHidden/>
          </w:rPr>
          <w:instrText xml:space="preserve"> PAGEREF _Toc114663456 \h </w:instrText>
        </w:r>
        <w:r>
          <w:rPr>
            <w:noProof/>
            <w:webHidden/>
          </w:rPr>
        </w:r>
        <w:r>
          <w:rPr>
            <w:noProof/>
            <w:webHidden/>
          </w:rPr>
          <w:fldChar w:fldCharType="separate"/>
        </w:r>
        <w:r>
          <w:rPr>
            <w:noProof/>
            <w:webHidden/>
          </w:rPr>
          <w:t>17</w:t>
        </w:r>
        <w:r>
          <w:rPr>
            <w:noProof/>
            <w:webHidden/>
          </w:rPr>
          <w:fldChar w:fldCharType="end"/>
        </w:r>
      </w:hyperlink>
    </w:p>
    <w:p w14:paraId="05BB7AB3" w14:textId="0F77E6AB" w:rsidR="00CF6B7A" w:rsidRDefault="00CF6B7A">
      <w:pPr>
        <w:pStyle w:val="TOC2"/>
        <w:tabs>
          <w:tab w:val="left" w:pos="880"/>
          <w:tab w:val="right" w:leader="dot" w:pos="8735"/>
        </w:tabs>
        <w:rPr>
          <w:rFonts w:asciiTheme="minorHAnsi" w:hAnsiTheme="minorHAnsi"/>
          <w:noProof/>
          <w:color w:val="auto"/>
          <w:lang w:eastAsia="en-GB"/>
        </w:rPr>
      </w:pPr>
      <w:hyperlink w:anchor="_Toc114663457" w:history="1">
        <w:r w:rsidRPr="00E4057B">
          <w:rPr>
            <w:rStyle w:val="Hyperlink"/>
            <w:noProof/>
          </w:rPr>
          <w:t>14.</w:t>
        </w:r>
        <w:r>
          <w:rPr>
            <w:rFonts w:asciiTheme="minorHAnsi" w:hAnsiTheme="minorHAnsi"/>
            <w:noProof/>
            <w:color w:val="auto"/>
            <w:lang w:eastAsia="en-GB"/>
          </w:rPr>
          <w:tab/>
        </w:r>
        <w:r w:rsidRPr="00E4057B">
          <w:rPr>
            <w:rStyle w:val="Hyperlink"/>
            <w:noProof/>
          </w:rPr>
          <w:t>Fraud</w:t>
        </w:r>
        <w:r>
          <w:rPr>
            <w:noProof/>
            <w:webHidden/>
          </w:rPr>
          <w:tab/>
        </w:r>
        <w:r>
          <w:rPr>
            <w:noProof/>
            <w:webHidden/>
          </w:rPr>
          <w:fldChar w:fldCharType="begin"/>
        </w:r>
        <w:r>
          <w:rPr>
            <w:noProof/>
            <w:webHidden/>
          </w:rPr>
          <w:instrText xml:space="preserve"> PAGEREF _Toc114663457 \h </w:instrText>
        </w:r>
        <w:r>
          <w:rPr>
            <w:noProof/>
            <w:webHidden/>
          </w:rPr>
        </w:r>
        <w:r>
          <w:rPr>
            <w:noProof/>
            <w:webHidden/>
          </w:rPr>
          <w:fldChar w:fldCharType="separate"/>
        </w:r>
        <w:r>
          <w:rPr>
            <w:noProof/>
            <w:webHidden/>
          </w:rPr>
          <w:t>17</w:t>
        </w:r>
        <w:r>
          <w:rPr>
            <w:noProof/>
            <w:webHidden/>
          </w:rPr>
          <w:fldChar w:fldCharType="end"/>
        </w:r>
      </w:hyperlink>
    </w:p>
    <w:p w14:paraId="045ED6DC" w14:textId="79DE3DB9" w:rsidR="00CF6B7A" w:rsidRDefault="00CF6B7A">
      <w:pPr>
        <w:pStyle w:val="TOC2"/>
        <w:tabs>
          <w:tab w:val="left" w:pos="880"/>
          <w:tab w:val="right" w:leader="dot" w:pos="8735"/>
        </w:tabs>
        <w:rPr>
          <w:rFonts w:asciiTheme="minorHAnsi" w:hAnsiTheme="minorHAnsi"/>
          <w:noProof/>
          <w:color w:val="auto"/>
          <w:lang w:eastAsia="en-GB"/>
        </w:rPr>
      </w:pPr>
      <w:hyperlink w:anchor="_Toc114663458" w:history="1">
        <w:r w:rsidRPr="00E4057B">
          <w:rPr>
            <w:rStyle w:val="Hyperlink"/>
            <w:noProof/>
          </w:rPr>
          <w:t>15.</w:t>
        </w:r>
        <w:r>
          <w:rPr>
            <w:rFonts w:asciiTheme="minorHAnsi" w:hAnsiTheme="minorHAnsi"/>
            <w:noProof/>
            <w:color w:val="auto"/>
            <w:lang w:eastAsia="en-GB"/>
          </w:rPr>
          <w:tab/>
        </w:r>
        <w:r w:rsidRPr="00E4057B">
          <w:rPr>
            <w:rStyle w:val="Hyperlink"/>
            <w:noProof/>
          </w:rPr>
          <w:t>Money spent and monitoring</w:t>
        </w:r>
        <w:r>
          <w:rPr>
            <w:noProof/>
            <w:webHidden/>
          </w:rPr>
          <w:tab/>
        </w:r>
        <w:r>
          <w:rPr>
            <w:noProof/>
            <w:webHidden/>
          </w:rPr>
          <w:fldChar w:fldCharType="begin"/>
        </w:r>
        <w:r>
          <w:rPr>
            <w:noProof/>
            <w:webHidden/>
          </w:rPr>
          <w:instrText xml:space="preserve"> PAGEREF _Toc114663458 \h </w:instrText>
        </w:r>
        <w:r>
          <w:rPr>
            <w:noProof/>
            <w:webHidden/>
          </w:rPr>
        </w:r>
        <w:r>
          <w:rPr>
            <w:noProof/>
            <w:webHidden/>
          </w:rPr>
          <w:fldChar w:fldCharType="separate"/>
        </w:r>
        <w:r>
          <w:rPr>
            <w:noProof/>
            <w:webHidden/>
          </w:rPr>
          <w:t>17</w:t>
        </w:r>
        <w:r>
          <w:rPr>
            <w:noProof/>
            <w:webHidden/>
          </w:rPr>
          <w:fldChar w:fldCharType="end"/>
        </w:r>
      </w:hyperlink>
    </w:p>
    <w:p w14:paraId="45656161" w14:textId="47511398" w:rsidR="00CF6B7A" w:rsidRDefault="00CF6B7A">
      <w:pPr>
        <w:pStyle w:val="TOC1"/>
        <w:tabs>
          <w:tab w:val="right" w:leader="dot" w:pos="8735"/>
        </w:tabs>
        <w:rPr>
          <w:rFonts w:asciiTheme="minorHAnsi" w:hAnsiTheme="minorHAnsi"/>
          <w:noProof/>
          <w:color w:val="auto"/>
          <w:lang w:eastAsia="en-GB"/>
        </w:rPr>
      </w:pPr>
      <w:hyperlink w:anchor="_Toc114663459" w:history="1">
        <w:r w:rsidRPr="00E4057B">
          <w:rPr>
            <w:rStyle w:val="Hyperlink"/>
            <w:noProof/>
          </w:rPr>
          <w:t>Appendix A</w:t>
        </w:r>
        <w:r>
          <w:rPr>
            <w:noProof/>
            <w:webHidden/>
          </w:rPr>
          <w:tab/>
        </w:r>
        <w:r>
          <w:rPr>
            <w:noProof/>
            <w:webHidden/>
          </w:rPr>
          <w:fldChar w:fldCharType="begin"/>
        </w:r>
        <w:r>
          <w:rPr>
            <w:noProof/>
            <w:webHidden/>
          </w:rPr>
          <w:instrText xml:space="preserve"> PAGEREF _Toc114663459 \h </w:instrText>
        </w:r>
        <w:r>
          <w:rPr>
            <w:noProof/>
            <w:webHidden/>
          </w:rPr>
        </w:r>
        <w:r>
          <w:rPr>
            <w:noProof/>
            <w:webHidden/>
          </w:rPr>
          <w:fldChar w:fldCharType="separate"/>
        </w:r>
        <w:r>
          <w:rPr>
            <w:noProof/>
            <w:webHidden/>
          </w:rPr>
          <w:t>19</w:t>
        </w:r>
        <w:r>
          <w:rPr>
            <w:noProof/>
            <w:webHidden/>
          </w:rPr>
          <w:fldChar w:fldCharType="end"/>
        </w:r>
      </w:hyperlink>
    </w:p>
    <w:p w14:paraId="5D55AD90" w14:textId="7C62F58B" w:rsidR="00CF6B7A" w:rsidRDefault="00CF6B7A">
      <w:pPr>
        <w:pStyle w:val="TOC1"/>
        <w:tabs>
          <w:tab w:val="right" w:leader="dot" w:pos="8735"/>
        </w:tabs>
        <w:rPr>
          <w:rFonts w:asciiTheme="minorHAnsi" w:hAnsiTheme="minorHAnsi"/>
          <w:noProof/>
          <w:color w:val="auto"/>
          <w:lang w:eastAsia="en-GB"/>
        </w:rPr>
      </w:pPr>
      <w:hyperlink w:anchor="_Toc114663460" w:history="1">
        <w:r w:rsidRPr="00E4057B">
          <w:rPr>
            <w:rStyle w:val="Hyperlink"/>
            <w:noProof/>
          </w:rPr>
          <w:t>Appendix B</w:t>
        </w:r>
        <w:r>
          <w:rPr>
            <w:noProof/>
            <w:webHidden/>
          </w:rPr>
          <w:tab/>
        </w:r>
        <w:r>
          <w:rPr>
            <w:noProof/>
            <w:webHidden/>
          </w:rPr>
          <w:fldChar w:fldCharType="begin"/>
        </w:r>
        <w:r>
          <w:rPr>
            <w:noProof/>
            <w:webHidden/>
          </w:rPr>
          <w:instrText xml:space="preserve"> PAGEREF _Toc114663460 \h </w:instrText>
        </w:r>
        <w:r>
          <w:rPr>
            <w:noProof/>
            <w:webHidden/>
          </w:rPr>
        </w:r>
        <w:r>
          <w:rPr>
            <w:noProof/>
            <w:webHidden/>
          </w:rPr>
          <w:fldChar w:fldCharType="separate"/>
        </w:r>
        <w:r>
          <w:rPr>
            <w:noProof/>
            <w:webHidden/>
          </w:rPr>
          <w:t>21</w:t>
        </w:r>
        <w:r>
          <w:rPr>
            <w:noProof/>
            <w:webHidden/>
          </w:rPr>
          <w:fldChar w:fldCharType="end"/>
        </w:r>
      </w:hyperlink>
    </w:p>
    <w:p w14:paraId="400D607D" w14:textId="49396BD5" w:rsidR="00CF6B7A" w:rsidRDefault="00CF6B7A">
      <w:pPr>
        <w:pStyle w:val="TOC1"/>
        <w:tabs>
          <w:tab w:val="right" w:leader="dot" w:pos="8735"/>
        </w:tabs>
        <w:rPr>
          <w:rFonts w:asciiTheme="minorHAnsi" w:hAnsiTheme="minorHAnsi"/>
          <w:noProof/>
          <w:color w:val="auto"/>
          <w:lang w:eastAsia="en-GB"/>
        </w:rPr>
      </w:pPr>
      <w:hyperlink w:anchor="_Toc114663463" w:history="1">
        <w:r w:rsidRPr="00E4057B">
          <w:rPr>
            <w:rStyle w:val="Hyperlink"/>
            <w:noProof/>
          </w:rPr>
          <w:t>Discretionary Housing Payments Guidance</w:t>
        </w:r>
        <w:r>
          <w:rPr>
            <w:noProof/>
            <w:webHidden/>
          </w:rPr>
          <w:tab/>
        </w:r>
        <w:r>
          <w:rPr>
            <w:noProof/>
            <w:webHidden/>
          </w:rPr>
          <w:fldChar w:fldCharType="begin"/>
        </w:r>
        <w:r>
          <w:rPr>
            <w:noProof/>
            <w:webHidden/>
          </w:rPr>
          <w:instrText xml:space="preserve"> PAGEREF _Toc114663463 \h </w:instrText>
        </w:r>
        <w:r>
          <w:rPr>
            <w:noProof/>
            <w:webHidden/>
          </w:rPr>
        </w:r>
        <w:r>
          <w:rPr>
            <w:noProof/>
            <w:webHidden/>
          </w:rPr>
          <w:fldChar w:fldCharType="separate"/>
        </w:r>
        <w:r>
          <w:rPr>
            <w:noProof/>
            <w:webHidden/>
          </w:rPr>
          <w:t>31</w:t>
        </w:r>
        <w:r>
          <w:rPr>
            <w:noProof/>
            <w:webHidden/>
          </w:rPr>
          <w:fldChar w:fldCharType="end"/>
        </w:r>
      </w:hyperlink>
    </w:p>
    <w:p w14:paraId="5C3B7972" w14:textId="44E277BC" w:rsidR="00CF6B7A" w:rsidRDefault="00CF6B7A">
      <w:pPr>
        <w:pStyle w:val="TOC3"/>
        <w:tabs>
          <w:tab w:val="right" w:leader="dot" w:pos="8735"/>
        </w:tabs>
        <w:rPr>
          <w:rFonts w:asciiTheme="minorHAnsi" w:hAnsiTheme="minorHAnsi"/>
          <w:noProof/>
          <w:color w:val="auto"/>
          <w:lang w:eastAsia="en-GB"/>
        </w:rPr>
      </w:pPr>
      <w:hyperlink w:anchor="_Toc114663464" w:history="1">
        <w:r w:rsidRPr="00E4057B">
          <w:rPr>
            <w:rStyle w:val="Hyperlink"/>
            <w:noProof/>
          </w:rPr>
          <w:t>What do I do if my circumstances change?</w:t>
        </w:r>
        <w:r>
          <w:rPr>
            <w:noProof/>
            <w:webHidden/>
          </w:rPr>
          <w:tab/>
        </w:r>
        <w:r>
          <w:rPr>
            <w:noProof/>
            <w:webHidden/>
          </w:rPr>
          <w:fldChar w:fldCharType="begin"/>
        </w:r>
        <w:r>
          <w:rPr>
            <w:noProof/>
            <w:webHidden/>
          </w:rPr>
          <w:instrText xml:space="preserve"> PAGEREF _Toc114663464 \h </w:instrText>
        </w:r>
        <w:r>
          <w:rPr>
            <w:noProof/>
            <w:webHidden/>
          </w:rPr>
        </w:r>
        <w:r>
          <w:rPr>
            <w:noProof/>
            <w:webHidden/>
          </w:rPr>
          <w:fldChar w:fldCharType="separate"/>
        </w:r>
        <w:r>
          <w:rPr>
            <w:noProof/>
            <w:webHidden/>
          </w:rPr>
          <w:t>31</w:t>
        </w:r>
        <w:r>
          <w:rPr>
            <w:noProof/>
            <w:webHidden/>
          </w:rPr>
          <w:fldChar w:fldCharType="end"/>
        </w:r>
      </w:hyperlink>
    </w:p>
    <w:p w14:paraId="70AEE2AD" w14:textId="2D016923" w:rsidR="00CF6B7A" w:rsidRDefault="00CF6B7A">
      <w:pPr>
        <w:pStyle w:val="TOC3"/>
        <w:tabs>
          <w:tab w:val="right" w:leader="dot" w:pos="8735"/>
        </w:tabs>
        <w:rPr>
          <w:rFonts w:asciiTheme="minorHAnsi" w:hAnsiTheme="minorHAnsi"/>
          <w:noProof/>
          <w:color w:val="auto"/>
          <w:lang w:eastAsia="en-GB"/>
        </w:rPr>
      </w:pPr>
      <w:hyperlink w:anchor="_Toc114663465" w:history="1">
        <w:r w:rsidRPr="00E4057B">
          <w:rPr>
            <w:rStyle w:val="Hyperlink"/>
            <w:noProof/>
          </w:rPr>
          <w:t>What do I do if I do not agree with your decision?</w:t>
        </w:r>
        <w:r>
          <w:rPr>
            <w:noProof/>
            <w:webHidden/>
          </w:rPr>
          <w:tab/>
        </w:r>
        <w:r>
          <w:rPr>
            <w:noProof/>
            <w:webHidden/>
          </w:rPr>
          <w:fldChar w:fldCharType="begin"/>
        </w:r>
        <w:r>
          <w:rPr>
            <w:noProof/>
            <w:webHidden/>
          </w:rPr>
          <w:instrText xml:space="preserve"> PAGEREF _Toc114663465 \h </w:instrText>
        </w:r>
        <w:r>
          <w:rPr>
            <w:noProof/>
            <w:webHidden/>
          </w:rPr>
        </w:r>
        <w:r>
          <w:rPr>
            <w:noProof/>
            <w:webHidden/>
          </w:rPr>
          <w:fldChar w:fldCharType="separate"/>
        </w:r>
        <w:r>
          <w:rPr>
            <w:noProof/>
            <w:webHidden/>
          </w:rPr>
          <w:t>31</w:t>
        </w:r>
        <w:r>
          <w:rPr>
            <w:noProof/>
            <w:webHidden/>
          </w:rPr>
          <w:fldChar w:fldCharType="end"/>
        </w:r>
      </w:hyperlink>
    </w:p>
    <w:p w14:paraId="68A9DE84" w14:textId="003B0601" w:rsidR="005B0B75" w:rsidRPr="005B0B75" w:rsidRDefault="005B0B75" w:rsidP="005B0B75">
      <w:r>
        <w:fldChar w:fldCharType="end"/>
      </w:r>
    </w:p>
    <w:p w14:paraId="7C08E970" w14:textId="77777777" w:rsidR="006A2512" w:rsidRDefault="006A2512" w:rsidP="00287603">
      <w:pPr>
        <w:widowControl w:val="0"/>
        <w:autoSpaceDE w:val="0"/>
        <w:autoSpaceDN w:val="0"/>
        <w:adjustRightInd w:val="0"/>
        <w:spacing w:after="0" w:line="200" w:lineRule="exact"/>
        <w:jc w:val="both"/>
        <w:rPr>
          <w:rFonts w:cs="Arial"/>
        </w:rPr>
        <w:sectPr w:rsidR="006A2512" w:rsidSect="009A6092">
          <w:pgSz w:w="11900" w:h="16840"/>
          <w:pgMar w:top="1440" w:right="1835" w:bottom="707" w:left="1440" w:header="720" w:footer="339" w:gutter="0"/>
          <w:cols w:space="720" w:equalWidth="0">
            <w:col w:w="8745"/>
          </w:cols>
          <w:noEndnote/>
        </w:sectPr>
      </w:pPr>
    </w:p>
    <w:p w14:paraId="082DC868" w14:textId="448E9705" w:rsidR="00E601F8" w:rsidRPr="006A2512" w:rsidRDefault="00F23B6F" w:rsidP="006A2512">
      <w:pPr>
        <w:pStyle w:val="Heading2"/>
      </w:pPr>
      <w:bookmarkStart w:id="2" w:name="_Toc114663442"/>
      <w:r w:rsidRPr="00010F4A">
        <w:lastRenderedPageBreak/>
        <w:t xml:space="preserve">Change </w:t>
      </w:r>
      <w:r w:rsidR="00856540">
        <w:t>h</w:t>
      </w:r>
      <w:r w:rsidRPr="00010F4A">
        <w:t>istory</w:t>
      </w:r>
      <w:bookmarkEnd w:id="2"/>
    </w:p>
    <w:tbl>
      <w:tblPr>
        <w:tblStyle w:val="TableGrid"/>
        <w:tblW w:w="9284" w:type="dxa"/>
        <w:tblLayout w:type="fixed"/>
        <w:tblLook w:val="0020" w:firstRow="1" w:lastRow="0" w:firstColumn="0" w:lastColumn="0" w:noHBand="0" w:noVBand="0"/>
      </w:tblPr>
      <w:tblGrid>
        <w:gridCol w:w="1134"/>
        <w:gridCol w:w="1629"/>
        <w:gridCol w:w="2052"/>
        <w:gridCol w:w="4469"/>
      </w:tblGrid>
      <w:tr w:rsidR="001D251B" w:rsidRPr="00010F4A" w14:paraId="015EA530" w14:textId="77777777" w:rsidTr="003302CA">
        <w:trPr>
          <w:trHeight w:val="340"/>
        </w:trPr>
        <w:tc>
          <w:tcPr>
            <w:tcW w:w="1134" w:type="dxa"/>
            <w:shd w:val="clear" w:color="auto" w:fill="BFBFBF" w:themeFill="background1" w:themeFillShade="BF"/>
          </w:tcPr>
          <w:p w14:paraId="3524CA06" w14:textId="792A0A92" w:rsidR="001D251B" w:rsidRPr="001D251B" w:rsidRDefault="001D251B" w:rsidP="00C24E01">
            <w:pPr>
              <w:pStyle w:val="NoSpacing"/>
              <w:rPr>
                <w:rFonts w:ascii="Arial" w:hAnsi="Arial" w:cs="Arial"/>
                <w:b/>
                <w:bCs/>
                <w:color w:val="000000" w:themeColor="text1"/>
                <w:sz w:val="20"/>
                <w:szCs w:val="20"/>
              </w:rPr>
            </w:pPr>
            <w:r w:rsidRPr="001D251B">
              <w:rPr>
                <w:rFonts w:ascii="Arial" w:hAnsi="Arial" w:cs="Arial"/>
                <w:b/>
                <w:bCs/>
                <w:color w:val="000000" w:themeColor="text1"/>
                <w:sz w:val="20"/>
                <w:szCs w:val="20"/>
              </w:rPr>
              <w:t>Version</w:t>
            </w:r>
          </w:p>
        </w:tc>
        <w:tc>
          <w:tcPr>
            <w:tcW w:w="1629" w:type="dxa"/>
            <w:shd w:val="clear" w:color="auto" w:fill="BFBFBF" w:themeFill="background1" w:themeFillShade="BF"/>
          </w:tcPr>
          <w:p w14:paraId="5F671EDF" w14:textId="043DE919" w:rsidR="001D251B" w:rsidRPr="001D251B" w:rsidRDefault="001D251B" w:rsidP="00C24E01">
            <w:pPr>
              <w:pStyle w:val="NoSpacing"/>
              <w:rPr>
                <w:rFonts w:ascii="Arial" w:hAnsi="Arial" w:cs="Arial"/>
                <w:b/>
                <w:bCs/>
                <w:color w:val="000000" w:themeColor="text1"/>
                <w:sz w:val="20"/>
                <w:szCs w:val="20"/>
              </w:rPr>
            </w:pPr>
            <w:r w:rsidRPr="001D251B">
              <w:rPr>
                <w:rFonts w:ascii="Arial" w:hAnsi="Arial" w:cs="Arial"/>
                <w:b/>
                <w:bCs/>
                <w:color w:val="000000" w:themeColor="text1"/>
                <w:sz w:val="20"/>
                <w:szCs w:val="20"/>
              </w:rPr>
              <w:t>Date</w:t>
            </w:r>
          </w:p>
        </w:tc>
        <w:tc>
          <w:tcPr>
            <w:tcW w:w="2052" w:type="dxa"/>
            <w:shd w:val="clear" w:color="auto" w:fill="BFBFBF" w:themeFill="background1" w:themeFillShade="BF"/>
          </w:tcPr>
          <w:p w14:paraId="121830EC" w14:textId="771D1727" w:rsidR="001D251B" w:rsidRPr="001D251B" w:rsidRDefault="001D251B" w:rsidP="00C24E01">
            <w:pPr>
              <w:pStyle w:val="NoSpacing"/>
              <w:rPr>
                <w:rFonts w:ascii="Arial" w:hAnsi="Arial" w:cs="Arial"/>
                <w:b/>
                <w:bCs/>
                <w:color w:val="000000" w:themeColor="text1"/>
                <w:sz w:val="20"/>
                <w:szCs w:val="20"/>
              </w:rPr>
            </w:pPr>
            <w:r w:rsidRPr="001D251B">
              <w:rPr>
                <w:rFonts w:ascii="Arial" w:hAnsi="Arial" w:cs="Arial"/>
                <w:b/>
                <w:bCs/>
                <w:color w:val="000000" w:themeColor="text1"/>
                <w:sz w:val="20"/>
                <w:szCs w:val="20"/>
              </w:rPr>
              <w:t>Author</w:t>
            </w:r>
          </w:p>
        </w:tc>
        <w:tc>
          <w:tcPr>
            <w:tcW w:w="4469" w:type="dxa"/>
            <w:shd w:val="clear" w:color="auto" w:fill="BFBFBF" w:themeFill="background1" w:themeFillShade="BF"/>
          </w:tcPr>
          <w:p w14:paraId="45199464" w14:textId="246E5609" w:rsidR="001D251B" w:rsidRPr="001D251B" w:rsidRDefault="001D251B" w:rsidP="00C24E01">
            <w:pPr>
              <w:pStyle w:val="NoSpacing"/>
              <w:rPr>
                <w:rFonts w:ascii="Arial" w:hAnsi="Arial" w:cs="Arial"/>
                <w:b/>
                <w:bCs/>
                <w:color w:val="000000" w:themeColor="text1"/>
                <w:sz w:val="20"/>
                <w:szCs w:val="20"/>
              </w:rPr>
            </w:pPr>
            <w:r w:rsidRPr="001D251B">
              <w:rPr>
                <w:rFonts w:ascii="Arial" w:hAnsi="Arial" w:cs="Arial"/>
                <w:b/>
                <w:bCs/>
                <w:color w:val="000000" w:themeColor="text1"/>
                <w:sz w:val="20"/>
                <w:szCs w:val="20"/>
              </w:rPr>
              <w:t>Details of change</w:t>
            </w:r>
          </w:p>
        </w:tc>
      </w:tr>
      <w:tr w:rsidR="006A2512" w:rsidRPr="00010F4A" w14:paraId="7ADC0932" w14:textId="77777777" w:rsidTr="003302CA">
        <w:trPr>
          <w:trHeight w:val="340"/>
        </w:trPr>
        <w:tc>
          <w:tcPr>
            <w:tcW w:w="1134" w:type="dxa"/>
          </w:tcPr>
          <w:p w14:paraId="67E7091F"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V1</w:t>
            </w:r>
          </w:p>
        </w:tc>
        <w:tc>
          <w:tcPr>
            <w:tcW w:w="1629" w:type="dxa"/>
          </w:tcPr>
          <w:p w14:paraId="2555DBB5"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16/01/14</w:t>
            </w:r>
          </w:p>
        </w:tc>
        <w:tc>
          <w:tcPr>
            <w:tcW w:w="2052" w:type="dxa"/>
          </w:tcPr>
          <w:p w14:paraId="7A630FFA"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Jim Glover</w:t>
            </w:r>
          </w:p>
        </w:tc>
        <w:tc>
          <w:tcPr>
            <w:tcW w:w="4469" w:type="dxa"/>
          </w:tcPr>
          <w:p w14:paraId="4568DF3C"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Initial draft</w:t>
            </w:r>
          </w:p>
        </w:tc>
      </w:tr>
      <w:tr w:rsidR="006A2512" w:rsidRPr="00010F4A" w14:paraId="1430008A" w14:textId="77777777" w:rsidTr="003302CA">
        <w:trPr>
          <w:trHeight w:val="340"/>
        </w:trPr>
        <w:tc>
          <w:tcPr>
            <w:tcW w:w="1134" w:type="dxa"/>
          </w:tcPr>
          <w:p w14:paraId="1DB6F2BE"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V2</w:t>
            </w:r>
          </w:p>
        </w:tc>
        <w:tc>
          <w:tcPr>
            <w:tcW w:w="1629" w:type="dxa"/>
          </w:tcPr>
          <w:p w14:paraId="0E8B1946"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27/01/14</w:t>
            </w:r>
          </w:p>
        </w:tc>
        <w:tc>
          <w:tcPr>
            <w:tcW w:w="2052" w:type="dxa"/>
          </w:tcPr>
          <w:p w14:paraId="4E00439A"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Jim Glover</w:t>
            </w:r>
          </w:p>
        </w:tc>
        <w:tc>
          <w:tcPr>
            <w:tcW w:w="4469" w:type="dxa"/>
          </w:tcPr>
          <w:p w14:paraId="7B2E4DD9"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Minor amendments</w:t>
            </w:r>
          </w:p>
        </w:tc>
      </w:tr>
      <w:tr w:rsidR="006A2512" w:rsidRPr="00010F4A" w14:paraId="4A509B44" w14:textId="77777777" w:rsidTr="003302CA">
        <w:trPr>
          <w:trHeight w:val="340"/>
        </w:trPr>
        <w:tc>
          <w:tcPr>
            <w:tcW w:w="1134" w:type="dxa"/>
          </w:tcPr>
          <w:p w14:paraId="34B38B56"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V3</w:t>
            </w:r>
          </w:p>
        </w:tc>
        <w:tc>
          <w:tcPr>
            <w:tcW w:w="1629" w:type="dxa"/>
          </w:tcPr>
          <w:p w14:paraId="66F52EF7"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10/02/14</w:t>
            </w:r>
          </w:p>
        </w:tc>
        <w:tc>
          <w:tcPr>
            <w:tcW w:w="2052" w:type="dxa"/>
          </w:tcPr>
          <w:p w14:paraId="300BFC87"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Jim Glover</w:t>
            </w:r>
          </w:p>
        </w:tc>
        <w:tc>
          <w:tcPr>
            <w:tcW w:w="4469" w:type="dxa"/>
          </w:tcPr>
          <w:p w14:paraId="56E39544"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Period of awards</w:t>
            </w:r>
          </w:p>
        </w:tc>
      </w:tr>
      <w:tr w:rsidR="006A2512" w:rsidRPr="00010F4A" w14:paraId="75875D36" w14:textId="77777777" w:rsidTr="003302CA">
        <w:trPr>
          <w:trHeight w:val="340"/>
        </w:trPr>
        <w:tc>
          <w:tcPr>
            <w:tcW w:w="1134" w:type="dxa"/>
          </w:tcPr>
          <w:p w14:paraId="5FC8EEC0"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V4</w:t>
            </w:r>
          </w:p>
        </w:tc>
        <w:tc>
          <w:tcPr>
            <w:tcW w:w="1629" w:type="dxa"/>
          </w:tcPr>
          <w:p w14:paraId="3A7C2F84"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15/10/2015</w:t>
            </w:r>
          </w:p>
        </w:tc>
        <w:tc>
          <w:tcPr>
            <w:tcW w:w="2052" w:type="dxa"/>
          </w:tcPr>
          <w:p w14:paraId="401105B5"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Craig Scott</w:t>
            </w:r>
          </w:p>
        </w:tc>
        <w:tc>
          <w:tcPr>
            <w:tcW w:w="4469" w:type="dxa"/>
          </w:tcPr>
          <w:p w14:paraId="6814C5CC"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Annex A – Review / update</w:t>
            </w:r>
          </w:p>
        </w:tc>
      </w:tr>
      <w:tr w:rsidR="006A2512" w:rsidRPr="00010F4A" w14:paraId="629421BC" w14:textId="77777777" w:rsidTr="003302CA">
        <w:trPr>
          <w:trHeight w:val="340"/>
        </w:trPr>
        <w:tc>
          <w:tcPr>
            <w:tcW w:w="1134" w:type="dxa"/>
          </w:tcPr>
          <w:p w14:paraId="2D9DE51F"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V5</w:t>
            </w:r>
          </w:p>
        </w:tc>
        <w:tc>
          <w:tcPr>
            <w:tcW w:w="1629" w:type="dxa"/>
          </w:tcPr>
          <w:p w14:paraId="1D6BB37A"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February 2016</w:t>
            </w:r>
          </w:p>
        </w:tc>
        <w:tc>
          <w:tcPr>
            <w:tcW w:w="2052" w:type="dxa"/>
          </w:tcPr>
          <w:p w14:paraId="7CB4153B"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Craig Scott</w:t>
            </w:r>
          </w:p>
        </w:tc>
        <w:tc>
          <w:tcPr>
            <w:tcW w:w="4469" w:type="dxa"/>
          </w:tcPr>
          <w:p w14:paraId="239F6588"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Policy Review / Update</w:t>
            </w:r>
          </w:p>
        </w:tc>
      </w:tr>
      <w:tr w:rsidR="006A2512" w:rsidRPr="00010F4A" w14:paraId="1EF9AEEB" w14:textId="77777777" w:rsidTr="003302CA">
        <w:trPr>
          <w:trHeight w:val="340"/>
        </w:trPr>
        <w:tc>
          <w:tcPr>
            <w:tcW w:w="1134" w:type="dxa"/>
          </w:tcPr>
          <w:p w14:paraId="72B8D9AD"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V6</w:t>
            </w:r>
          </w:p>
        </w:tc>
        <w:tc>
          <w:tcPr>
            <w:tcW w:w="1629" w:type="dxa"/>
          </w:tcPr>
          <w:p w14:paraId="3883B2C4"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January 2017</w:t>
            </w:r>
          </w:p>
        </w:tc>
        <w:tc>
          <w:tcPr>
            <w:tcW w:w="2052" w:type="dxa"/>
          </w:tcPr>
          <w:p w14:paraId="3A87AE62"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Craig Scott</w:t>
            </w:r>
          </w:p>
        </w:tc>
        <w:tc>
          <w:tcPr>
            <w:tcW w:w="4469" w:type="dxa"/>
          </w:tcPr>
          <w:p w14:paraId="0239A73E"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Annex A – Review/ Update – Re-Branding</w:t>
            </w:r>
          </w:p>
        </w:tc>
      </w:tr>
      <w:tr w:rsidR="006A2512" w:rsidRPr="00010F4A" w14:paraId="44AE5AC5" w14:textId="77777777" w:rsidTr="003302CA">
        <w:trPr>
          <w:trHeight w:val="340"/>
        </w:trPr>
        <w:tc>
          <w:tcPr>
            <w:tcW w:w="1134" w:type="dxa"/>
          </w:tcPr>
          <w:p w14:paraId="12A5ACF0"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V7</w:t>
            </w:r>
          </w:p>
        </w:tc>
        <w:tc>
          <w:tcPr>
            <w:tcW w:w="1629" w:type="dxa"/>
          </w:tcPr>
          <w:p w14:paraId="78E82829"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January 2019</w:t>
            </w:r>
          </w:p>
        </w:tc>
        <w:tc>
          <w:tcPr>
            <w:tcW w:w="2052" w:type="dxa"/>
          </w:tcPr>
          <w:p w14:paraId="2904D0CB"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Craig Scott</w:t>
            </w:r>
          </w:p>
        </w:tc>
        <w:tc>
          <w:tcPr>
            <w:tcW w:w="4469" w:type="dxa"/>
          </w:tcPr>
          <w:p w14:paraId="38CACC98"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Annex A - Review</w:t>
            </w:r>
          </w:p>
        </w:tc>
      </w:tr>
      <w:tr w:rsidR="006A2512" w:rsidRPr="00010F4A" w14:paraId="4ED1161D" w14:textId="77777777" w:rsidTr="003302CA">
        <w:trPr>
          <w:trHeight w:val="340"/>
        </w:trPr>
        <w:tc>
          <w:tcPr>
            <w:tcW w:w="1134" w:type="dxa"/>
          </w:tcPr>
          <w:p w14:paraId="0C3713E2"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V8</w:t>
            </w:r>
          </w:p>
        </w:tc>
        <w:tc>
          <w:tcPr>
            <w:tcW w:w="1629" w:type="dxa"/>
          </w:tcPr>
          <w:p w14:paraId="38027C2D"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February 2020</w:t>
            </w:r>
          </w:p>
        </w:tc>
        <w:tc>
          <w:tcPr>
            <w:tcW w:w="2052" w:type="dxa"/>
          </w:tcPr>
          <w:p w14:paraId="4CB84039" w14:textId="7777777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Craig Scott</w:t>
            </w:r>
          </w:p>
        </w:tc>
        <w:tc>
          <w:tcPr>
            <w:tcW w:w="4469" w:type="dxa"/>
          </w:tcPr>
          <w:p w14:paraId="5384AD3D" w14:textId="77777777" w:rsidR="006A2512" w:rsidRPr="001D251B" w:rsidRDefault="006A2512" w:rsidP="008E6FA4">
            <w:pPr>
              <w:pStyle w:val="NoSpacing"/>
              <w:rPr>
                <w:rFonts w:ascii="Arial" w:hAnsi="Arial" w:cs="Arial"/>
                <w:color w:val="000000" w:themeColor="text1"/>
                <w:sz w:val="20"/>
                <w:szCs w:val="20"/>
              </w:rPr>
            </w:pPr>
            <w:r w:rsidRPr="001D251B">
              <w:rPr>
                <w:rFonts w:ascii="Arial" w:hAnsi="Arial" w:cs="Arial"/>
                <w:color w:val="000000" w:themeColor="text1"/>
                <w:sz w:val="20"/>
                <w:szCs w:val="20"/>
              </w:rPr>
              <w:t>Policy &amp; Annex A – now v8.1 (amended Sep 2020)</w:t>
            </w:r>
          </w:p>
        </w:tc>
      </w:tr>
      <w:tr w:rsidR="006A2512" w:rsidRPr="00010F4A" w14:paraId="0A8E5D54" w14:textId="77777777" w:rsidTr="003302CA">
        <w:trPr>
          <w:trHeight w:val="340"/>
        </w:trPr>
        <w:tc>
          <w:tcPr>
            <w:tcW w:w="1134" w:type="dxa"/>
          </w:tcPr>
          <w:p w14:paraId="603F4C04" w14:textId="7082317E"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V9</w:t>
            </w:r>
          </w:p>
        </w:tc>
        <w:tc>
          <w:tcPr>
            <w:tcW w:w="1629" w:type="dxa"/>
          </w:tcPr>
          <w:p w14:paraId="77541A3B" w14:textId="52AEC122"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March 2022</w:t>
            </w:r>
          </w:p>
        </w:tc>
        <w:tc>
          <w:tcPr>
            <w:tcW w:w="2052" w:type="dxa"/>
          </w:tcPr>
          <w:p w14:paraId="571ADDBE" w14:textId="0CC61AC1"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Craig Scott</w:t>
            </w:r>
          </w:p>
        </w:tc>
        <w:tc>
          <w:tcPr>
            <w:tcW w:w="4469" w:type="dxa"/>
          </w:tcPr>
          <w:p w14:paraId="3CB9ABAC" w14:textId="1472DC91" w:rsidR="006A2512" w:rsidRPr="001D251B" w:rsidRDefault="006A2512" w:rsidP="008E6FA4">
            <w:pPr>
              <w:pStyle w:val="NoSpacing"/>
              <w:rPr>
                <w:rFonts w:ascii="Arial" w:hAnsi="Arial" w:cs="Arial"/>
                <w:color w:val="000000" w:themeColor="text1"/>
                <w:sz w:val="20"/>
                <w:szCs w:val="20"/>
              </w:rPr>
            </w:pPr>
            <w:r w:rsidRPr="001D251B">
              <w:rPr>
                <w:rFonts w:ascii="Arial" w:hAnsi="Arial" w:cs="Arial"/>
                <w:color w:val="000000" w:themeColor="text1"/>
                <w:sz w:val="20"/>
                <w:szCs w:val="20"/>
              </w:rPr>
              <w:t>Annex A – Review/ Update</w:t>
            </w:r>
          </w:p>
        </w:tc>
      </w:tr>
      <w:tr w:rsidR="006A2512" w:rsidRPr="00010F4A" w14:paraId="686D3224" w14:textId="77777777" w:rsidTr="003302CA">
        <w:trPr>
          <w:trHeight w:val="340"/>
        </w:trPr>
        <w:tc>
          <w:tcPr>
            <w:tcW w:w="1134" w:type="dxa"/>
          </w:tcPr>
          <w:p w14:paraId="234C44BF" w14:textId="79530019"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V10</w:t>
            </w:r>
          </w:p>
        </w:tc>
        <w:tc>
          <w:tcPr>
            <w:tcW w:w="1629" w:type="dxa"/>
          </w:tcPr>
          <w:p w14:paraId="3FF6280E" w14:textId="3774D9C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September 2022</w:t>
            </w:r>
          </w:p>
        </w:tc>
        <w:tc>
          <w:tcPr>
            <w:tcW w:w="2052" w:type="dxa"/>
          </w:tcPr>
          <w:p w14:paraId="048DCFBF" w14:textId="3AE26C27" w:rsidR="006A2512" w:rsidRPr="001D251B" w:rsidRDefault="006A2512" w:rsidP="00C24E01">
            <w:pPr>
              <w:pStyle w:val="NoSpacing"/>
              <w:rPr>
                <w:rFonts w:ascii="Arial" w:hAnsi="Arial" w:cs="Arial"/>
                <w:color w:val="000000" w:themeColor="text1"/>
                <w:sz w:val="20"/>
                <w:szCs w:val="20"/>
              </w:rPr>
            </w:pPr>
            <w:r w:rsidRPr="001D251B">
              <w:rPr>
                <w:rFonts w:ascii="Arial" w:hAnsi="Arial" w:cs="Arial"/>
                <w:color w:val="000000" w:themeColor="text1"/>
                <w:sz w:val="20"/>
                <w:szCs w:val="20"/>
              </w:rPr>
              <w:t>Tammy Fox</w:t>
            </w:r>
          </w:p>
        </w:tc>
        <w:tc>
          <w:tcPr>
            <w:tcW w:w="4469" w:type="dxa"/>
          </w:tcPr>
          <w:p w14:paraId="4F6784AA" w14:textId="4750E0DD" w:rsidR="006A2512" w:rsidRPr="001D251B" w:rsidRDefault="006A2512" w:rsidP="008E6FA4">
            <w:pPr>
              <w:pStyle w:val="NoSpacing"/>
              <w:rPr>
                <w:rFonts w:ascii="Arial" w:hAnsi="Arial" w:cs="Arial"/>
                <w:color w:val="000000" w:themeColor="text1"/>
                <w:sz w:val="20"/>
                <w:szCs w:val="20"/>
              </w:rPr>
            </w:pPr>
            <w:r w:rsidRPr="001D251B">
              <w:rPr>
                <w:rFonts w:ascii="Arial" w:hAnsi="Arial" w:cs="Arial"/>
                <w:color w:val="000000" w:themeColor="text1"/>
                <w:sz w:val="20"/>
                <w:szCs w:val="20"/>
              </w:rPr>
              <w:t>Minor amendments</w:t>
            </w:r>
          </w:p>
        </w:tc>
      </w:tr>
    </w:tbl>
    <w:p w14:paraId="26348FCD" w14:textId="77777777" w:rsidR="00117D8D" w:rsidRPr="00010F4A" w:rsidRDefault="00117D8D">
      <w:pPr>
        <w:rPr>
          <w:rFonts w:cs="Arial"/>
          <w:b/>
          <w:bCs/>
        </w:rPr>
      </w:pPr>
      <w:bookmarkStart w:id="3" w:name="page5"/>
      <w:bookmarkEnd w:id="3"/>
      <w:r w:rsidRPr="00010F4A">
        <w:rPr>
          <w:rFonts w:cs="Arial"/>
          <w:b/>
          <w:bCs/>
        </w:rPr>
        <w:br w:type="page"/>
      </w:r>
    </w:p>
    <w:p w14:paraId="497D6BC3" w14:textId="77777777" w:rsidR="00117D8D" w:rsidRPr="00010F4A" w:rsidRDefault="00117D8D" w:rsidP="00F2338B">
      <w:pPr>
        <w:pStyle w:val="Heading1"/>
      </w:pPr>
      <w:bookmarkStart w:id="4" w:name="_Toc114663443"/>
      <w:r w:rsidRPr="00010F4A">
        <w:lastRenderedPageBreak/>
        <w:t>Discretionary Housing Payment Scheme (DHP)</w:t>
      </w:r>
      <w:bookmarkEnd w:id="4"/>
    </w:p>
    <w:p w14:paraId="12108106" w14:textId="7F288516" w:rsidR="00E601F8" w:rsidRPr="00010F4A" w:rsidRDefault="00F23B6F" w:rsidP="00F2338B">
      <w:pPr>
        <w:pStyle w:val="Numberedheading"/>
      </w:pPr>
      <w:bookmarkStart w:id="5" w:name="_Toc114663444"/>
      <w:r w:rsidRPr="00010F4A">
        <w:t>L</w:t>
      </w:r>
      <w:r w:rsidR="00F2338B">
        <w:t>egislation</w:t>
      </w:r>
      <w:bookmarkEnd w:id="5"/>
    </w:p>
    <w:p w14:paraId="10A000F9" w14:textId="77777777" w:rsidR="00E601F8" w:rsidRPr="00010F4A" w:rsidRDefault="00F23B6F" w:rsidP="006A2512">
      <w:pPr>
        <w:widowControl w:val="0"/>
        <w:tabs>
          <w:tab w:val="num" w:pos="359"/>
        </w:tabs>
        <w:overflowPunct w:val="0"/>
        <w:autoSpaceDE w:val="0"/>
        <w:autoSpaceDN w:val="0"/>
        <w:adjustRightInd w:val="0"/>
        <w:spacing w:after="0" w:line="239" w:lineRule="auto"/>
        <w:ind w:left="720"/>
        <w:rPr>
          <w:rFonts w:cs="Arial"/>
          <w:b/>
          <w:bCs/>
        </w:rPr>
      </w:pPr>
      <w:r w:rsidRPr="00010F4A">
        <w:rPr>
          <w:rFonts w:cs="Arial"/>
          <w:b/>
          <w:bCs/>
        </w:rPr>
        <w:t xml:space="preserve">Primary Legislation: </w:t>
      </w:r>
      <w:r w:rsidRPr="00010F4A">
        <w:rPr>
          <w:rFonts w:cs="Arial"/>
        </w:rPr>
        <w:t>The Child Support, Pensions and Social Security Act 2000.</w:t>
      </w:r>
      <w:r w:rsidRPr="00010F4A">
        <w:rPr>
          <w:rFonts w:cs="Arial"/>
          <w:b/>
          <w:bCs/>
        </w:rPr>
        <w:t xml:space="preserve"> </w:t>
      </w:r>
    </w:p>
    <w:p w14:paraId="197E7631" w14:textId="77777777" w:rsidR="00E601F8" w:rsidRPr="00010F4A" w:rsidRDefault="00F23B6F" w:rsidP="006A2512">
      <w:pPr>
        <w:widowControl w:val="0"/>
        <w:tabs>
          <w:tab w:val="num" w:pos="359"/>
        </w:tabs>
        <w:overflowPunct w:val="0"/>
        <w:autoSpaceDE w:val="0"/>
        <w:autoSpaceDN w:val="0"/>
        <w:adjustRightInd w:val="0"/>
        <w:spacing w:after="0" w:line="239" w:lineRule="auto"/>
        <w:ind w:left="720"/>
        <w:rPr>
          <w:rFonts w:cs="Arial"/>
          <w:b/>
          <w:bCs/>
        </w:rPr>
      </w:pPr>
      <w:r w:rsidRPr="00010F4A">
        <w:rPr>
          <w:rFonts w:cs="Arial"/>
          <w:b/>
          <w:bCs/>
        </w:rPr>
        <w:t xml:space="preserve">Regulations: </w:t>
      </w:r>
      <w:r w:rsidRPr="00010F4A">
        <w:rPr>
          <w:rFonts w:cs="Arial"/>
        </w:rPr>
        <w:t>Discretionary Financial Assistance Regulations 2001.</w:t>
      </w:r>
      <w:r w:rsidRPr="00010F4A">
        <w:rPr>
          <w:rFonts w:cs="Arial"/>
          <w:b/>
          <w:bCs/>
        </w:rPr>
        <w:t xml:space="preserve"> </w:t>
      </w:r>
    </w:p>
    <w:p w14:paraId="5A388E9F" w14:textId="48E81EB5" w:rsidR="00E601F8" w:rsidRPr="00010F4A" w:rsidRDefault="00F23B6F" w:rsidP="00F2338B">
      <w:pPr>
        <w:pStyle w:val="Numberedheading"/>
      </w:pPr>
      <w:bookmarkStart w:id="6" w:name="_Toc114663445"/>
      <w:r w:rsidRPr="00010F4A">
        <w:t>B</w:t>
      </w:r>
      <w:r w:rsidR="00F2338B">
        <w:t>ackground</w:t>
      </w:r>
      <w:bookmarkEnd w:id="6"/>
      <w:r w:rsidRPr="00010F4A">
        <w:t xml:space="preserve"> </w:t>
      </w:r>
    </w:p>
    <w:p w14:paraId="75AC76B9" w14:textId="77777777" w:rsidR="00E601F8" w:rsidRPr="00010F4A" w:rsidRDefault="00F23B6F" w:rsidP="00824F93">
      <w:pPr>
        <w:rPr>
          <w:b/>
          <w:bCs/>
        </w:rPr>
      </w:pPr>
      <w:r w:rsidRPr="00010F4A">
        <w:t xml:space="preserve">In July 2001, a new scheme was introduced which granted all Local Authorities new powers to award a top up payment to the Housing and Council Tax Benefit statutory schemes. </w:t>
      </w:r>
    </w:p>
    <w:p w14:paraId="4318A92B" w14:textId="334F5C03" w:rsidR="00E601F8" w:rsidRPr="00010F4A" w:rsidRDefault="00F23B6F" w:rsidP="00824F93">
      <w:pPr>
        <w:rPr>
          <w:b/>
          <w:bCs/>
        </w:rPr>
      </w:pPr>
      <w:r w:rsidRPr="00010F4A">
        <w:t>Following the abolition of Council Tax Benefit from April 2013, Discretionary Housing Payments (DHPs) can no longer be made towards Council Tax Liability. A customer who is receiving Council Tax Support, with no rental liability (</w:t>
      </w:r>
      <w:r w:rsidR="003302CA" w:rsidRPr="00010F4A">
        <w:t>e.g.,</w:t>
      </w:r>
      <w:r w:rsidRPr="00010F4A">
        <w:t xml:space="preserve"> an owner occupier) is not eligible to apply for a DHP. </w:t>
      </w:r>
    </w:p>
    <w:p w14:paraId="48F9E9D0" w14:textId="77777777" w:rsidR="00E601F8" w:rsidRPr="00010F4A" w:rsidRDefault="00F23B6F" w:rsidP="00824F93">
      <w:r w:rsidRPr="00010F4A">
        <w:t>The DHP scheme from April 2013 will now only cover shortfalls in housing costs. Every claimant who is entitled to the minimum amount of Housing Benefit or Universal Credit and who has a shortfall is entitled to make a claim for help. The purpose of the scheme is to provide additional funds to benefit recipients who are suffering from financial hardship and are unable to meet their housing costs.</w:t>
      </w:r>
    </w:p>
    <w:p w14:paraId="29652873" w14:textId="0C925FB7" w:rsidR="00E601F8" w:rsidRPr="00010F4A" w:rsidRDefault="00F23B6F" w:rsidP="00824F93">
      <w:r w:rsidRPr="00010F4A">
        <w:t xml:space="preserve">Housing costs are not defined in the </w:t>
      </w:r>
      <w:r w:rsidR="003302CA" w:rsidRPr="00010F4A">
        <w:t>regulations,</w:t>
      </w:r>
      <w:r w:rsidRPr="00010F4A">
        <w:t xml:space="preserve"> and this gives Ashfield District Council a broad discretion to interpret the term as they wish. In general, housing costs means rental liability. </w:t>
      </w:r>
    </w:p>
    <w:p w14:paraId="57B72BCD" w14:textId="70EDCC0D" w:rsidR="00A76777" w:rsidRPr="00010F4A" w:rsidRDefault="00EB28E4" w:rsidP="00824F93">
      <w:r w:rsidRPr="00010F4A">
        <w:t xml:space="preserve">The main objectives of Ashfield District Council’s Discretionary Housing Payment (DHP) Scheme reflect the objectives outlined in the Department for Work and Pensions (DWP) guidance for Local Authorities and Brent’s Corporate Strategy.  The main objectives are aimed </w:t>
      </w:r>
      <w:r w:rsidR="003302CA" w:rsidRPr="00010F4A">
        <w:t>at: -</w:t>
      </w:r>
    </w:p>
    <w:p w14:paraId="2022DBFF" w14:textId="77777777" w:rsidR="00A76777" w:rsidRPr="00010F4A" w:rsidRDefault="00EB28E4" w:rsidP="00637D96">
      <w:pPr>
        <w:pStyle w:val="Bulletpoints"/>
      </w:pPr>
      <w:r w:rsidRPr="00010F4A">
        <w:t xml:space="preserve">Preventing homelessness </w:t>
      </w:r>
    </w:p>
    <w:p w14:paraId="745E80E7" w14:textId="77777777" w:rsidR="00A76777" w:rsidRPr="00010F4A" w:rsidRDefault="001557C3" w:rsidP="00637D96">
      <w:pPr>
        <w:pStyle w:val="Bulletpoints"/>
      </w:pPr>
      <w:r w:rsidRPr="00010F4A">
        <w:t>Keeping families together</w:t>
      </w:r>
    </w:p>
    <w:p w14:paraId="688411C1" w14:textId="77777777" w:rsidR="00A76777" w:rsidRPr="00010F4A" w:rsidRDefault="001557C3" w:rsidP="00637D96">
      <w:pPr>
        <w:pStyle w:val="Bulletpoints"/>
      </w:pPr>
      <w:r w:rsidRPr="00010F4A">
        <w:t>Supporting the vulnerable and elderly in sustaining tenancies</w:t>
      </w:r>
    </w:p>
    <w:p w14:paraId="2DAA126C" w14:textId="77777777" w:rsidR="00A76777" w:rsidRPr="00010F4A" w:rsidRDefault="001557C3" w:rsidP="00637D96">
      <w:pPr>
        <w:pStyle w:val="Bulletpoints"/>
      </w:pPr>
      <w:r w:rsidRPr="00010F4A">
        <w:t xml:space="preserve">Enabling people to secure new sustainable tenancies </w:t>
      </w:r>
    </w:p>
    <w:p w14:paraId="709195FE" w14:textId="77777777" w:rsidR="00A76777" w:rsidRPr="00010F4A" w:rsidRDefault="001557C3" w:rsidP="00637D96">
      <w:pPr>
        <w:pStyle w:val="Bulletpoints"/>
      </w:pPr>
      <w:r w:rsidRPr="00010F4A">
        <w:t>Providing financial respite for people in short-term difficulty</w:t>
      </w:r>
    </w:p>
    <w:p w14:paraId="1C342C88" w14:textId="77777777" w:rsidR="00A76777" w:rsidRPr="00010F4A" w:rsidRDefault="001557C3" w:rsidP="00637D96">
      <w:pPr>
        <w:pStyle w:val="Bulletpoints"/>
      </w:pPr>
      <w:r w:rsidRPr="00010F4A">
        <w:t>Incentivising people into and maintaining work</w:t>
      </w:r>
    </w:p>
    <w:p w14:paraId="189D2F9B" w14:textId="7557CDE0" w:rsidR="00A76777" w:rsidRDefault="001557C3" w:rsidP="00637D96">
      <w:pPr>
        <w:pStyle w:val="Bulletpoints"/>
      </w:pPr>
      <w:r w:rsidRPr="00010F4A">
        <w:t>Supporting people in education</w:t>
      </w:r>
    </w:p>
    <w:p w14:paraId="492500CF" w14:textId="77777777" w:rsidR="007E7E40" w:rsidRDefault="007E7E40" w:rsidP="007E7E40">
      <w:pPr>
        <w:pStyle w:val="Bulletpoints"/>
        <w:numPr>
          <w:ilvl w:val="0"/>
          <w:numId w:val="0"/>
        </w:numPr>
        <w:ind w:left="924" w:hanging="357"/>
        <w:sectPr w:rsidR="007E7E40" w:rsidSect="009A6092">
          <w:pgSz w:w="11900" w:h="16840"/>
          <w:pgMar w:top="1440" w:right="1835" w:bottom="707" w:left="1440" w:header="720" w:footer="339" w:gutter="0"/>
          <w:cols w:space="720" w:equalWidth="0">
            <w:col w:w="8745"/>
          </w:cols>
          <w:noEndnote/>
        </w:sectPr>
      </w:pPr>
    </w:p>
    <w:p w14:paraId="3E013F7E" w14:textId="77777777" w:rsidR="00E601F8" w:rsidRPr="00010F4A" w:rsidRDefault="00F23B6F" w:rsidP="00F2338B">
      <w:pPr>
        <w:pStyle w:val="Subheading"/>
      </w:pPr>
      <w:r w:rsidRPr="00010F4A">
        <w:t>The main features of the scheme are:</w:t>
      </w:r>
    </w:p>
    <w:p w14:paraId="4532F27E" w14:textId="77777777" w:rsidR="00E601F8" w:rsidRPr="00010F4A" w:rsidRDefault="00F23B6F" w:rsidP="00637D96">
      <w:pPr>
        <w:pStyle w:val="ListParagraph"/>
        <w:jc w:val="both"/>
        <w:rPr>
          <w:rFonts w:cs="Arial"/>
        </w:rPr>
      </w:pPr>
      <w:r w:rsidRPr="00010F4A">
        <w:rPr>
          <w:rFonts w:cs="Arial"/>
        </w:rPr>
        <w:t xml:space="preserve">The scheme is purely discretionary; a claimant does not have </w:t>
      </w:r>
      <w:r w:rsidR="009A6092" w:rsidRPr="00010F4A">
        <w:rPr>
          <w:rFonts w:cs="Arial"/>
        </w:rPr>
        <w:t>a statutory right to a payment.</w:t>
      </w:r>
    </w:p>
    <w:p w14:paraId="4E8DB5DF" w14:textId="77777777" w:rsidR="00E601F8" w:rsidRPr="00010F4A" w:rsidRDefault="00F23B6F" w:rsidP="00637D96">
      <w:pPr>
        <w:pStyle w:val="Bulletpoints"/>
      </w:pPr>
      <w:r w:rsidRPr="00010F4A">
        <w:t xml:space="preserve">The amount that can be paid out by an Authority in any financial year is cash-limited by the Secretary of State. </w:t>
      </w:r>
    </w:p>
    <w:p w14:paraId="2D870DA5" w14:textId="636957A9" w:rsidR="00E601F8" w:rsidRPr="00010F4A" w:rsidRDefault="00F23B6F" w:rsidP="00637D96">
      <w:pPr>
        <w:pStyle w:val="Bulletpoints"/>
      </w:pPr>
      <w:r w:rsidRPr="00010F4A">
        <w:t xml:space="preserve">The administration of the scheme is for </w:t>
      </w:r>
      <w:r w:rsidR="00DB795A" w:rsidRPr="00010F4A">
        <w:t>the Revenues</w:t>
      </w:r>
      <w:r w:rsidR="00FD0271">
        <w:t xml:space="preserve"> and</w:t>
      </w:r>
      <w:r w:rsidR="00DB795A" w:rsidRPr="00010F4A">
        <w:t xml:space="preserve"> Benefits </w:t>
      </w:r>
      <w:r w:rsidR="00FD0271">
        <w:t>Section</w:t>
      </w:r>
      <w:r w:rsidRPr="00010F4A">
        <w:t xml:space="preserve"> to determine. </w:t>
      </w:r>
    </w:p>
    <w:p w14:paraId="3123406B" w14:textId="77777777" w:rsidR="00E601F8" w:rsidRPr="00010F4A" w:rsidRDefault="00F23B6F" w:rsidP="00637D96">
      <w:pPr>
        <w:pStyle w:val="Bulletpoints"/>
      </w:pPr>
      <w:r w:rsidRPr="00010F4A">
        <w:t xml:space="preserve">DHP’s are not a payment of Housing Benefit or Universal Credit. However, the minimum amount of Housing Benefit or Universal Credit must be in payment in the benefit week that a DHP is awarded for. </w:t>
      </w:r>
    </w:p>
    <w:p w14:paraId="306B1BAB" w14:textId="77777777" w:rsidR="00E601F8" w:rsidRPr="00010F4A" w:rsidRDefault="00F23B6F" w:rsidP="00637D96">
      <w:pPr>
        <w:pStyle w:val="Subheading"/>
      </w:pPr>
      <w:r w:rsidRPr="00010F4A">
        <w:t xml:space="preserve">DHP’s can </w:t>
      </w:r>
      <w:r w:rsidR="00A553F8" w:rsidRPr="00010F4A">
        <w:t>be provided for</w:t>
      </w:r>
      <w:r w:rsidRPr="00010F4A">
        <w:t>:</w:t>
      </w:r>
    </w:p>
    <w:p w14:paraId="68824A0C" w14:textId="77777777" w:rsidR="00E601F8" w:rsidRPr="00010F4A" w:rsidRDefault="00F23B6F" w:rsidP="00637D96">
      <w:pPr>
        <w:pStyle w:val="Bulletpoints"/>
      </w:pPr>
      <w:r w:rsidRPr="00010F4A">
        <w:t xml:space="preserve">Rent officer restrictions such as Local Reference Rents (LRR), Single Room Rent (SRR) size criteria or when the Local Housing Allowance (LHA) does not meet the rent. </w:t>
      </w:r>
    </w:p>
    <w:p w14:paraId="1573CA9A" w14:textId="77777777" w:rsidR="00E601F8" w:rsidRPr="00010F4A" w:rsidRDefault="00F23B6F" w:rsidP="00637D96">
      <w:pPr>
        <w:pStyle w:val="Bulletpoints"/>
      </w:pPr>
      <w:r w:rsidRPr="00010F4A">
        <w:t xml:space="preserve">Reductions in Housing Benefit or Universal Credit entitlement following changes to the LHA rates. </w:t>
      </w:r>
    </w:p>
    <w:p w14:paraId="516CBD80" w14:textId="77777777" w:rsidR="00E601F8" w:rsidRPr="00010F4A" w:rsidRDefault="00F23B6F" w:rsidP="00637D96">
      <w:pPr>
        <w:pStyle w:val="Bulletpoints"/>
      </w:pPr>
      <w:r w:rsidRPr="00010F4A">
        <w:t xml:space="preserve">Non-dependant deductions. </w:t>
      </w:r>
    </w:p>
    <w:p w14:paraId="6FDEC7E3" w14:textId="77777777" w:rsidR="002412F5" w:rsidRPr="00010F4A" w:rsidRDefault="00F23B6F" w:rsidP="00637D96">
      <w:pPr>
        <w:pStyle w:val="Bulletpoints"/>
      </w:pPr>
      <w:r w:rsidRPr="00010F4A">
        <w:t>Income tapers.</w:t>
      </w:r>
    </w:p>
    <w:p w14:paraId="50A742DB" w14:textId="77777777" w:rsidR="002412F5" w:rsidRPr="00010F4A" w:rsidRDefault="00A553F8" w:rsidP="00637D96">
      <w:pPr>
        <w:pStyle w:val="Bulletpoints"/>
      </w:pPr>
      <w:r w:rsidRPr="00010F4A">
        <w:t>P</w:t>
      </w:r>
      <w:r w:rsidR="002412F5" w:rsidRPr="00010F4A">
        <w:t>revent</w:t>
      </w:r>
      <w:r w:rsidRPr="00010F4A">
        <w:t>ion of</w:t>
      </w:r>
      <w:r w:rsidR="002412F5" w:rsidRPr="00010F4A">
        <w:t xml:space="preserve"> loss of tenancy due to hardship</w:t>
      </w:r>
      <w:r w:rsidR="00041879" w:rsidRPr="00010F4A">
        <w:t xml:space="preserve"> </w:t>
      </w:r>
      <w:r w:rsidRPr="00010F4A">
        <w:t xml:space="preserve">- consideration can be given to backdating of the award </w:t>
      </w:r>
      <w:r w:rsidR="00082D12" w:rsidRPr="00010F4A">
        <w:t>if</w:t>
      </w:r>
      <w:r w:rsidR="000D6797" w:rsidRPr="00010F4A">
        <w:t xml:space="preserve"> customer has demonstrated good cause</w:t>
      </w:r>
      <w:r w:rsidR="00082D12" w:rsidRPr="00010F4A">
        <w:t>. This will require evidence to be provided by the tenant where necessary</w:t>
      </w:r>
      <w:r w:rsidR="002412F5" w:rsidRPr="00010F4A">
        <w:t xml:space="preserve"> </w:t>
      </w:r>
    </w:p>
    <w:p w14:paraId="3BBC9AE9" w14:textId="77777777" w:rsidR="008C4C8E" w:rsidRPr="00010F4A" w:rsidRDefault="008C4C8E" w:rsidP="00637D96">
      <w:pPr>
        <w:pStyle w:val="Bulletpoints"/>
      </w:pPr>
      <w:r w:rsidRPr="00010F4A">
        <w:t>Help to secure a new sustainable tenancy</w:t>
      </w:r>
    </w:p>
    <w:p w14:paraId="19A6CF45" w14:textId="77777777" w:rsidR="008C4C8E" w:rsidRPr="00010F4A" w:rsidRDefault="008C4C8E" w:rsidP="00637D96">
      <w:pPr>
        <w:pStyle w:val="Subheading"/>
      </w:pPr>
      <w:bookmarkStart w:id="7" w:name="_Toc421031214"/>
      <w:r w:rsidRPr="00010F4A">
        <w:t>Securing new sustainable tenancies</w:t>
      </w:r>
      <w:bookmarkEnd w:id="7"/>
    </w:p>
    <w:p w14:paraId="1BAD9950" w14:textId="77777777" w:rsidR="008C4C8E" w:rsidRPr="00010F4A" w:rsidRDefault="008C4C8E" w:rsidP="00824F93">
      <w:r w:rsidRPr="00010F4A">
        <w:t>The intention of this category is to provide awards (normally one-off) to enable people to secure new sustainable tenancies either in or out of</w:t>
      </w:r>
      <w:r w:rsidR="00DF60DF" w:rsidRPr="00010F4A">
        <w:t xml:space="preserve"> the Ashfield District</w:t>
      </w:r>
      <w:r w:rsidRPr="00010F4A">
        <w:t>.  Awards would only be considered where at present the Housing Benefit payable does not cover the individual’s liability</w:t>
      </w:r>
      <w:r w:rsidR="00DF60DF" w:rsidRPr="00010F4A">
        <w:t xml:space="preserve"> for reasons such as under occupancy</w:t>
      </w:r>
      <w:r w:rsidRPr="00010F4A">
        <w:t>.</w:t>
      </w:r>
    </w:p>
    <w:p w14:paraId="6DDF6588" w14:textId="77777777" w:rsidR="008C4C8E" w:rsidRPr="00010F4A" w:rsidRDefault="008C4C8E" w:rsidP="00824F93">
      <w:r w:rsidRPr="00010F4A">
        <w:t>The awards within this category are made up as follows:</w:t>
      </w:r>
    </w:p>
    <w:p w14:paraId="2E46F995" w14:textId="77777777" w:rsidR="00A76777" w:rsidRDefault="008C4C8E" w:rsidP="00637D96">
      <w:pPr>
        <w:pStyle w:val="Bulletpoints"/>
      </w:pPr>
      <w:r w:rsidRPr="00010F4A">
        <w:t xml:space="preserve">Removal costs: </w:t>
      </w:r>
      <w:r w:rsidR="002F75C7" w:rsidRPr="00010F4A">
        <w:t>The reasonable costs of moving to a more suitable si</w:t>
      </w:r>
      <w:r w:rsidR="000D6797" w:rsidRPr="00010F4A">
        <w:t>z</w:t>
      </w:r>
      <w:r w:rsidR="002F75C7" w:rsidRPr="00010F4A">
        <w:t>ed accommodation can be met by</w:t>
      </w:r>
      <w:r w:rsidR="009716E8" w:rsidRPr="00010F4A">
        <w:t xml:space="preserve"> a DHP Payment</w:t>
      </w:r>
      <w:r w:rsidR="003652C8" w:rsidRPr="00010F4A">
        <w:t xml:space="preserve">. </w:t>
      </w:r>
      <w:r w:rsidR="00082D12" w:rsidRPr="00010F4A">
        <w:t>Removal costs would be paid to the customer following proof of removal costs by way of receipt or</w:t>
      </w:r>
      <w:r w:rsidR="009716E8" w:rsidRPr="00010F4A">
        <w:t xml:space="preserve"> invoice</w:t>
      </w:r>
      <w:r w:rsidR="003652C8" w:rsidRPr="00010F4A">
        <w:t>.</w:t>
      </w:r>
    </w:p>
    <w:p w14:paraId="1C81366F" w14:textId="77777777" w:rsidR="007E7E40" w:rsidRDefault="008C4C8E" w:rsidP="00637D96">
      <w:pPr>
        <w:pStyle w:val="Bulletpoints"/>
        <w:sectPr w:rsidR="007E7E40" w:rsidSect="009A6092">
          <w:pgSz w:w="11900" w:h="16840"/>
          <w:pgMar w:top="1440" w:right="1835" w:bottom="707" w:left="1440" w:header="720" w:footer="339" w:gutter="0"/>
          <w:cols w:space="720" w:equalWidth="0">
            <w:col w:w="8745"/>
          </w:cols>
          <w:noEndnote/>
        </w:sectPr>
      </w:pPr>
      <w:r w:rsidRPr="00010F4A">
        <w:t xml:space="preserve">Deposits: Deposits paid </w:t>
      </w:r>
      <w:proofErr w:type="gramStart"/>
      <w:r w:rsidRPr="00010F4A">
        <w:t>in order to</w:t>
      </w:r>
      <w:proofErr w:type="gramEnd"/>
      <w:r w:rsidRPr="00010F4A">
        <w:t xml:space="preserve"> help individual’s secure new sustainable tenancies.</w:t>
      </w:r>
      <w:r w:rsidR="002F75C7" w:rsidRPr="00010F4A">
        <w:t xml:space="preserve"> This would be a maximum of </w:t>
      </w:r>
      <w:r w:rsidR="004235EB" w:rsidRPr="00010F4A">
        <w:t>1 months’</w:t>
      </w:r>
      <w:r w:rsidR="002F75C7" w:rsidRPr="00010F4A">
        <w:t xml:space="preserve"> rent and would only be payable if this payment enabled the tenant to move to sustainable accommodation (correct number of bedrooms for household composition).</w:t>
      </w:r>
    </w:p>
    <w:p w14:paraId="1FCA9705" w14:textId="77777777" w:rsidR="00A76777" w:rsidRPr="00010F4A" w:rsidRDefault="008C4C8E" w:rsidP="00637D96">
      <w:pPr>
        <w:pStyle w:val="Bulletpoints"/>
      </w:pPr>
      <w:r w:rsidRPr="00010F4A">
        <w:t xml:space="preserve">Rent in advance: Some tenancies require 1 </w:t>
      </w:r>
      <w:r w:rsidR="004235EB" w:rsidRPr="00010F4A">
        <w:t>months’</w:t>
      </w:r>
      <w:r w:rsidRPr="00010F4A">
        <w:t xml:space="preserve"> rent </w:t>
      </w:r>
      <w:r w:rsidR="004235EB" w:rsidRPr="00010F4A">
        <w:t>in advance (sometimes 4 weeks rent)</w:t>
      </w:r>
      <w:r w:rsidRPr="00010F4A">
        <w:t xml:space="preserve"> on top of a deposit.  </w:t>
      </w:r>
      <w:r w:rsidR="004235EB" w:rsidRPr="00010F4A">
        <w:t xml:space="preserve">A maximum of 1 months’ rent in advance </w:t>
      </w:r>
      <w:r w:rsidR="00DF60DF" w:rsidRPr="00010F4A">
        <w:t xml:space="preserve">could </w:t>
      </w:r>
      <w:r w:rsidRPr="00010F4A">
        <w:t>be paid</w:t>
      </w:r>
      <w:r w:rsidR="002F75C7" w:rsidRPr="00010F4A">
        <w:t xml:space="preserve"> by </w:t>
      </w:r>
      <w:r w:rsidR="00553789" w:rsidRPr="00010F4A">
        <w:t xml:space="preserve">DHP </w:t>
      </w:r>
      <w:proofErr w:type="gramStart"/>
      <w:r w:rsidR="00553789" w:rsidRPr="00010F4A">
        <w:t>in</w:t>
      </w:r>
      <w:r w:rsidRPr="00010F4A">
        <w:t xml:space="preserve"> order to</w:t>
      </w:r>
      <w:proofErr w:type="gramEnd"/>
      <w:r w:rsidRPr="00010F4A">
        <w:t xml:space="preserve"> help </w:t>
      </w:r>
      <w:r w:rsidR="00DF60DF" w:rsidRPr="00010F4A">
        <w:t xml:space="preserve">an </w:t>
      </w:r>
      <w:r w:rsidRPr="00010F4A">
        <w:t xml:space="preserve">individual secure new sustainable </w:t>
      </w:r>
      <w:r w:rsidR="00553789" w:rsidRPr="00010F4A">
        <w:t>tenancy in</w:t>
      </w:r>
      <w:r w:rsidR="00DF60DF" w:rsidRPr="00010F4A">
        <w:t xml:space="preserve"> a smaller property</w:t>
      </w:r>
      <w:r w:rsidR="002F75C7" w:rsidRPr="00010F4A">
        <w:t xml:space="preserve"> (correct number of bedrooms for household composition).</w:t>
      </w:r>
    </w:p>
    <w:p w14:paraId="3A104C0C" w14:textId="77777777" w:rsidR="008C4C8E" w:rsidRPr="00010F4A" w:rsidRDefault="004235EB" w:rsidP="00824F93">
      <w:r w:rsidRPr="00010F4A">
        <w:t>Rent d</w:t>
      </w:r>
      <w:r w:rsidR="008C4C8E" w:rsidRPr="00010F4A">
        <w:t xml:space="preserve">eposits and rent upfront will be paid </w:t>
      </w:r>
      <w:r w:rsidRPr="00010F4A">
        <w:t xml:space="preserve">as a lump sum </w:t>
      </w:r>
      <w:r w:rsidR="008C4C8E" w:rsidRPr="00010F4A">
        <w:t>directly to the new Landlord / Agent</w:t>
      </w:r>
      <w:r w:rsidR="005F31D1" w:rsidRPr="00010F4A">
        <w:t>.</w:t>
      </w:r>
    </w:p>
    <w:p w14:paraId="1E4228CD" w14:textId="77777777" w:rsidR="004235EB" w:rsidRPr="00010F4A" w:rsidRDefault="004235EB" w:rsidP="00824F93">
      <w:r w:rsidRPr="00010F4A">
        <w:t>In exceptional circumstances payment of DHP for rent deposits and rent in advance can be made even where it has not been possible for the tenant to move into the most affordable accommodation, for example, when someone is fleeing their home due to domestic violence and needs to seek a place of safety such as a refuge.</w:t>
      </w:r>
    </w:p>
    <w:p w14:paraId="6B23FC0A" w14:textId="5A5744E9" w:rsidR="002412F5" w:rsidRPr="00010F4A" w:rsidRDefault="00F23B6F" w:rsidP="00637D96">
      <w:pPr>
        <w:pStyle w:val="Subheading"/>
      </w:pPr>
      <w:bookmarkStart w:id="8" w:name="page7"/>
      <w:bookmarkEnd w:id="8"/>
      <w:r w:rsidRPr="00010F4A">
        <w:t xml:space="preserve">On two homes: </w:t>
      </w:r>
    </w:p>
    <w:p w14:paraId="472B2A02" w14:textId="1DDA2675" w:rsidR="00E601F8" w:rsidRPr="00010F4A" w:rsidRDefault="002412F5" w:rsidP="00824F93">
      <w:r w:rsidRPr="00010F4A">
        <w:t>T</w:t>
      </w:r>
      <w:r w:rsidR="00F23B6F" w:rsidRPr="00010F4A">
        <w:t xml:space="preserve">he regulations permit a person to </w:t>
      </w:r>
      <w:r w:rsidRPr="00010F4A">
        <w:t>receive</w:t>
      </w:r>
      <w:r w:rsidR="00F23B6F" w:rsidRPr="00010F4A">
        <w:t xml:space="preserve"> help through a DHP award </w:t>
      </w:r>
      <w:r w:rsidRPr="00010F4A">
        <w:t>for the</w:t>
      </w:r>
      <w:r w:rsidR="00F23B6F" w:rsidRPr="00010F4A">
        <w:t xml:space="preserve"> rent due on a property they have moved into when treated as temporarily absent from their home </w:t>
      </w:r>
      <w:r w:rsidRPr="00010F4A">
        <w:t>where</w:t>
      </w:r>
      <w:r w:rsidR="00F23B6F" w:rsidRPr="00010F4A">
        <w:t xml:space="preserve"> the claimant has moved due to domestic violence. If the customer is liable for the rent on both properties and in both </w:t>
      </w:r>
      <w:r w:rsidR="008F268E" w:rsidRPr="00010F4A">
        <w:t>cases,</w:t>
      </w:r>
      <w:r w:rsidR="00F23B6F" w:rsidRPr="00010F4A">
        <w:t xml:space="preserve"> there is a shortfall, a DHP could be awarded in respect of both properties subject to the weekly limit on each property. </w:t>
      </w:r>
    </w:p>
    <w:p w14:paraId="781CECB7" w14:textId="77777777" w:rsidR="00E601F8" w:rsidRPr="00010F4A" w:rsidRDefault="00F23B6F" w:rsidP="00637D96">
      <w:pPr>
        <w:pStyle w:val="Bulletpoints"/>
      </w:pPr>
      <w:r w:rsidRPr="00010F4A">
        <w:t xml:space="preserve">If the claimant is liable for payments on one dwelling but is having to pay rent on two, a weekly DHP could be made to assist with the temporary accommodation up to the level of the weekly eligible rent on the dwelling from which they are temporarily absent. </w:t>
      </w:r>
    </w:p>
    <w:p w14:paraId="08B21B46" w14:textId="77777777" w:rsidR="00E601F8" w:rsidRPr="00010F4A" w:rsidRDefault="00F23B6F" w:rsidP="00637D96">
      <w:pPr>
        <w:pStyle w:val="Bulletpoints"/>
      </w:pPr>
      <w:r w:rsidRPr="00010F4A">
        <w:t xml:space="preserve">Rent shortfalls to prevent a household becoming homeless whilst the Housing Department explores alternative options. </w:t>
      </w:r>
    </w:p>
    <w:p w14:paraId="33CD0A65" w14:textId="77777777" w:rsidR="00E601F8" w:rsidRPr="00010F4A" w:rsidRDefault="00F23B6F" w:rsidP="00637D96">
      <w:pPr>
        <w:pStyle w:val="Bulletpoints"/>
      </w:pPr>
      <w:r w:rsidRPr="00010F4A">
        <w:t xml:space="preserve">Foster carers including those between placements. </w:t>
      </w:r>
    </w:p>
    <w:p w14:paraId="5C14A6D9" w14:textId="77777777" w:rsidR="00E601F8" w:rsidRPr="00010F4A" w:rsidRDefault="00F23B6F" w:rsidP="00637D96">
      <w:pPr>
        <w:pStyle w:val="Bulletpoints"/>
      </w:pPr>
      <w:r w:rsidRPr="00010F4A">
        <w:t xml:space="preserve">Disabled people subject to under-occupancy living in accommodation that has been substantially adapted for their needs. </w:t>
      </w:r>
    </w:p>
    <w:p w14:paraId="1B0F5785" w14:textId="77777777" w:rsidR="00E601F8" w:rsidRPr="00010F4A" w:rsidRDefault="00F23B6F" w:rsidP="00637D96">
      <w:pPr>
        <w:pStyle w:val="Subheading"/>
      </w:pPr>
      <w:r w:rsidRPr="00010F4A">
        <w:t>In addition to the above DHPs can be used to provide support to customers affected by some of the key welfare reforms including:</w:t>
      </w:r>
    </w:p>
    <w:p w14:paraId="4DAFD5B0" w14:textId="77777777" w:rsidR="00E601F8" w:rsidRPr="00010F4A" w:rsidRDefault="00F23B6F" w:rsidP="00637D96">
      <w:pPr>
        <w:pStyle w:val="Bulletpoints"/>
      </w:pPr>
      <w:r w:rsidRPr="00010F4A">
        <w:t xml:space="preserve">Reductions in Housing Benefit or Universal Credit where the benefit cap has been applied. </w:t>
      </w:r>
    </w:p>
    <w:p w14:paraId="6DA59B86" w14:textId="77777777" w:rsidR="00E601F8" w:rsidRPr="00010F4A" w:rsidRDefault="00F23B6F" w:rsidP="00637D96">
      <w:pPr>
        <w:pStyle w:val="Bulletpoints"/>
      </w:pPr>
      <w:r w:rsidRPr="00010F4A">
        <w:t xml:space="preserve">Reductions in Housing Benefit or Universal Credit for under-occupation in the social rented sector. </w:t>
      </w:r>
    </w:p>
    <w:p w14:paraId="054C54AD" w14:textId="73F3E837" w:rsidR="00E601F8" w:rsidRDefault="00F23B6F" w:rsidP="00637D96">
      <w:pPr>
        <w:pStyle w:val="Bulletpoints"/>
      </w:pPr>
      <w:r w:rsidRPr="00010F4A">
        <w:t xml:space="preserve">Reductions in Housing Benefit or Universal Credit as a result of LHA restrictions to the shared room rate for those customers who have not reached 35 years. </w:t>
      </w:r>
    </w:p>
    <w:p w14:paraId="4DFC487E" w14:textId="77777777" w:rsidR="003302CA" w:rsidRDefault="003302CA" w:rsidP="003302CA">
      <w:pPr>
        <w:pStyle w:val="Bulletpoints"/>
        <w:numPr>
          <w:ilvl w:val="0"/>
          <w:numId w:val="0"/>
        </w:numPr>
        <w:ind w:left="924" w:hanging="357"/>
        <w:sectPr w:rsidR="003302CA" w:rsidSect="009A6092">
          <w:pgSz w:w="11900" w:h="16840"/>
          <w:pgMar w:top="1440" w:right="1835" w:bottom="707" w:left="1440" w:header="720" w:footer="339" w:gutter="0"/>
          <w:cols w:space="720" w:equalWidth="0">
            <w:col w:w="8745"/>
          </w:cols>
          <w:noEndnote/>
        </w:sectPr>
      </w:pPr>
    </w:p>
    <w:p w14:paraId="6254DB83" w14:textId="77777777" w:rsidR="00E601F8" w:rsidRPr="00010F4A" w:rsidRDefault="00F23B6F" w:rsidP="00637D96">
      <w:pPr>
        <w:pStyle w:val="Subheading"/>
      </w:pPr>
      <w:r w:rsidRPr="00010F4A">
        <w:lastRenderedPageBreak/>
        <w:t>DHP’s cannot be used for help with:</w:t>
      </w:r>
    </w:p>
    <w:p w14:paraId="0B97004E" w14:textId="77777777" w:rsidR="00E601F8" w:rsidRPr="00010F4A" w:rsidRDefault="00F23B6F" w:rsidP="00637D96">
      <w:pPr>
        <w:pStyle w:val="Bulletpoints"/>
      </w:pPr>
      <w:r w:rsidRPr="00010F4A">
        <w:t xml:space="preserve">Ineligible service charges. </w:t>
      </w:r>
    </w:p>
    <w:p w14:paraId="3AF35739" w14:textId="77777777" w:rsidR="00A553F8" w:rsidRPr="00010F4A" w:rsidRDefault="00F23B6F" w:rsidP="00637D96">
      <w:pPr>
        <w:pStyle w:val="Bulletpoints"/>
      </w:pPr>
      <w:r w:rsidRPr="00010F4A">
        <w:t>Increases in rent due to outstanding rent arrears</w:t>
      </w:r>
      <w:r w:rsidR="008C4C8E" w:rsidRPr="00010F4A">
        <w:t xml:space="preserve"> </w:t>
      </w:r>
    </w:p>
    <w:p w14:paraId="246609F7" w14:textId="77777777" w:rsidR="009074D3" w:rsidRPr="00010F4A" w:rsidRDefault="00F23B6F" w:rsidP="00637D96">
      <w:pPr>
        <w:pStyle w:val="Bulletpoints"/>
      </w:pPr>
      <w:r w:rsidRPr="00010F4A">
        <w:t>Shortfalls in Council Tax Support.</w:t>
      </w:r>
    </w:p>
    <w:p w14:paraId="7998FD8D" w14:textId="77777777" w:rsidR="00E601F8" w:rsidRPr="00010F4A" w:rsidRDefault="009074D3" w:rsidP="00637D96">
      <w:pPr>
        <w:pStyle w:val="Bulletpoints"/>
      </w:pPr>
      <w:r w:rsidRPr="00010F4A">
        <w:t xml:space="preserve">Rent, when the person is getting Council Tax support but not HB or help with housing costs in UC </w:t>
      </w:r>
      <w:r w:rsidR="00F23B6F" w:rsidRPr="00010F4A">
        <w:t xml:space="preserve"> </w:t>
      </w:r>
    </w:p>
    <w:p w14:paraId="7D440C98" w14:textId="77777777" w:rsidR="009074D3" w:rsidRPr="00010F4A" w:rsidRDefault="00F23B6F" w:rsidP="00637D96">
      <w:pPr>
        <w:pStyle w:val="Bulletpoints"/>
      </w:pPr>
      <w:r w:rsidRPr="00010F4A">
        <w:t>Certain sanctions and reductions in benefit.</w:t>
      </w:r>
    </w:p>
    <w:p w14:paraId="36A42585" w14:textId="77777777" w:rsidR="00E601F8" w:rsidRPr="00010F4A" w:rsidRDefault="009074D3" w:rsidP="00637D96">
      <w:pPr>
        <w:pStyle w:val="Bulletpoints"/>
      </w:pPr>
      <w:r w:rsidRPr="00010F4A">
        <w:t xml:space="preserve">Benefit suspensions </w:t>
      </w:r>
      <w:r w:rsidR="00F23B6F" w:rsidRPr="00010F4A">
        <w:t xml:space="preserve"> </w:t>
      </w:r>
    </w:p>
    <w:p w14:paraId="5240345C" w14:textId="77777777" w:rsidR="00E601F8" w:rsidRPr="00010F4A" w:rsidRDefault="00F23B6F" w:rsidP="00637D96">
      <w:pPr>
        <w:pStyle w:val="Bulletpoints"/>
      </w:pPr>
      <w:r w:rsidRPr="00010F4A">
        <w:t xml:space="preserve">Shortfalls caused by overpayment recovery. </w:t>
      </w:r>
    </w:p>
    <w:p w14:paraId="2FB17C47" w14:textId="77777777" w:rsidR="00E601F8" w:rsidRPr="00010F4A" w:rsidRDefault="00F23B6F" w:rsidP="00824F93">
      <w:r w:rsidRPr="00010F4A">
        <w:t xml:space="preserve">Further guidance can be found in Appendix B of the Department for Work and Pensions Discretionary Housing Payments </w:t>
      </w:r>
      <w:r w:rsidR="00BA0664" w:rsidRPr="00010F4A">
        <w:t>Guidance Manual</w:t>
      </w:r>
      <w:r w:rsidRPr="00010F4A">
        <w:t xml:space="preserve"> (</w:t>
      </w:r>
      <w:r w:rsidR="00BA0664" w:rsidRPr="00010F4A">
        <w:t>February 2016</w:t>
      </w:r>
      <w:r w:rsidRPr="00010F4A">
        <w:t>.)</w:t>
      </w:r>
    </w:p>
    <w:p w14:paraId="54E3D74D" w14:textId="1DF597E1" w:rsidR="00E601F8" w:rsidRPr="00010F4A" w:rsidRDefault="00F23B6F" w:rsidP="00637D96">
      <w:pPr>
        <w:pStyle w:val="Numberedheading"/>
      </w:pPr>
      <w:bookmarkStart w:id="9" w:name="_Toc114663446"/>
      <w:r w:rsidRPr="00010F4A">
        <w:t>R</w:t>
      </w:r>
      <w:r w:rsidR="00637D96">
        <w:t>evenues and Benefits Section Policy</w:t>
      </w:r>
      <w:bookmarkEnd w:id="9"/>
      <w:r w:rsidRPr="00010F4A">
        <w:t xml:space="preserve"> </w:t>
      </w:r>
    </w:p>
    <w:p w14:paraId="57672296" w14:textId="30A328A0" w:rsidR="00DA6E85" w:rsidRPr="00010F4A" w:rsidRDefault="00F23B6F" w:rsidP="00824F93">
      <w:r w:rsidRPr="00010F4A">
        <w:t xml:space="preserve">The purpose of this policy is to specify how Ashfield District Council’s Revenues and </w:t>
      </w:r>
      <w:r w:rsidR="00ED1610">
        <w:t>Benefits</w:t>
      </w:r>
      <w:r w:rsidRPr="00010F4A">
        <w:t xml:space="preserve"> Section will operate the scheme and to indicate some factors that will be considered when deciding if a DHP can be made. Each case will be treated strictly on its merits and all customers will be treated equally and fairly when the scheme is administered. </w:t>
      </w:r>
      <w:r w:rsidR="00DB795A" w:rsidRPr="00010F4A">
        <w:t>The Revenues</w:t>
      </w:r>
      <w:r w:rsidR="00ED1610">
        <w:t xml:space="preserve"> and</w:t>
      </w:r>
      <w:r w:rsidR="00DB795A" w:rsidRPr="00010F4A">
        <w:t xml:space="preserve"> Benefits </w:t>
      </w:r>
      <w:r w:rsidRPr="00010F4A">
        <w:t>Section is committed to working with the local voluntary sector, social landlords and other interested parties within the district to maximise entitlement to all available state benefits and this will be reflected in the administration of the DHP scheme.</w:t>
      </w:r>
    </w:p>
    <w:p w14:paraId="5A12C6AD" w14:textId="0431818C" w:rsidR="00E601F8" w:rsidRPr="00010F4A" w:rsidRDefault="00F23B6F" w:rsidP="00637D96">
      <w:pPr>
        <w:pStyle w:val="Numberedheading"/>
      </w:pPr>
      <w:bookmarkStart w:id="10" w:name="page9"/>
      <w:bookmarkStart w:id="11" w:name="_Toc114663447"/>
      <w:bookmarkEnd w:id="10"/>
      <w:r w:rsidRPr="00010F4A">
        <w:t>S</w:t>
      </w:r>
      <w:r w:rsidR="00637D96">
        <w:t>tatement of objectives</w:t>
      </w:r>
      <w:bookmarkEnd w:id="11"/>
    </w:p>
    <w:p w14:paraId="098C6A1A" w14:textId="2FC6E9C4" w:rsidR="00E601F8" w:rsidRPr="00010F4A" w:rsidRDefault="00DB795A" w:rsidP="00824F93">
      <w:r w:rsidRPr="00010F4A">
        <w:t>The Revenues</w:t>
      </w:r>
      <w:r w:rsidR="00ED1610">
        <w:t xml:space="preserve"> and</w:t>
      </w:r>
      <w:r w:rsidRPr="00010F4A">
        <w:t xml:space="preserve"> Benefits </w:t>
      </w:r>
      <w:r w:rsidR="00F23B6F" w:rsidRPr="00010F4A">
        <w:t xml:space="preserve">Section will consider making a payment of a DHP to claimants who meet the qualifying criteria. Before making an </w:t>
      </w:r>
      <w:r w:rsidR="008F268E" w:rsidRPr="00010F4A">
        <w:t>award,</w:t>
      </w:r>
      <w:r w:rsidR="00F23B6F" w:rsidRPr="00010F4A">
        <w:t xml:space="preserve"> the authority must be satisfied that the customer is entitled to: </w:t>
      </w:r>
    </w:p>
    <w:p w14:paraId="28BE2516" w14:textId="77777777" w:rsidR="00E601F8" w:rsidRPr="00010F4A" w:rsidRDefault="00F23B6F" w:rsidP="00637D96">
      <w:pPr>
        <w:pStyle w:val="Bulletpoints"/>
      </w:pPr>
      <w:r w:rsidRPr="00010F4A">
        <w:t xml:space="preserve">Housing Benefit; or </w:t>
      </w:r>
    </w:p>
    <w:p w14:paraId="21A1824E" w14:textId="77777777" w:rsidR="00E601F8" w:rsidRPr="00010F4A" w:rsidRDefault="00F23B6F" w:rsidP="00637D96">
      <w:pPr>
        <w:pStyle w:val="Bulletpoints"/>
      </w:pPr>
      <w:r w:rsidRPr="00010F4A">
        <w:t xml:space="preserve">Universal Credit; and </w:t>
      </w:r>
    </w:p>
    <w:p w14:paraId="4C109E7C" w14:textId="77777777" w:rsidR="00E601F8" w:rsidRPr="00010F4A" w:rsidRDefault="00F23B6F" w:rsidP="00637D96">
      <w:pPr>
        <w:pStyle w:val="Bulletpoints"/>
      </w:pPr>
      <w:r w:rsidRPr="00010F4A">
        <w:t xml:space="preserve">has a rental liability; and </w:t>
      </w:r>
    </w:p>
    <w:p w14:paraId="349CE512" w14:textId="77777777" w:rsidR="00E601F8" w:rsidRPr="00010F4A" w:rsidRDefault="00F23B6F" w:rsidP="00637D96">
      <w:pPr>
        <w:pStyle w:val="Bulletpoints"/>
      </w:pPr>
      <w:r w:rsidRPr="00010F4A">
        <w:t xml:space="preserve">requires further financial assistance with housing costs. </w:t>
      </w:r>
    </w:p>
    <w:p w14:paraId="3DE9A27D" w14:textId="77777777" w:rsidR="00E601F8" w:rsidRPr="00010F4A" w:rsidRDefault="00F23B6F" w:rsidP="00824F93">
      <w:r w:rsidRPr="00010F4A">
        <w:t>This policy is not intended to define the specific situations of when we will or will not make a discretionary payment, to do so would make the policy too rigid and may prevent payments being made where there are exceptional or unusual circumstances. Payments are expected to be made to meet current needs rather than past debts.</w:t>
      </w:r>
    </w:p>
    <w:p w14:paraId="1B9B3FBB" w14:textId="364C0802" w:rsidR="00E601F8" w:rsidRPr="00010F4A" w:rsidRDefault="00DB795A" w:rsidP="00824F93">
      <w:r w:rsidRPr="00010F4A">
        <w:lastRenderedPageBreak/>
        <w:t>The Revenues</w:t>
      </w:r>
      <w:r w:rsidR="00ED1610">
        <w:t xml:space="preserve"> and</w:t>
      </w:r>
      <w:r w:rsidRPr="00010F4A">
        <w:t xml:space="preserve"> Benefits </w:t>
      </w:r>
      <w:r w:rsidR="00F23B6F" w:rsidRPr="00010F4A">
        <w:t xml:space="preserve">Section has built up expertise and local knowledge which enables the authority to profile their DHP budget to meet demand over the course of the year. Following welfare reform </w:t>
      </w:r>
      <w:r w:rsidR="00ED1610" w:rsidRPr="00010F4A">
        <w:t>changes,</w:t>
      </w:r>
      <w:r w:rsidR="00F23B6F" w:rsidRPr="00010F4A">
        <w:t xml:space="preserve"> it is predicted that demand is going to significantly increase and therefore, the Council will need to continue to review its DHP fund.</w:t>
      </w:r>
    </w:p>
    <w:p w14:paraId="51FE6036" w14:textId="20C338D4" w:rsidR="00E601F8" w:rsidRPr="00010F4A" w:rsidRDefault="00DB795A" w:rsidP="00824F93">
      <w:r w:rsidRPr="00010F4A">
        <w:t>The Revenues</w:t>
      </w:r>
      <w:r w:rsidR="00ED1610">
        <w:t xml:space="preserve"> and</w:t>
      </w:r>
      <w:r w:rsidRPr="00010F4A">
        <w:t xml:space="preserve"> Benefits </w:t>
      </w:r>
      <w:r w:rsidR="00F23B6F" w:rsidRPr="00010F4A">
        <w:t>Section will see through the operation of this policy to:</w:t>
      </w:r>
    </w:p>
    <w:p w14:paraId="597B59CC" w14:textId="77777777" w:rsidR="00E601F8" w:rsidRPr="00010F4A" w:rsidRDefault="00F23B6F" w:rsidP="00637D96">
      <w:pPr>
        <w:pStyle w:val="Bulletpoints"/>
      </w:pPr>
      <w:r w:rsidRPr="00010F4A">
        <w:t xml:space="preserve">Alleviate poverty. </w:t>
      </w:r>
    </w:p>
    <w:p w14:paraId="28079DB0" w14:textId="77777777" w:rsidR="00E601F8" w:rsidRPr="00010F4A" w:rsidRDefault="00F23B6F" w:rsidP="00637D96">
      <w:pPr>
        <w:pStyle w:val="Bulletpoints"/>
      </w:pPr>
      <w:r w:rsidRPr="00010F4A">
        <w:t xml:space="preserve">Encourage and sustain the Authorities residents in employment. </w:t>
      </w:r>
    </w:p>
    <w:p w14:paraId="79E927CA" w14:textId="77777777" w:rsidR="00E601F8" w:rsidRPr="00010F4A" w:rsidRDefault="00F23B6F" w:rsidP="00637D96">
      <w:pPr>
        <w:pStyle w:val="Bulletpoints"/>
      </w:pPr>
      <w:r w:rsidRPr="00010F4A">
        <w:t xml:space="preserve">Help those who are trying to help themselves. </w:t>
      </w:r>
    </w:p>
    <w:p w14:paraId="59D43226" w14:textId="77777777" w:rsidR="00E601F8" w:rsidRPr="00010F4A" w:rsidRDefault="00F23B6F" w:rsidP="00637D96">
      <w:pPr>
        <w:pStyle w:val="Bulletpoints"/>
      </w:pPr>
      <w:r w:rsidRPr="00010F4A">
        <w:t xml:space="preserve">Keep families together. </w:t>
      </w:r>
    </w:p>
    <w:p w14:paraId="349583B4" w14:textId="77777777" w:rsidR="00E601F8" w:rsidRPr="00010F4A" w:rsidRDefault="00F23B6F" w:rsidP="00637D96">
      <w:pPr>
        <w:pStyle w:val="Bulletpoints"/>
      </w:pPr>
      <w:r w:rsidRPr="00010F4A">
        <w:t xml:space="preserve">Prevent child poverty. </w:t>
      </w:r>
    </w:p>
    <w:p w14:paraId="45CCDB37" w14:textId="77777777" w:rsidR="00E601F8" w:rsidRPr="00010F4A" w:rsidRDefault="00F23B6F" w:rsidP="00637D96">
      <w:pPr>
        <w:pStyle w:val="Bulletpoints"/>
      </w:pPr>
      <w:r w:rsidRPr="00010F4A">
        <w:t xml:space="preserve">Support the vulnerable in the local community. </w:t>
      </w:r>
    </w:p>
    <w:p w14:paraId="037BDB54" w14:textId="77777777" w:rsidR="00E601F8" w:rsidRPr="00010F4A" w:rsidRDefault="00F23B6F" w:rsidP="00637D96">
      <w:pPr>
        <w:pStyle w:val="Bulletpoints"/>
      </w:pPr>
      <w:r w:rsidRPr="00010F4A">
        <w:t xml:space="preserve">Help customers through a personal crisis / difficult event. </w:t>
      </w:r>
    </w:p>
    <w:p w14:paraId="44E4686E" w14:textId="77777777" w:rsidR="00E601F8" w:rsidRPr="00010F4A" w:rsidRDefault="00F23B6F" w:rsidP="00637D96">
      <w:pPr>
        <w:pStyle w:val="Bulletpoints"/>
      </w:pPr>
      <w:r w:rsidRPr="00010F4A">
        <w:t xml:space="preserve">Support households that are returning to work after a period of unemployment and provide assistance in the managing of their finances during the transition from coming off benefit and receiving wages and securing Working Tax Credit entitlement. </w:t>
      </w:r>
    </w:p>
    <w:p w14:paraId="1FABD1DB" w14:textId="77777777" w:rsidR="00E601F8" w:rsidRPr="00010F4A" w:rsidRDefault="00F23B6F" w:rsidP="00637D96">
      <w:pPr>
        <w:pStyle w:val="Bulletpoints"/>
      </w:pPr>
      <w:r w:rsidRPr="00010F4A">
        <w:t xml:space="preserve">Support those who are in affordable housing but at risk of becoming homeless due to being unable to meet their full rent liability due to severe financial difficulties from the effects of the current economic climate. </w:t>
      </w:r>
    </w:p>
    <w:p w14:paraId="620B1AA1" w14:textId="77777777" w:rsidR="00E601F8" w:rsidRPr="00010F4A" w:rsidRDefault="00F23B6F" w:rsidP="00637D96">
      <w:pPr>
        <w:pStyle w:val="Bulletpoints"/>
      </w:pPr>
      <w:r w:rsidRPr="00010F4A">
        <w:t xml:space="preserve">To support foster carers who have a spare room for a potential foster child </w:t>
      </w:r>
    </w:p>
    <w:p w14:paraId="0BA9B4DC" w14:textId="77777777" w:rsidR="00E601F8" w:rsidRPr="00010F4A" w:rsidRDefault="00F23B6F" w:rsidP="00637D96">
      <w:pPr>
        <w:pStyle w:val="Bulletpoints"/>
      </w:pPr>
      <w:r w:rsidRPr="00010F4A">
        <w:t xml:space="preserve">To consider disabled people living in accommodation that has been substantially adapted for their needs. </w:t>
      </w:r>
    </w:p>
    <w:p w14:paraId="7E54A373" w14:textId="7ACEB680" w:rsidR="00E601F8" w:rsidRPr="00BC39C7" w:rsidRDefault="00F23B6F" w:rsidP="00637D96">
      <w:pPr>
        <w:pStyle w:val="Numberedheading"/>
      </w:pPr>
      <w:bookmarkStart w:id="12" w:name="_Toc114663448"/>
      <w:r w:rsidRPr="00BC39C7">
        <w:t>C</w:t>
      </w:r>
      <w:r w:rsidR="00637D96">
        <w:t>laiming a DHP</w:t>
      </w:r>
      <w:bookmarkEnd w:id="12"/>
      <w:r w:rsidRPr="00BC39C7">
        <w:t xml:space="preserve"> </w:t>
      </w:r>
    </w:p>
    <w:p w14:paraId="3BEE969A" w14:textId="77777777" w:rsidR="00E601F8" w:rsidRPr="00010F4A" w:rsidRDefault="00F23B6F" w:rsidP="00824F93">
      <w:r w:rsidRPr="00010F4A">
        <w:t>A claim for a DHP must be made on an approved form accepted by Ashfield District Council which is shown in A</w:t>
      </w:r>
      <w:r w:rsidR="009B0B01" w:rsidRPr="00010F4A">
        <w:t>ppendix</w:t>
      </w:r>
      <w:r w:rsidRPr="00010F4A">
        <w:t xml:space="preserve"> A. </w:t>
      </w:r>
    </w:p>
    <w:p w14:paraId="6AD3A00A" w14:textId="4838366C" w:rsidR="00E601F8" w:rsidRPr="00010F4A" w:rsidRDefault="00F23B6F" w:rsidP="00824F93">
      <w:r w:rsidRPr="00010F4A">
        <w:t xml:space="preserve">On request or in appropriate circumstances, </w:t>
      </w:r>
      <w:r w:rsidR="00DB795A" w:rsidRPr="00010F4A">
        <w:t>the Revenues</w:t>
      </w:r>
      <w:r w:rsidR="00ED1610">
        <w:t xml:space="preserve"> and</w:t>
      </w:r>
      <w:r w:rsidR="00DB795A" w:rsidRPr="00010F4A">
        <w:t xml:space="preserve"> Benefits </w:t>
      </w:r>
      <w:r w:rsidRPr="00010F4A">
        <w:t xml:space="preserve">Section issue the claimant with a DHP application form, informing them that the form needs to be returned within one month of its issue. The claimant will be required to return the form to </w:t>
      </w:r>
      <w:r w:rsidR="00DB795A" w:rsidRPr="00010F4A">
        <w:t>the Revenues</w:t>
      </w:r>
      <w:r w:rsidR="00ED1610">
        <w:t xml:space="preserve"> and</w:t>
      </w:r>
      <w:r w:rsidR="00DB795A" w:rsidRPr="00010F4A">
        <w:t xml:space="preserve"> Benefits </w:t>
      </w:r>
      <w:r w:rsidRPr="00010F4A">
        <w:t>Section within one month of its issue and will be encouraged to include any relevant supporting evidence.</w:t>
      </w:r>
    </w:p>
    <w:p w14:paraId="13854737" w14:textId="4CE4BEDE" w:rsidR="00E601F8" w:rsidRPr="00010F4A" w:rsidRDefault="00DB795A" w:rsidP="00824F93">
      <w:r w:rsidRPr="00010F4A">
        <w:t>The Revenues</w:t>
      </w:r>
      <w:r w:rsidR="00ED1610">
        <w:t xml:space="preserve"> and</w:t>
      </w:r>
      <w:r w:rsidRPr="00010F4A">
        <w:t xml:space="preserve"> Benefits </w:t>
      </w:r>
      <w:r w:rsidR="00F23B6F" w:rsidRPr="00010F4A">
        <w:t>Section may request any reasonable evidence in support of an application for a DHP. The claimant will be asked to provide the evidence within one month of such a request, although this will be extended in appropriate circumstances. Sufficient evidence will need to be obtained to enable the decision maker to compare income against expenses to identify where there is a shortfall.</w:t>
      </w:r>
    </w:p>
    <w:p w14:paraId="3EEBCD8C" w14:textId="0E47E326" w:rsidR="00E601F8" w:rsidRPr="00010F4A" w:rsidRDefault="00F23B6F" w:rsidP="00824F93">
      <w:r w:rsidRPr="00010F4A">
        <w:lastRenderedPageBreak/>
        <w:t xml:space="preserve">If the claimant is unable to or does not provide the required evidence, </w:t>
      </w:r>
      <w:r w:rsidR="00DB795A" w:rsidRPr="00010F4A">
        <w:t>the Revenues</w:t>
      </w:r>
      <w:r w:rsidR="00ED1610">
        <w:t xml:space="preserve"> and</w:t>
      </w:r>
      <w:r w:rsidR="00DB795A" w:rsidRPr="00010F4A">
        <w:t xml:space="preserve"> Benefits </w:t>
      </w:r>
      <w:r w:rsidRPr="00010F4A">
        <w:t>Section will still consider the application and will in any event take into account any other available evidence including that held on the Housing Benefit file. The department reserves the right to verify any information or evidence provided by the claimant in appropriate circumstances.</w:t>
      </w:r>
    </w:p>
    <w:p w14:paraId="6D0D5632" w14:textId="77777777" w:rsidR="00E601F8" w:rsidRPr="00010F4A" w:rsidRDefault="00F23B6F" w:rsidP="00637D96">
      <w:pPr>
        <w:pStyle w:val="Subheading"/>
      </w:pPr>
      <w:r w:rsidRPr="00010F4A">
        <w:t>Period of Award</w:t>
      </w:r>
    </w:p>
    <w:p w14:paraId="1CD2C3EF" w14:textId="3C488B6B" w:rsidR="00E601F8" w:rsidRPr="00010F4A" w:rsidRDefault="00DB795A" w:rsidP="00535D62">
      <w:r w:rsidRPr="00010F4A">
        <w:t>The Revenues</w:t>
      </w:r>
      <w:r w:rsidR="00ED1610">
        <w:t xml:space="preserve"> and</w:t>
      </w:r>
      <w:r w:rsidRPr="00010F4A">
        <w:t xml:space="preserve"> Benefits </w:t>
      </w:r>
      <w:r w:rsidR="00F23B6F" w:rsidRPr="00010F4A">
        <w:t xml:space="preserve">Section considers that the DHP scheme should be seen as a </w:t>
      </w:r>
      <w:r w:rsidR="00ED1610" w:rsidRPr="00010F4A">
        <w:t>short-term</w:t>
      </w:r>
      <w:r w:rsidR="00F23B6F" w:rsidRPr="00010F4A">
        <w:t xml:space="preserve"> fund to assist financial hardship. It is not and should not be considered as a way around any current or future entitlement reductions set out within legislation. In all cases, </w:t>
      </w:r>
      <w:r w:rsidRPr="00010F4A">
        <w:t>the Revenues</w:t>
      </w:r>
      <w:r w:rsidR="00ED1610">
        <w:t xml:space="preserve"> and</w:t>
      </w:r>
      <w:r w:rsidRPr="00010F4A">
        <w:t xml:space="preserve"> Benefits </w:t>
      </w:r>
      <w:r w:rsidR="00F23B6F" w:rsidRPr="00010F4A">
        <w:t>Section will decide the length of time for which a DHP will be awarded on the basis of the evidence supplied and the facts known.</w:t>
      </w:r>
    </w:p>
    <w:p w14:paraId="6A93EA2E" w14:textId="77777777" w:rsidR="00E601F8" w:rsidRPr="00010F4A" w:rsidRDefault="00F23B6F" w:rsidP="00637D96">
      <w:pPr>
        <w:pStyle w:val="Subheading"/>
      </w:pPr>
      <w:r w:rsidRPr="00010F4A">
        <w:t>The start date of an award will normally be:</w:t>
      </w:r>
    </w:p>
    <w:p w14:paraId="5D4BCEFF" w14:textId="77777777" w:rsidR="00E601F8" w:rsidRPr="00010F4A" w:rsidRDefault="00F23B6F" w:rsidP="007A03D2">
      <w:pPr>
        <w:pStyle w:val="Inumberedlist"/>
      </w:pPr>
      <w:r w:rsidRPr="00010F4A">
        <w:t xml:space="preserve">The Monday after the written claim form for a DHP is received or initial request made to the Benefits Department; or </w:t>
      </w:r>
    </w:p>
    <w:p w14:paraId="7E0DA0CE" w14:textId="77777777" w:rsidR="00E601F8" w:rsidRPr="00010F4A" w:rsidRDefault="00F23B6F" w:rsidP="007A03D2">
      <w:pPr>
        <w:pStyle w:val="Inumberedlist"/>
      </w:pPr>
      <w:r w:rsidRPr="00010F4A">
        <w:t xml:space="preserve">The date on which entitlement to Housing Benefit or Universal Credit commenced (providing the DHP application form is received within one calendar month of the claim for Housing Benefit or Universal Credit being decided), whichever is the most appropriate. </w:t>
      </w:r>
    </w:p>
    <w:p w14:paraId="61B1F96B" w14:textId="787B4E31" w:rsidR="00E601F8" w:rsidRPr="00010F4A" w:rsidRDefault="00DB795A" w:rsidP="00CA0E15">
      <w:r w:rsidRPr="00010F4A">
        <w:t>The Revenues</w:t>
      </w:r>
      <w:r w:rsidR="00ED1610">
        <w:t xml:space="preserve"> and</w:t>
      </w:r>
      <w:r w:rsidRPr="00010F4A">
        <w:t xml:space="preserve"> Benefits</w:t>
      </w:r>
      <w:r w:rsidR="00F23B6F" w:rsidRPr="00010F4A">
        <w:t xml:space="preserve"> Section cannot award a DHP for any period outside an existing Housing Benefit or Universal Credit period granted under the Housing Benefit or Universal Credit statutory schemes.</w:t>
      </w:r>
    </w:p>
    <w:p w14:paraId="237AFC79" w14:textId="4821F224" w:rsidR="00E601F8" w:rsidRPr="00010F4A" w:rsidRDefault="00F23B6F" w:rsidP="007A03D2">
      <w:pPr>
        <w:pStyle w:val="Bulletpoints"/>
      </w:pPr>
      <w:r w:rsidRPr="00010F4A">
        <w:t xml:space="preserve">The minimum period for which </w:t>
      </w:r>
      <w:r w:rsidR="00DB795A" w:rsidRPr="00010F4A">
        <w:t>the Revenues</w:t>
      </w:r>
      <w:r w:rsidR="00ED1610">
        <w:t xml:space="preserve"> and</w:t>
      </w:r>
      <w:r w:rsidR="00DB795A" w:rsidRPr="00010F4A">
        <w:t xml:space="preserve"> Benefits </w:t>
      </w:r>
      <w:r w:rsidRPr="00010F4A">
        <w:t xml:space="preserve">Section will award a DHP is one week. </w:t>
      </w:r>
    </w:p>
    <w:p w14:paraId="403482DA" w14:textId="34C44E0B" w:rsidR="00E601F8" w:rsidRPr="00010F4A" w:rsidRDefault="00DB795A" w:rsidP="007A03D2">
      <w:pPr>
        <w:pStyle w:val="Bulletpoints"/>
      </w:pPr>
      <w:r w:rsidRPr="00010F4A">
        <w:t>The Revenues</w:t>
      </w:r>
      <w:r w:rsidR="00ED1610">
        <w:t xml:space="preserve"> and</w:t>
      </w:r>
      <w:r w:rsidRPr="00010F4A">
        <w:t xml:space="preserve"> Benefits </w:t>
      </w:r>
      <w:r w:rsidR="00F23B6F" w:rsidRPr="00010F4A">
        <w:t xml:space="preserve">Section will usually award a DHP for </w:t>
      </w:r>
      <w:r w:rsidR="00A006FC" w:rsidRPr="00010F4A">
        <w:t>n</w:t>
      </w:r>
      <w:r w:rsidR="00F23B6F" w:rsidRPr="00010F4A">
        <w:t xml:space="preserve">ot less than 13 weeks. </w:t>
      </w:r>
    </w:p>
    <w:p w14:paraId="398CB751" w14:textId="50383DA1" w:rsidR="00E601F8" w:rsidRPr="00010F4A" w:rsidRDefault="00DB795A" w:rsidP="007A03D2">
      <w:pPr>
        <w:pStyle w:val="Bulletpoints"/>
      </w:pPr>
      <w:r w:rsidRPr="00010F4A">
        <w:t>The Revenues</w:t>
      </w:r>
      <w:r w:rsidR="00ED1610">
        <w:t xml:space="preserve"> and</w:t>
      </w:r>
      <w:r w:rsidRPr="00010F4A">
        <w:t xml:space="preserve"> Benefits </w:t>
      </w:r>
      <w:r w:rsidR="00F23B6F" w:rsidRPr="00010F4A">
        <w:t xml:space="preserve">Section will not normally award a DHP for a period exceeding 39 weeks. </w:t>
      </w:r>
    </w:p>
    <w:p w14:paraId="66617B43" w14:textId="62B2C3E4" w:rsidR="00E601F8" w:rsidRPr="00010F4A" w:rsidRDefault="00DB795A" w:rsidP="007A03D2">
      <w:pPr>
        <w:pStyle w:val="Bulletpoints"/>
      </w:pPr>
      <w:bookmarkStart w:id="13" w:name="page13"/>
      <w:bookmarkEnd w:id="13"/>
      <w:r w:rsidRPr="00010F4A">
        <w:t>The Revenues</w:t>
      </w:r>
      <w:r w:rsidR="00ED1610">
        <w:t xml:space="preserve"> and</w:t>
      </w:r>
      <w:r w:rsidRPr="00010F4A">
        <w:t xml:space="preserve"> Benefits </w:t>
      </w:r>
      <w:r w:rsidR="00F23B6F" w:rsidRPr="00010F4A">
        <w:t xml:space="preserve">Section will consider any reasonable request for backdating an award of a </w:t>
      </w:r>
      <w:proofErr w:type="gramStart"/>
      <w:r w:rsidR="00F23B6F" w:rsidRPr="00010F4A">
        <w:t>DHP</w:t>
      </w:r>
      <w:proofErr w:type="gramEnd"/>
      <w:r w:rsidR="00F23B6F" w:rsidRPr="00010F4A">
        <w:t xml:space="preserve"> but such consideration will usually be limited to the current financial year. </w:t>
      </w:r>
    </w:p>
    <w:p w14:paraId="77E2B9E3" w14:textId="77777777" w:rsidR="00E601F8" w:rsidRPr="00010F4A" w:rsidRDefault="00F23B6F" w:rsidP="007A03D2">
      <w:pPr>
        <w:pStyle w:val="Subheading"/>
      </w:pPr>
      <w:r w:rsidRPr="00010F4A">
        <w:t>Backdating a DHP</w:t>
      </w:r>
    </w:p>
    <w:p w14:paraId="00EC80FA" w14:textId="2F07B2D6" w:rsidR="00E601F8" w:rsidRPr="00010F4A" w:rsidRDefault="00DB795A" w:rsidP="00D90E6F">
      <w:r w:rsidRPr="00010F4A">
        <w:t>The Revenues</w:t>
      </w:r>
      <w:r w:rsidR="00ED1610">
        <w:t xml:space="preserve"> and</w:t>
      </w:r>
      <w:r w:rsidRPr="00010F4A">
        <w:t xml:space="preserve"> Benefits </w:t>
      </w:r>
      <w:r w:rsidR="00F23B6F" w:rsidRPr="00010F4A">
        <w:t xml:space="preserve">Section will look at each claim on its own merits when deciding </w:t>
      </w:r>
      <w:proofErr w:type="gramStart"/>
      <w:r w:rsidR="00F23B6F" w:rsidRPr="00010F4A">
        <w:t>whether or not</w:t>
      </w:r>
      <w:proofErr w:type="gramEnd"/>
      <w:r w:rsidR="00F23B6F" w:rsidRPr="00010F4A">
        <w:t xml:space="preserve"> to backdate a DHP</w:t>
      </w:r>
      <w:r w:rsidR="00AB7ACE" w:rsidRPr="00010F4A">
        <w:t xml:space="preserve"> claim</w:t>
      </w:r>
      <w:r w:rsidR="00F23B6F" w:rsidRPr="00010F4A">
        <w:t xml:space="preserve">. Unlike Housing Benefit or Universal Credit, there are no rules on backdating, but </w:t>
      </w:r>
      <w:r w:rsidRPr="00010F4A">
        <w:t>the Revenues</w:t>
      </w:r>
      <w:r w:rsidR="00ED1610">
        <w:t xml:space="preserve"> and</w:t>
      </w:r>
      <w:r w:rsidRPr="00010F4A">
        <w:t xml:space="preserve"> Benefits </w:t>
      </w:r>
      <w:r w:rsidR="00F23B6F" w:rsidRPr="00010F4A">
        <w:t>Section will act consistently when considering requests for backdating.</w:t>
      </w:r>
    </w:p>
    <w:p w14:paraId="43A10D11" w14:textId="544D92B5" w:rsidR="00E601F8" w:rsidRPr="00010F4A" w:rsidRDefault="00F23B6F" w:rsidP="007A03D2">
      <w:pPr>
        <w:pStyle w:val="Numberedheading"/>
      </w:pPr>
      <w:bookmarkStart w:id="14" w:name="_Toc114663449"/>
      <w:r w:rsidRPr="00010F4A">
        <w:lastRenderedPageBreak/>
        <w:t>A</w:t>
      </w:r>
      <w:r w:rsidR="007A03D2">
        <w:t>warding a DHP</w:t>
      </w:r>
      <w:bookmarkEnd w:id="14"/>
      <w:r w:rsidRPr="00010F4A">
        <w:t xml:space="preserve"> </w:t>
      </w:r>
    </w:p>
    <w:p w14:paraId="6AB1EB36" w14:textId="77777777" w:rsidR="00E601F8" w:rsidRPr="00010F4A" w:rsidRDefault="00F23B6F" w:rsidP="00D90E6F">
      <w:r w:rsidRPr="00010F4A">
        <w:t xml:space="preserve">All applications will be considered by a Revenues and Benefits Officer in the first instance and generally based on the household income and expenditure. </w:t>
      </w:r>
    </w:p>
    <w:p w14:paraId="074AF528" w14:textId="77777777" w:rsidR="00E601F8" w:rsidRPr="00010F4A" w:rsidRDefault="00F23B6F" w:rsidP="00D90E6F">
      <w:r w:rsidRPr="00010F4A">
        <w:t xml:space="preserve">Essentially the Council will compare the household income and expenditure to see whether the customer </w:t>
      </w:r>
      <w:proofErr w:type="gramStart"/>
      <w:r w:rsidRPr="00010F4A">
        <w:t>is in need of</w:t>
      </w:r>
      <w:proofErr w:type="gramEnd"/>
      <w:r w:rsidRPr="00010F4A">
        <w:t xml:space="preserve"> further financial assistance to meet their housing costs. Each decision reached is “discretionary” and is not governed by strict regulations, although the Council will ensure that all decisions made are impartial and reasonable. </w:t>
      </w:r>
    </w:p>
    <w:p w14:paraId="12AEA906" w14:textId="0FDAA075" w:rsidR="00E601F8" w:rsidRPr="00010F4A" w:rsidRDefault="00F23B6F" w:rsidP="00D90E6F">
      <w:r w:rsidRPr="00010F4A">
        <w:t xml:space="preserve">Please note that the regulations regarding the treatment of income in Housing Benefit and Universal Credit claims do not apply in the DHP decision making process. Therefore, we may decide to count income into a DHP calculation that might have disregarded in the Housing Benefit or Universal Credit assessment </w:t>
      </w:r>
      <w:r w:rsidR="00ED1610" w:rsidRPr="00010F4A">
        <w:t>e.g.,</w:t>
      </w:r>
      <w:r w:rsidRPr="00010F4A">
        <w:t xml:space="preserve"> Child Benefit, Maintenance Payments and Disability Allowance received by any member of the household. (As any additional expenditure associated with their disability will have been </w:t>
      </w:r>
      <w:proofErr w:type="gramStart"/>
      <w:r w:rsidRPr="00010F4A">
        <w:t>taken into account</w:t>
      </w:r>
      <w:proofErr w:type="gramEnd"/>
      <w:r w:rsidRPr="00010F4A">
        <w:t xml:space="preserve"> in their outgoings). </w:t>
      </w:r>
    </w:p>
    <w:p w14:paraId="28AE84F7" w14:textId="68D2E1E0" w:rsidR="00E601F8" w:rsidRPr="00010F4A" w:rsidRDefault="00ED1610" w:rsidP="00D90E6F">
      <w:r w:rsidRPr="00010F4A">
        <w:t>Similarly,</w:t>
      </w:r>
      <w:r w:rsidR="00F23B6F" w:rsidRPr="00010F4A">
        <w:t xml:space="preserve"> we can use our discretion when determining if the expenses are reasonable and we have established maximum allowable amounts of expenditure that are dependent on household composition. Details of these amounts are shown in Annex B, any decisions made about a person’s expenditure will be done on an individual basis and may require some additional clarification </w:t>
      </w:r>
    </w:p>
    <w:p w14:paraId="4A2FB300" w14:textId="2E9DF9F8" w:rsidR="00E601F8" w:rsidRPr="00010F4A" w:rsidRDefault="00F23B6F" w:rsidP="00D90E6F">
      <w:r w:rsidRPr="00010F4A">
        <w:t xml:space="preserve">In deciding whether to award a DHP, </w:t>
      </w:r>
      <w:r w:rsidR="00DB795A" w:rsidRPr="00010F4A">
        <w:t>the Revenues</w:t>
      </w:r>
      <w:r w:rsidR="00ED1610">
        <w:t xml:space="preserve"> and</w:t>
      </w:r>
      <w:r w:rsidR="00DB795A" w:rsidRPr="00010F4A">
        <w:t xml:space="preserve"> Benefits </w:t>
      </w:r>
      <w:r w:rsidRPr="00010F4A">
        <w:t xml:space="preserve">Section will </w:t>
      </w:r>
      <w:proofErr w:type="gramStart"/>
      <w:r w:rsidRPr="00010F4A">
        <w:t>take into account</w:t>
      </w:r>
      <w:proofErr w:type="gramEnd"/>
      <w:r w:rsidRPr="00010F4A">
        <w:t xml:space="preserve">: </w:t>
      </w:r>
    </w:p>
    <w:p w14:paraId="22F2D47A" w14:textId="77777777" w:rsidR="00E601F8" w:rsidRPr="00010F4A" w:rsidRDefault="00E601F8" w:rsidP="00287603">
      <w:pPr>
        <w:pStyle w:val="NoSpacing"/>
        <w:ind w:left="720"/>
        <w:jc w:val="both"/>
        <w:rPr>
          <w:rFonts w:ascii="Arial" w:hAnsi="Arial" w:cs="Arial"/>
        </w:rPr>
      </w:pPr>
    </w:p>
    <w:p w14:paraId="58CE1F1D" w14:textId="77777777" w:rsidR="00E601F8" w:rsidRPr="00010F4A" w:rsidRDefault="00F23B6F" w:rsidP="007A03D2">
      <w:pPr>
        <w:pStyle w:val="Bulletpoints"/>
      </w:pPr>
      <w:r w:rsidRPr="00010F4A">
        <w:t xml:space="preserve">The shortfall between Housing Benefit or Universal Credit and the rental liability. </w:t>
      </w:r>
    </w:p>
    <w:p w14:paraId="768C90B8" w14:textId="77777777" w:rsidR="00E601F8" w:rsidRPr="006B716C" w:rsidRDefault="00F23B6F" w:rsidP="007A03D2">
      <w:pPr>
        <w:pStyle w:val="Bulletpoints"/>
      </w:pPr>
      <w:r w:rsidRPr="00010F4A">
        <w:t xml:space="preserve">Any steps taken by the claimant to reduce their rental liability. </w:t>
      </w:r>
    </w:p>
    <w:p w14:paraId="0998E659" w14:textId="77777777" w:rsidR="00E601F8" w:rsidRPr="00010F4A" w:rsidRDefault="00F23B6F" w:rsidP="007A03D2">
      <w:pPr>
        <w:pStyle w:val="Bulletpoints"/>
      </w:pPr>
      <w:r w:rsidRPr="00010F4A">
        <w:t xml:space="preserve">The medical circumstance of the claimant; their partner and any </w:t>
      </w:r>
      <w:r w:rsidR="00A30493" w:rsidRPr="00010F4A">
        <w:t>dependents</w:t>
      </w:r>
      <w:r w:rsidRPr="00010F4A">
        <w:t xml:space="preserve"> and any other occupants of the same household. Disability related benefits are intended to be used to help pay for the extra costs of disability; and as such money might already be committed to other liability such a Mobility schemes, provision of care etc. </w:t>
      </w:r>
    </w:p>
    <w:p w14:paraId="49C98F6A" w14:textId="77777777" w:rsidR="00E601F8" w:rsidRPr="00010F4A" w:rsidRDefault="00F23B6F" w:rsidP="007A03D2">
      <w:pPr>
        <w:pStyle w:val="Bulletpoints"/>
      </w:pPr>
      <w:r w:rsidRPr="00010F4A">
        <w:t xml:space="preserve">The income and expenditure of the claimant, their partner and any </w:t>
      </w:r>
      <w:r w:rsidR="00A30493" w:rsidRPr="00010F4A">
        <w:t>dependents</w:t>
      </w:r>
      <w:r w:rsidRPr="00010F4A">
        <w:t xml:space="preserve"> or other occupants of the claimant’s home. </w:t>
      </w:r>
    </w:p>
    <w:p w14:paraId="548FC05B" w14:textId="77777777" w:rsidR="00E601F8" w:rsidRPr="00010F4A" w:rsidRDefault="00F23B6F" w:rsidP="007A03D2">
      <w:pPr>
        <w:pStyle w:val="Bulletpoints"/>
      </w:pPr>
      <w:r w:rsidRPr="00010F4A">
        <w:t xml:space="preserve">Any savings or capital that might be held by the claimant or their family. </w:t>
      </w:r>
    </w:p>
    <w:p w14:paraId="29D33DA6" w14:textId="77777777" w:rsidR="00E601F8" w:rsidRPr="00010F4A" w:rsidRDefault="00F23B6F" w:rsidP="007A03D2">
      <w:pPr>
        <w:pStyle w:val="Bulletpoints"/>
      </w:pPr>
      <w:r w:rsidRPr="00010F4A">
        <w:t xml:space="preserve">The level of indebtedness of the claimant and their family’s circumstances. </w:t>
      </w:r>
    </w:p>
    <w:p w14:paraId="27F0D3EF" w14:textId="77777777" w:rsidR="00E601F8" w:rsidRPr="00010F4A" w:rsidRDefault="00F23B6F" w:rsidP="007A03D2">
      <w:pPr>
        <w:pStyle w:val="Bulletpoints"/>
      </w:pPr>
      <w:r w:rsidRPr="00010F4A">
        <w:t xml:space="preserve">The amount available in the DHP budget at the time of the application. </w:t>
      </w:r>
    </w:p>
    <w:p w14:paraId="5CFF4E5D" w14:textId="77777777" w:rsidR="00F22263" w:rsidRPr="00010F4A" w:rsidRDefault="00F22263" w:rsidP="007A03D2">
      <w:pPr>
        <w:pStyle w:val="Bulletpoints"/>
      </w:pPr>
      <w:r w:rsidRPr="00010F4A">
        <w:t xml:space="preserve">The possible impact on the Council of not making such an award, </w:t>
      </w:r>
      <w:proofErr w:type="gramStart"/>
      <w:r w:rsidRPr="00010F4A">
        <w:t>e.g.</w:t>
      </w:r>
      <w:proofErr w:type="gramEnd"/>
      <w:r w:rsidRPr="00010F4A">
        <w:t xml:space="preserve"> pressure on priority homeless accommodation. </w:t>
      </w:r>
    </w:p>
    <w:p w14:paraId="496E3E1F" w14:textId="25B680CF" w:rsidR="00F22263" w:rsidRPr="00010F4A" w:rsidRDefault="00F22263" w:rsidP="007A03D2">
      <w:pPr>
        <w:pStyle w:val="Bulletpoints"/>
      </w:pPr>
      <w:r w:rsidRPr="00010F4A">
        <w:lastRenderedPageBreak/>
        <w:t xml:space="preserve">Any other special circumstances brought to the attention of </w:t>
      </w:r>
      <w:r w:rsidR="00DB795A" w:rsidRPr="00010F4A">
        <w:t>the Revenues</w:t>
      </w:r>
      <w:r w:rsidR="00ED1610">
        <w:t xml:space="preserve"> and</w:t>
      </w:r>
      <w:r w:rsidR="00DB795A" w:rsidRPr="00010F4A">
        <w:t xml:space="preserve"> Benefits </w:t>
      </w:r>
      <w:r w:rsidRPr="00010F4A">
        <w:t xml:space="preserve">Section. </w:t>
      </w:r>
    </w:p>
    <w:p w14:paraId="54F6DAFF" w14:textId="77777777" w:rsidR="00F22263" w:rsidRPr="00010F4A" w:rsidRDefault="00F22263" w:rsidP="007A03D2">
      <w:pPr>
        <w:pStyle w:val="Subheading"/>
      </w:pPr>
      <w:r w:rsidRPr="00010F4A">
        <w:t>Capital</w:t>
      </w:r>
    </w:p>
    <w:p w14:paraId="2FABE781" w14:textId="77777777" w:rsidR="00F22263" w:rsidRPr="00010F4A" w:rsidRDefault="00F22263" w:rsidP="00D90E6F">
      <w:r w:rsidRPr="00010F4A">
        <w:t>Where the customer holds capital, the officer must use their discretion to decide whether the level of capital warrants refusing the customers DHP application. The authority does not normally award a DHP if the customer has more than £1,000.00 in savings. However, consideration should be given to the fact that the capital may be reserved for a reasonable future expense, such as a bond or rent in advance in respect of cheaper accommodation.</w:t>
      </w:r>
    </w:p>
    <w:p w14:paraId="6D639DBB" w14:textId="77777777" w:rsidR="00F22263" w:rsidRPr="00010F4A" w:rsidRDefault="00F22263" w:rsidP="007A03D2">
      <w:pPr>
        <w:pStyle w:val="Subheading"/>
      </w:pPr>
      <w:r w:rsidRPr="00010F4A">
        <w:t>Turning down affordable accommodation</w:t>
      </w:r>
    </w:p>
    <w:p w14:paraId="214CFFD8" w14:textId="77777777" w:rsidR="00F22263" w:rsidRPr="00010F4A" w:rsidRDefault="006B577F" w:rsidP="00D90E6F">
      <w:r w:rsidRPr="00010F4A">
        <w:t>Under normal circumstances, w</w:t>
      </w:r>
      <w:r w:rsidR="00F22263" w:rsidRPr="00010F4A">
        <w:t>here a customer has previously refused the allocation of more suitable affordable accommodation, a DHP will not be paid.</w:t>
      </w:r>
    </w:p>
    <w:p w14:paraId="6ABC0ED9" w14:textId="77777777" w:rsidR="00F22263" w:rsidRPr="00010F4A" w:rsidRDefault="00F22263" w:rsidP="007A03D2">
      <w:pPr>
        <w:pStyle w:val="Subheading"/>
      </w:pPr>
      <w:r w:rsidRPr="00010F4A">
        <w:t>Expenditure</w:t>
      </w:r>
    </w:p>
    <w:p w14:paraId="52BCD528" w14:textId="3D2377D6" w:rsidR="00F22263" w:rsidRPr="00010F4A" w:rsidRDefault="00F22263" w:rsidP="00D90E6F">
      <w:r w:rsidRPr="00010F4A">
        <w:t xml:space="preserve">When considering </w:t>
      </w:r>
      <w:proofErr w:type="gramStart"/>
      <w:r w:rsidRPr="00010F4A">
        <w:t>expenditure</w:t>
      </w:r>
      <w:proofErr w:type="gramEnd"/>
      <w:r w:rsidRPr="00010F4A">
        <w:t xml:space="preserve"> </w:t>
      </w:r>
      <w:r w:rsidR="00DB795A" w:rsidRPr="00010F4A">
        <w:t>the Revenues</w:t>
      </w:r>
      <w:r w:rsidR="00ED1610">
        <w:t xml:space="preserve"> and </w:t>
      </w:r>
      <w:r w:rsidR="00DB795A" w:rsidRPr="00010F4A">
        <w:t xml:space="preserve">Benefits </w:t>
      </w:r>
      <w:r w:rsidRPr="00010F4A">
        <w:t xml:space="preserve">Section will take into account ‘expenditure of luxury items’. These Items should be considered on an individual case basis, the customer may not be able to dispose of a luxury item quickly, or they may have good reason for requiring the item. However, where an item is clearly </w:t>
      </w:r>
      <w:proofErr w:type="gramStart"/>
      <w:r w:rsidRPr="00010F4A">
        <w:t>unnecessary</w:t>
      </w:r>
      <w:proofErr w:type="gramEnd"/>
      <w:r w:rsidRPr="00010F4A">
        <w:t xml:space="preserve"> we should not include the item as part of the customer’s expenditure.</w:t>
      </w:r>
    </w:p>
    <w:p w14:paraId="079BE248" w14:textId="1AD3D8CA" w:rsidR="00F22263" w:rsidRPr="00010F4A" w:rsidRDefault="00F22263" w:rsidP="00D90E6F">
      <w:r w:rsidRPr="00010F4A">
        <w:t xml:space="preserve">For example: If the customer has SKY </w:t>
      </w:r>
      <w:proofErr w:type="gramStart"/>
      <w:r w:rsidRPr="00010F4A">
        <w:t>TV</w:t>
      </w:r>
      <w:proofErr w:type="gramEnd"/>
      <w:r w:rsidRPr="00010F4A">
        <w:t xml:space="preserve"> they may be tied to a </w:t>
      </w:r>
      <w:r w:rsidR="00ED1610" w:rsidRPr="00010F4A">
        <w:t>12-month</w:t>
      </w:r>
      <w:r w:rsidRPr="00010F4A">
        <w:t xml:space="preserve"> contract for the package, but could easily cancel any additional channels immediately. If this is possible, but they simply refuse to do this (with no good reason) </w:t>
      </w:r>
      <w:r w:rsidR="00BB0736" w:rsidRPr="00010F4A">
        <w:t>we will</w:t>
      </w:r>
      <w:r w:rsidRPr="00010F4A">
        <w:t xml:space="preserve"> consider a DHP reduction </w:t>
      </w:r>
      <w:r w:rsidR="00BB0736" w:rsidRPr="00010F4A">
        <w:t>for the</w:t>
      </w:r>
      <w:r w:rsidRPr="00010F4A">
        <w:t xml:space="preserve"> additional channels.</w:t>
      </w:r>
    </w:p>
    <w:p w14:paraId="1DD5C3E1" w14:textId="77777777" w:rsidR="00F22263" w:rsidRPr="00010F4A" w:rsidRDefault="00F22263" w:rsidP="00D90E6F">
      <w:r w:rsidRPr="00010F4A">
        <w:t>When awarding a DHP to assist the customer with securing a new tenancy, the authority will consider the following:</w:t>
      </w:r>
    </w:p>
    <w:p w14:paraId="2CC841D8" w14:textId="77777777" w:rsidR="00DD6D0A" w:rsidRPr="00010F4A" w:rsidRDefault="00F22263" w:rsidP="007A03D2">
      <w:pPr>
        <w:pStyle w:val="Bulletpoints"/>
      </w:pPr>
      <w:r w:rsidRPr="00010F4A">
        <w:t xml:space="preserve">The authority will include information about the legal obligations for landlords to protect any deposit paid in a </w:t>
      </w:r>
      <w:proofErr w:type="gramStart"/>
      <w:r w:rsidRPr="00010F4A">
        <w:t>Government</w:t>
      </w:r>
      <w:proofErr w:type="gramEnd"/>
      <w:r w:rsidRPr="00010F4A">
        <w:t xml:space="preserve"> approved tenancy deposit protection scheme. Compliance with this requirement will help reduce the need for future help with deposits. </w:t>
      </w:r>
    </w:p>
    <w:p w14:paraId="1992C14E" w14:textId="77777777" w:rsidR="00F22263" w:rsidRPr="006B716C" w:rsidRDefault="00F22263" w:rsidP="007A03D2">
      <w:pPr>
        <w:pStyle w:val="Bulletpoints"/>
      </w:pPr>
      <w:r w:rsidRPr="00010F4A">
        <w:t xml:space="preserve">Establishing if the customer is due to have a deposit in respect of their exiting tenancy returned to them. </w:t>
      </w:r>
    </w:p>
    <w:p w14:paraId="2E0E8BE7" w14:textId="77777777" w:rsidR="00F22263" w:rsidRPr="00010F4A" w:rsidRDefault="00F22263" w:rsidP="007A03D2">
      <w:pPr>
        <w:pStyle w:val="Bulletpoints"/>
      </w:pPr>
      <w:r w:rsidRPr="00010F4A">
        <w:t xml:space="preserve">Making payment to the landlord rather than the customer where applicable. </w:t>
      </w:r>
    </w:p>
    <w:p w14:paraId="20367802" w14:textId="20C52C75" w:rsidR="00E601F8" w:rsidRPr="00010F4A" w:rsidRDefault="00DB795A" w:rsidP="00D90E6F">
      <w:r w:rsidRPr="00010F4A">
        <w:t>The Revenues</w:t>
      </w:r>
      <w:r w:rsidR="005977A7">
        <w:t xml:space="preserve"> and </w:t>
      </w:r>
      <w:r w:rsidRPr="00010F4A">
        <w:t xml:space="preserve">Benefits </w:t>
      </w:r>
      <w:r w:rsidR="00F22263" w:rsidRPr="00010F4A">
        <w:t xml:space="preserve">Section will decide how much to award based on </w:t>
      </w:r>
      <w:proofErr w:type="gramStart"/>
      <w:r w:rsidR="00F22263" w:rsidRPr="00010F4A">
        <w:t>all of</w:t>
      </w:r>
      <w:proofErr w:type="gramEnd"/>
      <w:r w:rsidR="00F22263" w:rsidRPr="00010F4A">
        <w:t xml:space="preserve"> the customer’s circumstances. This may be an amount below the difference between the </w:t>
      </w:r>
      <w:r w:rsidR="006B716C">
        <w:t xml:space="preserve">rent </w:t>
      </w:r>
      <w:r w:rsidR="00F22263" w:rsidRPr="00010F4A">
        <w:t>liability and the Housing Benefit or Universal Credit</w:t>
      </w:r>
      <w:r w:rsidR="006B716C">
        <w:t xml:space="preserve"> housing payment</w:t>
      </w:r>
      <w:r w:rsidR="00F22263" w:rsidRPr="00010F4A">
        <w:t xml:space="preserve">. An </w:t>
      </w:r>
      <w:bookmarkStart w:id="15" w:name="page15"/>
      <w:bookmarkStart w:id="16" w:name="page17"/>
      <w:bookmarkEnd w:id="15"/>
      <w:bookmarkEnd w:id="16"/>
      <w:r w:rsidR="00F23B6F" w:rsidRPr="00010F4A">
        <w:t xml:space="preserve">award of a DHP does not guarantee that a further award will be made </w:t>
      </w:r>
      <w:proofErr w:type="gramStart"/>
      <w:r w:rsidR="00F23B6F" w:rsidRPr="00010F4A">
        <w:t>at a later date</w:t>
      </w:r>
      <w:proofErr w:type="gramEnd"/>
      <w:r w:rsidR="00F23B6F" w:rsidRPr="00010F4A">
        <w:t>, even if the claimant’s circumstances have not changed.</w:t>
      </w:r>
    </w:p>
    <w:p w14:paraId="66FE8AFE" w14:textId="77777777" w:rsidR="00E601F8" w:rsidRPr="00010F4A" w:rsidRDefault="00F23B6F" w:rsidP="00D90E6F">
      <w:r w:rsidRPr="00010F4A">
        <w:lastRenderedPageBreak/>
        <w:t>Given the number of people who are or will be affected by Welfare Reform Changes, awarding</w:t>
      </w:r>
      <w:r w:rsidR="003E2DF5">
        <w:t xml:space="preserve"> DHPs to meet all shortfalls is </w:t>
      </w:r>
      <w:r w:rsidRPr="00010F4A">
        <w:t xml:space="preserve">a viable option. Careful consideration will </w:t>
      </w:r>
      <w:r w:rsidR="003E2DF5">
        <w:t xml:space="preserve">therefore </w:t>
      </w:r>
      <w:r w:rsidRPr="00010F4A">
        <w:t xml:space="preserve">be required to determine how best to target the funding </w:t>
      </w:r>
      <w:r w:rsidR="003E2DF5">
        <w:t>to</w:t>
      </w:r>
      <w:r w:rsidRPr="00010F4A">
        <w:t xml:space="preserve"> priority groups, whilst ensuring that each case is considered on its own merits.</w:t>
      </w:r>
    </w:p>
    <w:p w14:paraId="4B42039F" w14:textId="77777777" w:rsidR="00E601F8" w:rsidRPr="00010F4A" w:rsidRDefault="00F23B6F" w:rsidP="007A03D2">
      <w:pPr>
        <w:pStyle w:val="Bulletpoints"/>
      </w:pPr>
      <w:r w:rsidRPr="00010F4A">
        <w:t xml:space="preserve">Families with children at a critical point in their education. </w:t>
      </w:r>
    </w:p>
    <w:p w14:paraId="78446438" w14:textId="77777777" w:rsidR="00E601F8" w:rsidRPr="00010F4A" w:rsidRDefault="00F23B6F" w:rsidP="007A03D2">
      <w:pPr>
        <w:pStyle w:val="Bulletpoints"/>
      </w:pPr>
      <w:r w:rsidRPr="00010F4A">
        <w:t xml:space="preserve">Young people leaving local authority care. </w:t>
      </w:r>
    </w:p>
    <w:p w14:paraId="251AB20F" w14:textId="48B4528C" w:rsidR="00E601F8" w:rsidRPr="00010F4A" w:rsidRDefault="00F23B6F" w:rsidP="007A03D2">
      <w:pPr>
        <w:pStyle w:val="Bulletpoints"/>
      </w:pPr>
      <w:r w:rsidRPr="00010F4A">
        <w:t xml:space="preserve">Foster carers, including those between placements: foster children are not included in the Housing Benefit </w:t>
      </w:r>
      <w:r w:rsidR="007E1235" w:rsidRPr="00010F4A">
        <w:t>assessment,</w:t>
      </w:r>
      <w:r w:rsidRPr="00010F4A">
        <w:t xml:space="preserve"> but neither is the income from foster allowances; as the Government values the work done by foster carers. Whilst some carers may be able to make up the shortfall using some of their allowance, or by other means, some thought should be given to supporting foster carers who are deemed to be under-occupying their accommodation because they have rooms occupied by foster </w:t>
      </w:r>
      <w:r w:rsidR="007E1235" w:rsidRPr="00010F4A">
        <w:t>children or</w:t>
      </w:r>
      <w:r w:rsidRPr="00010F4A">
        <w:t xml:space="preserve"> being kept available for future placements. The Council should bear in mind that foster carers should not be financially penalised because of their foster caring role. </w:t>
      </w:r>
    </w:p>
    <w:p w14:paraId="4EE3EB02" w14:textId="6D524233" w:rsidR="00E601F8" w:rsidRPr="00010F4A" w:rsidRDefault="00F23B6F" w:rsidP="007A03D2">
      <w:pPr>
        <w:pStyle w:val="Bulletpoints"/>
      </w:pPr>
      <w:r w:rsidRPr="00010F4A">
        <w:t xml:space="preserve">People going through the approval process to become foster carers who may need to show that they have a spare room to be approved. If a DHP was awarded on this basis, it would be up to the claimant to inform </w:t>
      </w:r>
      <w:r w:rsidR="00DB795A" w:rsidRPr="00010F4A">
        <w:t>the Revenues</w:t>
      </w:r>
      <w:r w:rsidR="0032074F">
        <w:t xml:space="preserve"> and</w:t>
      </w:r>
      <w:r w:rsidR="00DB795A" w:rsidRPr="00010F4A">
        <w:t xml:space="preserve"> Benefits </w:t>
      </w:r>
      <w:r w:rsidRPr="00010F4A">
        <w:t xml:space="preserve">Section of a change of circumstances if, for example, they were not subsequently approved. </w:t>
      </w:r>
    </w:p>
    <w:p w14:paraId="6D7897EA" w14:textId="77777777" w:rsidR="00E601F8" w:rsidRPr="00010F4A" w:rsidRDefault="00F23B6F" w:rsidP="007A03D2">
      <w:pPr>
        <w:pStyle w:val="Bulletpoints"/>
      </w:pPr>
      <w:r w:rsidRPr="00010F4A">
        <w:t xml:space="preserve">Families with kinship care arrangements. Children who go into the care of family and friends are often extremely vulnerable and will usually benefit from the stability of remaining in a familiar area and continuing to attend their local school. </w:t>
      </w:r>
    </w:p>
    <w:p w14:paraId="3F384806" w14:textId="77777777" w:rsidR="00E601F8" w:rsidRPr="00010F4A" w:rsidRDefault="00F23B6F" w:rsidP="007A03D2">
      <w:pPr>
        <w:pStyle w:val="Bulletpoints"/>
      </w:pPr>
      <w:r w:rsidRPr="00010F4A">
        <w:t xml:space="preserve">Families with a child temporarily in care but who is expected to return home. </w:t>
      </w:r>
    </w:p>
    <w:p w14:paraId="61A87C34" w14:textId="77777777" w:rsidR="00E601F8" w:rsidRPr="00010F4A" w:rsidRDefault="00F23B6F" w:rsidP="007A03D2">
      <w:pPr>
        <w:pStyle w:val="Bulletpoints"/>
      </w:pPr>
      <w:r w:rsidRPr="00010F4A">
        <w:t xml:space="preserve">What constitutes temporary will be at the authority’s discretion. </w:t>
      </w:r>
    </w:p>
    <w:p w14:paraId="183FF750" w14:textId="77777777" w:rsidR="00E601F8" w:rsidRPr="00010F4A" w:rsidRDefault="00F23B6F" w:rsidP="007A03D2">
      <w:pPr>
        <w:pStyle w:val="Bulletpoints"/>
      </w:pPr>
      <w:r w:rsidRPr="00010F4A">
        <w:t xml:space="preserve">Families with a social services intervention, for example highly dependent adults, children at risk or involvement in a family intervention project. </w:t>
      </w:r>
    </w:p>
    <w:p w14:paraId="2C6840CD" w14:textId="77777777" w:rsidR="00E601F8" w:rsidRPr="00010F4A" w:rsidRDefault="00F23B6F" w:rsidP="007A03D2">
      <w:pPr>
        <w:pStyle w:val="Bulletpoints"/>
      </w:pPr>
      <w:r w:rsidRPr="00010F4A">
        <w:t xml:space="preserve">People who have had to flee domestic violence or have moved because of the threat of violence in another area. </w:t>
      </w:r>
    </w:p>
    <w:p w14:paraId="0714D457" w14:textId="77777777" w:rsidR="00E601F8" w:rsidRPr="00010F4A" w:rsidRDefault="00F23B6F" w:rsidP="007A03D2">
      <w:pPr>
        <w:pStyle w:val="Bulletpoints"/>
      </w:pPr>
      <w:r w:rsidRPr="00010F4A">
        <w:t xml:space="preserve">Where someone in the household is expecting a baby (including those currently in shared accommodation or subject to an under-occupation reduction). </w:t>
      </w:r>
    </w:p>
    <w:p w14:paraId="63447E0E" w14:textId="77777777" w:rsidR="00E601F8" w:rsidRPr="00010F4A" w:rsidRDefault="00F23B6F" w:rsidP="007A03D2">
      <w:pPr>
        <w:pStyle w:val="Bulletpoints"/>
      </w:pPr>
      <w:r w:rsidRPr="00010F4A">
        <w:t xml:space="preserve">Ex-homeless people being supported to settle in the community. </w:t>
      </w:r>
    </w:p>
    <w:p w14:paraId="2E484BE3" w14:textId="77777777" w:rsidR="00E601F8" w:rsidRPr="00010F4A" w:rsidRDefault="00F23B6F" w:rsidP="007A03D2">
      <w:pPr>
        <w:pStyle w:val="Bulletpoints"/>
      </w:pPr>
      <w:r w:rsidRPr="00010F4A">
        <w:t xml:space="preserve">People with health or medical problems who need access to local medical services or support that might not be available elsewhere. </w:t>
      </w:r>
    </w:p>
    <w:p w14:paraId="1A4F155B" w14:textId="77777777" w:rsidR="00E601F8" w:rsidRPr="00010F4A" w:rsidRDefault="00F23B6F" w:rsidP="007A03D2">
      <w:pPr>
        <w:pStyle w:val="Bulletpoints"/>
      </w:pPr>
      <w:r w:rsidRPr="00010F4A">
        <w:t xml:space="preserve">People with disabilities who need, or have had, significant adaptations made to their property, or where they are living in a property particularly suited to their needs. </w:t>
      </w:r>
    </w:p>
    <w:p w14:paraId="1567ADE8" w14:textId="7ECBFBD6" w:rsidR="00E601F8" w:rsidRPr="00010F4A" w:rsidRDefault="00F23B6F" w:rsidP="007A03D2">
      <w:pPr>
        <w:pStyle w:val="Bulletpoints"/>
      </w:pPr>
      <w:r w:rsidRPr="00010F4A">
        <w:lastRenderedPageBreak/>
        <w:t xml:space="preserve">Where the claimant or someone in the household has a disability which requires them to have a larger property than would usually be the case for the size of their household due to, for example, a medical condition or where a </w:t>
      </w:r>
      <w:bookmarkStart w:id="17" w:name="page19"/>
      <w:bookmarkEnd w:id="17"/>
      <w:r w:rsidRPr="00010F4A">
        <w:t>child has a particular disability that might mean they are unable to share a bedroom.</w:t>
      </w:r>
    </w:p>
    <w:p w14:paraId="730F75B3" w14:textId="77777777" w:rsidR="00E601F8" w:rsidRPr="00010F4A" w:rsidRDefault="00F23B6F" w:rsidP="007A03D2">
      <w:pPr>
        <w:pStyle w:val="Bulletpoints"/>
      </w:pPr>
      <w:r w:rsidRPr="00010F4A">
        <w:t xml:space="preserve">People with disabilities who receive informal care and support in their current neighbourhood from family and friends which would not be available in a new area. In this respect the authority may also consider families who have a child with a disability who rely heavily on local support networks. </w:t>
      </w:r>
    </w:p>
    <w:p w14:paraId="693B9D07" w14:textId="77777777" w:rsidR="00E601F8" w:rsidRPr="00010F4A" w:rsidRDefault="00F23B6F" w:rsidP="007A03D2">
      <w:pPr>
        <w:pStyle w:val="Bulletpoints"/>
      </w:pPr>
      <w:r w:rsidRPr="00010F4A">
        <w:t xml:space="preserve">Households with disabled children who require an overnight carer. </w:t>
      </w:r>
    </w:p>
    <w:p w14:paraId="4A47779F" w14:textId="77777777" w:rsidR="00E601F8" w:rsidRPr="00010F4A" w:rsidRDefault="00F23B6F" w:rsidP="007A03D2">
      <w:pPr>
        <w:pStyle w:val="Bulletpoints"/>
      </w:pPr>
      <w:r w:rsidRPr="00010F4A">
        <w:t xml:space="preserve">The elderly who have lived in the area for a long period of time and would find it difficult to establish support networks in a new area. </w:t>
      </w:r>
    </w:p>
    <w:p w14:paraId="44DA679D" w14:textId="77777777" w:rsidR="00E601F8" w:rsidRPr="00010F4A" w:rsidRDefault="00F23B6F" w:rsidP="007A03D2">
      <w:pPr>
        <w:pStyle w:val="Bulletpoints"/>
      </w:pPr>
      <w:r w:rsidRPr="00010F4A">
        <w:t xml:space="preserve">People who need to live near their jobs because they work unsocial hours or split shifts; or where moving home may mean living in an area where public transport would be inadequate to enable them to sustain their current job. </w:t>
      </w:r>
    </w:p>
    <w:p w14:paraId="01C11DDB" w14:textId="326B3FF8" w:rsidR="00E601F8" w:rsidRPr="00BC39C7" w:rsidRDefault="00F23B6F" w:rsidP="007A03D2">
      <w:pPr>
        <w:pStyle w:val="Numberedheading"/>
      </w:pPr>
      <w:bookmarkStart w:id="18" w:name="_Toc114663450"/>
      <w:r w:rsidRPr="00BC39C7">
        <w:t>C</w:t>
      </w:r>
      <w:r w:rsidR="007A03D2">
        <w:t>hanges in circumstances</w:t>
      </w:r>
      <w:bookmarkEnd w:id="18"/>
      <w:r w:rsidRPr="00BC39C7">
        <w:t xml:space="preserve"> </w:t>
      </w:r>
    </w:p>
    <w:p w14:paraId="52D9DB62" w14:textId="4DEE216C" w:rsidR="00E601F8" w:rsidRPr="00010F4A" w:rsidRDefault="00DB795A" w:rsidP="00B634EF">
      <w:pPr>
        <w:rPr>
          <w:b/>
          <w:bCs/>
        </w:rPr>
      </w:pPr>
      <w:r w:rsidRPr="00010F4A">
        <w:t>The Revenues</w:t>
      </w:r>
      <w:r w:rsidR="0032074F">
        <w:t xml:space="preserve"> and</w:t>
      </w:r>
      <w:r w:rsidRPr="00010F4A">
        <w:t xml:space="preserve"> Benefits </w:t>
      </w:r>
      <w:r w:rsidR="00F23B6F" w:rsidRPr="00010F4A">
        <w:t xml:space="preserve">Section will need to revise an award of a DHP where the claimant’s circumstances have materially changed. </w:t>
      </w:r>
    </w:p>
    <w:p w14:paraId="53027ACA" w14:textId="3301232F" w:rsidR="00E601F8" w:rsidRPr="00BC39C7" w:rsidRDefault="00F23B6F" w:rsidP="007A03D2">
      <w:pPr>
        <w:pStyle w:val="Numberedheading"/>
      </w:pPr>
      <w:bookmarkStart w:id="19" w:name="_Toc114663451"/>
      <w:r w:rsidRPr="00BC39C7">
        <w:t>M</w:t>
      </w:r>
      <w:r w:rsidR="007A03D2">
        <w:t>ethod of payment</w:t>
      </w:r>
      <w:bookmarkEnd w:id="19"/>
      <w:r w:rsidRPr="00BC39C7">
        <w:t xml:space="preserve"> </w:t>
      </w:r>
    </w:p>
    <w:p w14:paraId="6B6DFA90" w14:textId="343CEFC4" w:rsidR="00E601F8" w:rsidRPr="00010F4A" w:rsidRDefault="00DB795A" w:rsidP="00B634EF">
      <w:r w:rsidRPr="00010F4A">
        <w:t>The Revenue</w:t>
      </w:r>
      <w:r w:rsidR="0032074F">
        <w:t>s and</w:t>
      </w:r>
      <w:r w:rsidRPr="00010F4A">
        <w:t xml:space="preserve"> Benefits </w:t>
      </w:r>
      <w:r w:rsidR="00F23B6F" w:rsidRPr="00010F4A">
        <w:t xml:space="preserve">Section will decide the most appropriate person to pay based upon the circumstances of each case. This could include paying: </w:t>
      </w:r>
    </w:p>
    <w:p w14:paraId="24696331" w14:textId="77777777" w:rsidR="00E601F8" w:rsidRPr="00010F4A" w:rsidRDefault="00F23B6F" w:rsidP="007A03D2">
      <w:pPr>
        <w:pStyle w:val="Bulletpoints"/>
      </w:pPr>
      <w:r w:rsidRPr="00010F4A">
        <w:t xml:space="preserve">The claimant. </w:t>
      </w:r>
    </w:p>
    <w:p w14:paraId="7A0F18C0" w14:textId="77777777" w:rsidR="00E601F8" w:rsidRPr="00010F4A" w:rsidRDefault="00F23B6F" w:rsidP="007A03D2">
      <w:pPr>
        <w:pStyle w:val="Bulletpoints"/>
      </w:pPr>
      <w:r w:rsidRPr="00010F4A">
        <w:t xml:space="preserve">Their partner. </w:t>
      </w:r>
    </w:p>
    <w:p w14:paraId="303588AB" w14:textId="77777777" w:rsidR="00E601F8" w:rsidRPr="00010F4A" w:rsidRDefault="00F23B6F" w:rsidP="007A03D2">
      <w:pPr>
        <w:pStyle w:val="Bulletpoints"/>
      </w:pPr>
      <w:r w:rsidRPr="00010F4A">
        <w:t xml:space="preserve">An appointee. </w:t>
      </w:r>
    </w:p>
    <w:p w14:paraId="10C8D8F9" w14:textId="77777777" w:rsidR="00E601F8" w:rsidRPr="00010F4A" w:rsidRDefault="00F23B6F" w:rsidP="007A03D2">
      <w:pPr>
        <w:pStyle w:val="Bulletpoints"/>
      </w:pPr>
      <w:r w:rsidRPr="00010F4A">
        <w:t xml:space="preserve">Their landlord (or an agent of the landlord). </w:t>
      </w:r>
    </w:p>
    <w:p w14:paraId="04387B90" w14:textId="77777777" w:rsidR="00E601F8" w:rsidRPr="00010F4A" w:rsidRDefault="00F23B6F" w:rsidP="007A03D2">
      <w:pPr>
        <w:pStyle w:val="Bulletpoints"/>
      </w:pPr>
      <w:r w:rsidRPr="00010F4A">
        <w:t xml:space="preserve">Any third party to whom it might be most appropriate to make payment. </w:t>
      </w:r>
    </w:p>
    <w:p w14:paraId="549E3D12" w14:textId="0E9DDE1F" w:rsidR="00E601F8" w:rsidRPr="00010F4A" w:rsidRDefault="00DB795A" w:rsidP="00B634EF">
      <w:r w:rsidRPr="00010F4A">
        <w:t>The Revenues</w:t>
      </w:r>
      <w:r w:rsidR="0032074F">
        <w:t xml:space="preserve"> and</w:t>
      </w:r>
      <w:r w:rsidRPr="00010F4A">
        <w:t xml:space="preserve"> Benefits </w:t>
      </w:r>
      <w:r w:rsidR="00F23B6F" w:rsidRPr="00010F4A">
        <w:t>Section will pay an award of DHP by the most appropriate means available in each case.</w:t>
      </w:r>
    </w:p>
    <w:p w14:paraId="088A70FA" w14:textId="7309E793" w:rsidR="00E601F8" w:rsidRPr="00010F4A" w:rsidRDefault="00F23B6F" w:rsidP="007A03D2">
      <w:pPr>
        <w:pStyle w:val="Bulletpoints"/>
      </w:pPr>
      <w:r w:rsidRPr="00010F4A">
        <w:t>By electronic transfer (</w:t>
      </w:r>
      <w:r w:rsidR="007E1235" w:rsidRPr="00010F4A">
        <w:t>e.g.,</w:t>
      </w:r>
      <w:r w:rsidRPr="00010F4A">
        <w:t xml:space="preserve"> BACS). </w:t>
      </w:r>
    </w:p>
    <w:p w14:paraId="421CE6BC" w14:textId="77777777" w:rsidR="00E601F8" w:rsidRPr="00010F4A" w:rsidRDefault="00F23B6F" w:rsidP="007A03D2">
      <w:pPr>
        <w:pStyle w:val="Bulletpoints"/>
      </w:pPr>
      <w:r w:rsidRPr="00010F4A">
        <w:t xml:space="preserve">By crediting the claimant’s rent account if renting from the Council. </w:t>
      </w:r>
    </w:p>
    <w:p w14:paraId="1182C200" w14:textId="462717CD" w:rsidR="00E601F8" w:rsidRPr="00B634EF" w:rsidRDefault="00F23B6F" w:rsidP="00B634EF">
      <w:r w:rsidRPr="00010F4A">
        <w:t>Payment frequency will normally be made in line with how the customer’s Housing</w:t>
      </w:r>
      <w:r w:rsidR="00B634EF">
        <w:t xml:space="preserve"> </w:t>
      </w:r>
      <w:r w:rsidRPr="00010F4A">
        <w:rPr>
          <w:rFonts w:cs="Arial"/>
        </w:rPr>
        <w:t xml:space="preserve">Benefit </w:t>
      </w:r>
      <w:r w:rsidR="003E2DF5">
        <w:rPr>
          <w:rFonts w:cs="Arial"/>
        </w:rPr>
        <w:t xml:space="preserve">or Universal Credit </w:t>
      </w:r>
      <w:r w:rsidRPr="00010F4A">
        <w:rPr>
          <w:rFonts w:cs="Arial"/>
        </w:rPr>
        <w:t>is paid</w:t>
      </w:r>
      <w:r w:rsidR="003E2DF5">
        <w:rPr>
          <w:rFonts w:cs="Arial"/>
        </w:rPr>
        <w:t xml:space="preserve"> to them</w:t>
      </w:r>
      <w:r w:rsidRPr="00010F4A">
        <w:rPr>
          <w:rFonts w:cs="Arial"/>
        </w:rPr>
        <w:t xml:space="preserve">. </w:t>
      </w:r>
      <w:r w:rsidR="003E2DF5">
        <w:rPr>
          <w:rFonts w:cs="Arial"/>
        </w:rPr>
        <w:t xml:space="preserve">Weekly payments would only apply where Universal Credit payments are paid directly to a Council Tenant’s rent account under a managed rent payment arrangement. </w:t>
      </w:r>
    </w:p>
    <w:p w14:paraId="60593FD5" w14:textId="349F860B" w:rsidR="00E601F8" w:rsidRPr="00010F4A" w:rsidRDefault="00F23B6F" w:rsidP="007A03D2">
      <w:pPr>
        <w:pStyle w:val="Numberedheading"/>
      </w:pPr>
      <w:bookmarkStart w:id="20" w:name="_Toc114663452"/>
      <w:r w:rsidRPr="00010F4A">
        <w:lastRenderedPageBreak/>
        <w:t>N</w:t>
      </w:r>
      <w:r w:rsidR="007A03D2">
        <w:t>otification</w:t>
      </w:r>
      <w:bookmarkEnd w:id="20"/>
      <w:r w:rsidRPr="00010F4A">
        <w:t xml:space="preserve"> </w:t>
      </w:r>
    </w:p>
    <w:p w14:paraId="2BD5AAE0" w14:textId="2224CC08" w:rsidR="00E601F8" w:rsidRPr="00010F4A" w:rsidRDefault="00DB795A" w:rsidP="00B634EF">
      <w:r w:rsidRPr="00010F4A">
        <w:t>The Revenues</w:t>
      </w:r>
      <w:r w:rsidR="0032074F">
        <w:t xml:space="preserve"> and</w:t>
      </w:r>
      <w:r w:rsidRPr="00010F4A">
        <w:t xml:space="preserve"> Benefits </w:t>
      </w:r>
      <w:r w:rsidR="00F23B6F" w:rsidRPr="00010F4A">
        <w:t xml:space="preserve">Section will inform the claimant of the outcome of their application within 14 days of receipt of all of the information being received. Where the application is unsuccessful, </w:t>
      </w:r>
      <w:r w:rsidRPr="00010F4A">
        <w:t>the Revenues</w:t>
      </w:r>
      <w:r w:rsidR="003B64E0">
        <w:t xml:space="preserve"> and</w:t>
      </w:r>
      <w:r w:rsidRPr="00010F4A">
        <w:t xml:space="preserve"> Benefits </w:t>
      </w:r>
      <w:r w:rsidR="00F23B6F" w:rsidRPr="00010F4A">
        <w:t xml:space="preserve">Section will set out the reasons why this decision was made and explain the right of review. Where the application is successful, </w:t>
      </w:r>
      <w:r w:rsidRPr="00010F4A">
        <w:t>the Revenues</w:t>
      </w:r>
      <w:r w:rsidR="003B64E0">
        <w:t xml:space="preserve"> and</w:t>
      </w:r>
      <w:r w:rsidRPr="00010F4A">
        <w:t xml:space="preserve"> Benefits </w:t>
      </w:r>
      <w:r w:rsidR="00F23B6F" w:rsidRPr="00010F4A">
        <w:t xml:space="preserve">Section will advise: </w:t>
      </w:r>
    </w:p>
    <w:p w14:paraId="5E9CA2B4" w14:textId="77777777" w:rsidR="00E601F8" w:rsidRPr="00010F4A" w:rsidRDefault="00F23B6F" w:rsidP="007A03D2">
      <w:pPr>
        <w:pStyle w:val="Bulletpoints"/>
      </w:pPr>
      <w:bookmarkStart w:id="21" w:name="page21"/>
      <w:bookmarkEnd w:id="21"/>
      <w:r w:rsidRPr="00010F4A">
        <w:t xml:space="preserve">The weekly amount of DHP awarded. </w:t>
      </w:r>
    </w:p>
    <w:p w14:paraId="3A1AAF07" w14:textId="77777777" w:rsidR="00E601F8" w:rsidRPr="00010F4A" w:rsidRDefault="00F23B6F" w:rsidP="007A03D2">
      <w:pPr>
        <w:pStyle w:val="Bulletpoints"/>
      </w:pPr>
      <w:r w:rsidRPr="00010F4A">
        <w:t xml:space="preserve">The period of the award. </w:t>
      </w:r>
    </w:p>
    <w:p w14:paraId="2CB97F01" w14:textId="77777777" w:rsidR="00E601F8" w:rsidRPr="00010F4A" w:rsidRDefault="00F23B6F" w:rsidP="007A03D2">
      <w:pPr>
        <w:pStyle w:val="Bulletpoints"/>
      </w:pPr>
      <w:r w:rsidRPr="00010F4A">
        <w:t xml:space="preserve">How, when to whom the award will be paid. </w:t>
      </w:r>
    </w:p>
    <w:p w14:paraId="634A0C92" w14:textId="77777777" w:rsidR="00E601F8" w:rsidRPr="00010F4A" w:rsidRDefault="00F23B6F" w:rsidP="007A03D2">
      <w:pPr>
        <w:pStyle w:val="Bulletpoints"/>
      </w:pPr>
      <w:r w:rsidRPr="00010F4A">
        <w:t xml:space="preserve">The requirement to report a change in circumstances. </w:t>
      </w:r>
    </w:p>
    <w:p w14:paraId="37C2A9B9" w14:textId="77777777" w:rsidR="00E601F8" w:rsidRPr="00010F4A" w:rsidRDefault="00F23B6F" w:rsidP="00B634EF">
      <w:r w:rsidRPr="00010F4A">
        <w:t>Where customers have been identified as struggling to manage their financial affairs, they will be signposted to the Citizens Advice Bureau for independent advice. Where customers are experiencing a shortfall in their housing costs due to restrictions implemented as part of the welfare reform</w:t>
      </w:r>
      <w:r w:rsidR="00841F65">
        <w:t>s</w:t>
      </w:r>
      <w:r w:rsidRPr="00010F4A">
        <w:t xml:space="preserve"> and associated with their accommodation, their details will be passed </w:t>
      </w:r>
      <w:r w:rsidR="00841F65">
        <w:t>to Ashfield District Council’s Housing Service</w:t>
      </w:r>
      <w:r w:rsidRPr="00010F4A">
        <w:t>. They will be able to provide further advice and possibly be able to help the customer find a more suitable place to live or assist the customer in keeping their current home.</w:t>
      </w:r>
    </w:p>
    <w:p w14:paraId="12C6E6B8" w14:textId="59A6972F" w:rsidR="00E601F8" w:rsidRPr="00010F4A" w:rsidRDefault="00F23B6F" w:rsidP="007A03D2">
      <w:pPr>
        <w:pStyle w:val="Numberedheading"/>
      </w:pPr>
      <w:bookmarkStart w:id="22" w:name="_Toc114663453"/>
      <w:r w:rsidRPr="00010F4A">
        <w:t>R</w:t>
      </w:r>
      <w:r w:rsidR="007A03D2">
        <w:t>efused DHP</w:t>
      </w:r>
      <w:bookmarkEnd w:id="22"/>
      <w:r w:rsidRPr="00010F4A">
        <w:t xml:space="preserve"> </w:t>
      </w:r>
    </w:p>
    <w:p w14:paraId="223409AE" w14:textId="5E6C0B65" w:rsidR="00E601F8" w:rsidRPr="00010F4A" w:rsidRDefault="00F23B6F" w:rsidP="00B634EF">
      <w:r w:rsidRPr="00010F4A">
        <w:t xml:space="preserve">Where a request for payments has been refused, it is not expected that repeat requests will be considered unless the customer can demonstrate that their situation has worsened </w:t>
      </w:r>
      <w:r w:rsidR="007E1235" w:rsidRPr="00010F4A">
        <w:t>significantly,</w:t>
      </w:r>
      <w:r w:rsidRPr="00010F4A">
        <w:t xml:space="preserve"> or a substantial </w:t>
      </w:r>
      <w:proofErr w:type="gramStart"/>
      <w:r w:rsidRPr="00010F4A">
        <w:t>period of time</w:t>
      </w:r>
      <w:proofErr w:type="gramEnd"/>
      <w:r w:rsidRPr="00010F4A">
        <w:t xml:space="preserve"> has elapsed. </w:t>
      </w:r>
    </w:p>
    <w:p w14:paraId="38DE910E" w14:textId="7E1030A1" w:rsidR="00E601F8" w:rsidRPr="00010F4A" w:rsidRDefault="007A03D2" w:rsidP="007A03D2">
      <w:pPr>
        <w:pStyle w:val="Numberedheading"/>
      </w:pPr>
      <w:bookmarkStart w:id="23" w:name="_Toc114663454"/>
      <w:r>
        <w:t>The right to seek a review</w:t>
      </w:r>
      <w:bookmarkEnd w:id="23"/>
      <w:r w:rsidR="00F23B6F" w:rsidRPr="00010F4A">
        <w:t xml:space="preserve"> </w:t>
      </w:r>
    </w:p>
    <w:p w14:paraId="4D0F6783" w14:textId="77777777" w:rsidR="00E601F8" w:rsidRPr="00010F4A" w:rsidRDefault="00F23B6F" w:rsidP="00B634EF">
      <w:r w:rsidRPr="00010F4A">
        <w:t xml:space="preserve">DHPs are not payments of Housing Benefit or Universal Credit and therefore are not subject to the statutory appeals mechanism. </w:t>
      </w:r>
    </w:p>
    <w:p w14:paraId="02A7CC1E" w14:textId="683938D0" w:rsidR="00E601F8" w:rsidRPr="00010F4A" w:rsidRDefault="00DB795A" w:rsidP="00B634EF">
      <w:r w:rsidRPr="00010F4A">
        <w:t>The Revenues</w:t>
      </w:r>
      <w:r w:rsidR="003B64E0">
        <w:t xml:space="preserve"> and </w:t>
      </w:r>
      <w:r w:rsidRPr="00010F4A">
        <w:t xml:space="preserve">Benefits </w:t>
      </w:r>
      <w:r w:rsidR="00F23B6F" w:rsidRPr="00010F4A">
        <w:t xml:space="preserve">Section will operate the following process for dealing with a decision about a refusal to award a DHP, a decision to award a reduced amount of DHP, a decision not to backdate a DHP or a decision that there has been an overpayment of a DHP. </w:t>
      </w:r>
    </w:p>
    <w:p w14:paraId="29B14416" w14:textId="77777777" w:rsidR="00E601F8" w:rsidRPr="007E1235" w:rsidRDefault="00F23B6F" w:rsidP="007E1235">
      <w:pPr>
        <w:pStyle w:val="Bulletpoints"/>
      </w:pPr>
      <w:r w:rsidRPr="007E1235">
        <w:t xml:space="preserve">A claimant (or their appointee) who disagrees with a DHP decision may dispute the decision. A request must be made in writing to the Revenues and Benefits Section within one calendar month of the written decision about the DHP being issued to the claimant. </w:t>
      </w:r>
    </w:p>
    <w:p w14:paraId="286CC5C8" w14:textId="6E44C8C0" w:rsidR="00E601F8" w:rsidRPr="007E1235" w:rsidRDefault="00F23B6F" w:rsidP="007E1235">
      <w:pPr>
        <w:pStyle w:val="Bulletpoints"/>
      </w:pPr>
      <w:r w:rsidRPr="007E1235">
        <w:t xml:space="preserve">The Senior Revenues Officer – Benefits will then review the decision and </w:t>
      </w:r>
      <w:proofErr w:type="gramStart"/>
      <w:r w:rsidRPr="007E1235">
        <w:t>all of</w:t>
      </w:r>
      <w:proofErr w:type="gramEnd"/>
      <w:r w:rsidRPr="007E1235">
        <w:t xml:space="preserve"> the evidence held and revise the decision if appropriate. If the decision is not </w:t>
      </w:r>
      <w:r w:rsidR="007E1235" w:rsidRPr="007E1235">
        <w:t>revised,</w:t>
      </w:r>
      <w:r w:rsidRPr="007E1235">
        <w:t xml:space="preserve"> then they will make a recommendation to the </w:t>
      </w:r>
      <w:r w:rsidR="00DB795A" w:rsidRPr="007E1235">
        <w:t xml:space="preserve">Service </w:t>
      </w:r>
      <w:r w:rsidR="003B64E0" w:rsidRPr="007E1235">
        <w:t xml:space="preserve">Manager - </w:t>
      </w:r>
      <w:r w:rsidR="003B64E0" w:rsidRPr="007E1235">
        <w:lastRenderedPageBreak/>
        <w:t>Revenues and Benefits</w:t>
      </w:r>
      <w:r w:rsidRPr="007E1235">
        <w:t xml:space="preserve"> and provide all appropriate information surrounding the recommendation. </w:t>
      </w:r>
    </w:p>
    <w:p w14:paraId="5A7293A7" w14:textId="4C0ECFB2" w:rsidR="00E601F8" w:rsidRPr="007E1235" w:rsidRDefault="00F23B6F" w:rsidP="007E1235">
      <w:pPr>
        <w:pStyle w:val="Bulletpoints"/>
      </w:pPr>
      <w:r w:rsidRPr="007E1235">
        <w:t xml:space="preserve">The case will be reviewed by the </w:t>
      </w:r>
      <w:r w:rsidR="003B64E0" w:rsidRPr="007E1235">
        <w:t xml:space="preserve">Service Manager – Revenues and Benefits. </w:t>
      </w:r>
      <w:r w:rsidRPr="007E1235">
        <w:t xml:space="preserve">If the recommendation is accepted to refuse the award of DHP the Senior Revenues Officer – Benefits will notify the claimant of their decision in writing, setting out the reasons for their decision. </w:t>
      </w:r>
    </w:p>
    <w:p w14:paraId="60A4809E" w14:textId="77777777" w:rsidR="00E601F8" w:rsidRPr="007E1235" w:rsidRDefault="00F23B6F" w:rsidP="007E1235">
      <w:pPr>
        <w:pStyle w:val="Bulletpoints"/>
      </w:pPr>
      <w:r w:rsidRPr="007E1235">
        <w:t xml:space="preserve">This decision is final and binding and may only be challenged via the judicial review process or by complaint to the Local Government Ombudsman if there is an allegation of maladministration. </w:t>
      </w:r>
    </w:p>
    <w:p w14:paraId="3AD35561" w14:textId="77777777" w:rsidR="00E601F8" w:rsidRPr="007E1235" w:rsidRDefault="00F23B6F" w:rsidP="007E1235">
      <w:pPr>
        <w:pStyle w:val="Bulletpoints"/>
      </w:pPr>
      <w:r w:rsidRPr="007E1235">
        <w:t xml:space="preserve">In exceptional circumstances the above time period may be extended. </w:t>
      </w:r>
    </w:p>
    <w:p w14:paraId="24C84BEC" w14:textId="44332709" w:rsidR="00E601F8" w:rsidRPr="00010F4A" w:rsidRDefault="00F23B6F" w:rsidP="007A03D2">
      <w:pPr>
        <w:pStyle w:val="Numberedheading"/>
      </w:pPr>
      <w:bookmarkStart w:id="24" w:name="page23"/>
      <w:bookmarkStart w:id="25" w:name="_Toc114663455"/>
      <w:bookmarkEnd w:id="24"/>
      <w:r w:rsidRPr="00010F4A">
        <w:t>O</w:t>
      </w:r>
      <w:r w:rsidR="007A03D2">
        <w:t>verpaid DHPs</w:t>
      </w:r>
      <w:bookmarkEnd w:id="25"/>
    </w:p>
    <w:p w14:paraId="583C450A" w14:textId="77777777" w:rsidR="00E601F8" w:rsidRPr="00010F4A" w:rsidRDefault="00F23B6F" w:rsidP="00B634EF">
      <w:r w:rsidRPr="00010F4A">
        <w:t>DHPs may be recovered either fraudulently or otherwise. A DHP is also recoverable if it was paid as a result of an error made when the claim was determined.</w:t>
      </w:r>
    </w:p>
    <w:p w14:paraId="43221CF3" w14:textId="77777777" w:rsidR="007E1235" w:rsidRDefault="00DB795A" w:rsidP="00B634EF">
      <w:pPr>
        <w:sectPr w:rsidR="007E1235" w:rsidSect="009A6092">
          <w:pgSz w:w="11900" w:h="16840"/>
          <w:pgMar w:top="1440" w:right="1835" w:bottom="707" w:left="1440" w:header="720" w:footer="339" w:gutter="0"/>
          <w:cols w:space="720" w:equalWidth="0">
            <w:col w:w="8745"/>
          </w:cols>
          <w:noEndnote/>
        </w:sectPr>
      </w:pPr>
      <w:r w:rsidRPr="00010F4A">
        <w:t>The Revenues</w:t>
      </w:r>
      <w:r w:rsidR="003B64E0">
        <w:t xml:space="preserve"> and </w:t>
      </w:r>
      <w:r w:rsidRPr="00010F4A">
        <w:t xml:space="preserve">Benefits </w:t>
      </w:r>
      <w:r w:rsidR="00F23B6F" w:rsidRPr="00010F4A">
        <w:t>Section cannot recover DHPs from ongoing Housing Benefit or Universal Credit entitlement. Therefore, the only method of recovery if a DHP is overpaid is to request repayment of the debt from the customer by invoice.</w:t>
      </w:r>
    </w:p>
    <w:p w14:paraId="4B147533" w14:textId="40D7DD7C" w:rsidR="00E601F8" w:rsidRPr="00010F4A" w:rsidRDefault="007A03D2" w:rsidP="007A03D2">
      <w:pPr>
        <w:pStyle w:val="Numberedheading"/>
      </w:pPr>
      <w:bookmarkStart w:id="26" w:name="_Toc114663456"/>
      <w:r>
        <w:t>Publicity</w:t>
      </w:r>
      <w:bookmarkEnd w:id="26"/>
    </w:p>
    <w:p w14:paraId="542D50C5" w14:textId="0061CDD5" w:rsidR="00E601F8" w:rsidRPr="00010F4A" w:rsidRDefault="00DB795A" w:rsidP="00B634EF">
      <w:r w:rsidRPr="00010F4A">
        <w:t>The Revenues</w:t>
      </w:r>
      <w:r w:rsidR="003B64E0">
        <w:t xml:space="preserve"> and </w:t>
      </w:r>
      <w:r w:rsidRPr="00010F4A">
        <w:t xml:space="preserve">Benefits </w:t>
      </w:r>
      <w:r w:rsidR="00F23B6F" w:rsidRPr="00010F4A">
        <w:t xml:space="preserve">Section will continue to publicise the scheme and will work with all interested parties to achieve this. DHPs will continue to be promoted through leaflets, the Council’s </w:t>
      </w:r>
      <w:r w:rsidR="007E1235" w:rsidRPr="00010F4A">
        <w:t>website,</w:t>
      </w:r>
      <w:r w:rsidR="00F23B6F" w:rsidRPr="00010F4A">
        <w:t xml:space="preserve"> and all benefit letters. Staff are trained and knowledgeable and will advise those who are considered to be in financial difficulty of the availability of these payments.</w:t>
      </w:r>
    </w:p>
    <w:p w14:paraId="7ED73F1B" w14:textId="74346704" w:rsidR="00E601F8" w:rsidRPr="00010F4A" w:rsidRDefault="00F23B6F" w:rsidP="007A03D2">
      <w:pPr>
        <w:pStyle w:val="Numberedheading"/>
      </w:pPr>
      <w:bookmarkStart w:id="27" w:name="_Toc114663457"/>
      <w:r w:rsidRPr="00010F4A">
        <w:t>F</w:t>
      </w:r>
      <w:r w:rsidR="007A03D2">
        <w:t>raud</w:t>
      </w:r>
      <w:bookmarkEnd w:id="27"/>
    </w:p>
    <w:p w14:paraId="78B56167" w14:textId="13B0CB53" w:rsidR="00E601F8" w:rsidRPr="00010F4A" w:rsidRDefault="00DB795A" w:rsidP="00B634EF">
      <w:r w:rsidRPr="00010F4A">
        <w:t>The Revenues</w:t>
      </w:r>
      <w:r w:rsidR="00D109FF">
        <w:t xml:space="preserve"> and</w:t>
      </w:r>
      <w:r w:rsidRPr="00010F4A">
        <w:t xml:space="preserve"> Benefits </w:t>
      </w:r>
      <w:r w:rsidR="00F23B6F" w:rsidRPr="00010F4A">
        <w:t xml:space="preserve">Section is committed to the fight against fraud in all its forms. A claimant who tried to fraudulently claim a DHP by falsely declaring their circumstances, providing a false statement or evidence in support of their application, may have committed an offence under the Theft Act 1968. Where </w:t>
      </w:r>
      <w:r w:rsidRPr="00010F4A">
        <w:t>the Revenues</w:t>
      </w:r>
      <w:r w:rsidR="00D109FF">
        <w:t xml:space="preserve"> and </w:t>
      </w:r>
      <w:r w:rsidRPr="00010F4A">
        <w:t xml:space="preserve">Benefits </w:t>
      </w:r>
      <w:r w:rsidR="00F23B6F" w:rsidRPr="00010F4A">
        <w:t xml:space="preserve">Section suspects that such a fraud may have occurred, the matter will be investigated as </w:t>
      </w:r>
      <w:r w:rsidR="007E1235" w:rsidRPr="00010F4A">
        <w:t>appropriate,</w:t>
      </w:r>
      <w:r w:rsidR="00F23B6F" w:rsidRPr="00010F4A">
        <w:t xml:space="preserve"> and this may lead to criminal proceedings being instigated.</w:t>
      </w:r>
    </w:p>
    <w:p w14:paraId="697E531D" w14:textId="77777777" w:rsidR="007A03D2" w:rsidRDefault="00F23B6F" w:rsidP="00870E47">
      <w:pPr>
        <w:pStyle w:val="Numberedheading"/>
      </w:pPr>
      <w:bookmarkStart w:id="28" w:name="_Toc114663458"/>
      <w:r w:rsidRPr="007A03D2">
        <w:t>M</w:t>
      </w:r>
      <w:r w:rsidR="007A03D2">
        <w:t>oney spent and monitoring</w:t>
      </w:r>
      <w:bookmarkEnd w:id="28"/>
    </w:p>
    <w:p w14:paraId="7846EF12" w14:textId="4C1C01CF" w:rsidR="00E601F8" w:rsidRPr="00010F4A" w:rsidRDefault="00F23B6F" w:rsidP="007A03D2">
      <w:r w:rsidRPr="00010F4A">
        <w:t>The Government provides a contribution to the Local Authority each year and the Authority can add an additional 2.5 times the Government contribution to the fund. This is the permitted amount that can be spent on discretionary payments. Once the overall cash limit has been met, no further DHPs can be awarded, any funds paid out above this limit will have resulted in breaking the law.</w:t>
      </w:r>
    </w:p>
    <w:p w14:paraId="639E797F" w14:textId="77777777" w:rsidR="00E601F8" w:rsidRPr="00010F4A" w:rsidRDefault="00F23B6F" w:rsidP="00B634EF">
      <w:r w:rsidRPr="00010F4A">
        <w:lastRenderedPageBreak/>
        <w:t>The legislation which specifies the overall limit on expenditure is Article 7 of The Discretionary Housing Payment (Grants) Order 2001.</w:t>
      </w:r>
    </w:p>
    <w:p w14:paraId="2FDD9BC2" w14:textId="77777777" w:rsidR="00E601F8" w:rsidRPr="00010F4A" w:rsidRDefault="00F23B6F" w:rsidP="00B634EF">
      <w:r w:rsidRPr="00010F4A">
        <w:t>The Department of Work and Pensions (DWP) have announced that their contributions to the DHP fund will be continue to be increased to assist with the welfare reform changes. As a result of this increased funding DWP are required to monitor how DHPs are being used to support customers affected.</w:t>
      </w:r>
    </w:p>
    <w:p w14:paraId="443F3A6D" w14:textId="77777777" w:rsidR="00E601F8" w:rsidRPr="00010F4A" w:rsidRDefault="00F23B6F" w:rsidP="00B634EF">
      <w:bookmarkStart w:id="29" w:name="page25"/>
      <w:bookmarkEnd w:id="29"/>
      <w:r w:rsidRPr="00010F4A">
        <w:t>Ashfield District Council will be required to provide a broad breakdown of their expenditure. Following a successful application for DHPs, the authority should record the main reason for the award, as detailed below:</w:t>
      </w:r>
    </w:p>
    <w:p w14:paraId="537E737B" w14:textId="77777777" w:rsidR="00E601F8" w:rsidRPr="00010F4A" w:rsidRDefault="00F23B6F" w:rsidP="007A03D2">
      <w:pPr>
        <w:pStyle w:val="Bulletpoints"/>
      </w:pPr>
      <w:r w:rsidRPr="00010F4A">
        <w:t xml:space="preserve">To support customer affected by benefit cap. </w:t>
      </w:r>
    </w:p>
    <w:p w14:paraId="4F0468DF" w14:textId="77777777" w:rsidR="00E601F8" w:rsidRPr="00010F4A" w:rsidRDefault="00F23B6F" w:rsidP="007A03D2">
      <w:pPr>
        <w:pStyle w:val="Bulletpoints"/>
      </w:pPr>
      <w:r w:rsidRPr="00010F4A">
        <w:t xml:space="preserve">To support customer affected by social sector size criteria. </w:t>
      </w:r>
    </w:p>
    <w:p w14:paraId="3B9FA0E3" w14:textId="77777777" w:rsidR="00E601F8" w:rsidRPr="00010F4A" w:rsidRDefault="00F23B6F" w:rsidP="007A03D2">
      <w:pPr>
        <w:pStyle w:val="Bulletpoints"/>
      </w:pPr>
      <w:r w:rsidRPr="00010F4A">
        <w:t xml:space="preserve">To support customer affected by LHA reforms. </w:t>
      </w:r>
    </w:p>
    <w:p w14:paraId="77825F49" w14:textId="77777777" w:rsidR="00E601F8" w:rsidRPr="00010F4A" w:rsidRDefault="00F23B6F" w:rsidP="007A03D2">
      <w:pPr>
        <w:pStyle w:val="Bulletpoints"/>
      </w:pPr>
      <w:r w:rsidRPr="00010F4A">
        <w:t xml:space="preserve">Any other reason (covers original funding). </w:t>
      </w:r>
    </w:p>
    <w:p w14:paraId="731D7E70" w14:textId="77777777" w:rsidR="00E601F8" w:rsidRPr="00010F4A" w:rsidRDefault="00F23B6F" w:rsidP="00E00C63">
      <w:r w:rsidRPr="00010F4A">
        <w:t>The Council will normally set the annual DHP budget in line with the allocated level of spend from the DWP which attracts subsidy. The Council will consider increasing this budget in the light of economic circumstances and evidence on demand.</w:t>
      </w:r>
    </w:p>
    <w:p w14:paraId="0B93AA81" w14:textId="77777777" w:rsidR="00E601F8" w:rsidRPr="00010F4A" w:rsidRDefault="00E601F8" w:rsidP="00E00C63">
      <w:pPr>
        <w:sectPr w:rsidR="00E601F8" w:rsidRPr="00010F4A" w:rsidSect="009A6092">
          <w:pgSz w:w="11900" w:h="16840"/>
          <w:pgMar w:top="1440" w:right="1835" w:bottom="707" w:left="1440" w:header="720" w:footer="339" w:gutter="0"/>
          <w:cols w:space="720" w:equalWidth="0">
            <w:col w:w="8745"/>
          </w:cols>
          <w:noEndnote/>
        </w:sectPr>
      </w:pPr>
    </w:p>
    <w:p w14:paraId="3B00E0BE" w14:textId="77777777" w:rsidR="008C2142" w:rsidRPr="00010F4A" w:rsidRDefault="009503A4" w:rsidP="00025124">
      <w:pPr>
        <w:pStyle w:val="Appendixheading1"/>
      </w:pPr>
      <w:bookmarkStart w:id="30" w:name="page27"/>
      <w:bookmarkStart w:id="31" w:name="_Hlk114650170"/>
      <w:bookmarkStart w:id="32" w:name="_Toc114663459"/>
      <w:bookmarkEnd w:id="30"/>
      <w:r w:rsidRPr="00010F4A">
        <w:lastRenderedPageBreak/>
        <w:t>Appendix A</w:t>
      </w:r>
      <w:bookmarkEnd w:id="32"/>
    </w:p>
    <w:p w14:paraId="4F1BD3ED" w14:textId="7D60FFAB" w:rsidR="008C2142" w:rsidRPr="00010F4A" w:rsidRDefault="008C2142" w:rsidP="007A03D2">
      <w:pPr>
        <w:pStyle w:val="Subheading"/>
      </w:pPr>
      <w:r w:rsidRPr="00010F4A">
        <w:t xml:space="preserve">Ashfield District Council </w:t>
      </w:r>
      <w:r w:rsidR="00CB3A77">
        <w:t>m</w:t>
      </w:r>
      <w:r w:rsidRPr="00010F4A">
        <w:t xml:space="preserve">aximum </w:t>
      </w:r>
      <w:r w:rsidR="00CB3A77">
        <w:t>a</w:t>
      </w:r>
      <w:r w:rsidRPr="00010F4A">
        <w:t>llowable expenditure for DHP applications</w:t>
      </w:r>
      <w:r w:rsidR="005F11E8" w:rsidRPr="00010F4A">
        <w:t xml:space="preserve"> *</w:t>
      </w:r>
    </w:p>
    <w:tbl>
      <w:tblPr>
        <w:tblStyle w:val="TableGrid"/>
        <w:tblW w:w="5519" w:type="pct"/>
        <w:tblInd w:w="-714" w:type="dxa"/>
        <w:tblLayout w:type="fixed"/>
        <w:tblLook w:val="04A0" w:firstRow="1" w:lastRow="0" w:firstColumn="1" w:lastColumn="0" w:noHBand="0" w:noVBand="1"/>
      </w:tblPr>
      <w:tblGrid>
        <w:gridCol w:w="3121"/>
        <w:gridCol w:w="993"/>
        <w:gridCol w:w="1003"/>
        <w:gridCol w:w="927"/>
        <w:gridCol w:w="927"/>
        <w:gridCol w:w="927"/>
        <w:gridCol w:w="927"/>
        <w:gridCol w:w="927"/>
        <w:gridCol w:w="922"/>
      </w:tblGrid>
      <w:tr w:rsidR="00025124" w:rsidRPr="00010F4A" w14:paraId="2CA5EB82" w14:textId="77777777" w:rsidTr="001D251B">
        <w:trPr>
          <w:trHeight w:val="615"/>
        </w:trPr>
        <w:tc>
          <w:tcPr>
            <w:tcW w:w="1462" w:type="pct"/>
            <w:shd w:val="clear" w:color="auto" w:fill="BFBFBF" w:themeFill="background1" w:themeFillShade="BF"/>
            <w:noWrap/>
            <w:hideMark/>
          </w:tcPr>
          <w:p w14:paraId="799E0C0D" w14:textId="3F709AA1" w:rsidR="00ED4734" w:rsidRPr="00010F4A" w:rsidRDefault="00AC285C" w:rsidP="00AC285C">
            <w:pPr>
              <w:spacing w:after="0"/>
              <w:rPr>
                <w:rFonts w:eastAsia="Times New Roman" w:cs="Arial"/>
                <w:b/>
                <w:bCs/>
                <w:color w:val="000000"/>
                <w:lang w:eastAsia="en-GB"/>
              </w:rPr>
            </w:pPr>
            <w:r>
              <w:rPr>
                <w:rFonts w:eastAsia="Times New Roman" w:cs="Arial"/>
                <w:b/>
                <w:bCs/>
                <w:color w:val="000000"/>
                <w:lang w:eastAsia="en-GB"/>
              </w:rPr>
              <w:t>Expenditure</w:t>
            </w:r>
          </w:p>
        </w:tc>
        <w:tc>
          <w:tcPr>
            <w:tcW w:w="935" w:type="pct"/>
            <w:gridSpan w:val="2"/>
            <w:shd w:val="clear" w:color="auto" w:fill="BFBFBF" w:themeFill="background1" w:themeFillShade="BF"/>
            <w:noWrap/>
            <w:hideMark/>
          </w:tcPr>
          <w:p w14:paraId="3F415093" w14:textId="4C0CC0B2" w:rsidR="00ED4734" w:rsidRPr="00AC285C" w:rsidRDefault="00AC285C" w:rsidP="00AC285C">
            <w:pPr>
              <w:spacing w:after="0"/>
              <w:rPr>
                <w:rFonts w:eastAsia="Times New Roman" w:cs="Arial"/>
                <w:b/>
                <w:bCs/>
                <w:color w:val="000000"/>
                <w:sz w:val="20"/>
                <w:szCs w:val="20"/>
                <w:lang w:eastAsia="en-GB"/>
              </w:rPr>
            </w:pPr>
            <w:r w:rsidRPr="00AC285C">
              <w:rPr>
                <w:rFonts w:eastAsia="Times New Roman" w:cs="Arial"/>
                <w:b/>
                <w:bCs/>
                <w:color w:val="000000"/>
                <w:sz w:val="20"/>
                <w:szCs w:val="20"/>
                <w:lang w:eastAsia="en-GB"/>
              </w:rPr>
              <w:t>F</w:t>
            </w:r>
            <w:r w:rsidR="00ED4734" w:rsidRPr="00AC285C">
              <w:rPr>
                <w:rFonts w:eastAsia="Times New Roman" w:cs="Arial"/>
                <w:b/>
                <w:bCs/>
                <w:color w:val="000000"/>
                <w:sz w:val="20"/>
                <w:szCs w:val="20"/>
                <w:lang w:eastAsia="en-GB"/>
              </w:rPr>
              <w:t>irst adult</w:t>
            </w:r>
          </w:p>
        </w:tc>
        <w:tc>
          <w:tcPr>
            <w:tcW w:w="868" w:type="pct"/>
            <w:gridSpan w:val="2"/>
            <w:shd w:val="clear" w:color="auto" w:fill="BFBFBF" w:themeFill="background1" w:themeFillShade="BF"/>
            <w:noWrap/>
            <w:hideMark/>
          </w:tcPr>
          <w:p w14:paraId="47BCE900" w14:textId="36A3EEB7" w:rsidR="00ED4734" w:rsidRPr="00AC285C" w:rsidRDefault="00AC285C" w:rsidP="00AC285C">
            <w:pPr>
              <w:spacing w:after="0"/>
              <w:rPr>
                <w:rFonts w:eastAsia="Times New Roman" w:cs="Arial"/>
                <w:b/>
                <w:bCs/>
                <w:color w:val="000000"/>
                <w:sz w:val="20"/>
                <w:szCs w:val="20"/>
                <w:lang w:eastAsia="en-GB"/>
              </w:rPr>
            </w:pPr>
            <w:r w:rsidRPr="00AC285C">
              <w:rPr>
                <w:rFonts w:eastAsia="Times New Roman" w:cs="Arial"/>
                <w:b/>
                <w:bCs/>
                <w:color w:val="000000"/>
                <w:sz w:val="20"/>
                <w:szCs w:val="20"/>
                <w:lang w:eastAsia="en-GB"/>
              </w:rPr>
              <w:t>A</w:t>
            </w:r>
            <w:r w:rsidR="00ED4734" w:rsidRPr="00AC285C">
              <w:rPr>
                <w:rFonts w:eastAsia="Times New Roman" w:cs="Arial"/>
                <w:b/>
                <w:bCs/>
                <w:color w:val="000000"/>
                <w:sz w:val="20"/>
                <w:szCs w:val="20"/>
                <w:lang w:eastAsia="en-GB"/>
              </w:rPr>
              <w:t>dditional adults</w:t>
            </w:r>
          </w:p>
        </w:tc>
        <w:tc>
          <w:tcPr>
            <w:tcW w:w="868" w:type="pct"/>
            <w:gridSpan w:val="2"/>
            <w:shd w:val="clear" w:color="auto" w:fill="BFBFBF" w:themeFill="background1" w:themeFillShade="BF"/>
            <w:noWrap/>
            <w:hideMark/>
          </w:tcPr>
          <w:p w14:paraId="3543776C" w14:textId="736D7D3E" w:rsidR="00ED4734" w:rsidRPr="00AC285C" w:rsidRDefault="00AC285C" w:rsidP="00AC285C">
            <w:pPr>
              <w:spacing w:after="0"/>
              <w:rPr>
                <w:rFonts w:eastAsia="Times New Roman" w:cs="Arial"/>
                <w:b/>
                <w:bCs/>
                <w:color w:val="000000"/>
                <w:sz w:val="20"/>
                <w:szCs w:val="20"/>
                <w:lang w:eastAsia="en-GB"/>
              </w:rPr>
            </w:pPr>
            <w:r w:rsidRPr="00AC285C">
              <w:rPr>
                <w:rFonts w:eastAsia="Times New Roman" w:cs="Arial"/>
                <w:b/>
                <w:bCs/>
                <w:color w:val="000000"/>
                <w:sz w:val="20"/>
                <w:szCs w:val="20"/>
                <w:lang w:eastAsia="en-GB"/>
              </w:rPr>
              <w:t>C</w:t>
            </w:r>
            <w:r w:rsidR="00ED4734" w:rsidRPr="00AC285C">
              <w:rPr>
                <w:rFonts w:eastAsia="Times New Roman" w:cs="Arial"/>
                <w:b/>
                <w:bCs/>
                <w:color w:val="000000"/>
                <w:sz w:val="20"/>
                <w:szCs w:val="20"/>
                <w:lang w:eastAsia="en-GB"/>
              </w:rPr>
              <w:t>hild under 16</w:t>
            </w:r>
          </w:p>
        </w:tc>
        <w:tc>
          <w:tcPr>
            <w:tcW w:w="866" w:type="pct"/>
            <w:gridSpan w:val="2"/>
            <w:shd w:val="clear" w:color="auto" w:fill="BFBFBF" w:themeFill="background1" w:themeFillShade="BF"/>
            <w:noWrap/>
            <w:hideMark/>
          </w:tcPr>
          <w:p w14:paraId="78493C94" w14:textId="77A0B938" w:rsidR="00ED4734" w:rsidRPr="00AC285C" w:rsidRDefault="00AC285C" w:rsidP="00AC285C">
            <w:pPr>
              <w:spacing w:after="0"/>
              <w:rPr>
                <w:rFonts w:eastAsia="Times New Roman" w:cs="Arial"/>
                <w:b/>
                <w:bCs/>
                <w:color w:val="000000"/>
                <w:sz w:val="20"/>
                <w:szCs w:val="20"/>
                <w:lang w:eastAsia="en-GB"/>
              </w:rPr>
            </w:pPr>
            <w:r w:rsidRPr="00AC285C">
              <w:rPr>
                <w:rFonts w:eastAsia="Times New Roman" w:cs="Arial"/>
                <w:b/>
                <w:bCs/>
                <w:color w:val="000000"/>
                <w:sz w:val="20"/>
                <w:szCs w:val="20"/>
                <w:lang w:eastAsia="en-GB"/>
              </w:rPr>
              <w:t>C</w:t>
            </w:r>
            <w:r w:rsidR="00ED4734" w:rsidRPr="00AC285C">
              <w:rPr>
                <w:rFonts w:eastAsia="Times New Roman" w:cs="Arial"/>
                <w:b/>
                <w:bCs/>
                <w:color w:val="000000"/>
                <w:sz w:val="20"/>
                <w:szCs w:val="20"/>
                <w:lang w:eastAsia="en-GB"/>
              </w:rPr>
              <w:t>hild 16 - 18</w:t>
            </w:r>
          </w:p>
        </w:tc>
      </w:tr>
      <w:tr w:rsidR="00025124" w:rsidRPr="00010F4A" w14:paraId="3C5E122B" w14:textId="77777777" w:rsidTr="001D251B">
        <w:trPr>
          <w:trHeight w:val="113"/>
        </w:trPr>
        <w:tc>
          <w:tcPr>
            <w:tcW w:w="1462" w:type="pct"/>
            <w:noWrap/>
            <w:hideMark/>
          </w:tcPr>
          <w:p w14:paraId="7448A9DF"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Rent</w:t>
            </w:r>
          </w:p>
        </w:tc>
        <w:tc>
          <w:tcPr>
            <w:tcW w:w="465" w:type="pct"/>
            <w:noWrap/>
            <w:hideMark/>
          </w:tcPr>
          <w:p w14:paraId="22A9D370" w14:textId="015B3E9C" w:rsidR="00C06E5E" w:rsidRPr="00AC285C" w:rsidRDefault="00C06E5E" w:rsidP="00AC285C">
            <w:pPr>
              <w:spacing w:after="0"/>
              <w:rPr>
                <w:rFonts w:eastAsia="Times New Roman" w:cs="Arial"/>
                <w:sz w:val="20"/>
                <w:szCs w:val="20"/>
                <w:lang w:eastAsia="en-GB"/>
              </w:rPr>
            </w:pPr>
            <w:r w:rsidRPr="00AC285C">
              <w:rPr>
                <w:sz w:val="20"/>
                <w:szCs w:val="20"/>
              </w:rPr>
              <w:t>£200.00</w:t>
            </w:r>
          </w:p>
        </w:tc>
        <w:tc>
          <w:tcPr>
            <w:tcW w:w="470" w:type="pct"/>
            <w:noWrap/>
            <w:hideMark/>
          </w:tcPr>
          <w:p w14:paraId="68213A3D" w14:textId="03D41B5C" w:rsidR="00C06E5E" w:rsidRPr="00AC285C" w:rsidRDefault="00C06E5E" w:rsidP="00AC285C">
            <w:pPr>
              <w:spacing w:after="0"/>
              <w:rPr>
                <w:rFonts w:eastAsia="Times New Roman" w:cs="Arial"/>
                <w:sz w:val="20"/>
                <w:szCs w:val="20"/>
                <w:lang w:eastAsia="en-GB"/>
              </w:rPr>
            </w:pPr>
            <w:r w:rsidRPr="00AC285C">
              <w:rPr>
                <w:sz w:val="20"/>
                <w:szCs w:val="20"/>
              </w:rPr>
              <w:t>£200.00</w:t>
            </w:r>
          </w:p>
        </w:tc>
        <w:tc>
          <w:tcPr>
            <w:tcW w:w="434" w:type="pct"/>
            <w:noWrap/>
            <w:hideMark/>
          </w:tcPr>
          <w:p w14:paraId="5DC42C19" w14:textId="1E51737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9DC912D" w14:textId="299FE45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DBA39E0" w14:textId="2925453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C4B07A3" w14:textId="76A3D26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570DA12" w14:textId="7D842871"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156AC6EC" w14:textId="596BD06F"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4E5F8A62" w14:textId="77777777" w:rsidTr="001D251B">
        <w:trPr>
          <w:trHeight w:val="300"/>
        </w:trPr>
        <w:tc>
          <w:tcPr>
            <w:tcW w:w="1462" w:type="pct"/>
            <w:noWrap/>
            <w:hideMark/>
          </w:tcPr>
          <w:p w14:paraId="7FEBCB91"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Rent - arrears</w:t>
            </w:r>
          </w:p>
        </w:tc>
        <w:tc>
          <w:tcPr>
            <w:tcW w:w="465" w:type="pct"/>
            <w:noWrap/>
            <w:hideMark/>
          </w:tcPr>
          <w:p w14:paraId="13ED729D" w14:textId="574CEC0D" w:rsidR="00C06E5E" w:rsidRPr="00AC285C" w:rsidRDefault="00C06E5E" w:rsidP="00AC285C">
            <w:pPr>
              <w:spacing w:after="0"/>
              <w:rPr>
                <w:rFonts w:eastAsia="Times New Roman" w:cs="Arial"/>
                <w:sz w:val="20"/>
                <w:szCs w:val="20"/>
                <w:lang w:eastAsia="en-GB"/>
              </w:rPr>
            </w:pPr>
            <w:r w:rsidRPr="00AC285C">
              <w:rPr>
                <w:sz w:val="20"/>
                <w:szCs w:val="20"/>
              </w:rPr>
              <w:t>£100.00</w:t>
            </w:r>
          </w:p>
        </w:tc>
        <w:tc>
          <w:tcPr>
            <w:tcW w:w="470" w:type="pct"/>
            <w:noWrap/>
            <w:hideMark/>
          </w:tcPr>
          <w:p w14:paraId="1752AB1B" w14:textId="0F84FEC9" w:rsidR="00C06E5E" w:rsidRPr="00AC285C" w:rsidRDefault="00C06E5E" w:rsidP="00AC285C">
            <w:pPr>
              <w:spacing w:after="0"/>
              <w:rPr>
                <w:rFonts w:eastAsia="Times New Roman" w:cs="Arial"/>
                <w:sz w:val="20"/>
                <w:szCs w:val="20"/>
                <w:lang w:eastAsia="en-GB"/>
              </w:rPr>
            </w:pPr>
            <w:r w:rsidRPr="00AC285C">
              <w:rPr>
                <w:sz w:val="20"/>
                <w:szCs w:val="20"/>
              </w:rPr>
              <w:t>£100.00</w:t>
            </w:r>
          </w:p>
        </w:tc>
        <w:tc>
          <w:tcPr>
            <w:tcW w:w="434" w:type="pct"/>
            <w:noWrap/>
            <w:hideMark/>
          </w:tcPr>
          <w:p w14:paraId="597AFBE1" w14:textId="3486C06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E1DD51B" w14:textId="3E3C670A"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9855C01" w14:textId="5E6DAE5A"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C275B1E" w14:textId="4F574F6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CDF760D" w14:textId="72681DE3"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43C096A1" w14:textId="47EF8268"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063A2BC6" w14:textId="77777777" w:rsidTr="001D251B">
        <w:trPr>
          <w:trHeight w:val="300"/>
        </w:trPr>
        <w:tc>
          <w:tcPr>
            <w:tcW w:w="1462" w:type="pct"/>
            <w:noWrap/>
            <w:hideMark/>
          </w:tcPr>
          <w:p w14:paraId="424CC105"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Council Tax</w:t>
            </w:r>
          </w:p>
        </w:tc>
        <w:tc>
          <w:tcPr>
            <w:tcW w:w="465" w:type="pct"/>
            <w:noWrap/>
            <w:hideMark/>
          </w:tcPr>
          <w:p w14:paraId="1595BA7B" w14:textId="775EFCED" w:rsidR="00C06E5E" w:rsidRPr="00AC285C" w:rsidRDefault="00C06E5E" w:rsidP="00AC285C">
            <w:pPr>
              <w:spacing w:after="0"/>
              <w:rPr>
                <w:rFonts w:eastAsia="Times New Roman" w:cs="Arial"/>
                <w:sz w:val="20"/>
                <w:szCs w:val="20"/>
                <w:lang w:eastAsia="en-GB"/>
              </w:rPr>
            </w:pPr>
            <w:r w:rsidRPr="00AC285C">
              <w:rPr>
                <w:sz w:val="20"/>
                <w:szCs w:val="20"/>
              </w:rPr>
              <w:t>£50.00</w:t>
            </w:r>
          </w:p>
        </w:tc>
        <w:tc>
          <w:tcPr>
            <w:tcW w:w="470" w:type="pct"/>
            <w:noWrap/>
            <w:hideMark/>
          </w:tcPr>
          <w:p w14:paraId="2C1FB61C" w14:textId="0932F6DD" w:rsidR="00C06E5E" w:rsidRPr="00AC285C" w:rsidRDefault="00C06E5E" w:rsidP="00AC285C">
            <w:pPr>
              <w:spacing w:after="0"/>
              <w:rPr>
                <w:rFonts w:eastAsia="Times New Roman" w:cs="Arial"/>
                <w:sz w:val="20"/>
                <w:szCs w:val="20"/>
                <w:lang w:eastAsia="en-GB"/>
              </w:rPr>
            </w:pPr>
            <w:r w:rsidRPr="00AC285C">
              <w:rPr>
                <w:sz w:val="20"/>
                <w:szCs w:val="20"/>
              </w:rPr>
              <w:t>£50.00</w:t>
            </w:r>
          </w:p>
        </w:tc>
        <w:tc>
          <w:tcPr>
            <w:tcW w:w="434" w:type="pct"/>
            <w:noWrap/>
            <w:hideMark/>
          </w:tcPr>
          <w:p w14:paraId="579A1734" w14:textId="2B2B355E"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D790739" w14:textId="4508563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716EDAC" w14:textId="6DD1D412"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5A8C2C5" w14:textId="0F4819E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644A688" w14:textId="79539A26"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02B57445" w14:textId="15DF31D4"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051E63D0" w14:textId="77777777" w:rsidTr="001D251B">
        <w:trPr>
          <w:trHeight w:val="300"/>
        </w:trPr>
        <w:tc>
          <w:tcPr>
            <w:tcW w:w="1462" w:type="pct"/>
            <w:noWrap/>
            <w:hideMark/>
          </w:tcPr>
          <w:p w14:paraId="00AE00F6"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Council Tax - arrears</w:t>
            </w:r>
          </w:p>
        </w:tc>
        <w:tc>
          <w:tcPr>
            <w:tcW w:w="465" w:type="pct"/>
            <w:noWrap/>
            <w:hideMark/>
          </w:tcPr>
          <w:p w14:paraId="2E67800D" w14:textId="1708DE5F" w:rsidR="00C06E5E" w:rsidRPr="00AC285C" w:rsidRDefault="00C06E5E" w:rsidP="00AC285C">
            <w:pPr>
              <w:spacing w:after="0"/>
              <w:rPr>
                <w:rFonts w:eastAsia="Times New Roman" w:cs="Arial"/>
                <w:sz w:val="20"/>
                <w:szCs w:val="20"/>
                <w:lang w:eastAsia="en-GB"/>
              </w:rPr>
            </w:pPr>
            <w:r w:rsidRPr="00AC285C">
              <w:rPr>
                <w:sz w:val="20"/>
                <w:szCs w:val="20"/>
              </w:rPr>
              <w:t>£100.00</w:t>
            </w:r>
          </w:p>
        </w:tc>
        <w:tc>
          <w:tcPr>
            <w:tcW w:w="470" w:type="pct"/>
            <w:noWrap/>
            <w:hideMark/>
          </w:tcPr>
          <w:p w14:paraId="53A84120" w14:textId="36F8C098" w:rsidR="00C06E5E" w:rsidRPr="00AC285C" w:rsidRDefault="00C06E5E" w:rsidP="00AC285C">
            <w:pPr>
              <w:spacing w:after="0"/>
              <w:rPr>
                <w:rFonts w:eastAsia="Times New Roman" w:cs="Arial"/>
                <w:sz w:val="20"/>
                <w:szCs w:val="20"/>
                <w:lang w:eastAsia="en-GB"/>
              </w:rPr>
            </w:pPr>
            <w:r w:rsidRPr="00AC285C">
              <w:rPr>
                <w:sz w:val="20"/>
                <w:szCs w:val="20"/>
              </w:rPr>
              <w:t>£100.00</w:t>
            </w:r>
          </w:p>
        </w:tc>
        <w:tc>
          <w:tcPr>
            <w:tcW w:w="434" w:type="pct"/>
            <w:noWrap/>
            <w:hideMark/>
          </w:tcPr>
          <w:p w14:paraId="78D7553B" w14:textId="4C0A1B41"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7EDB077" w14:textId="1E5B8FFE"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497C521" w14:textId="26952351"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D728596" w14:textId="2B5DA9B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D7BBC69" w14:textId="5DA9BBA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7EF7D7CA" w14:textId="7B51FC63"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524E306C" w14:textId="77777777" w:rsidTr="001D251B">
        <w:trPr>
          <w:trHeight w:val="300"/>
        </w:trPr>
        <w:tc>
          <w:tcPr>
            <w:tcW w:w="1462" w:type="pct"/>
            <w:noWrap/>
            <w:hideMark/>
          </w:tcPr>
          <w:p w14:paraId="79E7C6C0"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Gas &amp; Electricity </w:t>
            </w:r>
          </w:p>
        </w:tc>
        <w:tc>
          <w:tcPr>
            <w:tcW w:w="465" w:type="pct"/>
            <w:noWrap/>
            <w:hideMark/>
          </w:tcPr>
          <w:p w14:paraId="4BC0A9B0" w14:textId="73E0630E" w:rsidR="00C06E5E" w:rsidRPr="00AC285C" w:rsidRDefault="00C06E5E" w:rsidP="00AC285C">
            <w:pPr>
              <w:spacing w:after="0"/>
              <w:rPr>
                <w:rFonts w:eastAsia="Times New Roman" w:cs="Arial"/>
                <w:sz w:val="20"/>
                <w:szCs w:val="20"/>
                <w:lang w:eastAsia="en-GB"/>
              </w:rPr>
            </w:pPr>
            <w:r w:rsidRPr="00AC285C">
              <w:rPr>
                <w:sz w:val="20"/>
                <w:szCs w:val="20"/>
              </w:rPr>
              <w:t>£60.00</w:t>
            </w:r>
          </w:p>
        </w:tc>
        <w:tc>
          <w:tcPr>
            <w:tcW w:w="470" w:type="pct"/>
            <w:noWrap/>
            <w:hideMark/>
          </w:tcPr>
          <w:p w14:paraId="393A9B2E" w14:textId="2DF65F8F" w:rsidR="00C06E5E" w:rsidRPr="00AC285C" w:rsidRDefault="00C06E5E" w:rsidP="00AC285C">
            <w:pPr>
              <w:spacing w:after="0"/>
              <w:rPr>
                <w:rFonts w:eastAsia="Times New Roman" w:cs="Arial"/>
                <w:sz w:val="20"/>
                <w:szCs w:val="20"/>
                <w:lang w:eastAsia="en-GB"/>
              </w:rPr>
            </w:pPr>
            <w:r w:rsidRPr="00AC285C">
              <w:rPr>
                <w:sz w:val="20"/>
                <w:szCs w:val="20"/>
              </w:rPr>
              <w:t>£60.00</w:t>
            </w:r>
          </w:p>
        </w:tc>
        <w:tc>
          <w:tcPr>
            <w:tcW w:w="434" w:type="pct"/>
            <w:noWrap/>
            <w:hideMark/>
          </w:tcPr>
          <w:p w14:paraId="1860102D" w14:textId="68FEAD1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859475E" w14:textId="5A1532A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413C3C1" w14:textId="376E5325" w:rsidR="00C06E5E" w:rsidRPr="00AC285C" w:rsidRDefault="00C06E5E" w:rsidP="00AC285C">
            <w:pPr>
              <w:spacing w:after="0"/>
              <w:rPr>
                <w:rFonts w:eastAsia="Times New Roman" w:cs="Arial"/>
                <w:sz w:val="20"/>
                <w:szCs w:val="20"/>
                <w:lang w:eastAsia="en-GB"/>
              </w:rPr>
            </w:pPr>
            <w:r w:rsidRPr="00AC285C">
              <w:rPr>
                <w:sz w:val="20"/>
                <w:szCs w:val="20"/>
              </w:rPr>
              <w:t>£20.00</w:t>
            </w:r>
          </w:p>
        </w:tc>
        <w:tc>
          <w:tcPr>
            <w:tcW w:w="434" w:type="pct"/>
            <w:noWrap/>
            <w:hideMark/>
          </w:tcPr>
          <w:p w14:paraId="15499E74" w14:textId="0E4C1EA1"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4508BBA" w14:textId="3E0A3C2D" w:rsidR="00C06E5E" w:rsidRPr="00AC285C" w:rsidRDefault="00C06E5E" w:rsidP="00AC285C">
            <w:pPr>
              <w:spacing w:after="0"/>
              <w:rPr>
                <w:rFonts w:eastAsia="Times New Roman" w:cs="Arial"/>
                <w:sz w:val="20"/>
                <w:szCs w:val="20"/>
                <w:lang w:eastAsia="en-GB"/>
              </w:rPr>
            </w:pPr>
            <w:r w:rsidRPr="00AC285C">
              <w:rPr>
                <w:sz w:val="20"/>
                <w:szCs w:val="20"/>
              </w:rPr>
              <w:t>£20.00</w:t>
            </w:r>
          </w:p>
        </w:tc>
        <w:tc>
          <w:tcPr>
            <w:tcW w:w="432" w:type="pct"/>
            <w:noWrap/>
            <w:hideMark/>
          </w:tcPr>
          <w:p w14:paraId="610D3243" w14:textId="63144BBA"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7C77B9DD" w14:textId="77777777" w:rsidTr="001D251B">
        <w:trPr>
          <w:trHeight w:val="300"/>
        </w:trPr>
        <w:tc>
          <w:tcPr>
            <w:tcW w:w="1462" w:type="pct"/>
            <w:noWrap/>
            <w:hideMark/>
          </w:tcPr>
          <w:p w14:paraId="1CA4714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Other household fuel (Oil/Coal etc)</w:t>
            </w:r>
          </w:p>
        </w:tc>
        <w:tc>
          <w:tcPr>
            <w:tcW w:w="465" w:type="pct"/>
            <w:noWrap/>
            <w:hideMark/>
          </w:tcPr>
          <w:p w14:paraId="6B9AAD06" w14:textId="42BF4262" w:rsidR="00C06E5E" w:rsidRPr="00AC285C" w:rsidRDefault="00C06E5E" w:rsidP="00AC285C">
            <w:pPr>
              <w:spacing w:after="0"/>
              <w:rPr>
                <w:rFonts w:eastAsia="Times New Roman" w:cs="Arial"/>
                <w:sz w:val="20"/>
                <w:szCs w:val="20"/>
                <w:lang w:eastAsia="en-GB"/>
              </w:rPr>
            </w:pPr>
            <w:r w:rsidRPr="00AC285C">
              <w:rPr>
                <w:sz w:val="20"/>
                <w:szCs w:val="20"/>
              </w:rPr>
              <w:t>£20.00</w:t>
            </w:r>
          </w:p>
        </w:tc>
        <w:tc>
          <w:tcPr>
            <w:tcW w:w="470" w:type="pct"/>
            <w:noWrap/>
            <w:hideMark/>
          </w:tcPr>
          <w:p w14:paraId="27EC9F2A" w14:textId="61C9F535" w:rsidR="00C06E5E" w:rsidRPr="00AC285C" w:rsidRDefault="00C06E5E" w:rsidP="00AC285C">
            <w:pPr>
              <w:spacing w:after="0"/>
              <w:rPr>
                <w:rFonts w:eastAsia="Times New Roman" w:cs="Arial"/>
                <w:sz w:val="20"/>
                <w:szCs w:val="20"/>
                <w:lang w:eastAsia="en-GB"/>
              </w:rPr>
            </w:pPr>
            <w:r w:rsidRPr="00AC285C">
              <w:rPr>
                <w:sz w:val="20"/>
                <w:szCs w:val="20"/>
              </w:rPr>
              <w:t>£20.00</w:t>
            </w:r>
          </w:p>
        </w:tc>
        <w:tc>
          <w:tcPr>
            <w:tcW w:w="434" w:type="pct"/>
            <w:noWrap/>
            <w:hideMark/>
          </w:tcPr>
          <w:p w14:paraId="3BA2DBF6" w14:textId="36F5A69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1DD2DB4" w14:textId="03D109F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D2F3B37" w14:textId="561ED23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7FF8B51" w14:textId="161C7E76"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1907034" w14:textId="60847916"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6D2D4332" w14:textId="333EDF46"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2F72183A" w14:textId="77777777" w:rsidTr="001D251B">
        <w:trPr>
          <w:trHeight w:val="300"/>
        </w:trPr>
        <w:tc>
          <w:tcPr>
            <w:tcW w:w="1462" w:type="pct"/>
            <w:noWrap/>
            <w:hideMark/>
          </w:tcPr>
          <w:p w14:paraId="1822584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Water </w:t>
            </w:r>
          </w:p>
        </w:tc>
        <w:tc>
          <w:tcPr>
            <w:tcW w:w="465" w:type="pct"/>
            <w:noWrap/>
            <w:hideMark/>
          </w:tcPr>
          <w:p w14:paraId="78A1ABE0" w14:textId="70CF627F" w:rsidR="00C06E5E" w:rsidRPr="00AC285C" w:rsidRDefault="00C06E5E" w:rsidP="00AC285C">
            <w:pPr>
              <w:spacing w:after="0"/>
              <w:rPr>
                <w:rFonts w:eastAsia="Times New Roman" w:cs="Arial"/>
                <w:sz w:val="20"/>
                <w:szCs w:val="20"/>
                <w:lang w:eastAsia="en-GB"/>
              </w:rPr>
            </w:pPr>
            <w:r w:rsidRPr="00AC285C">
              <w:rPr>
                <w:sz w:val="20"/>
                <w:szCs w:val="20"/>
              </w:rPr>
              <w:t>£15.00</w:t>
            </w:r>
          </w:p>
        </w:tc>
        <w:tc>
          <w:tcPr>
            <w:tcW w:w="470" w:type="pct"/>
            <w:noWrap/>
            <w:hideMark/>
          </w:tcPr>
          <w:p w14:paraId="6D4BBBE4" w14:textId="7FD91ADA" w:rsidR="00C06E5E" w:rsidRPr="00AC285C" w:rsidRDefault="00C06E5E" w:rsidP="00AC285C">
            <w:pPr>
              <w:spacing w:after="0"/>
              <w:rPr>
                <w:rFonts w:eastAsia="Times New Roman" w:cs="Arial"/>
                <w:sz w:val="20"/>
                <w:szCs w:val="20"/>
                <w:lang w:eastAsia="en-GB"/>
              </w:rPr>
            </w:pPr>
            <w:r w:rsidRPr="00AC285C">
              <w:rPr>
                <w:sz w:val="20"/>
                <w:szCs w:val="20"/>
              </w:rPr>
              <w:t>£15.00</w:t>
            </w:r>
          </w:p>
        </w:tc>
        <w:tc>
          <w:tcPr>
            <w:tcW w:w="434" w:type="pct"/>
            <w:noWrap/>
            <w:hideMark/>
          </w:tcPr>
          <w:p w14:paraId="0D73FC10" w14:textId="5396EE63"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599AA62" w14:textId="32EF300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32A50C2" w14:textId="0313340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969168A" w14:textId="36278517"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F9293D4" w14:textId="44E8823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53E3B34" w14:textId="5B9E1CB1"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3285101C" w14:textId="77777777" w:rsidTr="001D251B">
        <w:trPr>
          <w:trHeight w:val="300"/>
        </w:trPr>
        <w:tc>
          <w:tcPr>
            <w:tcW w:w="1462" w:type="pct"/>
            <w:noWrap/>
            <w:hideMark/>
          </w:tcPr>
          <w:p w14:paraId="471836D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Telephone (landline)</w:t>
            </w:r>
          </w:p>
        </w:tc>
        <w:tc>
          <w:tcPr>
            <w:tcW w:w="465" w:type="pct"/>
            <w:noWrap/>
            <w:hideMark/>
          </w:tcPr>
          <w:p w14:paraId="06FCEB24" w14:textId="5E7B923B"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70" w:type="pct"/>
            <w:noWrap/>
            <w:hideMark/>
          </w:tcPr>
          <w:p w14:paraId="2FD5826B" w14:textId="0544591E"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2CF92182" w14:textId="7EAC2DF4" w:rsidR="00C06E5E" w:rsidRPr="00AC285C" w:rsidRDefault="00C06E5E" w:rsidP="00AC285C">
            <w:pPr>
              <w:spacing w:after="0"/>
              <w:rPr>
                <w:rFonts w:eastAsia="Times New Roman" w:cs="Arial"/>
                <w:sz w:val="20"/>
                <w:szCs w:val="20"/>
                <w:lang w:eastAsia="en-GB"/>
              </w:rPr>
            </w:pPr>
            <w:r w:rsidRPr="00AC285C">
              <w:rPr>
                <w:sz w:val="20"/>
                <w:szCs w:val="20"/>
              </w:rPr>
              <w:t>£2.50</w:t>
            </w:r>
          </w:p>
        </w:tc>
        <w:tc>
          <w:tcPr>
            <w:tcW w:w="434" w:type="pct"/>
            <w:noWrap/>
            <w:hideMark/>
          </w:tcPr>
          <w:p w14:paraId="6C873B83" w14:textId="7F247C1F"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B02EEC7" w14:textId="581CBE0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A8F0835" w14:textId="43ED9D31"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C3AB0C5" w14:textId="56E9CF5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29C5567" w14:textId="36DD9D2C"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4514FCE2" w14:textId="77777777" w:rsidTr="001D251B">
        <w:trPr>
          <w:trHeight w:val="300"/>
        </w:trPr>
        <w:tc>
          <w:tcPr>
            <w:tcW w:w="1462" w:type="pct"/>
            <w:noWrap/>
            <w:hideMark/>
          </w:tcPr>
          <w:p w14:paraId="35C7C4C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Telephone (mobile) </w:t>
            </w:r>
          </w:p>
        </w:tc>
        <w:tc>
          <w:tcPr>
            <w:tcW w:w="465" w:type="pct"/>
            <w:noWrap/>
            <w:hideMark/>
          </w:tcPr>
          <w:p w14:paraId="4BD518DA" w14:textId="281CA021"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70" w:type="pct"/>
            <w:noWrap/>
            <w:hideMark/>
          </w:tcPr>
          <w:p w14:paraId="49274820" w14:textId="1090AD0B"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34" w:type="pct"/>
            <w:noWrap/>
            <w:hideMark/>
          </w:tcPr>
          <w:p w14:paraId="0306C0CE" w14:textId="74AE1FB2"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351F55C2" w14:textId="2509BCC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E29D2CB" w14:textId="702AC669"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75885BA8" w14:textId="14D4BC7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B3138CA" w14:textId="38747D78"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2" w:type="pct"/>
            <w:noWrap/>
            <w:hideMark/>
          </w:tcPr>
          <w:p w14:paraId="7A5C617D" w14:textId="1E57E963"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2CE11BA8" w14:textId="77777777" w:rsidTr="001D251B">
        <w:trPr>
          <w:trHeight w:val="300"/>
        </w:trPr>
        <w:tc>
          <w:tcPr>
            <w:tcW w:w="1462" w:type="pct"/>
            <w:noWrap/>
            <w:hideMark/>
          </w:tcPr>
          <w:p w14:paraId="51364956"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Internet </w:t>
            </w:r>
          </w:p>
        </w:tc>
        <w:tc>
          <w:tcPr>
            <w:tcW w:w="465" w:type="pct"/>
            <w:noWrap/>
            <w:hideMark/>
          </w:tcPr>
          <w:p w14:paraId="2AA83CEA" w14:textId="1FEEE3A4"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70" w:type="pct"/>
            <w:noWrap/>
            <w:hideMark/>
          </w:tcPr>
          <w:p w14:paraId="13359A3A" w14:textId="507E2BE6"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34" w:type="pct"/>
            <w:noWrap/>
            <w:hideMark/>
          </w:tcPr>
          <w:p w14:paraId="0A6A65E9" w14:textId="71462BA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ED45005" w14:textId="782DAC4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20EA862" w14:textId="7A2499C9" w:rsidR="00C06E5E" w:rsidRPr="00AC285C" w:rsidRDefault="00C06E5E" w:rsidP="00AC285C">
            <w:pPr>
              <w:spacing w:after="0"/>
              <w:rPr>
                <w:rFonts w:eastAsia="Times New Roman" w:cs="Arial"/>
                <w:sz w:val="20"/>
                <w:szCs w:val="20"/>
                <w:lang w:eastAsia="en-GB"/>
              </w:rPr>
            </w:pPr>
            <w:r w:rsidRPr="00AC285C">
              <w:rPr>
                <w:sz w:val="20"/>
                <w:szCs w:val="20"/>
              </w:rPr>
              <w:t>£2.00</w:t>
            </w:r>
          </w:p>
        </w:tc>
        <w:tc>
          <w:tcPr>
            <w:tcW w:w="434" w:type="pct"/>
            <w:noWrap/>
            <w:hideMark/>
          </w:tcPr>
          <w:p w14:paraId="275E85E7" w14:textId="724FE8EF"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043C1A3" w14:textId="0E00BF78" w:rsidR="00C06E5E" w:rsidRPr="00AC285C" w:rsidRDefault="00C06E5E" w:rsidP="00AC285C">
            <w:pPr>
              <w:spacing w:after="0"/>
              <w:rPr>
                <w:rFonts w:eastAsia="Times New Roman" w:cs="Arial"/>
                <w:sz w:val="20"/>
                <w:szCs w:val="20"/>
                <w:lang w:eastAsia="en-GB"/>
              </w:rPr>
            </w:pPr>
            <w:r w:rsidRPr="00AC285C">
              <w:rPr>
                <w:sz w:val="20"/>
                <w:szCs w:val="20"/>
              </w:rPr>
              <w:t>£2.00</w:t>
            </w:r>
          </w:p>
        </w:tc>
        <w:tc>
          <w:tcPr>
            <w:tcW w:w="432" w:type="pct"/>
            <w:noWrap/>
            <w:hideMark/>
          </w:tcPr>
          <w:p w14:paraId="7268786E" w14:textId="0FB10F40"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6493D685" w14:textId="77777777" w:rsidTr="001D251B">
        <w:trPr>
          <w:trHeight w:val="300"/>
        </w:trPr>
        <w:tc>
          <w:tcPr>
            <w:tcW w:w="1462" w:type="pct"/>
            <w:noWrap/>
            <w:hideMark/>
          </w:tcPr>
          <w:p w14:paraId="52EED412"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TV &amp; satellite costs </w:t>
            </w:r>
          </w:p>
        </w:tc>
        <w:tc>
          <w:tcPr>
            <w:tcW w:w="465" w:type="pct"/>
            <w:noWrap/>
            <w:hideMark/>
          </w:tcPr>
          <w:p w14:paraId="2F4AA0CA" w14:textId="7B752454" w:rsidR="00C06E5E" w:rsidRPr="00AC285C" w:rsidRDefault="00C06E5E" w:rsidP="00AC285C">
            <w:pPr>
              <w:spacing w:after="0"/>
              <w:rPr>
                <w:rFonts w:eastAsia="Times New Roman" w:cs="Arial"/>
                <w:sz w:val="20"/>
                <w:szCs w:val="20"/>
                <w:lang w:eastAsia="en-GB"/>
              </w:rPr>
            </w:pPr>
            <w:r w:rsidRPr="00AC285C">
              <w:rPr>
                <w:sz w:val="20"/>
                <w:szCs w:val="20"/>
              </w:rPr>
              <w:t>£8.00</w:t>
            </w:r>
          </w:p>
        </w:tc>
        <w:tc>
          <w:tcPr>
            <w:tcW w:w="470" w:type="pct"/>
            <w:noWrap/>
            <w:hideMark/>
          </w:tcPr>
          <w:p w14:paraId="5D072E96" w14:textId="02A1D07F" w:rsidR="00C06E5E" w:rsidRPr="00AC285C" w:rsidRDefault="00C06E5E" w:rsidP="00AC285C">
            <w:pPr>
              <w:spacing w:after="0"/>
              <w:rPr>
                <w:rFonts w:eastAsia="Times New Roman" w:cs="Arial"/>
                <w:sz w:val="20"/>
                <w:szCs w:val="20"/>
                <w:lang w:eastAsia="en-GB"/>
              </w:rPr>
            </w:pPr>
            <w:r w:rsidRPr="00AC285C">
              <w:rPr>
                <w:sz w:val="20"/>
                <w:szCs w:val="20"/>
              </w:rPr>
              <w:t>£8.00</w:t>
            </w:r>
          </w:p>
        </w:tc>
        <w:tc>
          <w:tcPr>
            <w:tcW w:w="434" w:type="pct"/>
            <w:noWrap/>
            <w:hideMark/>
          </w:tcPr>
          <w:p w14:paraId="77931C16" w14:textId="62E4396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1A971E6" w14:textId="4022C35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C8372C6" w14:textId="3B5A09D2"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9D6F730" w14:textId="540A489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6D5BD6F" w14:textId="5CF2758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0D132BA" w14:textId="43D06CDE"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0566B1C2" w14:textId="77777777" w:rsidTr="001D251B">
        <w:trPr>
          <w:trHeight w:val="300"/>
        </w:trPr>
        <w:tc>
          <w:tcPr>
            <w:tcW w:w="1462" w:type="pct"/>
            <w:noWrap/>
            <w:hideMark/>
          </w:tcPr>
          <w:p w14:paraId="16999B10"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TV Licence (£</w:t>
            </w:r>
            <w:r>
              <w:rPr>
                <w:rFonts w:eastAsia="Times New Roman" w:cs="Arial"/>
                <w:b/>
                <w:bCs/>
                <w:sz w:val="20"/>
                <w:szCs w:val="20"/>
                <w:lang w:eastAsia="en-GB"/>
              </w:rPr>
              <w:t>157.50</w:t>
            </w:r>
            <w:r w:rsidRPr="00010F4A">
              <w:rPr>
                <w:rFonts w:eastAsia="Times New Roman" w:cs="Arial"/>
                <w:b/>
                <w:bCs/>
                <w:sz w:val="20"/>
                <w:szCs w:val="20"/>
                <w:lang w:eastAsia="en-GB"/>
              </w:rPr>
              <w:t xml:space="preserve"> P/Y)</w:t>
            </w:r>
          </w:p>
        </w:tc>
        <w:tc>
          <w:tcPr>
            <w:tcW w:w="465" w:type="pct"/>
            <w:noWrap/>
            <w:hideMark/>
          </w:tcPr>
          <w:p w14:paraId="1DDE7A20" w14:textId="07CBE708" w:rsidR="00C06E5E" w:rsidRPr="00AC285C" w:rsidRDefault="00C06E5E" w:rsidP="00AC285C">
            <w:pPr>
              <w:spacing w:after="0"/>
              <w:rPr>
                <w:rFonts w:eastAsia="Times New Roman" w:cs="Arial"/>
                <w:sz w:val="20"/>
                <w:szCs w:val="20"/>
                <w:lang w:eastAsia="en-GB"/>
              </w:rPr>
            </w:pPr>
            <w:r w:rsidRPr="00AC285C">
              <w:rPr>
                <w:sz w:val="20"/>
                <w:szCs w:val="20"/>
              </w:rPr>
              <w:t>£3.06</w:t>
            </w:r>
          </w:p>
        </w:tc>
        <w:tc>
          <w:tcPr>
            <w:tcW w:w="470" w:type="pct"/>
            <w:noWrap/>
            <w:hideMark/>
          </w:tcPr>
          <w:p w14:paraId="7AFFD1C6" w14:textId="00FAEDC3" w:rsidR="00C06E5E" w:rsidRPr="00AC285C" w:rsidRDefault="00C06E5E" w:rsidP="00AC285C">
            <w:pPr>
              <w:spacing w:after="0"/>
              <w:rPr>
                <w:rFonts w:eastAsia="Times New Roman" w:cs="Arial"/>
                <w:sz w:val="20"/>
                <w:szCs w:val="20"/>
                <w:lang w:eastAsia="en-GB"/>
              </w:rPr>
            </w:pPr>
            <w:r w:rsidRPr="00AC285C">
              <w:rPr>
                <w:sz w:val="20"/>
                <w:szCs w:val="20"/>
              </w:rPr>
              <w:t>£3.06</w:t>
            </w:r>
          </w:p>
        </w:tc>
        <w:tc>
          <w:tcPr>
            <w:tcW w:w="434" w:type="pct"/>
            <w:noWrap/>
            <w:hideMark/>
          </w:tcPr>
          <w:p w14:paraId="431F82F4" w14:textId="08CF235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AEFA561" w14:textId="2BF09C92"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6A852CE" w14:textId="252B3B2A"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27D7723" w14:textId="61DBF01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2504C6F" w14:textId="4557DB0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D912C8B" w14:textId="26207618"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53FDED08" w14:textId="77777777" w:rsidTr="001D251B">
        <w:trPr>
          <w:trHeight w:val="300"/>
        </w:trPr>
        <w:tc>
          <w:tcPr>
            <w:tcW w:w="1462" w:type="pct"/>
            <w:noWrap/>
            <w:hideMark/>
          </w:tcPr>
          <w:p w14:paraId="4FBE0A1C"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House Insurance </w:t>
            </w:r>
          </w:p>
        </w:tc>
        <w:tc>
          <w:tcPr>
            <w:tcW w:w="465" w:type="pct"/>
            <w:noWrap/>
            <w:hideMark/>
          </w:tcPr>
          <w:p w14:paraId="4896BB93" w14:textId="5051FEC0"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70" w:type="pct"/>
            <w:noWrap/>
            <w:hideMark/>
          </w:tcPr>
          <w:p w14:paraId="59A6C35A" w14:textId="44F5DEAB"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4" w:type="pct"/>
            <w:noWrap/>
            <w:hideMark/>
          </w:tcPr>
          <w:p w14:paraId="6DA14270" w14:textId="7C3AD93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E7EAE5C" w14:textId="6D40326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CF3DA03" w14:textId="2E1DAB9F"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1FF6FB7" w14:textId="18A0F94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F6DBC62" w14:textId="6DEB358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5FE0F402" w14:textId="383883A5"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5CC5350A" w14:textId="77777777" w:rsidTr="001D251B">
        <w:trPr>
          <w:trHeight w:val="300"/>
        </w:trPr>
        <w:tc>
          <w:tcPr>
            <w:tcW w:w="1462" w:type="pct"/>
            <w:noWrap/>
            <w:hideMark/>
          </w:tcPr>
          <w:p w14:paraId="4F7B32DB"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Travel costs (bus, train, tram, taxis)</w:t>
            </w:r>
          </w:p>
        </w:tc>
        <w:tc>
          <w:tcPr>
            <w:tcW w:w="465" w:type="pct"/>
            <w:noWrap/>
            <w:hideMark/>
          </w:tcPr>
          <w:p w14:paraId="445AEB6D" w14:textId="21D67914" w:rsidR="00C06E5E" w:rsidRPr="00AC285C" w:rsidRDefault="00C06E5E" w:rsidP="00AC285C">
            <w:pPr>
              <w:spacing w:after="0"/>
              <w:rPr>
                <w:rFonts w:eastAsia="Times New Roman" w:cs="Arial"/>
                <w:sz w:val="20"/>
                <w:szCs w:val="20"/>
                <w:lang w:eastAsia="en-GB"/>
              </w:rPr>
            </w:pPr>
            <w:r w:rsidRPr="00AC285C">
              <w:rPr>
                <w:sz w:val="20"/>
                <w:szCs w:val="20"/>
              </w:rPr>
              <w:t>£30.00</w:t>
            </w:r>
          </w:p>
        </w:tc>
        <w:tc>
          <w:tcPr>
            <w:tcW w:w="470" w:type="pct"/>
            <w:noWrap/>
            <w:hideMark/>
          </w:tcPr>
          <w:p w14:paraId="6F0695B4" w14:textId="74E8EB59" w:rsidR="00C06E5E" w:rsidRPr="00AC285C" w:rsidRDefault="00C06E5E" w:rsidP="00AC285C">
            <w:pPr>
              <w:spacing w:after="0"/>
              <w:rPr>
                <w:rFonts w:eastAsia="Times New Roman" w:cs="Arial"/>
                <w:sz w:val="20"/>
                <w:szCs w:val="20"/>
                <w:lang w:eastAsia="en-GB"/>
              </w:rPr>
            </w:pPr>
            <w:r w:rsidRPr="00AC285C">
              <w:rPr>
                <w:sz w:val="20"/>
                <w:szCs w:val="20"/>
              </w:rPr>
              <w:t>£30.00</w:t>
            </w:r>
          </w:p>
        </w:tc>
        <w:tc>
          <w:tcPr>
            <w:tcW w:w="434" w:type="pct"/>
            <w:noWrap/>
            <w:hideMark/>
          </w:tcPr>
          <w:p w14:paraId="6AAA03D0" w14:textId="6E5B029B"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17613249" w14:textId="28C91A5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6D2C755" w14:textId="01E37337"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5F35ACD1" w14:textId="3F2AB2A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933BCD2" w14:textId="6F3E1349"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2" w:type="pct"/>
            <w:noWrap/>
            <w:hideMark/>
          </w:tcPr>
          <w:p w14:paraId="40DF9789" w14:textId="577E3A21"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2B6F28B4" w14:textId="77777777" w:rsidTr="001D251B">
        <w:trPr>
          <w:trHeight w:val="300"/>
        </w:trPr>
        <w:tc>
          <w:tcPr>
            <w:tcW w:w="1462" w:type="pct"/>
            <w:noWrap/>
            <w:hideMark/>
          </w:tcPr>
          <w:p w14:paraId="1490AB6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Insurance premium - car </w:t>
            </w:r>
          </w:p>
        </w:tc>
        <w:tc>
          <w:tcPr>
            <w:tcW w:w="465" w:type="pct"/>
            <w:noWrap/>
            <w:hideMark/>
          </w:tcPr>
          <w:p w14:paraId="0D0C8868" w14:textId="3D488479" w:rsidR="00C06E5E" w:rsidRPr="00AC285C" w:rsidRDefault="00C06E5E" w:rsidP="00AC285C">
            <w:pPr>
              <w:spacing w:after="0"/>
              <w:rPr>
                <w:rFonts w:eastAsia="Times New Roman" w:cs="Arial"/>
                <w:sz w:val="20"/>
                <w:szCs w:val="20"/>
                <w:lang w:eastAsia="en-GB"/>
              </w:rPr>
            </w:pPr>
            <w:r w:rsidRPr="00AC285C">
              <w:rPr>
                <w:sz w:val="20"/>
                <w:szCs w:val="20"/>
              </w:rPr>
              <w:t>£15.00</w:t>
            </w:r>
          </w:p>
        </w:tc>
        <w:tc>
          <w:tcPr>
            <w:tcW w:w="470" w:type="pct"/>
            <w:noWrap/>
            <w:hideMark/>
          </w:tcPr>
          <w:p w14:paraId="34D9A62B" w14:textId="31DB993D" w:rsidR="00C06E5E" w:rsidRPr="00AC285C" w:rsidRDefault="00C06E5E" w:rsidP="00AC285C">
            <w:pPr>
              <w:spacing w:after="0"/>
              <w:rPr>
                <w:rFonts w:eastAsia="Times New Roman" w:cs="Arial"/>
                <w:sz w:val="20"/>
                <w:szCs w:val="20"/>
                <w:lang w:eastAsia="en-GB"/>
              </w:rPr>
            </w:pPr>
            <w:r w:rsidRPr="00AC285C">
              <w:rPr>
                <w:sz w:val="20"/>
                <w:szCs w:val="20"/>
              </w:rPr>
              <w:t>£15.00</w:t>
            </w:r>
          </w:p>
        </w:tc>
        <w:tc>
          <w:tcPr>
            <w:tcW w:w="434" w:type="pct"/>
            <w:noWrap/>
            <w:hideMark/>
          </w:tcPr>
          <w:p w14:paraId="1CC895CB" w14:textId="224956B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6273BE0" w14:textId="465ACDA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A30E3E1" w14:textId="4102D77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0A310F9" w14:textId="1A8AAE7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ACED8F5" w14:textId="003F59B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C65E0D5" w14:textId="4E6E4309"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6419BE42" w14:textId="77777777" w:rsidTr="001D251B">
        <w:trPr>
          <w:trHeight w:val="315"/>
        </w:trPr>
        <w:tc>
          <w:tcPr>
            <w:tcW w:w="1462" w:type="pct"/>
            <w:noWrap/>
            <w:hideMark/>
          </w:tcPr>
          <w:p w14:paraId="627950F6"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Car Tax</w:t>
            </w:r>
          </w:p>
        </w:tc>
        <w:tc>
          <w:tcPr>
            <w:tcW w:w="465" w:type="pct"/>
            <w:noWrap/>
            <w:hideMark/>
          </w:tcPr>
          <w:p w14:paraId="6323E9D2" w14:textId="0286FCE7" w:rsidR="00C06E5E" w:rsidRPr="00AC285C" w:rsidRDefault="00C06E5E" w:rsidP="00AC285C">
            <w:pPr>
              <w:spacing w:after="0"/>
              <w:rPr>
                <w:rFonts w:eastAsia="Times New Roman" w:cs="Arial"/>
                <w:sz w:val="20"/>
                <w:szCs w:val="20"/>
                <w:lang w:eastAsia="en-GB"/>
              </w:rPr>
            </w:pPr>
            <w:r w:rsidRPr="00AC285C">
              <w:rPr>
                <w:sz w:val="20"/>
                <w:szCs w:val="20"/>
              </w:rPr>
              <w:t>£4.50</w:t>
            </w:r>
          </w:p>
        </w:tc>
        <w:tc>
          <w:tcPr>
            <w:tcW w:w="470" w:type="pct"/>
            <w:noWrap/>
            <w:hideMark/>
          </w:tcPr>
          <w:p w14:paraId="73CE122D" w14:textId="269CDCEC" w:rsidR="00C06E5E" w:rsidRPr="00AC285C" w:rsidRDefault="00C06E5E" w:rsidP="00AC285C">
            <w:pPr>
              <w:spacing w:after="0"/>
              <w:rPr>
                <w:rFonts w:eastAsia="Times New Roman" w:cs="Arial"/>
                <w:sz w:val="20"/>
                <w:szCs w:val="20"/>
                <w:lang w:eastAsia="en-GB"/>
              </w:rPr>
            </w:pPr>
            <w:r w:rsidRPr="00AC285C">
              <w:rPr>
                <w:sz w:val="20"/>
                <w:szCs w:val="20"/>
              </w:rPr>
              <w:t>£4.50</w:t>
            </w:r>
          </w:p>
        </w:tc>
        <w:tc>
          <w:tcPr>
            <w:tcW w:w="434" w:type="pct"/>
            <w:noWrap/>
            <w:hideMark/>
          </w:tcPr>
          <w:p w14:paraId="439C2FF9" w14:textId="663D7D6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9E94563" w14:textId="0A946076"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517D050" w14:textId="70F23CEE"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D9F75BC" w14:textId="7DE9255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974A3FC" w14:textId="094ACD7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1AC3C999" w14:textId="64AB906A"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0B79F0FA" w14:textId="77777777" w:rsidTr="001D251B">
        <w:trPr>
          <w:trHeight w:val="300"/>
        </w:trPr>
        <w:tc>
          <w:tcPr>
            <w:tcW w:w="1462" w:type="pct"/>
            <w:noWrap/>
            <w:hideMark/>
          </w:tcPr>
          <w:p w14:paraId="4AA4D55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Car maintenance/MOT</w:t>
            </w:r>
          </w:p>
        </w:tc>
        <w:tc>
          <w:tcPr>
            <w:tcW w:w="465" w:type="pct"/>
            <w:noWrap/>
            <w:hideMark/>
          </w:tcPr>
          <w:p w14:paraId="30999C56" w14:textId="5D28BBFC"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70" w:type="pct"/>
            <w:noWrap/>
            <w:hideMark/>
          </w:tcPr>
          <w:p w14:paraId="100F6364" w14:textId="3DB96DE9"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3964A621" w14:textId="4150B357"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65461FAB" w14:textId="34B5295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E39E199" w14:textId="0AA43F6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D909BCD" w14:textId="615C32B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FB5CC8E" w14:textId="5AE93CE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0C754F90" w14:textId="6A7EE563"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196259E3" w14:textId="77777777" w:rsidTr="001D251B">
        <w:trPr>
          <w:trHeight w:val="300"/>
        </w:trPr>
        <w:tc>
          <w:tcPr>
            <w:tcW w:w="1462" w:type="pct"/>
            <w:noWrap/>
            <w:hideMark/>
          </w:tcPr>
          <w:p w14:paraId="601E59FF"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Petrol</w:t>
            </w:r>
          </w:p>
        </w:tc>
        <w:tc>
          <w:tcPr>
            <w:tcW w:w="465" w:type="pct"/>
            <w:noWrap/>
            <w:hideMark/>
          </w:tcPr>
          <w:p w14:paraId="076F67CD" w14:textId="3B50E931" w:rsidR="00C06E5E" w:rsidRPr="00AC285C" w:rsidRDefault="00C06E5E" w:rsidP="00AC285C">
            <w:pPr>
              <w:spacing w:after="0"/>
              <w:rPr>
                <w:rFonts w:eastAsia="Times New Roman" w:cs="Arial"/>
                <w:sz w:val="20"/>
                <w:szCs w:val="20"/>
                <w:lang w:eastAsia="en-GB"/>
              </w:rPr>
            </w:pPr>
            <w:r w:rsidRPr="00AC285C">
              <w:rPr>
                <w:sz w:val="20"/>
                <w:szCs w:val="20"/>
              </w:rPr>
              <w:t>£30.00</w:t>
            </w:r>
          </w:p>
        </w:tc>
        <w:tc>
          <w:tcPr>
            <w:tcW w:w="470" w:type="pct"/>
            <w:noWrap/>
            <w:hideMark/>
          </w:tcPr>
          <w:p w14:paraId="57EDE6FB" w14:textId="1835CD44" w:rsidR="00C06E5E" w:rsidRPr="00AC285C" w:rsidRDefault="00C06E5E" w:rsidP="00AC285C">
            <w:pPr>
              <w:spacing w:after="0"/>
              <w:rPr>
                <w:rFonts w:eastAsia="Times New Roman" w:cs="Arial"/>
                <w:sz w:val="20"/>
                <w:szCs w:val="20"/>
                <w:lang w:eastAsia="en-GB"/>
              </w:rPr>
            </w:pPr>
            <w:r w:rsidRPr="00AC285C">
              <w:rPr>
                <w:sz w:val="20"/>
                <w:szCs w:val="20"/>
              </w:rPr>
              <w:t>£30.00</w:t>
            </w:r>
          </w:p>
        </w:tc>
        <w:tc>
          <w:tcPr>
            <w:tcW w:w="434" w:type="pct"/>
            <w:noWrap/>
            <w:hideMark/>
          </w:tcPr>
          <w:p w14:paraId="5CC31E46" w14:textId="0A00CF47"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46D3D45" w14:textId="4E1988E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DD451BD" w14:textId="4FCD39C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550990D" w14:textId="0ED04B9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00C55F3" w14:textId="014E44FE"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44A1708" w14:textId="11E2FF07"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7CC6D309" w14:textId="77777777" w:rsidTr="001D251B">
        <w:trPr>
          <w:trHeight w:val="315"/>
        </w:trPr>
        <w:tc>
          <w:tcPr>
            <w:tcW w:w="1462" w:type="pct"/>
            <w:noWrap/>
            <w:hideMark/>
          </w:tcPr>
          <w:p w14:paraId="6D1F13FB"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Maintenance/Child Support payments </w:t>
            </w:r>
          </w:p>
        </w:tc>
        <w:tc>
          <w:tcPr>
            <w:tcW w:w="465" w:type="pct"/>
            <w:noWrap/>
            <w:hideMark/>
          </w:tcPr>
          <w:p w14:paraId="5C4E7F11" w14:textId="5D0ACCEA" w:rsidR="00C06E5E" w:rsidRPr="00AC285C" w:rsidRDefault="00C06E5E" w:rsidP="00AC285C">
            <w:pPr>
              <w:spacing w:after="0"/>
              <w:rPr>
                <w:rFonts w:eastAsia="Times New Roman" w:cs="Arial"/>
                <w:sz w:val="20"/>
                <w:szCs w:val="20"/>
                <w:lang w:eastAsia="en-GB"/>
              </w:rPr>
            </w:pPr>
            <w:r w:rsidRPr="00AC285C">
              <w:rPr>
                <w:sz w:val="20"/>
                <w:szCs w:val="20"/>
              </w:rPr>
              <w:t>£8.00</w:t>
            </w:r>
          </w:p>
        </w:tc>
        <w:tc>
          <w:tcPr>
            <w:tcW w:w="470" w:type="pct"/>
            <w:noWrap/>
            <w:hideMark/>
          </w:tcPr>
          <w:p w14:paraId="4A6D84D2" w14:textId="51ACACE9" w:rsidR="00C06E5E" w:rsidRPr="00AC285C" w:rsidRDefault="00C06E5E" w:rsidP="00AC285C">
            <w:pPr>
              <w:spacing w:after="0"/>
              <w:rPr>
                <w:rFonts w:eastAsia="Times New Roman" w:cs="Arial"/>
                <w:sz w:val="20"/>
                <w:szCs w:val="20"/>
                <w:lang w:eastAsia="en-GB"/>
              </w:rPr>
            </w:pPr>
            <w:r w:rsidRPr="00AC285C">
              <w:rPr>
                <w:sz w:val="20"/>
                <w:szCs w:val="20"/>
              </w:rPr>
              <w:t>£8.00</w:t>
            </w:r>
          </w:p>
        </w:tc>
        <w:tc>
          <w:tcPr>
            <w:tcW w:w="434" w:type="pct"/>
            <w:noWrap/>
            <w:hideMark/>
          </w:tcPr>
          <w:p w14:paraId="668D375D" w14:textId="01F59FAA" w:rsidR="00C06E5E" w:rsidRPr="00AC285C" w:rsidRDefault="00C06E5E" w:rsidP="00AC285C">
            <w:pPr>
              <w:spacing w:after="0"/>
              <w:rPr>
                <w:rFonts w:eastAsia="Times New Roman" w:cs="Arial"/>
                <w:sz w:val="20"/>
                <w:szCs w:val="20"/>
                <w:lang w:eastAsia="en-GB"/>
              </w:rPr>
            </w:pPr>
            <w:r w:rsidRPr="00AC285C">
              <w:rPr>
                <w:sz w:val="20"/>
                <w:szCs w:val="20"/>
              </w:rPr>
              <w:t>£8.00</w:t>
            </w:r>
          </w:p>
        </w:tc>
        <w:tc>
          <w:tcPr>
            <w:tcW w:w="434" w:type="pct"/>
            <w:noWrap/>
            <w:hideMark/>
          </w:tcPr>
          <w:p w14:paraId="5291EB23" w14:textId="25F5A76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2F67D53" w14:textId="7F1B8AC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532AA4E" w14:textId="6FB1376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3BC1AF3" w14:textId="32AE467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6262A0FC" w14:textId="1EEBE572"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1CE484C1" w14:textId="77777777" w:rsidTr="001D251B">
        <w:trPr>
          <w:trHeight w:val="300"/>
        </w:trPr>
        <w:tc>
          <w:tcPr>
            <w:tcW w:w="1462" w:type="pct"/>
            <w:noWrap/>
            <w:hideMark/>
          </w:tcPr>
          <w:p w14:paraId="729B0B42"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Health/Medical </w:t>
            </w:r>
          </w:p>
        </w:tc>
        <w:tc>
          <w:tcPr>
            <w:tcW w:w="465" w:type="pct"/>
            <w:noWrap/>
            <w:hideMark/>
          </w:tcPr>
          <w:p w14:paraId="410BE115" w14:textId="2E6809ED" w:rsidR="00C06E5E" w:rsidRPr="00AC285C" w:rsidRDefault="00C06E5E" w:rsidP="00AC285C">
            <w:pPr>
              <w:spacing w:after="0"/>
              <w:rPr>
                <w:rFonts w:eastAsia="Times New Roman" w:cs="Arial"/>
                <w:sz w:val="20"/>
                <w:szCs w:val="20"/>
                <w:lang w:eastAsia="en-GB"/>
              </w:rPr>
            </w:pPr>
            <w:r w:rsidRPr="00AC285C">
              <w:rPr>
                <w:sz w:val="20"/>
                <w:szCs w:val="20"/>
              </w:rPr>
              <w:t>£4.50</w:t>
            </w:r>
          </w:p>
        </w:tc>
        <w:tc>
          <w:tcPr>
            <w:tcW w:w="470" w:type="pct"/>
            <w:noWrap/>
            <w:hideMark/>
          </w:tcPr>
          <w:p w14:paraId="7FC6B113" w14:textId="1F911B1A" w:rsidR="00C06E5E" w:rsidRPr="00AC285C" w:rsidRDefault="00C06E5E" w:rsidP="00AC285C">
            <w:pPr>
              <w:spacing w:after="0"/>
              <w:rPr>
                <w:rFonts w:eastAsia="Times New Roman" w:cs="Arial"/>
                <w:sz w:val="20"/>
                <w:szCs w:val="20"/>
                <w:lang w:eastAsia="en-GB"/>
              </w:rPr>
            </w:pPr>
            <w:r w:rsidRPr="00AC285C">
              <w:rPr>
                <w:sz w:val="20"/>
                <w:szCs w:val="20"/>
              </w:rPr>
              <w:t>£4.50</w:t>
            </w:r>
          </w:p>
        </w:tc>
        <w:tc>
          <w:tcPr>
            <w:tcW w:w="434" w:type="pct"/>
            <w:noWrap/>
            <w:hideMark/>
          </w:tcPr>
          <w:p w14:paraId="04842CED" w14:textId="78C3B673" w:rsidR="00C06E5E" w:rsidRPr="00AC285C" w:rsidRDefault="00C06E5E" w:rsidP="00AC285C">
            <w:pPr>
              <w:spacing w:after="0"/>
              <w:rPr>
                <w:rFonts w:eastAsia="Times New Roman" w:cs="Arial"/>
                <w:sz w:val="20"/>
                <w:szCs w:val="20"/>
                <w:lang w:eastAsia="en-GB"/>
              </w:rPr>
            </w:pPr>
            <w:r w:rsidRPr="00AC285C">
              <w:rPr>
                <w:sz w:val="20"/>
                <w:szCs w:val="20"/>
              </w:rPr>
              <w:t>£4.50</w:t>
            </w:r>
          </w:p>
        </w:tc>
        <w:tc>
          <w:tcPr>
            <w:tcW w:w="434" w:type="pct"/>
            <w:noWrap/>
            <w:hideMark/>
          </w:tcPr>
          <w:p w14:paraId="5DBC3FDC" w14:textId="0BAFBBA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9EACADE" w14:textId="07DD8C6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F75685C" w14:textId="293107A1"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63176BA" w14:textId="355F4F6F"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22A4873A" w14:textId="0845935E"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311A5400" w14:textId="77777777" w:rsidTr="001D251B">
        <w:trPr>
          <w:trHeight w:val="300"/>
        </w:trPr>
        <w:tc>
          <w:tcPr>
            <w:tcW w:w="1462" w:type="pct"/>
            <w:noWrap/>
            <w:hideMark/>
          </w:tcPr>
          <w:p w14:paraId="05C59AF0"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Personal Insurance </w:t>
            </w:r>
          </w:p>
        </w:tc>
        <w:tc>
          <w:tcPr>
            <w:tcW w:w="465" w:type="pct"/>
            <w:noWrap/>
            <w:hideMark/>
          </w:tcPr>
          <w:p w14:paraId="08D58CDB" w14:textId="794A1FDC"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70" w:type="pct"/>
            <w:noWrap/>
            <w:hideMark/>
          </w:tcPr>
          <w:p w14:paraId="038972B9" w14:textId="61739A56"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4" w:type="pct"/>
            <w:noWrap/>
            <w:hideMark/>
          </w:tcPr>
          <w:p w14:paraId="4B02C96C" w14:textId="0C5CF738"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4" w:type="pct"/>
            <w:noWrap/>
            <w:hideMark/>
          </w:tcPr>
          <w:p w14:paraId="44F60023" w14:textId="36CBCF1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C7018A1" w14:textId="5D84B37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36DB120" w14:textId="1AB9D5C2"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2311443" w14:textId="4657C9B7"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2FE2F694" w14:textId="775E98B4"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346499EB" w14:textId="77777777" w:rsidTr="001D251B">
        <w:trPr>
          <w:trHeight w:val="300"/>
        </w:trPr>
        <w:tc>
          <w:tcPr>
            <w:tcW w:w="1462" w:type="pct"/>
            <w:noWrap/>
            <w:hideMark/>
          </w:tcPr>
          <w:p w14:paraId="5A155260"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Food Items </w:t>
            </w:r>
          </w:p>
        </w:tc>
        <w:tc>
          <w:tcPr>
            <w:tcW w:w="465" w:type="pct"/>
            <w:noWrap/>
            <w:hideMark/>
          </w:tcPr>
          <w:p w14:paraId="7F060690" w14:textId="5ED48946" w:rsidR="00C06E5E" w:rsidRPr="00AC285C" w:rsidRDefault="00C06E5E" w:rsidP="00AC285C">
            <w:pPr>
              <w:spacing w:after="0"/>
              <w:rPr>
                <w:rFonts w:eastAsia="Times New Roman" w:cs="Arial"/>
                <w:sz w:val="20"/>
                <w:szCs w:val="20"/>
                <w:lang w:eastAsia="en-GB"/>
              </w:rPr>
            </w:pPr>
            <w:r w:rsidRPr="00AC285C">
              <w:rPr>
                <w:sz w:val="20"/>
                <w:szCs w:val="20"/>
              </w:rPr>
              <w:t>£60.00</w:t>
            </w:r>
          </w:p>
        </w:tc>
        <w:tc>
          <w:tcPr>
            <w:tcW w:w="470" w:type="pct"/>
            <w:noWrap/>
            <w:hideMark/>
          </w:tcPr>
          <w:p w14:paraId="2536AC6A" w14:textId="7EB70948" w:rsidR="00C06E5E" w:rsidRPr="00AC285C" w:rsidRDefault="00C06E5E" w:rsidP="00AC285C">
            <w:pPr>
              <w:spacing w:after="0"/>
              <w:rPr>
                <w:rFonts w:eastAsia="Times New Roman" w:cs="Arial"/>
                <w:sz w:val="20"/>
                <w:szCs w:val="20"/>
                <w:lang w:eastAsia="en-GB"/>
              </w:rPr>
            </w:pPr>
            <w:r w:rsidRPr="00AC285C">
              <w:rPr>
                <w:sz w:val="20"/>
                <w:szCs w:val="20"/>
              </w:rPr>
              <w:t>£60.00</w:t>
            </w:r>
          </w:p>
        </w:tc>
        <w:tc>
          <w:tcPr>
            <w:tcW w:w="434" w:type="pct"/>
            <w:noWrap/>
            <w:hideMark/>
          </w:tcPr>
          <w:p w14:paraId="3D8119C7" w14:textId="4F6CA14F" w:rsidR="00C06E5E" w:rsidRPr="00AC285C" w:rsidRDefault="00C06E5E" w:rsidP="00AC285C">
            <w:pPr>
              <w:spacing w:after="0"/>
              <w:rPr>
                <w:rFonts w:eastAsia="Times New Roman" w:cs="Arial"/>
                <w:sz w:val="20"/>
                <w:szCs w:val="20"/>
                <w:lang w:eastAsia="en-GB"/>
              </w:rPr>
            </w:pPr>
            <w:r w:rsidRPr="00AC285C">
              <w:rPr>
                <w:sz w:val="20"/>
                <w:szCs w:val="20"/>
              </w:rPr>
              <w:t>£25.00</w:t>
            </w:r>
          </w:p>
        </w:tc>
        <w:tc>
          <w:tcPr>
            <w:tcW w:w="434" w:type="pct"/>
            <w:noWrap/>
            <w:hideMark/>
          </w:tcPr>
          <w:p w14:paraId="1CC6B4C5" w14:textId="4BC57447"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E11BC5E" w14:textId="4137E664" w:rsidR="00C06E5E" w:rsidRPr="00AC285C" w:rsidRDefault="00C06E5E" w:rsidP="00AC285C">
            <w:pPr>
              <w:spacing w:after="0"/>
              <w:rPr>
                <w:rFonts w:eastAsia="Times New Roman" w:cs="Arial"/>
                <w:sz w:val="20"/>
                <w:szCs w:val="20"/>
                <w:lang w:eastAsia="en-GB"/>
              </w:rPr>
            </w:pPr>
            <w:r w:rsidRPr="00AC285C">
              <w:rPr>
                <w:sz w:val="20"/>
                <w:szCs w:val="20"/>
              </w:rPr>
              <w:t>£20.00</w:t>
            </w:r>
          </w:p>
        </w:tc>
        <w:tc>
          <w:tcPr>
            <w:tcW w:w="434" w:type="pct"/>
            <w:noWrap/>
            <w:hideMark/>
          </w:tcPr>
          <w:p w14:paraId="59740A9C" w14:textId="2C127B5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3C7DFCF" w14:textId="6B0B743C" w:rsidR="00C06E5E" w:rsidRPr="00AC285C" w:rsidRDefault="00C06E5E" w:rsidP="00AC285C">
            <w:pPr>
              <w:spacing w:after="0"/>
              <w:rPr>
                <w:rFonts w:eastAsia="Times New Roman" w:cs="Arial"/>
                <w:sz w:val="20"/>
                <w:szCs w:val="20"/>
                <w:lang w:eastAsia="en-GB"/>
              </w:rPr>
            </w:pPr>
            <w:r w:rsidRPr="00AC285C">
              <w:rPr>
                <w:sz w:val="20"/>
                <w:szCs w:val="20"/>
              </w:rPr>
              <w:t>£20.00</w:t>
            </w:r>
          </w:p>
        </w:tc>
        <w:tc>
          <w:tcPr>
            <w:tcW w:w="432" w:type="pct"/>
            <w:noWrap/>
            <w:hideMark/>
          </w:tcPr>
          <w:p w14:paraId="35E1D993" w14:textId="4140B8AE"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747D2B98" w14:textId="77777777" w:rsidTr="001D251B">
        <w:trPr>
          <w:trHeight w:val="300"/>
        </w:trPr>
        <w:tc>
          <w:tcPr>
            <w:tcW w:w="1462" w:type="pct"/>
            <w:noWrap/>
            <w:hideMark/>
          </w:tcPr>
          <w:p w14:paraId="1271AB15"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Household Items (toiletries/cleaning)</w:t>
            </w:r>
          </w:p>
        </w:tc>
        <w:tc>
          <w:tcPr>
            <w:tcW w:w="465" w:type="pct"/>
            <w:noWrap/>
            <w:hideMark/>
          </w:tcPr>
          <w:p w14:paraId="2DBD0EE2" w14:textId="0A87FB38" w:rsidR="00C06E5E" w:rsidRPr="00AC285C" w:rsidRDefault="00C06E5E" w:rsidP="00AC285C">
            <w:pPr>
              <w:spacing w:after="0"/>
              <w:rPr>
                <w:rFonts w:eastAsia="Times New Roman" w:cs="Arial"/>
                <w:sz w:val="20"/>
                <w:szCs w:val="20"/>
                <w:lang w:eastAsia="en-GB"/>
              </w:rPr>
            </w:pPr>
            <w:r w:rsidRPr="00AC285C">
              <w:rPr>
                <w:sz w:val="20"/>
                <w:szCs w:val="20"/>
              </w:rPr>
              <w:t>£4.00</w:t>
            </w:r>
          </w:p>
        </w:tc>
        <w:tc>
          <w:tcPr>
            <w:tcW w:w="470" w:type="pct"/>
            <w:noWrap/>
            <w:hideMark/>
          </w:tcPr>
          <w:p w14:paraId="48F0CE2A" w14:textId="0050039B" w:rsidR="00C06E5E" w:rsidRPr="00AC285C" w:rsidRDefault="00C06E5E" w:rsidP="00AC285C">
            <w:pPr>
              <w:spacing w:after="0"/>
              <w:rPr>
                <w:rFonts w:eastAsia="Times New Roman" w:cs="Arial"/>
                <w:sz w:val="20"/>
                <w:szCs w:val="20"/>
                <w:lang w:eastAsia="en-GB"/>
              </w:rPr>
            </w:pPr>
            <w:r w:rsidRPr="00AC285C">
              <w:rPr>
                <w:sz w:val="20"/>
                <w:szCs w:val="20"/>
              </w:rPr>
              <w:t>£4.00</w:t>
            </w:r>
          </w:p>
        </w:tc>
        <w:tc>
          <w:tcPr>
            <w:tcW w:w="434" w:type="pct"/>
            <w:noWrap/>
            <w:hideMark/>
          </w:tcPr>
          <w:p w14:paraId="592207D5" w14:textId="58757B74" w:rsidR="00C06E5E" w:rsidRPr="00AC285C" w:rsidRDefault="00C06E5E" w:rsidP="00AC285C">
            <w:pPr>
              <w:spacing w:after="0"/>
              <w:rPr>
                <w:rFonts w:eastAsia="Times New Roman" w:cs="Arial"/>
                <w:sz w:val="20"/>
                <w:szCs w:val="20"/>
                <w:lang w:eastAsia="en-GB"/>
              </w:rPr>
            </w:pPr>
            <w:r w:rsidRPr="00AC285C">
              <w:rPr>
                <w:sz w:val="20"/>
                <w:szCs w:val="20"/>
              </w:rPr>
              <w:t>£4.00</w:t>
            </w:r>
          </w:p>
        </w:tc>
        <w:tc>
          <w:tcPr>
            <w:tcW w:w="434" w:type="pct"/>
            <w:noWrap/>
            <w:hideMark/>
          </w:tcPr>
          <w:p w14:paraId="099369C6" w14:textId="6888670F"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74D79EA" w14:textId="4EC9ACE8" w:rsidR="00C06E5E" w:rsidRPr="00AC285C" w:rsidRDefault="00C06E5E" w:rsidP="00AC285C">
            <w:pPr>
              <w:spacing w:after="0"/>
              <w:rPr>
                <w:rFonts w:eastAsia="Times New Roman" w:cs="Arial"/>
                <w:sz w:val="20"/>
                <w:szCs w:val="20"/>
                <w:lang w:eastAsia="en-GB"/>
              </w:rPr>
            </w:pPr>
            <w:r w:rsidRPr="00AC285C">
              <w:rPr>
                <w:sz w:val="20"/>
                <w:szCs w:val="20"/>
              </w:rPr>
              <w:t>£2.50</w:t>
            </w:r>
          </w:p>
        </w:tc>
        <w:tc>
          <w:tcPr>
            <w:tcW w:w="434" w:type="pct"/>
            <w:noWrap/>
            <w:hideMark/>
          </w:tcPr>
          <w:p w14:paraId="724AED8E" w14:textId="2117899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F8861FD" w14:textId="3F8C6531" w:rsidR="00C06E5E" w:rsidRPr="00AC285C" w:rsidRDefault="00C06E5E" w:rsidP="00AC285C">
            <w:pPr>
              <w:spacing w:after="0"/>
              <w:rPr>
                <w:rFonts w:eastAsia="Times New Roman" w:cs="Arial"/>
                <w:sz w:val="20"/>
                <w:szCs w:val="20"/>
                <w:lang w:eastAsia="en-GB"/>
              </w:rPr>
            </w:pPr>
            <w:r w:rsidRPr="00AC285C">
              <w:rPr>
                <w:sz w:val="20"/>
                <w:szCs w:val="20"/>
              </w:rPr>
              <w:t>£2.50</w:t>
            </w:r>
          </w:p>
        </w:tc>
        <w:tc>
          <w:tcPr>
            <w:tcW w:w="432" w:type="pct"/>
            <w:noWrap/>
            <w:hideMark/>
          </w:tcPr>
          <w:p w14:paraId="6E23F50F" w14:textId="5814992C"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34ADB7BB" w14:textId="77777777" w:rsidTr="001D251B">
        <w:trPr>
          <w:trHeight w:val="300"/>
        </w:trPr>
        <w:tc>
          <w:tcPr>
            <w:tcW w:w="1462" w:type="pct"/>
            <w:noWrap/>
            <w:hideMark/>
          </w:tcPr>
          <w:p w14:paraId="00FE5CD6"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Clothing </w:t>
            </w:r>
          </w:p>
        </w:tc>
        <w:tc>
          <w:tcPr>
            <w:tcW w:w="465" w:type="pct"/>
            <w:noWrap/>
            <w:hideMark/>
          </w:tcPr>
          <w:p w14:paraId="393C1F89" w14:textId="57CA8255"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70" w:type="pct"/>
            <w:noWrap/>
            <w:hideMark/>
          </w:tcPr>
          <w:p w14:paraId="5292A189" w14:textId="2F867F70"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4" w:type="pct"/>
            <w:noWrap/>
            <w:hideMark/>
          </w:tcPr>
          <w:p w14:paraId="5E4BF71C" w14:textId="354E203F"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4" w:type="pct"/>
            <w:noWrap/>
            <w:hideMark/>
          </w:tcPr>
          <w:p w14:paraId="2353CE0E" w14:textId="274EE91A"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6114C39A" w14:textId="5D932EF7"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4" w:type="pct"/>
            <w:noWrap/>
            <w:hideMark/>
          </w:tcPr>
          <w:p w14:paraId="74A0E6F3" w14:textId="576AB003"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BC8E9B8" w14:textId="1E9F8C88" w:rsidR="00C06E5E" w:rsidRPr="00AC285C" w:rsidRDefault="00C06E5E" w:rsidP="00AC285C">
            <w:pPr>
              <w:spacing w:after="0"/>
              <w:rPr>
                <w:rFonts w:eastAsia="Times New Roman" w:cs="Arial"/>
                <w:sz w:val="20"/>
                <w:szCs w:val="20"/>
                <w:lang w:eastAsia="en-GB"/>
              </w:rPr>
            </w:pPr>
            <w:r w:rsidRPr="00AC285C">
              <w:rPr>
                <w:sz w:val="20"/>
                <w:szCs w:val="20"/>
              </w:rPr>
              <w:t>£6.00</w:t>
            </w:r>
          </w:p>
        </w:tc>
        <w:tc>
          <w:tcPr>
            <w:tcW w:w="432" w:type="pct"/>
            <w:noWrap/>
            <w:hideMark/>
          </w:tcPr>
          <w:p w14:paraId="45BB11FC" w14:textId="2C7AB55B"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3DDDB3EA" w14:textId="77777777" w:rsidTr="001D251B">
        <w:trPr>
          <w:trHeight w:val="330"/>
        </w:trPr>
        <w:tc>
          <w:tcPr>
            <w:tcW w:w="1462" w:type="pct"/>
            <w:noWrap/>
            <w:hideMark/>
          </w:tcPr>
          <w:p w14:paraId="076E49D8"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Loans, court orders or fines</w:t>
            </w:r>
          </w:p>
        </w:tc>
        <w:tc>
          <w:tcPr>
            <w:tcW w:w="465" w:type="pct"/>
            <w:noWrap/>
            <w:hideMark/>
          </w:tcPr>
          <w:p w14:paraId="2D138CD5" w14:textId="6FC54285" w:rsidR="00C06E5E" w:rsidRPr="00AC285C" w:rsidRDefault="00C06E5E" w:rsidP="00AC285C">
            <w:pPr>
              <w:spacing w:after="0"/>
              <w:rPr>
                <w:rFonts w:eastAsia="Times New Roman" w:cs="Arial"/>
                <w:sz w:val="20"/>
                <w:szCs w:val="20"/>
                <w:lang w:eastAsia="en-GB"/>
              </w:rPr>
            </w:pPr>
            <w:r w:rsidRPr="00AC285C">
              <w:rPr>
                <w:sz w:val="20"/>
                <w:szCs w:val="20"/>
              </w:rPr>
              <w:t>£12.00</w:t>
            </w:r>
          </w:p>
        </w:tc>
        <w:tc>
          <w:tcPr>
            <w:tcW w:w="470" w:type="pct"/>
            <w:noWrap/>
            <w:hideMark/>
          </w:tcPr>
          <w:p w14:paraId="620E850B" w14:textId="7848A79E" w:rsidR="00C06E5E" w:rsidRPr="00AC285C" w:rsidRDefault="00C06E5E" w:rsidP="00AC285C">
            <w:pPr>
              <w:spacing w:after="0"/>
              <w:rPr>
                <w:rFonts w:eastAsia="Times New Roman" w:cs="Arial"/>
                <w:sz w:val="20"/>
                <w:szCs w:val="20"/>
                <w:lang w:eastAsia="en-GB"/>
              </w:rPr>
            </w:pPr>
            <w:r w:rsidRPr="00AC285C">
              <w:rPr>
                <w:sz w:val="20"/>
                <w:szCs w:val="20"/>
              </w:rPr>
              <w:t>£12.00</w:t>
            </w:r>
          </w:p>
        </w:tc>
        <w:tc>
          <w:tcPr>
            <w:tcW w:w="434" w:type="pct"/>
            <w:noWrap/>
            <w:hideMark/>
          </w:tcPr>
          <w:p w14:paraId="6212E3A4" w14:textId="12EE8690" w:rsidR="00C06E5E" w:rsidRPr="00AC285C" w:rsidRDefault="00C06E5E" w:rsidP="00AC285C">
            <w:pPr>
              <w:spacing w:after="0"/>
              <w:rPr>
                <w:rFonts w:eastAsia="Times New Roman" w:cs="Arial"/>
                <w:sz w:val="20"/>
                <w:szCs w:val="20"/>
                <w:lang w:eastAsia="en-GB"/>
              </w:rPr>
            </w:pPr>
            <w:r w:rsidRPr="00AC285C">
              <w:rPr>
                <w:sz w:val="20"/>
                <w:szCs w:val="20"/>
              </w:rPr>
              <w:t>£12.00</w:t>
            </w:r>
          </w:p>
        </w:tc>
        <w:tc>
          <w:tcPr>
            <w:tcW w:w="434" w:type="pct"/>
            <w:noWrap/>
            <w:hideMark/>
          </w:tcPr>
          <w:p w14:paraId="09B3F2F5" w14:textId="7E07B06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77C5574" w14:textId="38A85482"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7E722AC" w14:textId="31D9447E"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92A1107" w14:textId="7296877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3DDC0CA4" w14:textId="305B484E"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7AE209CE" w14:textId="77777777" w:rsidTr="001D251B">
        <w:trPr>
          <w:trHeight w:val="300"/>
        </w:trPr>
        <w:tc>
          <w:tcPr>
            <w:tcW w:w="1462" w:type="pct"/>
            <w:noWrap/>
            <w:hideMark/>
          </w:tcPr>
          <w:p w14:paraId="7D4BE4A8"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lastRenderedPageBreak/>
              <w:t>Credit Cards/ Shop account</w:t>
            </w:r>
          </w:p>
        </w:tc>
        <w:tc>
          <w:tcPr>
            <w:tcW w:w="465" w:type="pct"/>
            <w:noWrap/>
            <w:hideMark/>
          </w:tcPr>
          <w:p w14:paraId="638FFA43" w14:textId="2972EF5C" w:rsidR="00C06E5E" w:rsidRPr="00AC285C" w:rsidRDefault="00C06E5E" w:rsidP="00AC285C">
            <w:pPr>
              <w:spacing w:after="0"/>
              <w:rPr>
                <w:rFonts w:eastAsia="Times New Roman" w:cs="Arial"/>
                <w:sz w:val="20"/>
                <w:szCs w:val="20"/>
                <w:lang w:eastAsia="en-GB"/>
              </w:rPr>
            </w:pPr>
            <w:r w:rsidRPr="00AC285C">
              <w:rPr>
                <w:sz w:val="20"/>
                <w:szCs w:val="20"/>
              </w:rPr>
              <w:t>£50.00</w:t>
            </w:r>
          </w:p>
        </w:tc>
        <w:tc>
          <w:tcPr>
            <w:tcW w:w="470" w:type="pct"/>
            <w:noWrap/>
            <w:hideMark/>
          </w:tcPr>
          <w:p w14:paraId="2580D8A6" w14:textId="1D002D06" w:rsidR="00C06E5E" w:rsidRPr="00AC285C" w:rsidRDefault="00C06E5E" w:rsidP="00AC285C">
            <w:pPr>
              <w:spacing w:after="0"/>
              <w:rPr>
                <w:rFonts w:eastAsia="Times New Roman" w:cs="Arial"/>
                <w:sz w:val="20"/>
                <w:szCs w:val="20"/>
                <w:lang w:eastAsia="en-GB"/>
              </w:rPr>
            </w:pPr>
            <w:r w:rsidRPr="00AC285C">
              <w:rPr>
                <w:sz w:val="20"/>
                <w:szCs w:val="20"/>
              </w:rPr>
              <w:t>£50.00</w:t>
            </w:r>
          </w:p>
        </w:tc>
        <w:tc>
          <w:tcPr>
            <w:tcW w:w="434" w:type="pct"/>
            <w:noWrap/>
            <w:hideMark/>
          </w:tcPr>
          <w:p w14:paraId="5B0418E4" w14:textId="71A3D519" w:rsidR="00C06E5E" w:rsidRPr="00AC285C" w:rsidRDefault="00C06E5E" w:rsidP="00AC285C">
            <w:pPr>
              <w:spacing w:after="0"/>
              <w:rPr>
                <w:rFonts w:eastAsia="Times New Roman" w:cs="Arial"/>
                <w:sz w:val="20"/>
                <w:szCs w:val="20"/>
                <w:lang w:eastAsia="en-GB"/>
              </w:rPr>
            </w:pPr>
            <w:r w:rsidRPr="00AC285C">
              <w:rPr>
                <w:sz w:val="20"/>
                <w:szCs w:val="20"/>
              </w:rPr>
              <w:t>£13.00</w:t>
            </w:r>
          </w:p>
        </w:tc>
        <w:tc>
          <w:tcPr>
            <w:tcW w:w="434" w:type="pct"/>
            <w:noWrap/>
            <w:hideMark/>
          </w:tcPr>
          <w:p w14:paraId="473BD2B2" w14:textId="062539CA"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D0ED7C5" w14:textId="2FF1423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D7889FE" w14:textId="05FB7182"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4529E8E" w14:textId="6293426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609979C9" w14:textId="78F25B38"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4972F6D0" w14:textId="77777777" w:rsidTr="001D251B">
        <w:trPr>
          <w:trHeight w:val="315"/>
        </w:trPr>
        <w:tc>
          <w:tcPr>
            <w:tcW w:w="1462" w:type="pct"/>
            <w:noWrap/>
            <w:hideMark/>
          </w:tcPr>
          <w:p w14:paraId="4C9F125B"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Catalogues/store cards </w:t>
            </w:r>
          </w:p>
        </w:tc>
        <w:tc>
          <w:tcPr>
            <w:tcW w:w="465" w:type="pct"/>
            <w:noWrap/>
            <w:hideMark/>
          </w:tcPr>
          <w:p w14:paraId="0D9003E7" w14:textId="66433EAC"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70" w:type="pct"/>
            <w:noWrap/>
            <w:hideMark/>
          </w:tcPr>
          <w:p w14:paraId="68F27C66" w14:textId="68390FE1"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34" w:type="pct"/>
            <w:noWrap/>
            <w:hideMark/>
          </w:tcPr>
          <w:p w14:paraId="399B39D5" w14:textId="0D11354F" w:rsidR="00C06E5E" w:rsidRPr="00AC285C" w:rsidRDefault="00C06E5E" w:rsidP="00AC285C">
            <w:pPr>
              <w:spacing w:after="0"/>
              <w:rPr>
                <w:rFonts w:eastAsia="Times New Roman" w:cs="Arial"/>
                <w:sz w:val="20"/>
                <w:szCs w:val="20"/>
                <w:lang w:eastAsia="en-GB"/>
              </w:rPr>
            </w:pPr>
            <w:r w:rsidRPr="00AC285C">
              <w:rPr>
                <w:sz w:val="20"/>
                <w:szCs w:val="20"/>
              </w:rPr>
              <w:t>£5.00</w:t>
            </w:r>
          </w:p>
        </w:tc>
        <w:tc>
          <w:tcPr>
            <w:tcW w:w="434" w:type="pct"/>
            <w:noWrap/>
            <w:hideMark/>
          </w:tcPr>
          <w:p w14:paraId="130685FC" w14:textId="18E3D19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C4ED3B5" w14:textId="7E1B176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71CCBAC" w14:textId="72E3DF9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6BE8EAE" w14:textId="2BB18279"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77747329" w14:textId="6638D99A"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54C1044A" w14:textId="77777777" w:rsidTr="001D251B">
        <w:trPr>
          <w:trHeight w:val="300"/>
        </w:trPr>
        <w:tc>
          <w:tcPr>
            <w:tcW w:w="1462" w:type="pct"/>
            <w:noWrap/>
            <w:hideMark/>
          </w:tcPr>
          <w:p w14:paraId="5A735A69"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School Meals </w:t>
            </w:r>
          </w:p>
        </w:tc>
        <w:tc>
          <w:tcPr>
            <w:tcW w:w="465" w:type="pct"/>
            <w:noWrap/>
            <w:hideMark/>
          </w:tcPr>
          <w:p w14:paraId="1660479D" w14:textId="6FDE37F0"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70" w:type="pct"/>
            <w:noWrap/>
            <w:hideMark/>
          </w:tcPr>
          <w:p w14:paraId="06A800DF" w14:textId="2A427F14"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6360C47" w14:textId="4F329E4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281F283" w14:textId="02BECF7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E4142AA" w14:textId="14301A12" w:rsidR="00C06E5E" w:rsidRPr="00AC285C" w:rsidRDefault="00C06E5E" w:rsidP="00AC285C">
            <w:pPr>
              <w:spacing w:after="0"/>
              <w:rPr>
                <w:rFonts w:eastAsia="Times New Roman" w:cs="Arial"/>
                <w:sz w:val="20"/>
                <w:szCs w:val="20"/>
                <w:lang w:eastAsia="en-GB"/>
              </w:rPr>
            </w:pPr>
            <w:r w:rsidRPr="00AC285C">
              <w:rPr>
                <w:sz w:val="20"/>
                <w:szCs w:val="20"/>
              </w:rPr>
              <w:t>£15.00</w:t>
            </w:r>
          </w:p>
        </w:tc>
        <w:tc>
          <w:tcPr>
            <w:tcW w:w="434" w:type="pct"/>
            <w:noWrap/>
            <w:hideMark/>
          </w:tcPr>
          <w:p w14:paraId="48A73AA4" w14:textId="7B4CE84B"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528178F9" w14:textId="3C480BA5" w:rsidR="00C06E5E" w:rsidRPr="00AC285C" w:rsidRDefault="00C06E5E" w:rsidP="00AC285C">
            <w:pPr>
              <w:spacing w:after="0"/>
              <w:rPr>
                <w:rFonts w:eastAsia="Times New Roman" w:cs="Arial"/>
                <w:sz w:val="20"/>
                <w:szCs w:val="20"/>
                <w:lang w:eastAsia="en-GB"/>
              </w:rPr>
            </w:pPr>
            <w:r w:rsidRPr="00AC285C">
              <w:rPr>
                <w:sz w:val="20"/>
                <w:szCs w:val="20"/>
              </w:rPr>
              <w:t>£15.00</w:t>
            </w:r>
          </w:p>
        </w:tc>
        <w:tc>
          <w:tcPr>
            <w:tcW w:w="432" w:type="pct"/>
            <w:noWrap/>
            <w:hideMark/>
          </w:tcPr>
          <w:p w14:paraId="4C0AC8AA" w14:textId="425ED657"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53B90C4D" w14:textId="77777777" w:rsidTr="001D251B">
        <w:trPr>
          <w:trHeight w:val="300"/>
        </w:trPr>
        <w:tc>
          <w:tcPr>
            <w:tcW w:w="1462" w:type="pct"/>
            <w:noWrap/>
            <w:hideMark/>
          </w:tcPr>
          <w:p w14:paraId="0BCE5F41"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Child Minding fees</w:t>
            </w:r>
          </w:p>
        </w:tc>
        <w:tc>
          <w:tcPr>
            <w:tcW w:w="465" w:type="pct"/>
            <w:noWrap/>
            <w:hideMark/>
          </w:tcPr>
          <w:p w14:paraId="07290853" w14:textId="170CF42F"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70" w:type="pct"/>
            <w:noWrap/>
            <w:hideMark/>
          </w:tcPr>
          <w:p w14:paraId="4C31051C" w14:textId="1386FBC5"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0F9DDC6A" w14:textId="011C490A"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361D8ECC" w14:textId="43FCAF4D"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26FBFC1B" w14:textId="109053EE"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34" w:type="pct"/>
            <w:noWrap/>
            <w:hideMark/>
          </w:tcPr>
          <w:p w14:paraId="2C03630A" w14:textId="26033308"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8FB3833" w14:textId="463323B3" w:rsidR="00C06E5E" w:rsidRPr="00AC285C" w:rsidRDefault="00C06E5E" w:rsidP="00AC285C">
            <w:pPr>
              <w:spacing w:after="0"/>
              <w:rPr>
                <w:rFonts w:eastAsia="Times New Roman" w:cs="Arial"/>
                <w:sz w:val="20"/>
                <w:szCs w:val="20"/>
                <w:lang w:eastAsia="en-GB"/>
              </w:rPr>
            </w:pPr>
            <w:r w:rsidRPr="00AC285C">
              <w:rPr>
                <w:sz w:val="20"/>
                <w:szCs w:val="20"/>
              </w:rPr>
              <w:t>£10.00</w:t>
            </w:r>
          </w:p>
        </w:tc>
        <w:tc>
          <w:tcPr>
            <w:tcW w:w="432" w:type="pct"/>
            <w:noWrap/>
            <w:hideMark/>
          </w:tcPr>
          <w:p w14:paraId="78A7AD87" w14:textId="56232415" w:rsidR="00C06E5E" w:rsidRPr="00AC285C" w:rsidRDefault="00C06E5E" w:rsidP="00AC285C">
            <w:pPr>
              <w:spacing w:after="0"/>
              <w:rPr>
                <w:rFonts w:eastAsia="Times New Roman" w:cs="Arial"/>
                <w:sz w:val="20"/>
                <w:szCs w:val="20"/>
                <w:lang w:eastAsia="en-GB"/>
              </w:rPr>
            </w:pPr>
            <w:r w:rsidRPr="00AC285C">
              <w:rPr>
                <w:sz w:val="20"/>
                <w:szCs w:val="20"/>
              </w:rPr>
              <w:t>£0.00</w:t>
            </w:r>
          </w:p>
        </w:tc>
      </w:tr>
      <w:tr w:rsidR="00025124" w:rsidRPr="00010F4A" w14:paraId="58CB173E" w14:textId="77777777" w:rsidTr="001D251B">
        <w:trPr>
          <w:trHeight w:val="315"/>
        </w:trPr>
        <w:tc>
          <w:tcPr>
            <w:tcW w:w="1462" w:type="pct"/>
            <w:noWrap/>
            <w:hideMark/>
          </w:tcPr>
          <w:p w14:paraId="7D19D457" w14:textId="77777777" w:rsidR="00C06E5E" w:rsidRPr="00010F4A" w:rsidRDefault="00C06E5E" w:rsidP="00AC285C">
            <w:pPr>
              <w:spacing w:after="0"/>
              <w:rPr>
                <w:rFonts w:eastAsia="Times New Roman" w:cs="Arial"/>
                <w:b/>
                <w:bCs/>
                <w:sz w:val="20"/>
                <w:szCs w:val="20"/>
                <w:lang w:eastAsia="en-GB"/>
              </w:rPr>
            </w:pPr>
            <w:r w:rsidRPr="00010F4A">
              <w:rPr>
                <w:rFonts w:eastAsia="Times New Roman" w:cs="Arial"/>
                <w:b/>
                <w:bCs/>
                <w:sz w:val="20"/>
                <w:szCs w:val="20"/>
                <w:lang w:eastAsia="en-GB"/>
              </w:rPr>
              <w:t xml:space="preserve">Other </w:t>
            </w:r>
          </w:p>
        </w:tc>
        <w:tc>
          <w:tcPr>
            <w:tcW w:w="465" w:type="pct"/>
            <w:noWrap/>
            <w:hideMark/>
          </w:tcPr>
          <w:p w14:paraId="62F3FCCC" w14:textId="3E587B40" w:rsidR="00C06E5E" w:rsidRPr="00AC285C" w:rsidRDefault="00C06E5E" w:rsidP="00AC285C">
            <w:pPr>
              <w:spacing w:after="0"/>
              <w:rPr>
                <w:rFonts w:eastAsia="Times New Roman" w:cs="Arial"/>
                <w:sz w:val="20"/>
                <w:szCs w:val="20"/>
                <w:lang w:eastAsia="en-GB"/>
              </w:rPr>
            </w:pPr>
            <w:r w:rsidRPr="00AC285C">
              <w:rPr>
                <w:sz w:val="20"/>
                <w:szCs w:val="20"/>
              </w:rPr>
              <w:t>£50.00</w:t>
            </w:r>
          </w:p>
        </w:tc>
        <w:tc>
          <w:tcPr>
            <w:tcW w:w="470" w:type="pct"/>
            <w:noWrap/>
            <w:hideMark/>
          </w:tcPr>
          <w:p w14:paraId="45360D3A" w14:textId="510E71FE" w:rsidR="00C06E5E" w:rsidRPr="00AC285C" w:rsidRDefault="00C06E5E" w:rsidP="00AC285C">
            <w:pPr>
              <w:spacing w:after="0"/>
              <w:rPr>
                <w:rFonts w:eastAsia="Times New Roman" w:cs="Arial"/>
                <w:sz w:val="20"/>
                <w:szCs w:val="20"/>
                <w:lang w:eastAsia="en-GB"/>
              </w:rPr>
            </w:pPr>
            <w:r w:rsidRPr="00AC285C">
              <w:rPr>
                <w:sz w:val="20"/>
                <w:szCs w:val="20"/>
              </w:rPr>
              <w:t>£50.00</w:t>
            </w:r>
          </w:p>
        </w:tc>
        <w:tc>
          <w:tcPr>
            <w:tcW w:w="434" w:type="pct"/>
            <w:noWrap/>
            <w:hideMark/>
          </w:tcPr>
          <w:p w14:paraId="45A65238" w14:textId="2B73FE27"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8AD1A9E" w14:textId="77415466"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43E2E4EF" w14:textId="2FFDF4AC"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72756DE0" w14:textId="6C0DCE73"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4" w:type="pct"/>
            <w:noWrap/>
            <w:hideMark/>
          </w:tcPr>
          <w:p w14:paraId="1E052E67" w14:textId="2B1644EE" w:rsidR="00C06E5E" w:rsidRPr="00AC285C" w:rsidRDefault="00C06E5E" w:rsidP="00AC285C">
            <w:pPr>
              <w:spacing w:after="0"/>
              <w:rPr>
                <w:rFonts w:eastAsia="Times New Roman" w:cs="Arial"/>
                <w:sz w:val="20"/>
                <w:szCs w:val="20"/>
                <w:lang w:eastAsia="en-GB"/>
              </w:rPr>
            </w:pPr>
            <w:r w:rsidRPr="00AC285C">
              <w:rPr>
                <w:sz w:val="20"/>
                <w:szCs w:val="20"/>
              </w:rPr>
              <w:t>£0.00</w:t>
            </w:r>
          </w:p>
        </w:tc>
        <w:tc>
          <w:tcPr>
            <w:tcW w:w="432" w:type="pct"/>
            <w:noWrap/>
            <w:hideMark/>
          </w:tcPr>
          <w:p w14:paraId="47D1DAFE" w14:textId="2EA3E34B" w:rsidR="00C06E5E" w:rsidRPr="00AC285C" w:rsidRDefault="00C06E5E" w:rsidP="00AC285C">
            <w:pPr>
              <w:spacing w:after="0"/>
              <w:rPr>
                <w:rFonts w:eastAsia="Times New Roman" w:cs="Arial"/>
                <w:sz w:val="20"/>
                <w:szCs w:val="20"/>
                <w:lang w:eastAsia="en-GB"/>
              </w:rPr>
            </w:pPr>
            <w:r w:rsidRPr="00AC285C">
              <w:rPr>
                <w:sz w:val="20"/>
                <w:szCs w:val="20"/>
              </w:rPr>
              <w:t>£0.00</w:t>
            </w:r>
          </w:p>
        </w:tc>
      </w:tr>
    </w:tbl>
    <w:p w14:paraId="49CD5D49" w14:textId="77777777" w:rsidR="0029177B" w:rsidRPr="00010F4A" w:rsidRDefault="0029177B" w:rsidP="00287603">
      <w:pPr>
        <w:widowControl w:val="0"/>
        <w:autoSpaceDE w:val="0"/>
        <w:autoSpaceDN w:val="0"/>
        <w:adjustRightInd w:val="0"/>
        <w:spacing w:after="0" w:line="200" w:lineRule="exact"/>
        <w:jc w:val="both"/>
        <w:rPr>
          <w:rFonts w:cs="Arial"/>
        </w:rPr>
      </w:pPr>
    </w:p>
    <w:p w14:paraId="543B674B" w14:textId="75614C2B" w:rsidR="003D64A9" w:rsidRPr="00010F4A" w:rsidRDefault="005F11E8" w:rsidP="00287603">
      <w:pPr>
        <w:pStyle w:val="ListParagraph"/>
        <w:widowControl w:val="0"/>
        <w:autoSpaceDE w:val="0"/>
        <w:autoSpaceDN w:val="0"/>
        <w:adjustRightInd w:val="0"/>
        <w:spacing w:after="0" w:line="200" w:lineRule="exact"/>
        <w:jc w:val="both"/>
        <w:rPr>
          <w:rFonts w:cs="Arial"/>
          <w:i/>
        </w:rPr>
      </w:pPr>
      <w:r w:rsidRPr="00010F4A">
        <w:rPr>
          <w:rFonts w:cs="Arial"/>
          <w:i/>
        </w:rPr>
        <w:t xml:space="preserve">* </w:t>
      </w:r>
      <w:r w:rsidR="003D64A9" w:rsidRPr="00010F4A">
        <w:rPr>
          <w:rFonts w:cs="Arial"/>
          <w:i/>
        </w:rPr>
        <w:t>The maximum limits reviewed</w:t>
      </w:r>
      <w:r w:rsidR="00ED4734" w:rsidRPr="00010F4A">
        <w:rPr>
          <w:rFonts w:cs="Arial"/>
          <w:i/>
        </w:rPr>
        <w:t xml:space="preserve"> </w:t>
      </w:r>
      <w:r w:rsidR="00C06E5E">
        <w:rPr>
          <w:rFonts w:cs="Arial"/>
          <w:i/>
        </w:rPr>
        <w:t>–</w:t>
      </w:r>
      <w:r w:rsidR="003D64A9" w:rsidRPr="00010F4A">
        <w:rPr>
          <w:rFonts w:cs="Arial"/>
          <w:i/>
        </w:rPr>
        <w:t xml:space="preserve"> </w:t>
      </w:r>
      <w:r w:rsidR="00C06E5E">
        <w:rPr>
          <w:rFonts w:cs="Arial"/>
          <w:i/>
        </w:rPr>
        <w:t>March 2022</w:t>
      </w:r>
      <w:r w:rsidR="003D64A9" w:rsidRPr="00010F4A">
        <w:rPr>
          <w:rFonts w:cs="Arial"/>
          <w:i/>
        </w:rPr>
        <w:t>.</w:t>
      </w:r>
    </w:p>
    <w:bookmarkEnd w:id="31"/>
    <w:p w14:paraId="05F6883C" w14:textId="77777777" w:rsidR="003D64A9" w:rsidRPr="00010F4A" w:rsidRDefault="003D64A9" w:rsidP="00287603">
      <w:pPr>
        <w:pStyle w:val="ListParagraph"/>
        <w:widowControl w:val="0"/>
        <w:autoSpaceDE w:val="0"/>
        <w:autoSpaceDN w:val="0"/>
        <w:adjustRightInd w:val="0"/>
        <w:spacing w:after="0" w:line="200" w:lineRule="exact"/>
        <w:jc w:val="both"/>
        <w:rPr>
          <w:rFonts w:cs="Arial"/>
          <w:i/>
        </w:rPr>
      </w:pPr>
      <w:r w:rsidRPr="00010F4A">
        <w:rPr>
          <w:rFonts w:cs="Arial"/>
          <w:i/>
        </w:rPr>
        <w:t xml:space="preserve"> </w:t>
      </w:r>
    </w:p>
    <w:p w14:paraId="5DD50D0F" w14:textId="77777777" w:rsidR="00E601F8" w:rsidRPr="00010F4A" w:rsidRDefault="00E601F8" w:rsidP="00287603">
      <w:pPr>
        <w:widowControl w:val="0"/>
        <w:autoSpaceDE w:val="0"/>
        <w:autoSpaceDN w:val="0"/>
        <w:adjustRightInd w:val="0"/>
        <w:spacing w:after="0" w:line="232" w:lineRule="exact"/>
        <w:jc w:val="both"/>
        <w:rPr>
          <w:rFonts w:cs="Arial"/>
        </w:rPr>
      </w:pPr>
    </w:p>
    <w:p w14:paraId="0F0A9810" w14:textId="77777777" w:rsidR="00E00C63" w:rsidRDefault="00E00C63" w:rsidP="00287603">
      <w:pPr>
        <w:widowControl w:val="0"/>
        <w:autoSpaceDE w:val="0"/>
        <w:autoSpaceDN w:val="0"/>
        <w:adjustRightInd w:val="0"/>
        <w:spacing w:after="0" w:line="240" w:lineRule="auto"/>
        <w:jc w:val="both"/>
        <w:rPr>
          <w:rFonts w:cs="Arial"/>
        </w:rPr>
        <w:sectPr w:rsidR="00E00C63" w:rsidSect="00025124">
          <w:headerReference w:type="default" r:id="rId14"/>
          <w:footerReference w:type="default" r:id="rId15"/>
          <w:pgSz w:w="11900" w:h="16840"/>
          <w:pgMar w:top="993" w:right="900" w:bottom="65" w:left="1320" w:header="567" w:footer="263" w:gutter="0"/>
          <w:cols w:space="720" w:equalWidth="0">
            <w:col w:w="14620"/>
          </w:cols>
          <w:noEndnote/>
          <w:docGrid w:linePitch="299"/>
        </w:sectPr>
      </w:pPr>
    </w:p>
    <w:p w14:paraId="6CAB6C49" w14:textId="2C446CB6" w:rsidR="00824F93" w:rsidRDefault="001D3476" w:rsidP="001D3476">
      <w:bookmarkStart w:id="33" w:name="page29"/>
      <w:bookmarkEnd w:id="33"/>
      <w:r>
        <w:rPr>
          <w:noProof/>
        </w:rPr>
        <w:lastRenderedPageBreak/>
        <w:drawing>
          <wp:inline distT="0" distB="0" distL="0" distR="0" wp14:anchorId="580B5CA1" wp14:editId="088D57BB">
            <wp:extent cx="1078994" cy="448057"/>
            <wp:effectExtent l="0" t="0" r="6985" b="9525"/>
            <wp:docPr id="13" name="Picture 1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shfield District Council logo"/>
                    <pic:cNvPicPr/>
                  </pic:nvPicPr>
                  <pic:blipFill>
                    <a:blip r:embed="rId16"/>
                    <a:stretch>
                      <a:fillRect/>
                    </a:stretch>
                  </pic:blipFill>
                  <pic:spPr>
                    <a:xfrm>
                      <a:off x="0" y="0"/>
                      <a:ext cx="1078994" cy="448057"/>
                    </a:xfrm>
                    <a:prstGeom prst="rect">
                      <a:avLst/>
                    </a:prstGeom>
                  </pic:spPr>
                </pic:pic>
              </a:graphicData>
            </a:graphic>
          </wp:inline>
        </w:drawing>
      </w:r>
    </w:p>
    <w:p w14:paraId="14AB2910" w14:textId="22520330" w:rsidR="00E601F8" w:rsidRPr="00010F4A" w:rsidRDefault="009503A4" w:rsidP="001D3476">
      <w:pPr>
        <w:pStyle w:val="Appendixheading1"/>
      </w:pPr>
      <w:bookmarkStart w:id="34" w:name="_Toc114663460"/>
      <w:r w:rsidRPr="00010F4A">
        <w:t>Appendix B</w:t>
      </w:r>
      <w:bookmarkEnd w:id="34"/>
    </w:p>
    <w:p w14:paraId="303C6781" w14:textId="5A534E1B" w:rsidR="001D251B" w:rsidRPr="00010F4A" w:rsidRDefault="00482C8C" w:rsidP="001D251B">
      <w:pPr>
        <w:pStyle w:val="Subheading"/>
      </w:pPr>
      <w:r w:rsidRPr="00010F4A">
        <w:t>A</w:t>
      </w:r>
      <w:r w:rsidR="001D251B">
        <w:t>pplication for a Discretionary Housing Payment (DHP)</w:t>
      </w:r>
      <w:r w:rsidRPr="00010F4A">
        <w:t xml:space="preserve"> </w:t>
      </w:r>
    </w:p>
    <w:tbl>
      <w:tblPr>
        <w:tblStyle w:val="TableGrid"/>
        <w:tblW w:w="0" w:type="auto"/>
        <w:tblCellMar>
          <w:bottom w:w="113" w:type="dxa"/>
        </w:tblCellMar>
        <w:tblLook w:val="04A0" w:firstRow="1" w:lastRow="0" w:firstColumn="1" w:lastColumn="0" w:noHBand="0" w:noVBand="1"/>
      </w:tblPr>
      <w:tblGrid>
        <w:gridCol w:w="2127"/>
        <w:gridCol w:w="7830"/>
      </w:tblGrid>
      <w:tr w:rsidR="001D251B" w14:paraId="1237E3E9" w14:textId="77777777" w:rsidTr="00CC08AE">
        <w:tc>
          <w:tcPr>
            <w:tcW w:w="2127" w:type="dxa"/>
            <w:tcBorders>
              <w:top w:val="nil"/>
              <w:left w:val="nil"/>
              <w:bottom w:val="nil"/>
            </w:tcBorders>
            <w:vAlign w:val="center"/>
          </w:tcPr>
          <w:p w14:paraId="501A9850" w14:textId="1286E0B9" w:rsidR="001D251B" w:rsidRDefault="001D251B" w:rsidP="001D251B">
            <w:pPr>
              <w:rPr>
                <w:rFonts w:cs="Arial"/>
              </w:rPr>
            </w:pPr>
            <w:r>
              <w:rPr>
                <w:rFonts w:cs="Arial"/>
              </w:rPr>
              <w:t>Claim N</w:t>
            </w:r>
            <w:r>
              <w:rPr>
                <w:rFonts w:cs="Arial"/>
              </w:rPr>
              <w:t>umber:</w:t>
            </w:r>
          </w:p>
        </w:tc>
        <w:tc>
          <w:tcPr>
            <w:tcW w:w="7830" w:type="dxa"/>
          </w:tcPr>
          <w:p w14:paraId="27520FE1" w14:textId="77777777" w:rsidR="001D251B" w:rsidRDefault="001D251B" w:rsidP="00287603">
            <w:pPr>
              <w:jc w:val="both"/>
              <w:rPr>
                <w:rFonts w:cs="Arial"/>
              </w:rPr>
            </w:pPr>
          </w:p>
        </w:tc>
      </w:tr>
    </w:tbl>
    <w:p w14:paraId="4C23910C" w14:textId="4C63784C" w:rsidR="00482C8C" w:rsidRDefault="00482C8C" w:rsidP="001D251B">
      <w:pPr>
        <w:rPr>
          <w:b/>
          <w:bCs/>
        </w:rPr>
      </w:pPr>
      <w:r w:rsidRPr="001D251B">
        <w:rPr>
          <w:b/>
          <w:bCs/>
        </w:rPr>
        <w:t>Please answer all the questions in full</w:t>
      </w:r>
      <w:r w:rsidR="00C61FCD">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45"/>
        <w:gridCol w:w="918"/>
        <w:gridCol w:w="879"/>
        <w:gridCol w:w="938"/>
        <w:gridCol w:w="880"/>
        <w:gridCol w:w="925"/>
        <w:gridCol w:w="880"/>
        <w:gridCol w:w="952"/>
        <w:gridCol w:w="880"/>
        <w:gridCol w:w="880"/>
        <w:gridCol w:w="880"/>
      </w:tblGrid>
      <w:tr w:rsidR="00CC08AE" w14:paraId="4AFA970A" w14:textId="77777777" w:rsidTr="00CC08AE">
        <w:tc>
          <w:tcPr>
            <w:tcW w:w="945" w:type="dxa"/>
          </w:tcPr>
          <w:p w14:paraId="412A2111" w14:textId="01F2B812" w:rsidR="00CC08AE" w:rsidRDefault="00CC08AE" w:rsidP="001D251B">
            <w:pPr>
              <w:rPr>
                <w:b/>
                <w:bCs/>
              </w:rPr>
            </w:pPr>
            <w:r>
              <w:rPr>
                <w:b/>
                <w:bCs/>
              </w:rPr>
              <w:t>Title</w:t>
            </w:r>
          </w:p>
        </w:tc>
        <w:tc>
          <w:tcPr>
            <w:tcW w:w="918" w:type="dxa"/>
          </w:tcPr>
          <w:p w14:paraId="08436BA3" w14:textId="3BA9A051" w:rsidR="00CC08AE" w:rsidRDefault="00CC08AE" w:rsidP="001D251B">
            <w:pPr>
              <w:rPr>
                <w:b/>
                <w:bCs/>
              </w:rPr>
            </w:pPr>
            <w:r>
              <w:rPr>
                <w:b/>
                <w:bCs/>
              </w:rPr>
              <w:t>Mr</w:t>
            </w:r>
          </w:p>
        </w:tc>
        <w:sdt>
          <w:sdtPr>
            <w:rPr>
              <w:b/>
              <w:bCs/>
              <w:sz w:val="36"/>
              <w:szCs w:val="36"/>
            </w:rPr>
            <w:id w:val="-2062392163"/>
            <w14:checkbox>
              <w14:checked w14:val="0"/>
              <w14:checkedState w14:val="2612" w14:font="MS Gothic"/>
              <w14:uncheckedState w14:val="2610" w14:font="MS Gothic"/>
            </w14:checkbox>
          </w:sdtPr>
          <w:sdtContent>
            <w:tc>
              <w:tcPr>
                <w:tcW w:w="879" w:type="dxa"/>
              </w:tcPr>
              <w:p w14:paraId="1D84F341" w14:textId="1AD7941B" w:rsidR="00CC08AE" w:rsidRDefault="00CC08AE" w:rsidP="001D251B">
                <w:pPr>
                  <w:rPr>
                    <w:b/>
                    <w:bCs/>
                  </w:rPr>
                </w:pPr>
                <w:r w:rsidRPr="00C61FCD">
                  <w:rPr>
                    <w:rFonts w:ascii="MS Gothic" w:eastAsia="MS Gothic" w:hAnsi="MS Gothic" w:hint="eastAsia"/>
                    <w:b/>
                    <w:bCs/>
                    <w:sz w:val="36"/>
                    <w:szCs w:val="36"/>
                  </w:rPr>
                  <w:t>☐</w:t>
                </w:r>
              </w:p>
            </w:tc>
          </w:sdtContent>
        </w:sdt>
        <w:tc>
          <w:tcPr>
            <w:tcW w:w="938" w:type="dxa"/>
          </w:tcPr>
          <w:p w14:paraId="1074D072" w14:textId="4564E671" w:rsidR="00CC08AE" w:rsidRDefault="00CC08AE" w:rsidP="001D251B">
            <w:pPr>
              <w:rPr>
                <w:b/>
                <w:bCs/>
              </w:rPr>
            </w:pPr>
            <w:r>
              <w:rPr>
                <w:b/>
                <w:bCs/>
              </w:rPr>
              <w:t>Mrs</w:t>
            </w:r>
          </w:p>
        </w:tc>
        <w:sdt>
          <w:sdtPr>
            <w:rPr>
              <w:b/>
              <w:bCs/>
              <w:sz w:val="36"/>
              <w:szCs w:val="36"/>
            </w:rPr>
            <w:id w:val="116726939"/>
            <w14:checkbox>
              <w14:checked w14:val="0"/>
              <w14:checkedState w14:val="2612" w14:font="MS Gothic"/>
              <w14:uncheckedState w14:val="2610" w14:font="MS Gothic"/>
            </w14:checkbox>
          </w:sdtPr>
          <w:sdtContent>
            <w:tc>
              <w:tcPr>
                <w:tcW w:w="880" w:type="dxa"/>
              </w:tcPr>
              <w:p w14:paraId="6C6D51FE" w14:textId="5014E35E" w:rsidR="00CC08AE" w:rsidRDefault="00C61FCD" w:rsidP="001D251B">
                <w:pPr>
                  <w:rPr>
                    <w:b/>
                    <w:bCs/>
                  </w:rPr>
                </w:pPr>
                <w:r>
                  <w:rPr>
                    <w:rFonts w:ascii="MS Gothic" w:eastAsia="MS Gothic" w:hAnsi="MS Gothic" w:hint="eastAsia"/>
                    <w:b/>
                    <w:bCs/>
                    <w:sz w:val="36"/>
                    <w:szCs w:val="36"/>
                  </w:rPr>
                  <w:t>☐</w:t>
                </w:r>
              </w:p>
            </w:tc>
          </w:sdtContent>
        </w:sdt>
        <w:tc>
          <w:tcPr>
            <w:tcW w:w="925" w:type="dxa"/>
          </w:tcPr>
          <w:p w14:paraId="38EF8066" w14:textId="74AE9AE3" w:rsidR="00CC08AE" w:rsidRDefault="00CC08AE" w:rsidP="001D251B">
            <w:pPr>
              <w:rPr>
                <w:b/>
                <w:bCs/>
              </w:rPr>
            </w:pPr>
            <w:r>
              <w:rPr>
                <w:b/>
                <w:bCs/>
              </w:rPr>
              <w:t>Ms</w:t>
            </w:r>
          </w:p>
        </w:tc>
        <w:sdt>
          <w:sdtPr>
            <w:rPr>
              <w:b/>
              <w:bCs/>
              <w:sz w:val="36"/>
              <w:szCs w:val="36"/>
            </w:rPr>
            <w:id w:val="-1675408379"/>
            <w14:checkbox>
              <w14:checked w14:val="0"/>
              <w14:checkedState w14:val="2612" w14:font="MS Gothic"/>
              <w14:uncheckedState w14:val="2610" w14:font="MS Gothic"/>
            </w14:checkbox>
          </w:sdtPr>
          <w:sdtContent>
            <w:tc>
              <w:tcPr>
                <w:tcW w:w="880" w:type="dxa"/>
              </w:tcPr>
              <w:p w14:paraId="571D9E19" w14:textId="5A8FF11B" w:rsidR="00CC08AE" w:rsidRDefault="00CC08AE" w:rsidP="001D251B">
                <w:pPr>
                  <w:rPr>
                    <w:b/>
                    <w:bCs/>
                  </w:rPr>
                </w:pPr>
                <w:r w:rsidRPr="00C61FCD">
                  <w:rPr>
                    <w:rFonts w:ascii="MS Gothic" w:eastAsia="MS Gothic" w:hAnsi="MS Gothic" w:hint="eastAsia"/>
                    <w:b/>
                    <w:bCs/>
                    <w:sz w:val="36"/>
                    <w:szCs w:val="36"/>
                  </w:rPr>
                  <w:t>☐</w:t>
                </w:r>
              </w:p>
            </w:tc>
          </w:sdtContent>
        </w:sdt>
        <w:tc>
          <w:tcPr>
            <w:tcW w:w="952" w:type="dxa"/>
          </w:tcPr>
          <w:p w14:paraId="26470524" w14:textId="22F75214" w:rsidR="00CC08AE" w:rsidRDefault="00CC08AE" w:rsidP="001D251B">
            <w:pPr>
              <w:rPr>
                <w:b/>
                <w:bCs/>
              </w:rPr>
            </w:pPr>
            <w:r>
              <w:rPr>
                <w:b/>
                <w:bCs/>
              </w:rPr>
              <w:t>Miss</w:t>
            </w:r>
          </w:p>
        </w:tc>
        <w:sdt>
          <w:sdtPr>
            <w:rPr>
              <w:b/>
              <w:bCs/>
              <w:sz w:val="36"/>
              <w:szCs w:val="36"/>
            </w:rPr>
            <w:id w:val="71247912"/>
            <w14:checkbox>
              <w14:checked w14:val="0"/>
              <w14:checkedState w14:val="2612" w14:font="MS Gothic"/>
              <w14:uncheckedState w14:val="2610" w14:font="MS Gothic"/>
            </w14:checkbox>
          </w:sdtPr>
          <w:sdtContent>
            <w:tc>
              <w:tcPr>
                <w:tcW w:w="880" w:type="dxa"/>
              </w:tcPr>
              <w:p w14:paraId="0D9D0AAD" w14:textId="72A60875" w:rsidR="00CC08AE" w:rsidRDefault="00CC08AE" w:rsidP="001D251B">
                <w:pPr>
                  <w:rPr>
                    <w:b/>
                    <w:bCs/>
                  </w:rPr>
                </w:pPr>
                <w:r w:rsidRPr="00C61FCD">
                  <w:rPr>
                    <w:rFonts w:ascii="MS Gothic" w:eastAsia="MS Gothic" w:hAnsi="MS Gothic" w:hint="eastAsia"/>
                    <w:b/>
                    <w:bCs/>
                    <w:sz w:val="36"/>
                    <w:szCs w:val="36"/>
                  </w:rPr>
                  <w:t>☐</w:t>
                </w:r>
              </w:p>
            </w:tc>
          </w:sdtContent>
        </w:sdt>
        <w:tc>
          <w:tcPr>
            <w:tcW w:w="880" w:type="dxa"/>
            <w:tcBorders>
              <w:right w:val="single" w:sz="4" w:space="0" w:color="auto"/>
            </w:tcBorders>
          </w:tcPr>
          <w:p w14:paraId="5A7A876F" w14:textId="0BCD86C1" w:rsidR="00CC08AE" w:rsidRDefault="00CC08AE" w:rsidP="001D251B">
            <w:pPr>
              <w:rPr>
                <w:b/>
                <w:bCs/>
              </w:rPr>
            </w:pPr>
            <w:r>
              <w:rPr>
                <w:b/>
                <w:bCs/>
              </w:rPr>
              <w:t>Other</w:t>
            </w:r>
          </w:p>
        </w:tc>
        <w:tc>
          <w:tcPr>
            <w:tcW w:w="880" w:type="dxa"/>
            <w:tcBorders>
              <w:top w:val="single" w:sz="4" w:space="0" w:color="auto"/>
              <w:left w:val="single" w:sz="4" w:space="0" w:color="auto"/>
              <w:bottom w:val="single" w:sz="4" w:space="0" w:color="auto"/>
              <w:right w:val="single" w:sz="4" w:space="0" w:color="auto"/>
            </w:tcBorders>
          </w:tcPr>
          <w:p w14:paraId="5CAF4518" w14:textId="64779420" w:rsidR="00CC08AE" w:rsidRDefault="00CC08AE" w:rsidP="001D251B">
            <w:pPr>
              <w:rPr>
                <w:b/>
                <w:bCs/>
              </w:rPr>
            </w:pPr>
          </w:p>
        </w:tc>
      </w:tr>
    </w:tbl>
    <w:p w14:paraId="4D22E1A0" w14:textId="4293D302" w:rsidR="00CC08AE" w:rsidRDefault="00CC08AE" w:rsidP="00CC08AE">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CC08AE" w14:paraId="5A0304BC" w14:textId="77777777" w:rsidTr="00CC08AE">
        <w:tc>
          <w:tcPr>
            <w:tcW w:w="3544" w:type="dxa"/>
            <w:tcBorders>
              <w:top w:val="nil"/>
              <w:left w:val="nil"/>
              <w:bottom w:val="nil"/>
              <w:right w:val="single" w:sz="4" w:space="0" w:color="auto"/>
            </w:tcBorders>
          </w:tcPr>
          <w:p w14:paraId="277758EB" w14:textId="31E06F09" w:rsidR="00CC08AE" w:rsidRDefault="00CC08AE" w:rsidP="001D251B">
            <w:pPr>
              <w:rPr>
                <w:b/>
                <w:bCs/>
              </w:rPr>
            </w:pPr>
            <w:r>
              <w:rPr>
                <w:b/>
                <w:bCs/>
              </w:rPr>
              <w:t>Your surname:</w:t>
            </w:r>
          </w:p>
        </w:tc>
        <w:tc>
          <w:tcPr>
            <w:tcW w:w="6413" w:type="dxa"/>
            <w:tcBorders>
              <w:left w:val="single" w:sz="4" w:space="0" w:color="auto"/>
            </w:tcBorders>
          </w:tcPr>
          <w:p w14:paraId="289AE9AB" w14:textId="77777777" w:rsidR="00CC08AE" w:rsidRDefault="00CC08AE" w:rsidP="001D251B">
            <w:pPr>
              <w:rPr>
                <w:b/>
                <w:bCs/>
              </w:rPr>
            </w:pPr>
          </w:p>
        </w:tc>
      </w:tr>
    </w:tbl>
    <w:p w14:paraId="3C12C0AE" w14:textId="034673F2" w:rsidR="00CC08AE" w:rsidRDefault="00CC08AE" w:rsidP="00CC08AE">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CC08AE" w14:paraId="46ED4361" w14:textId="77777777" w:rsidTr="00CC08AE">
        <w:tc>
          <w:tcPr>
            <w:tcW w:w="3544" w:type="dxa"/>
            <w:tcBorders>
              <w:top w:val="nil"/>
              <w:left w:val="nil"/>
              <w:bottom w:val="nil"/>
              <w:right w:val="single" w:sz="4" w:space="0" w:color="auto"/>
            </w:tcBorders>
          </w:tcPr>
          <w:p w14:paraId="63CDC107" w14:textId="0A107EC5" w:rsidR="00CC08AE" w:rsidRDefault="00CC08AE" w:rsidP="000F5B5E">
            <w:pPr>
              <w:rPr>
                <w:b/>
                <w:bCs/>
              </w:rPr>
            </w:pPr>
            <w:r>
              <w:rPr>
                <w:b/>
                <w:bCs/>
              </w:rPr>
              <w:t>All other names:</w:t>
            </w:r>
          </w:p>
        </w:tc>
        <w:tc>
          <w:tcPr>
            <w:tcW w:w="6413" w:type="dxa"/>
            <w:tcBorders>
              <w:left w:val="single" w:sz="4" w:space="0" w:color="auto"/>
            </w:tcBorders>
          </w:tcPr>
          <w:p w14:paraId="67732207" w14:textId="77777777" w:rsidR="00CC08AE" w:rsidRDefault="00CC08AE" w:rsidP="000F5B5E">
            <w:pPr>
              <w:rPr>
                <w:b/>
                <w:bCs/>
              </w:rPr>
            </w:pPr>
          </w:p>
        </w:tc>
      </w:tr>
    </w:tbl>
    <w:p w14:paraId="40DAAD3B" w14:textId="3074B50A" w:rsidR="00CC08AE" w:rsidRDefault="00CC08AE" w:rsidP="00CB3A77">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CC08AE" w14:paraId="027CEB17" w14:textId="77777777" w:rsidTr="00CC08AE">
        <w:tc>
          <w:tcPr>
            <w:tcW w:w="3544" w:type="dxa"/>
            <w:tcBorders>
              <w:top w:val="nil"/>
              <w:left w:val="nil"/>
              <w:bottom w:val="nil"/>
              <w:right w:val="single" w:sz="4" w:space="0" w:color="auto"/>
            </w:tcBorders>
          </w:tcPr>
          <w:p w14:paraId="4CFE8189" w14:textId="35DBFE85" w:rsidR="00CC08AE" w:rsidRDefault="00CC08AE" w:rsidP="000F5B5E">
            <w:pPr>
              <w:rPr>
                <w:b/>
                <w:bCs/>
              </w:rPr>
            </w:pPr>
            <w:r>
              <w:rPr>
                <w:b/>
                <w:bCs/>
              </w:rPr>
              <w:t xml:space="preserve">Your </w:t>
            </w:r>
            <w:r>
              <w:rPr>
                <w:b/>
                <w:bCs/>
              </w:rPr>
              <w:t>date of birth:</w:t>
            </w:r>
          </w:p>
        </w:tc>
        <w:tc>
          <w:tcPr>
            <w:tcW w:w="6413" w:type="dxa"/>
            <w:tcBorders>
              <w:left w:val="single" w:sz="4" w:space="0" w:color="auto"/>
            </w:tcBorders>
          </w:tcPr>
          <w:p w14:paraId="5ABC3CFF" w14:textId="77777777" w:rsidR="00CC08AE" w:rsidRDefault="00CC08AE" w:rsidP="000F5B5E">
            <w:pPr>
              <w:rPr>
                <w:b/>
                <w:bCs/>
              </w:rPr>
            </w:pPr>
          </w:p>
        </w:tc>
      </w:tr>
    </w:tbl>
    <w:p w14:paraId="0852010A" w14:textId="07611211" w:rsidR="00CC08AE" w:rsidRDefault="00CC08AE" w:rsidP="00C61FCD">
      <w:pPr>
        <w:pStyle w:val="Inbetweenlines"/>
      </w:pPr>
    </w:p>
    <w:tbl>
      <w:tblPr>
        <w:tblStyle w:val="TableGrid"/>
        <w:tblW w:w="0" w:type="auto"/>
        <w:tblCellMar>
          <w:bottom w:w="113" w:type="dxa"/>
        </w:tblCellMar>
        <w:tblLook w:val="04A0" w:firstRow="1" w:lastRow="0" w:firstColumn="1" w:lastColumn="0" w:noHBand="0" w:noVBand="1"/>
      </w:tblPr>
      <w:tblGrid>
        <w:gridCol w:w="3544"/>
        <w:gridCol w:w="641"/>
        <w:gridCol w:w="642"/>
        <w:gridCol w:w="642"/>
        <w:gridCol w:w="642"/>
        <w:gridCol w:w="642"/>
        <w:gridCol w:w="641"/>
        <w:gridCol w:w="642"/>
        <w:gridCol w:w="642"/>
        <w:gridCol w:w="642"/>
        <w:gridCol w:w="642"/>
      </w:tblGrid>
      <w:tr w:rsidR="00CC08AE" w14:paraId="05994197" w14:textId="5F4E9CB2" w:rsidTr="00CC08AE">
        <w:tc>
          <w:tcPr>
            <w:tcW w:w="3544" w:type="dxa"/>
            <w:tcBorders>
              <w:top w:val="nil"/>
              <w:left w:val="nil"/>
              <w:bottom w:val="nil"/>
              <w:right w:val="single" w:sz="4" w:space="0" w:color="auto"/>
            </w:tcBorders>
          </w:tcPr>
          <w:p w14:paraId="5ED3D1C4" w14:textId="11E5F59C" w:rsidR="00CC08AE" w:rsidRDefault="00CC08AE" w:rsidP="000F5B5E">
            <w:pPr>
              <w:rPr>
                <w:b/>
                <w:bCs/>
              </w:rPr>
            </w:pPr>
            <w:r>
              <w:rPr>
                <w:b/>
                <w:bCs/>
              </w:rPr>
              <w:t>National insurance number (NI):</w:t>
            </w:r>
          </w:p>
        </w:tc>
        <w:tc>
          <w:tcPr>
            <w:tcW w:w="641" w:type="dxa"/>
            <w:tcBorders>
              <w:left w:val="single" w:sz="4" w:space="0" w:color="auto"/>
            </w:tcBorders>
          </w:tcPr>
          <w:p w14:paraId="7F233AF2" w14:textId="77777777" w:rsidR="00CC08AE" w:rsidRDefault="00CC08AE" w:rsidP="000F5B5E">
            <w:pPr>
              <w:rPr>
                <w:b/>
                <w:bCs/>
              </w:rPr>
            </w:pPr>
          </w:p>
        </w:tc>
        <w:tc>
          <w:tcPr>
            <w:tcW w:w="642" w:type="dxa"/>
            <w:tcBorders>
              <w:left w:val="single" w:sz="4" w:space="0" w:color="auto"/>
            </w:tcBorders>
          </w:tcPr>
          <w:p w14:paraId="1EE874BA" w14:textId="77777777" w:rsidR="00CC08AE" w:rsidRDefault="00CC08AE" w:rsidP="000F5B5E">
            <w:pPr>
              <w:rPr>
                <w:b/>
                <w:bCs/>
              </w:rPr>
            </w:pPr>
          </w:p>
        </w:tc>
        <w:tc>
          <w:tcPr>
            <w:tcW w:w="642" w:type="dxa"/>
            <w:tcBorders>
              <w:left w:val="single" w:sz="4" w:space="0" w:color="auto"/>
            </w:tcBorders>
          </w:tcPr>
          <w:p w14:paraId="692698AD" w14:textId="77777777" w:rsidR="00CC08AE" w:rsidRDefault="00CC08AE" w:rsidP="000F5B5E">
            <w:pPr>
              <w:rPr>
                <w:b/>
                <w:bCs/>
              </w:rPr>
            </w:pPr>
          </w:p>
        </w:tc>
        <w:tc>
          <w:tcPr>
            <w:tcW w:w="642" w:type="dxa"/>
            <w:tcBorders>
              <w:left w:val="single" w:sz="4" w:space="0" w:color="auto"/>
            </w:tcBorders>
          </w:tcPr>
          <w:p w14:paraId="7BD3C83D" w14:textId="77777777" w:rsidR="00CC08AE" w:rsidRDefault="00CC08AE" w:rsidP="000F5B5E">
            <w:pPr>
              <w:rPr>
                <w:b/>
                <w:bCs/>
              </w:rPr>
            </w:pPr>
          </w:p>
        </w:tc>
        <w:tc>
          <w:tcPr>
            <w:tcW w:w="642" w:type="dxa"/>
            <w:tcBorders>
              <w:left w:val="single" w:sz="4" w:space="0" w:color="auto"/>
            </w:tcBorders>
          </w:tcPr>
          <w:p w14:paraId="0C807E71" w14:textId="77777777" w:rsidR="00CC08AE" w:rsidRDefault="00CC08AE" w:rsidP="000F5B5E">
            <w:pPr>
              <w:rPr>
                <w:b/>
                <w:bCs/>
              </w:rPr>
            </w:pPr>
          </w:p>
        </w:tc>
        <w:tc>
          <w:tcPr>
            <w:tcW w:w="641" w:type="dxa"/>
            <w:tcBorders>
              <w:left w:val="single" w:sz="4" w:space="0" w:color="auto"/>
            </w:tcBorders>
          </w:tcPr>
          <w:p w14:paraId="50D9D242" w14:textId="77777777" w:rsidR="00CC08AE" w:rsidRDefault="00CC08AE" w:rsidP="000F5B5E">
            <w:pPr>
              <w:rPr>
                <w:b/>
                <w:bCs/>
              </w:rPr>
            </w:pPr>
          </w:p>
        </w:tc>
        <w:tc>
          <w:tcPr>
            <w:tcW w:w="642" w:type="dxa"/>
            <w:tcBorders>
              <w:left w:val="single" w:sz="4" w:space="0" w:color="auto"/>
            </w:tcBorders>
          </w:tcPr>
          <w:p w14:paraId="7A10AD06" w14:textId="77777777" w:rsidR="00CC08AE" w:rsidRDefault="00CC08AE" w:rsidP="000F5B5E">
            <w:pPr>
              <w:rPr>
                <w:b/>
                <w:bCs/>
              </w:rPr>
            </w:pPr>
          </w:p>
        </w:tc>
        <w:tc>
          <w:tcPr>
            <w:tcW w:w="642" w:type="dxa"/>
            <w:tcBorders>
              <w:left w:val="single" w:sz="4" w:space="0" w:color="auto"/>
            </w:tcBorders>
          </w:tcPr>
          <w:p w14:paraId="3C9A76F8" w14:textId="77777777" w:rsidR="00CC08AE" w:rsidRDefault="00CC08AE" w:rsidP="000F5B5E">
            <w:pPr>
              <w:rPr>
                <w:b/>
                <w:bCs/>
              </w:rPr>
            </w:pPr>
          </w:p>
        </w:tc>
        <w:tc>
          <w:tcPr>
            <w:tcW w:w="642" w:type="dxa"/>
            <w:tcBorders>
              <w:left w:val="single" w:sz="4" w:space="0" w:color="auto"/>
            </w:tcBorders>
          </w:tcPr>
          <w:p w14:paraId="278F11D4" w14:textId="77777777" w:rsidR="00CC08AE" w:rsidRDefault="00CC08AE" w:rsidP="000F5B5E">
            <w:pPr>
              <w:rPr>
                <w:b/>
                <w:bCs/>
              </w:rPr>
            </w:pPr>
          </w:p>
        </w:tc>
        <w:tc>
          <w:tcPr>
            <w:tcW w:w="642" w:type="dxa"/>
            <w:tcBorders>
              <w:left w:val="single" w:sz="4" w:space="0" w:color="auto"/>
            </w:tcBorders>
          </w:tcPr>
          <w:p w14:paraId="65DE49E1" w14:textId="77777777" w:rsidR="00CC08AE" w:rsidRDefault="00CC08AE" w:rsidP="000F5B5E">
            <w:pPr>
              <w:rPr>
                <w:b/>
                <w:bCs/>
              </w:rPr>
            </w:pPr>
          </w:p>
        </w:tc>
      </w:tr>
    </w:tbl>
    <w:p w14:paraId="31FEBE1D" w14:textId="77777777" w:rsidR="00CC08AE" w:rsidRDefault="00CC08AE" w:rsidP="00C61FCD">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CC08AE" w14:paraId="7C3AA950" w14:textId="77777777" w:rsidTr="00CC08AE">
        <w:tc>
          <w:tcPr>
            <w:tcW w:w="3544" w:type="dxa"/>
            <w:tcBorders>
              <w:top w:val="nil"/>
              <w:left w:val="nil"/>
              <w:bottom w:val="nil"/>
              <w:right w:val="single" w:sz="4" w:space="0" w:color="auto"/>
            </w:tcBorders>
          </w:tcPr>
          <w:p w14:paraId="01762D1F" w14:textId="61A2141D" w:rsidR="00CC08AE" w:rsidRDefault="00CC08AE" w:rsidP="000F5B5E">
            <w:pPr>
              <w:rPr>
                <w:b/>
                <w:bCs/>
              </w:rPr>
            </w:pPr>
            <w:r>
              <w:rPr>
                <w:b/>
                <w:bCs/>
              </w:rPr>
              <w:t>Address:</w:t>
            </w:r>
          </w:p>
        </w:tc>
        <w:tc>
          <w:tcPr>
            <w:tcW w:w="6413" w:type="dxa"/>
            <w:tcBorders>
              <w:left w:val="single" w:sz="4" w:space="0" w:color="auto"/>
            </w:tcBorders>
          </w:tcPr>
          <w:p w14:paraId="2DADB662" w14:textId="77777777" w:rsidR="00CC08AE" w:rsidRDefault="00CC08AE" w:rsidP="000F5B5E">
            <w:pPr>
              <w:rPr>
                <w:b/>
                <w:bCs/>
              </w:rPr>
            </w:pPr>
          </w:p>
        </w:tc>
      </w:tr>
    </w:tbl>
    <w:p w14:paraId="103F3480" w14:textId="43CCCE87" w:rsidR="00CC08AE" w:rsidRDefault="00CC08AE" w:rsidP="00C61FCD">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CC08AE" w14:paraId="4F1190E5" w14:textId="77777777" w:rsidTr="00CC08AE">
        <w:tc>
          <w:tcPr>
            <w:tcW w:w="3544" w:type="dxa"/>
            <w:tcBorders>
              <w:top w:val="nil"/>
              <w:left w:val="nil"/>
              <w:bottom w:val="nil"/>
              <w:right w:val="single" w:sz="4" w:space="0" w:color="auto"/>
            </w:tcBorders>
          </w:tcPr>
          <w:p w14:paraId="79FF9D51" w14:textId="30D670F9" w:rsidR="00CC08AE" w:rsidRDefault="00CC08AE" w:rsidP="000F5B5E">
            <w:pPr>
              <w:rPr>
                <w:b/>
                <w:bCs/>
              </w:rPr>
            </w:pPr>
            <w:r>
              <w:rPr>
                <w:b/>
                <w:bCs/>
              </w:rPr>
              <w:t>Postcode</w:t>
            </w:r>
            <w:r>
              <w:rPr>
                <w:b/>
                <w:bCs/>
              </w:rPr>
              <w:t>:</w:t>
            </w:r>
          </w:p>
        </w:tc>
        <w:tc>
          <w:tcPr>
            <w:tcW w:w="6413" w:type="dxa"/>
            <w:tcBorders>
              <w:left w:val="single" w:sz="4" w:space="0" w:color="auto"/>
            </w:tcBorders>
          </w:tcPr>
          <w:p w14:paraId="5E43188C" w14:textId="77777777" w:rsidR="00CC08AE" w:rsidRDefault="00CC08AE" w:rsidP="000F5B5E">
            <w:pPr>
              <w:rPr>
                <w:b/>
                <w:bCs/>
              </w:rPr>
            </w:pPr>
          </w:p>
        </w:tc>
      </w:tr>
    </w:tbl>
    <w:p w14:paraId="231BED95" w14:textId="51266CB1" w:rsidR="00CC08AE" w:rsidRDefault="00CC08AE" w:rsidP="00C61FCD">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CC08AE" w14:paraId="682A3E26" w14:textId="77777777" w:rsidTr="00CC08AE">
        <w:tc>
          <w:tcPr>
            <w:tcW w:w="3544" w:type="dxa"/>
            <w:tcBorders>
              <w:top w:val="nil"/>
              <w:left w:val="nil"/>
              <w:bottom w:val="nil"/>
              <w:right w:val="single" w:sz="4" w:space="0" w:color="auto"/>
            </w:tcBorders>
          </w:tcPr>
          <w:p w14:paraId="7B95A8E7" w14:textId="22743EF5" w:rsidR="00CC08AE" w:rsidRDefault="00CC08AE" w:rsidP="000F5B5E">
            <w:pPr>
              <w:rPr>
                <w:b/>
                <w:bCs/>
              </w:rPr>
            </w:pPr>
            <w:r>
              <w:rPr>
                <w:b/>
                <w:bCs/>
              </w:rPr>
              <w:lastRenderedPageBreak/>
              <w:t>Daytime telephone number</w:t>
            </w:r>
            <w:r>
              <w:rPr>
                <w:b/>
                <w:bCs/>
              </w:rPr>
              <w:t>:</w:t>
            </w:r>
          </w:p>
        </w:tc>
        <w:tc>
          <w:tcPr>
            <w:tcW w:w="6413" w:type="dxa"/>
            <w:tcBorders>
              <w:left w:val="single" w:sz="4" w:space="0" w:color="auto"/>
            </w:tcBorders>
          </w:tcPr>
          <w:p w14:paraId="377D9783" w14:textId="77777777" w:rsidR="00CC08AE" w:rsidRDefault="00CC08AE" w:rsidP="000F5B5E">
            <w:pPr>
              <w:rPr>
                <w:b/>
                <w:bCs/>
              </w:rPr>
            </w:pPr>
          </w:p>
        </w:tc>
      </w:tr>
    </w:tbl>
    <w:p w14:paraId="4A249F49" w14:textId="2DB8D7AD" w:rsidR="00CC08AE" w:rsidRDefault="00CC08AE" w:rsidP="00C61FCD">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F21C12" w:rsidRPr="00F21C12" w14:paraId="19449D6B" w14:textId="77777777" w:rsidTr="000F5B5E">
        <w:tc>
          <w:tcPr>
            <w:tcW w:w="3544" w:type="dxa"/>
            <w:tcBorders>
              <w:top w:val="nil"/>
              <w:left w:val="nil"/>
              <w:bottom w:val="nil"/>
              <w:right w:val="single" w:sz="4" w:space="0" w:color="auto"/>
            </w:tcBorders>
          </w:tcPr>
          <w:p w14:paraId="31D69318" w14:textId="05239CC2" w:rsidR="00F21C12" w:rsidRPr="00F21C12" w:rsidRDefault="00F21C12" w:rsidP="000F5B5E">
            <w:pPr>
              <w:rPr>
                <w:b/>
                <w:bCs/>
              </w:rPr>
            </w:pPr>
            <w:r w:rsidRPr="00F21C12">
              <w:rPr>
                <w:rFonts w:cs="Arial"/>
                <w:b/>
                <w:bCs/>
              </w:rPr>
              <w:t>Landlord name and address</w:t>
            </w:r>
            <w:r w:rsidRPr="00F21C12">
              <w:rPr>
                <w:b/>
                <w:bCs/>
              </w:rPr>
              <w:t>:</w:t>
            </w:r>
          </w:p>
        </w:tc>
        <w:tc>
          <w:tcPr>
            <w:tcW w:w="6413" w:type="dxa"/>
            <w:tcBorders>
              <w:left w:val="single" w:sz="4" w:space="0" w:color="auto"/>
            </w:tcBorders>
          </w:tcPr>
          <w:p w14:paraId="0FD5D477" w14:textId="77777777" w:rsidR="00F21C12" w:rsidRPr="00F21C12" w:rsidRDefault="00F21C12" w:rsidP="000F5B5E">
            <w:pPr>
              <w:rPr>
                <w:b/>
                <w:bCs/>
              </w:rPr>
            </w:pPr>
          </w:p>
        </w:tc>
      </w:tr>
    </w:tbl>
    <w:p w14:paraId="2736CBCF" w14:textId="55209F12" w:rsidR="00CC08AE" w:rsidRDefault="00CC08AE" w:rsidP="00C61FCD">
      <w:pPr>
        <w:pStyle w:val="Inbetweenlines"/>
      </w:pPr>
    </w:p>
    <w:tbl>
      <w:tblPr>
        <w:tblStyle w:val="TableGrid"/>
        <w:tblW w:w="0" w:type="auto"/>
        <w:tblCellMar>
          <w:bottom w:w="113" w:type="dxa"/>
        </w:tblCellMar>
        <w:tblLook w:val="04A0" w:firstRow="1" w:lastRow="0" w:firstColumn="1" w:lastColumn="0" w:noHBand="0" w:noVBand="1"/>
      </w:tblPr>
      <w:tblGrid>
        <w:gridCol w:w="3544"/>
        <w:gridCol w:w="6413"/>
      </w:tblGrid>
      <w:tr w:rsidR="00F21C12" w:rsidRPr="00F21C12" w14:paraId="51C67907" w14:textId="77777777" w:rsidTr="000F5B5E">
        <w:tc>
          <w:tcPr>
            <w:tcW w:w="3544" w:type="dxa"/>
            <w:tcBorders>
              <w:top w:val="nil"/>
              <w:left w:val="nil"/>
              <w:bottom w:val="nil"/>
              <w:right w:val="single" w:sz="4" w:space="0" w:color="auto"/>
            </w:tcBorders>
          </w:tcPr>
          <w:p w14:paraId="4CE4DE43" w14:textId="445E036F" w:rsidR="00F21C12" w:rsidRPr="00F21C12" w:rsidRDefault="00F21C12" w:rsidP="000F5B5E">
            <w:pPr>
              <w:rPr>
                <w:b/>
                <w:bCs/>
              </w:rPr>
            </w:pPr>
            <w:r w:rsidRPr="00F21C12">
              <w:rPr>
                <w:rFonts w:cs="Arial"/>
                <w:b/>
                <w:bCs/>
              </w:rPr>
              <w:t xml:space="preserve">Date you moved </w:t>
            </w:r>
            <w:r w:rsidR="00CB3A77" w:rsidRPr="00F21C12">
              <w:rPr>
                <w:rFonts w:cs="Arial"/>
                <w:b/>
                <w:bCs/>
              </w:rPr>
              <w:t>into</w:t>
            </w:r>
            <w:r w:rsidRPr="00F21C12">
              <w:rPr>
                <w:rFonts w:cs="Arial"/>
                <w:b/>
                <w:bCs/>
              </w:rPr>
              <w:t xml:space="preserve"> this property</w:t>
            </w:r>
            <w:r w:rsidRPr="00F21C12">
              <w:rPr>
                <w:b/>
                <w:bCs/>
              </w:rPr>
              <w:t>:</w:t>
            </w:r>
          </w:p>
        </w:tc>
        <w:tc>
          <w:tcPr>
            <w:tcW w:w="6413" w:type="dxa"/>
            <w:tcBorders>
              <w:left w:val="single" w:sz="4" w:space="0" w:color="auto"/>
            </w:tcBorders>
          </w:tcPr>
          <w:p w14:paraId="032F89CF" w14:textId="77777777" w:rsidR="00F21C12" w:rsidRPr="00F21C12" w:rsidRDefault="00F21C12" w:rsidP="000F5B5E">
            <w:pPr>
              <w:rPr>
                <w:b/>
                <w:bCs/>
              </w:rPr>
            </w:pPr>
          </w:p>
        </w:tc>
      </w:tr>
    </w:tbl>
    <w:p w14:paraId="15B98435" w14:textId="77777777" w:rsidR="00DC5459" w:rsidRDefault="00DC5459" w:rsidP="00F21C12">
      <w:pPr>
        <w:pStyle w:val="formnumberedheadings"/>
        <w:sectPr w:rsidR="00DC5459" w:rsidSect="00A90B85">
          <w:footerReference w:type="default" r:id="rId17"/>
          <w:pgSz w:w="11900" w:h="16840"/>
          <w:pgMar w:top="1134" w:right="800" w:bottom="717" w:left="1133" w:header="720" w:footer="128" w:gutter="0"/>
          <w:cols w:space="720" w:equalWidth="0">
            <w:col w:w="9967"/>
          </w:cols>
          <w:noEndnote/>
        </w:sectPr>
      </w:pPr>
    </w:p>
    <w:p w14:paraId="78684410" w14:textId="35AA4350" w:rsidR="00F21C12" w:rsidRDefault="00F21C12" w:rsidP="00F21C12">
      <w:pPr>
        <w:pStyle w:val="formnumberedheadings"/>
      </w:pPr>
      <w:r w:rsidRPr="00010F4A">
        <w:t xml:space="preserve">For what reason are you claiming Discretionary Hardship Payments? </w:t>
      </w:r>
    </w:p>
    <w:p w14:paraId="00573AA5" w14:textId="07AC05B4" w:rsidR="00F21C12" w:rsidRDefault="00F21C12" w:rsidP="00F21C12">
      <w:r w:rsidRPr="00010F4A">
        <w:t>Please tick those that apply:</w:t>
      </w:r>
    </w:p>
    <w:p w14:paraId="6D637A0B" w14:textId="0752FF1D" w:rsidR="00F21C12" w:rsidRDefault="00F21C12" w:rsidP="00F21C12">
      <w:pPr>
        <w:rPr>
          <w:rFonts w:cs="Arial"/>
          <w:bCs/>
        </w:rPr>
      </w:pPr>
      <w:sdt>
        <w:sdtPr>
          <w:rPr>
            <w:rFonts w:cs="Arial"/>
            <w:bCs/>
            <w:sz w:val="36"/>
            <w:szCs w:val="36"/>
          </w:rPr>
          <w:id w:val="-960654104"/>
          <w14:checkbox>
            <w14:checked w14:val="0"/>
            <w14:checkedState w14:val="2612" w14:font="MS Gothic"/>
            <w14:uncheckedState w14:val="2610" w14:font="MS Gothic"/>
          </w14:checkbox>
        </w:sdtPr>
        <w:sdtContent>
          <w:r w:rsidRPr="00F21C12">
            <w:rPr>
              <w:rFonts w:ascii="MS Gothic" w:eastAsia="MS Gothic" w:hAnsi="MS Gothic" w:cs="Arial" w:hint="eastAsia"/>
              <w:bCs/>
              <w:sz w:val="36"/>
              <w:szCs w:val="36"/>
            </w:rPr>
            <w:t>☐</w:t>
          </w:r>
        </w:sdtContent>
      </w:sdt>
      <w:r>
        <w:rPr>
          <w:rFonts w:cs="Arial"/>
          <w:bCs/>
          <w:sz w:val="36"/>
          <w:szCs w:val="36"/>
        </w:rPr>
        <w:t xml:space="preserve"> </w:t>
      </w:r>
      <w:r w:rsidRPr="00010F4A">
        <w:rPr>
          <w:rFonts w:cs="Arial"/>
          <w:bCs/>
        </w:rPr>
        <w:t xml:space="preserve">Moving costs </w:t>
      </w:r>
      <w:r w:rsidR="00DC5459" w:rsidRPr="00010F4A">
        <w:rPr>
          <w:rFonts w:cs="Arial"/>
          <w:bCs/>
        </w:rPr>
        <w:t>(invoice</w:t>
      </w:r>
      <w:r w:rsidRPr="00010F4A">
        <w:rPr>
          <w:rFonts w:cs="Arial"/>
          <w:bCs/>
        </w:rPr>
        <w:t xml:space="preserve"> </w:t>
      </w:r>
      <w:proofErr w:type="gramStart"/>
      <w:r w:rsidRPr="00010F4A">
        <w:rPr>
          <w:rFonts w:cs="Arial"/>
          <w:bCs/>
        </w:rPr>
        <w:t>required )</w:t>
      </w:r>
      <w:proofErr w:type="gramEnd"/>
    </w:p>
    <w:p w14:paraId="5B301632" w14:textId="3DC1CB4A" w:rsidR="00F21C12" w:rsidRDefault="00F21C12" w:rsidP="00F21C12">
      <w:pPr>
        <w:rPr>
          <w:rFonts w:cs="Arial"/>
          <w:bCs/>
        </w:rPr>
      </w:pPr>
      <w:sdt>
        <w:sdtPr>
          <w:rPr>
            <w:rFonts w:cs="Arial"/>
            <w:bCs/>
            <w:sz w:val="36"/>
            <w:szCs w:val="36"/>
          </w:rPr>
          <w:id w:val="-1300996351"/>
          <w14:checkbox>
            <w14:checked w14:val="0"/>
            <w14:checkedState w14:val="2612" w14:font="MS Gothic"/>
            <w14:uncheckedState w14:val="2610" w14:font="MS Gothic"/>
          </w14:checkbox>
        </w:sdtPr>
        <w:sdtContent>
          <w:r w:rsidRPr="00F21C12">
            <w:rPr>
              <w:rFonts w:ascii="MS Gothic" w:eastAsia="MS Gothic" w:hAnsi="MS Gothic" w:cs="Arial" w:hint="eastAsia"/>
              <w:bCs/>
              <w:sz w:val="36"/>
              <w:szCs w:val="36"/>
            </w:rPr>
            <w:t>☐</w:t>
          </w:r>
        </w:sdtContent>
      </w:sdt>
      <w:r>
        <w:rPr>
          <w:rFonts w:cs="Arial"/>
          <w:bCs/>
        </w:rPr>
        <w:t xml:space="preserve"> </w:t>
      </w:r>
      <w:r w:rsidRPr="00010F4A">
        <w:rPr>
          <w:rFonts w:cs="Arial"/>
          <w:bCs/>
        </w:rPr>
        <w:t xml:space="preserve">Deposit </w:t>
      </w:r>
      <w:r w:rsidR="00DC5459" w:rsidRPr="00010F4A">
        <w:rPr>
          <w:rFonts w:cs="Arial"/>
          <w:bCs/>
        </w:rPr>
        <w:t>(proof</w:t>
      </w:r>
      <w:r w:rsidRPr="00010F4A">
        <w:rPr>
          <w:rFonts w:cs="Arial"/>
          <w:bCs/>
        </w:rPr>
        <w:t xml:space="preserve"> of amount required from </w:t>
      </w:r>
      <w:proofErr w:type="gramStart"/>
      <w:r w:rsidRPr="00010F4A">
        <w:rPr>
          <w:rFonts w:cs="Arial"/>
          <w:bCs/>
        </w:rPr>
        <w:t>landlord )</w:t>
      </w:r>
      <w:proofErr w:type="gramEnd"/>
    </w:p>
    <w:p w14:paraId="1769C2B2" w14:textId="06B5B00B" w:rsidR="00F21C12" w:rsidRDefault="00F21C12" w:rsidP="00F21C12">
      <w:pPr>
        <w:rPr>
          <w:rFonts w:cs="Arial"/>
          <w:bCs/>
        </w:rPr>
      </w:pPr>
      <w:sdt>
        <w:sdtPr>
          <w:rPr>
            <w:rFonts w:cs="Arial"/>
            <w:bCs/>
            <w:sz w:val="36"/>
            <w:szCs w:val="36"/>
          </w:rPr>
          <w:id w:val="181791340"/>
          <w14:checkbox>
            <w14:checked w14:val="0"/>
            <w14:checkedState w14:val="2612" w14:font="MS Gothic"/>
            <w14:uncheckedState w14:val="2610" w14:font="MS Gothic"/>
          </w14:checkbox>
        </w:sdtPr>
        <w:sdtContent>
          <w:r w:rsidRPr="00F21C12">
            <w:rPr>
              <w:rFonts w:ascii="MS Gothic" w:eastAsia="MS Gothic" w:hAnsi="MS Gothic" w:cs="Arial" w:hint="eastAsia"/>
              <w:bCs/>
              <w:sz w:val="36"/>
              <w:szCs w:val="36"/>
            </w:rPr>
            <w:t>☐</w:t>
          </w:r>
        </w:sdtContent>
      </w:sdt>
      <w:r>
        <w:rPr>
          <w:rFonts w:cs="Arial"/>
          <w:bCs/>
        </w:rPr>
        <w:t xml:space="preserve"> </w:t>
      </w:r>
      <w:r w:rsidRPr="00010F4A">
        <w:rPr>
          <w:rFonts w:cs="Arial"/>
          <w:bCs/>
        </w:rPr>
        <w:t xml:space="preserve">Rent in advance </w:t>
      </w:r>
      <w:r w:rsidR="00DC5459" w:rsidRPr="00010F4A">
        <w:rPr>
          <w:rFonts w:cs="Arial"/>
          <w:bCs/>
        </w:rPr>
        <w:t>(proof</w:t>
      </w:r>
      <w:r w:rsidRPr="00010F4A">
        <w:rPr>
          <w:rFonts w:cs="Arial"/>
          <w:bCs/>
        </w:rPr>
        <w:t xml:space="preserve"> of amount required from landlord, maximum payable 4 weeks/ 1 month)</w:t>
      </w:r>
    </w:p>
    <w:p w14:paraId="313C9B3E" w14:textId="3FABA32F" w:rsidR="00F21C12" w:rsidRPr="00010F4A" w:rsidRDefault="00F21C12" w:rsidP="00F21C12">
      <w:sdt>
        <w:sdtPr>
          <w:rPr>
            <w:rFonts w:cs="Arial"/>
            <w:bCs/>
            <w:sz w:val="36"/>
            <w:szCs w:val="36"/>
          </w:rPr>
          <w:id w:val="985124340"/>
          <w14:checkbox>
            <w14:checked w14:val="0"/>
            <w14:checkedState w14:val="2612" w14:font="MS Gothic"/>
            <w14:uncheckedState w14:val="2610" w14:font="MS Gothic"/>
          </w14:checkbox>
        </w:sdtPr>
        <w:sdtContent>
          <w:r w:rsidRPr="000E1286">
            <w:rPr>
              <w:rFonts w:ascii="MS Gothic" w:eastAsia="MS Gothic" w:hAnsi="MS Gothic" w:cs="Arial" w:hint="eastAsia"/>
              <w:bCs/>
              <w:sz w:val="36"/>
              <w:szCs w:val="36"/>
            </w:rPr>
            <w:t>☐</w:t>
          </w:r>
        </w:sdtContent>
      </w:sdt>
      <w:r>
        <w:rPr>
          <w:rFonts w:cs="Arial"/>
          <w:bCs/>
        </w:rPr>
        <w:t xml:space="preserve"> </w:t>
      </w:r>
      <w:r w:rsidRPr="00010F4A">
        <w:rPr>
          <w:rFonts w:cs="Arial"/>
          <w:bCs/>
        </w:rPr>
        <w:t>Shortfall in rent</w:t>
      </w:r>
    </w:p>
    <w:p w14:paraId="2E89E7FD" w14:textId="05199039" w:rsidR="00CC08AE" w:rsidRDefault="000E1286" w:rsidP="000E1286">
      <w:pPr>
        <w:pStyle w:val="formnumberedheadings"/>
      </w:pPr>
      <w:r w:rsidRPr="00010F4A">
        <w:t>Why did you leave your last address?</w:t>
      </w:r>
    </w:p>
    <w:tbl>
      <w:tblPr>
        <w:tblStyle w:val="TableGrid"/>
        <w:tblW w:w="0" w:type="auto"/>
        <w:tblLook w:val="04A0" w:firstRow="1" w:lastRow="0" w:firstColumn="1" w:lastColumn="0" w:noHBand="0" w:noVBand="1"/>
      </w:tblPr>
      <w:tblGrid>
        <w:gridCol w:w="9957"/>
      </w:tblGrid>
      <w:tr w:rsidR="00EA3A41" w14:paraId="154E7DDD" w14:textId="77777777" w:rsidTr="00EA3A41">
        <w:tc>
          <w:tcPr>
            <w:tcW w:w="9957" w:type="dxa"/>
          </w:tcPr>
          <w:p w14:paraId="39232BA7" w14:textId="77777777" w:rsidR="00EA3A41" w:rsidRDefault="00EA3A41" w:rsidP="000E1286"/>
        </w:tc>
      </w:tr>
    </w:tbl>
    <w:p w14:paraId="42B04928" w14:textId="60F3EA39" w:rsidR="000E1286" w:rsidRDefault="000E1286" w:rsidP="000E1286">
      <w:pPr>
        <w:pStyle w:val="formnumberedheadings"/>
      </w:pPr>
      <w:r w:rsidRPr="00010F4A">
        <w:t>How did you find out about your present home?</w:t>
      </w:r>
    </w:p>
    <w:tbl>
      <w:tblPr>
        <w:tblStyle w:val="TableGrid"/>
        <w:tblW w:w="0" w:type="auto"/>
        <w:tblLook w:val="04A0" w:firstRow="1" w:lastRow="0" w:firstColumn="1" w:lastColumn="0" w:noHBand="0" w:noVBand="1"/>
      </w:tblPr>
      <w:tblGrid>
        <w:gridCol w:w="9957"/>
      </w:tblGrid>
      <w:tr w:rsidR="00EA3A41" w14:paraId="61876CC5" w14:textId="77777777" w:rsidTr="00EA3A41">
        <w:tc>
          <w:tcPr>
            <w:tcW w:w="9957" w:type="dxa"/>
          </w:tcPr>
          <w:p w14:paraId="4BE66A43" w14:textId="77777777" w:rsidR="00EA3A41" w:rsidRDefault="00EA3A41" w:rsidP="000E1286">
            <w:pPr>
              <w:rPr>
                <w:bCs/>
              </w:rPr>
            </w:pPr>
          </w:p>
        </w:tc>
      </w:tr>
    </w:tbl>
    <w:p w14:paraId="688DD452" w14:textId="0F2E0EB4" w:rsidR="000E1286" w:rsidRDefault="000E1286" w:rsidP="000E1286">
      <w:pPr>
        <w:pStyle w:val="formnumberedheadings"/>
      </w:pPr>
      <w:r w:rsidRPr="00010F4A">
        <w:t>If you are a private tenant, have you tried to negotiate with the landlord to lower the rent?</w:t>
      </w:r>
    </w:p>
    <w:p w14:paraId="2C20A612" w14:textId="22EEA4EF" w:rsidR="000E1286" w:rsidRPr="000E1286" w:rsidRDefault="000E1286" w:rsidP="000E1286">
      <w:pPr>
        <w:rPr>
          <w:bCs/>
        </w:rPr>
      </w:pPr>
      <w:sdt>
        <w:sdtPr>
          <w:rPr>
            <w:bCs/>
            <w:sz w:val="36"/>
            <w:szCs w:val="36"/>
          </w:rPr>
          <w:id w:val="-779943769"/>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sidRPr="000E1286">
        <w:rPr>
          <w:bCs/>
        </w:rPr>
        <w:t xml:space="preserve"> Yes</w:t>
      </w:r>
    </w:p>
    <w:p w14:paraId="5D911BE9" w14:textId="585AEF3D" w:rsidR="000E1286" w:rsidRPr="000E1286" w:rsidRDefault="000E1286" w:rsidP="000E1286">
      <w:pPr>
        <w:rPr>
          <w:bCs/>
        </w:rPr>
      </w:pPr>
      <w:sdt>
        <w:sdtPr>
          <w:rPr>
            <w:bCs/>
            <w:sz w:val="36"/>
            <w:szCs w:val="36"/>
          </w:rPr>
          <w:id w:val="-1734616262"/>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sidRPr="000E1286">
        <w:rPr>
          <w:bCs/>
        </w:rPr>
        <w:t xml:space="preserve"> No</w:t>
      </w:r>
    </w:p>
    <w:p w14:paraId="5447401F" w14:textId="4F5266DB" w:rsidR="000E1286" w:rsidRDefault="000E1286" w:rsidP="000E1286">
      <w:pPr>
        <w:rPr>
          <w:b/>
        </w:rPr>
      </w:pPr>
      <w:r w:rsidRPr="00010F4A">
        <w:rPr>
          <w:rFonts w:cs="Arial"/>
          <w:bCs/>
        </w:rPr>
        <w:t xml:space="preserve">If </w:t>
      </w:r>
      <w:proofErr w:type="gramStart"/>
      <w:r w:rsidRPr="000E1286">
        <w:rPr>
          <w:rFonts w:cs="Arial"/>
          <w:b/>
        </w:rPr>
        <w:t>Yes</w:t>
      </w:r>
      <w:proofErr w:type="gramEnd"/>
      <w:r w:rsidRPr="00010F4A">
        <w:rPr>
          <w:rFonts w:cs="Arial"/>
          <w:bCs/>
        </w:rPr>
        <w:t>, please enclose proof that the landlord refuses to lower the rent</w:t>
      </w:r>
      <w:r>
        <w:rPr>
          <w:rFonts w:cs="Arial"/>
          <w:bCs/>
        </w:rPr>
        <w:t>:</w:t>
      </w:r>
    </w:p>
    <w:tbl>
      <w:tblPr>
        <w:tblStyle w:val="TableGrid"/>
        <w:tblW w:w="0" w:type="auto"/>
        <w:tblLook w:val="04A0" w:firstRow="1" w:lastRow="0" w:firstColumn="1" w:lastColumn="0" w:noHBand="0" w:noVBand="1"/>
      </w:tblPr>
      <w:tblGrid>
        <w:gridCol w:w="9957"/>
      </w:tblGrid>
      <w:tr w:rsidR="00EA3A41" w14:paraId="283FBF4D" w14:textId="77777777" w:rsidTr="00EA3A41">
        <w:tc>
          <w:tcPr>
            <w:tcW w:w="9957" w:type="dxa"/>
          </w:tcPr>
          <w:p w14:paraId="1CE56AD2" w14:textId="77777777" w:rsidR="00EA3A41" w:rsidRDefault="00EA3A41" w:rsidP="000E1286">
            <w:pPr>
              <w:rPr>
                <w:bCs/>
              </w:rPr>
            </w:pPr>
          </w:p>
        </w:tc>
      </w:tr>
    </w:tbl>
    <w:p w14:paraId="1589CBB0" w14:textId="7B70EE2E" w:rsidR="000E1286" w:rsidRDefault="000E1286" w:rsidP="000E1286">
      <w:pPr>
        <w:pStyle w:val="formnumberedheadings"/>
      </w:pPr>
      <w:r w:rsidRPr="00010F4A">
        <w:lastRenderedPageBreak/>
        <w:t>If you are a private tenant, is there a risk you will be evicted if you cannot pay the shortfall?</w:t>
      </w:r>
    </w:p>
    <w:p w14:paraId="3633BA3C" w14:textId="1BB30B6E" w:rsidR="000E1286" w:rsidRDefault="000E1286" w:rsidP="000E1286">
      <w:pPr>
        <w:rPr>
          <w:bCs/>
        </w:rPr>
      </w:pPr>
      <w:sdt>
        <w:sdtPr>
          <w:rPr>
            <w:bCs/>
            <w:sz w:val="36"/>
            <w:szCs w:val="36"/>
          </w:rPr>
          <w:id w:val="-444462537"/>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Pr>
          <w:bCs/>
        </w:rPr>
        <w:t xml:space="preserve"> Yes</w:t>
      </w:r>
    </w:p>
    <w:p w14:paraId="00C79E60" w14:textId="61512DC0" w:rsidR="000E1286" w:rsidRDefault="000E1286" w:rsidP="000E1286">
      <w:pPr>
        <w:rPr>
          <w:bCs/>
        </w:rPr>
      </w:pPr>
      <w:sdt>
        <w:sdtPr>
          <w:rPr>
            <w:bCs/>
            <w:sz w:val="36"/>
            <w:szCs w:val="36"/>
          </w:rPr>
          <w:id w:val="1543940599"/>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Pr>
          <w:bCs/>
        </w:rPr>
        <w:t xml:space="preserve"> No</w:t>
      </w:r>
    </w:p>
    <w:p w14:paraId="35661E75" w14:textId="195F437A" w:rsidR="000E1286" w:rsidRDefault="000E1286" w:rsidP="000E1286">
      <w:pPr>
        <w:rPr>
          <w:bCs/>
        </w:rPr>
      </w:pPr>
      <w:r w:rsidRPr="00010F4A">
        <w:rPr>
          <w:rFonts w:cs="Arial"/>
          <w:bCs/>
        </w:rPr>
        <w:t xml:space="preserve">If </w:t>
      </w:r>
      <w:proofErr w:type="gramStart"/>
      <w:r w:rsidRPr="000E1286">
        <w:rPr>
          <w:rFonts w:cs="Arial"/>
          <w:b/>
        </w:rPr>
        <w:t>Yes</w:t>
      </w:r>
      <w:proofErr w:type="gramEnd"/>
      <w:r w:rsidRPr="00010F4A">
        <w:rPr>
          <w:rFonts w:cs="Arial"/>
          <w:bCs/>
        </w:rPr>
        <w:t>, please provide proof.</w:t>
      </w:r>
    </w:p>
    <w:tbl>
      <w:tblPr>
        <w:tblStyle w:val="TableGrid"/>
        <w:tblW w:w="0" w:type="auto"/>
        <w:tblLook w:val="04A0" w:firstRow="1" w:lastRow="0" w:firstColumn="1" w:lastColumn="0" w:noHBand="0" w:noVBand="1"/>
      </w:tblPr>
      <w:tblGrid>
        <w:gridCol w:w="9957"/>
      </w:tblGrid>
      <w:tr w:rsidR="00EA3A41" w14:paraId="08C81730" w14:textId="77777777" w:rsidTr="00EA3A41">
        <w:tc>
          <w:tcPr>
            <w:tcW w:w="9957" w:type="dxa"/>
          </w:tcPr>
          <w:p w14:paraId="34FA7E32" w14:textId="77777777" w:rsidR="00EA3A41" w:rsidRDefault="00EA3A41" w:rsidP="000E1286">
            <w:pPr>
              <w:rPr>
                <w:bCs/>
              </w:rPr>
            </w:pPr>
          </w:p>
        </w:tc>
      </w:tr>
    </w:tbl>
    <w:p w14:paraId="7DE366FA" w14:textId="77777777" w:rsidR="000E1286" w:rsidRPr="00010F4A" w:rsidRDefault="000E1286" w:rsidP="000E1286">
      <w:pPr>
        <w:pStyle w:val="formnumberedheadings"/>
      </w:pPr>
      <w:r w:rsidRPr="00010F4A">
        <w:t xml:space="preserve">Do you have any income that you could use to top up your rent payments? </w:t>
      </w:r>
    </w:p>
    <w:p w14:paraId="43AE6EFA" w14:textId="3C172DF1" w:rsidR="000E1286" w:rsidRDefault="000E1286" w:rsidP="000E1286">
      <w:pPr>
        <w:rPr>
          <w:bCs/>
        </w:rPr>
      </w:pPr>
      <w:sdt>
        <w:sdtPr>
          <w:rPr>
            <w:bCs/>
            <w:sz w:val="36"/>
            <w:szCs w:val="36"/>
          </w:rPr>
          <w:id w:val="1430931669"/>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Pr>
          <w:bCs/>
        </w:rPr>
        <w:t xml:space="preserve"> Yes</w:t>
      </w:r>
    </w:p>
    <w:p w14:paraId="756AB1C8" w14:textId="77777777" w:rsidR="00DC5459" w:rsidRDefault="000E1286" w:rsidP="000E1286">
      <w:pPr>
        <w:rPr>
          <w:bCs/>
        </w:rPr>
        <w:sectPr w:rsidR="00DC5459" w:rsidSect="00A90B85">
          <w:pgSz w:w="11900" w:h="16840"/>
          <w:pgMar w:top="1134" w:right="800" w:bottom="717" w:left="1133" w:header="720" w:footer="128" w:gutter="0"/>
          <w:cols w:space="720" w:equalWidth="0">
            <w:col w:w="9967"/>
          </w:cols>
          <w:noEndnote/>
        </w:sectPr>
      </w:pPr>
      <w:sdt>
        <w:sdtPr>
          <w:rPr>
            <w:bCs/>
            <w:sz w:val="36"/>
            <w:szCs w:val="36"/>
          </w:rPr>
          <w:id w:val="1163816756"/>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Pr>
          <w:bCs/>
        </w:rPr>
        <w:t xml:space="preserve"> No</w:t>
      </w:r>
    </w:p>
    <w:p w14:paraId="7BA7ABB2" w14:textId="1D81D7A4" w:rsidR="000E1286" w:rsidRPr="00EA3A41" w:rsidRDefault="000E1286" w:rsidP="00EA3A41">
      <w:pPr>
        <w:rPr>
          <w:bCs/>
        </w:rPr>
      </w:pPr>
      <w:r w:rsidRPr="00010F4A">
        <w:rPr>
          <w:rFonts w:cs="Arial"/>
          <w:bCs/>
        </w:rPr>
        <w:t xml:space="preserve">If </w:t>
      </w:r>
      <w:proofErr w:type="gramStart"/>
      <w:r w:rsidRPr="00DC5459">
        <w:rPr>
          <w:rFonts w:cs="Arial"/>
          <w:b/>
        </w:rPr>
        <w:t>Y</w:t>
      </w:r>
      <w:r w:rsidR="00DC5459" w:rsidRPr="00DC5459">
        <w:rPr>
          <w:rFonts w:cs="Arial"/>
          <w:b/>
        </w:rPr>
        <w:t>es</w:t>
      </w:r>
      <w:proofErr w:type="gramEnd"/>
      <w:r w:rsidRPr="00010F4A">
        <w:rPr>
          <w:rFonts w:cs="Arial"/>
          <w:bCs/>
        </w:rPr>
        <w:t>, how much could you pay towards the shortfall?</w:t>
      </w:r>
    </w:p>
    <w:tbl>
      <w:tblPr>
        <w:tblStyle w:val="TableGrid"/>
        <w:tblW w:w="0" w:type="auto"/>
        <w:tblLook w:val="04A0" w:firstRow="1" w:lastRow="0" w:firstColumn="1" w:lastColumn="0" w:noHBand="0" w:noVBand="1"/>
      </w:tblPr>
      <w:tblGrid>
        <w:gridCol w:w="562"/>
        <w:gridCol w:w="4416"/>
        <w:gridCol w:w="2489"/>
      </w:tblGrid>
      <w:tr w:rsidR="000E1286" w14:paraId="2E648F7D" w14:textId="77777777" w:rsidTr="000E1286">
        <w:tc>
          <w:tcPr>
            <w:tcW w:w="562" w:type="dxa"/>
            <w:tcBorders>
              <w:top w:val="nil"/>
              <w:left w:val="nil"/>
              <w:bottom w:val="nil"/>
              <w:right w:val="nil"/>
            </w:tcBorders>
          </w:tcPr>
          <w:p w14:paraId="788153F9" w14:textId="6271B8D4" w:rsidR="000E1286" w:rsidRDefault="000E1286" w:rsidP="000E1286">
            <w:pPr>
              <w:rPr>
                <w:bCs/>
              </w:rPr>
            </w:pPr>
            <w:r>
              <w:rPr>
                <w:bCs/>
              </w:rPr>
              <w:t>£</w:t>
            </w:r>
          </w:p>
        </w:tc>
        <w:tc>
          <w:tcPr>
            <w:tcW w:w="4416" w:type="dxa"/>
            <w:tcBorders>
              <w:top w:val="nil"/>
              <w:left w:val="nil"/>
              <w:right w:val="nil"/>
            </w:tcBorders>
          </w:tcPr>
          <w:p w14:paraId="147F6DD9" w14:textId="77777777" w:rsidR="000E1286" w:rsidRDefault="000E1286" w:rsidP="000E1286">
            <w:pPr>
              <w:rPr>
                <w:bCs/>
              </w:rPr>
            </w:pPr>
          </w:p>
        </w:tc>
        <w:tc>
          <w:tcPr>
            <w:tcW w:w="2489" w:type="dxa"/>
            <w:tcBorders>
              <w:top w:val="nil"/>
              <w:left w:val="nil"/>
              <w:bottom w:val="nil"/>
              <w:right w:val="nil"/>
            </w:tcBorders>
          </w:tcPr>
          <w:p w14:paraId="77A5D101" w14:textId="52809B38" w:rsidR="000E1286" w:rsidRDefault="000E1286" w:rsidP="000E1286">
            <w:pPr>
              <w:rPr>
                <w:bCs/>
              </w:rPr>
            </w:pPr>
            <w:r w:rsidRPr="00010F4A">
              <w:rPr>
                <w:rFonts w:cs="Arial"/>
                <w:bCs/>
              </w:rPr>
              <w:t>a week/ a month</w:t>
            </w:r>
          </w:p>
        </w:tc>
      </w:tr>
    </w:tbl>
    <w:p w14:paraId="13A94221" w14:textId="3B27BD43" w:rsidR="000E1286" w:rsidRDefault="000E1286" w:rsidP="000E1286">
      <w:pPr>
        <w:pStyle w:val="formnumberedheadings"/>
      </w:pPr>
      <w:r w:rsidRPr="00010F4A">
        <w:t>Are all members of your household in good health?</w:t>
      </w:r>
    </w:p>
    <w:p w14:paraId="32F4E648" w14:textId="3C6375FD" w:rsidR="000E1286" w:rsidRDefault="000E1286" w:rsidP="000E1286">
      <w:pPr>
        <w:rPr>
          <w:bCs/>
        </w:rPr>
      </w:pPr>
      <w:sdt>
        <w:sdtPr>
          <w:rPr>
            <w:bCs/>
            <w:sz w:val="36"/>
            <w:szCs w:val="36"/>
          </w:rPr>
          <w:id w:val="-55710845"/>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Pr>
          <w:bCs/>
        </w:rPr>
        <w:t xml:space="preserve"> Yes</w:t>
      </w:r>
    </w:p>
    <w:p w14:paraId="420249EB" w14:textId="386B24DC" w:rsidR="000E1286" w:rsidRDefault="000E1286" w:rsidP="000E1286">
      <w:pPr>
        <w:rPr>
          <w:bCs/>
        </w:rPr>
      </w:pPr>
      <w:sdt>
        <w:sdtPr>
          <w:rPr>
            <w:bCs/>
            <w:sz w:val="36"/>
            <w:szCs w:val="36"/>
          </w:rPr>
          <w:id w:val="-887567961"/>
          <w14:checkbox>
            <w14:checked w14:val="0"/>
            <w14:checkedState w14:val="2612" w14:font="MS Gothic"/>
            <w14:uncheckedState w14:val="2610" w14:font="MS Gothic"/>
          </w14:checkbox>
        </w:sdtPr>
        <w:sdtContent>
          <w:r w:rsidRPr="000E1286">
            <w:rPr>
              <w:rFonts w:ascii="MS Gothic" w:eastAsia="MS Gothic" w:hAnsi="MS Gothic" w:hint="eastAsia"/>
              <w:bCs/>
              <w:sz w:val="36"/>
              <w:szCs w:val="36"/>
            </w:rPr>
            <w:t>☐</w:t>
          </w:r>
        </w:sdtContent>
      </w:sdt>
      <w:r>
        <w:rPr>
          <w:bCs/>
        </w:rPr>
        <w:t xml:space="preserve"> No</w:t>
      </w:r>
    </w:p>
    <w:p w14:paraId="208C36D4" w14:textId="54DE8335" w:rsidR="000E1286" w:rsidRDefault="002B169A" w:rsidP="000E1286">
      <w:pPr>
        <w:rPr>
          <w:bCs/>
        </w:rPr>
      </w:pPr>
      <w:r w:rsidRPr="00010F4A">
        <w:rPr>
          <w:rFonts w:cs="Arial"/>
          <w:bCs/>
        </w:rPr>
        <w:t xml:space="preserve">If </w:t>
      </w:r>
      <w:proofErr w:type="gramStart"/>
      <w:r w:rsidRPr="002B169A">
        <w:rPr>
          <w:rFonts w:cs="Arial"/>
          <w:b/>
        </w:rPr>
        <w:t>N</w:t>
      </w:r>
      <w:r w:rsidRPr="002B169A">
        <w:rPr>
          <w:rFonts w:cs="Arial"/>
          <w:b/>
        </w:rPr>
        <w:t>o</w:t>
      </w:r>
      <w:proofErr w:type="gramEnd"/>
      <w:r w:rsidRPr="00010F4A">
        <w:rPr>
          <w:rFonts w:cs="Arial"/>
          <w:bCs/>
        </w:rPr>
        <w:t>, please give details, and enclose supporting medical evidence</w:t>
      </w:r>
    </w:p>
    <w:tbl>
      <w:tblPr>
        <w:tblStyle w:val="TableGrid"/>
        <w:tblW w:w="0" w:type="auto"/>
        <w:tblLook w:val="04A0" w:firstRow="1" w:lastRow="0" w:firstColumn="1" w:lastColumn="0" w:noHBand="0" w:noVBand="1"/>
      </w:tblPr>
      <w:tblGrid>
        <w:gridCol w:w="9957"/>
      </w:tblGrid>
      <w:tr w:rsidR="00EA3A41" w14:paraId="15D02A6F" w14:textId="77777777" w:rsidTr="00EA3A41">
        <w:tc>
          <w:tcPr>
            <w:tcW w:w="9957" w:type="dxa"/>
          </w:tcPr>
          <w:p w14:paraId="69CDC374" w14:textId="77777777" w:rsidR="00EA3A41" w:rsidRDefault="00EA3A41" w:rsidP="000E1286">
            <w:pPr>
              <w:rPr>
                <w:bCs/>
              </w:rPr>
            </w:pPr>
          </w:p>
        </w:tc>
      </w:tr>
    </w:tbl>
    <w:p w14:paraId="094B0A68" w14:textId="55128CFD" w:rsidR="000E1286" w:rsidRDefault="002B169A" w:rsidP="002B169A">
      <w:pPr>
        <w:pStyle w:val="formnumberedheadings"/>
      </w:pPr>
      <w:r w:rsidRPr="00010F4A">
        <w:t>Has the property been adapted in any way?</w:t>
      </w:r>
    </w:p>
    <w:p w14:paraId="51B09B6E" w14:textId="6FA3B069" w:rsidR="000E1286" w:rsidRDefault="002B169A" w:rsidP="000E1286">
      <w:pPr>
        <w:rPr>
          <w:bCs/>
        </w:rPr>
      </w:pPr>
      <w:sdt>
        <w:sdtPr>
          <w:rPr>
            <w:bCs/>
            <w:sz w:val="36"/>
            <w:szCs w:val="36"/>
          </w:rPr>
          <w:id w:val="-1667935472"/>
          <w14:checkbox>
            <w14:checked w14:val="0"/>
            <w14:checkedState w14:val="2612" w14:font="MS Gothic"/>
            <w14:uncheckedState w14:val="2610" w14:font="MS Gothic"/>
          </w14:checkbox>
        </w:sdtPr>
        <w:sdtContent>
          <w:r w:rsidRPr="002B169A">
            <w:rPr>
              <w:rFonts w:ascii="MS Gothic" w:eastAsia="MS Gothic" w:hAnsi="MS Gothic" w:hint="eastAsia"/>
              <w:bCs/>
              <w:sz w:val="36"/>
              <w:szCs w:val="36"/>
            </w:rPr>
            <w:t>☐</w:t>
          </w:r>
        </w:sdtContent>
      </w:sdt>
      <w:r>
        <w:rPr>
          <w:bCs/>
        </w:rPr>
        <w:t xml:space="preserve"> Yes</w:t>
      </w:r>
    </w:p>
    <w:p w14:paraId="4AAA1EB6" w14:textId="19F1E1F4" w:rsidR="002B169A" w:rsidRDefault="002B169A" w:rsidP="000E1286">
      <w:pPr>
        <w:rPr>
          <w:bCs/>
        </w:rPr>
      </w:pPr>
      <w:sdt>
        <w:sdtPr>
          <w:rPr>
            <w:bCs/>
            <w:sz w:val="36"/>
            <w:szCs w:val="36"/>
          </w:rPr>
          <w:id w:val="-1573427460"/>
          <w14:checkbox>
            <w14:checked w14:val="0"/>
            <w14:checkedState w14:val="2612" w14:font="MS Gothic"/>
            <w14:uncheckedState w14:val="2610" w14:font="MS Gothic"/>
          </w14:checkbox>
        </w:sdtPr>
        <w:sdtContent>
          <w:r w:rsidRPr="002B169A">
            <w:rPr>
              <w:rFonts w:ascii="MS Gothic" w:eastAsia="MS Gothic" w:hAnsi="MS Gothic" w:hint="eastAsia"/>
              <w:bCs/>
              <w:sz w:val="36"/>
              <w:szCs w:val="36"/>
            </w:rPr>
            <w:t>☐</w:t>
          </w:r>
        </w:sdtContent>
      </w:sdt>
      <w:r>
        <w:rPr>
          <w:bCs/>
        </w:rPr>
        <w:t xml:space="preserve"> No</w:t>
      </w:r>
    </w:p>
    <w:p w14:paraId="5EF5169A" w14:textId="13AF8B46" w:rsidR="000E1286" w:rsidRDefault="002B169A" w:rsidP="000E1286">
      <w:pPr>
        <w:rPr>
          <w:rFonts w:cs="Arial"/>
          <w:bCs/>
        </w:rPr>
      </w:pPr>
      <w:r w:rsidRPr="00010F4A">
        <w:rPr>
          <w:rFonts w:cs="Arial"/>
          <w:bCs/>
        </w:rPr>
        <w:t xml:space="preserve">If </w:t>
      </w:r>
      <w:proofErr w:type="gramStart"/>
      <w:r w:rsidRPr="002B169A">
        <w:rPr>
          <w:rFonts w:cs="Arial"/>
          <w:b/>
        </w:rPr>
        <w:t>Y</w:t>
      </w:r>
      <w:r w:rsidRPr="002B169A">
        <w:rPr>
          <w:rFonts w:cs="Arial"/>
          <w:b/>
        </w:rPr>
        <w:t>es</w:t>
      </w:r>
      <w:proofErr w:type="gramEnd"/>
      <w:r w:rsidRPr="00010F4A">
        <w:rPr>
          <w:rFonts w:cs="Arial"/>
          <w:bCs/>
        </w:rPr>
        <w:t>, please give details:</w:t>
      </w:r>
    </w:p>
    <w:tbl>
      <w:tblPr>
        <w:tblStyle w:val="TableGrid"/>
        <w:tblW w:w="0" w:type="auto"/>
        <w:tblLook w:val="04A0" w:firstRow="1" w:lastRow="0" w:firstColumn="1" w:lastColumn="0" w:noHBand="0" w:noVBand="1"/>
      </w:tblPr>
      <w:tblGrid>
        <w:gridCol w:w="9957"/>
      </w:tblGrid>
      <w:tr w:rsidR="00EA3A41" w14:paraId="0C9A28F6" w14:textId="77777777" w:rsidTr="00EA3A41">
        <w:tc>
          <w:tcPr>
            <w:tcW w:w="9957" w:type="dxa"/>
          </w:tcPr>
          <w:p w14:paraId="57D7CB2C" w14:textId="77777777" w:rsidR="00EA3A41" w:rsidRDefault="00EA3A41" w:rsidP="000E1286">
            <w:pPr>
              <w:rPr>
                <w:rFonts w:cs="Arial"/>
                <w:bCs/>
              </w:rPr>
            </w:pPr>
          </w:p>
        </w:tc>
      </w:tr>
    </w:tbl>
    <w:p w14:paraId="5704B7D1" w14:textId="1BCC1EB3" w:rsidR="002B169A" w:rsidRDefault="002B169A" w:rsidP="002B169A">
      <w:pPr>
        <w:pStyle w:val="formnumberedheadings"/>
      </w:pPr>
      <w:r w:rsidRPr="00010F4A">
        <w:lastRenderedPageBreak/>
        <w:t>Do you have any family living locally who could give you help or financial support?</w:t>
      </w:r>
    </w:p>
    <w:p w14:paraId="5F35A112" w14:textId="195A5FC0" w:rsidR="002B169A" w:rsidRDefault="002B169A" w:rsidP="000E1286">
      <w:pPr>
        <w:rPr>
          <w:rFonts w:cs="Arial"/>
          <w:bCs/>
        </w:rPr>
      </w:pPr>
      <w:sdt>
        <w:sdtPr>
          <w:rPr>
            <w:rFonts w:cs="Arial"/>
            <w:bCs/>
            <w:sz w:val="36"/>
            <w:szCs w:val="36"/>
          </w:rPr>
          <w:id w:val="-113217422"/>
          <w14:checkbox>
            <w14:checked w14:val="0"/>
            <w14:checkedState w14:val="2612" w14:font="MS Gothic"/>
            <w14:uncheckedState w14:val="2610" w14:font="MS Gothic"/>
          </w14:checkbox>
        </w:sdtPr>
        <w:sdtContent>
          <w:r w:rsidRPr="002B169A">
            <w:rPr>
              <w:rFonts w:ascii="MS Gothic" w:eastAsia="MS Gothic" w:hAnsi="MS Gothic" w:cs="Arial" w:hint="eastAsia"/>
              <w:bCs/>
              <w:sz w:val="36"/>
              <w:szCs w:val="36"/>
            </w:rPr>
            <w:t>☐</w:t>
          </w:r>
        </w:sdtContent>
      </w:sdt>
      <w:r>
        <w:rPr>
          <w:rFonts w:cs="Arial"/>
          <w:bCs/>
        </w:rPr>
        <w:t xml:space="preserve"> Yes</w:t>
      </w:r>
    </w:p>
    <w:p w14:paraId="525D8456" w14:textId="2197C9A0" w:rsidR="002B169A" w:rsidRDefault="002B169A" w:rsidP="000E1286">
      <w:pPr>
        <w:rPr>
          <w:rFonts w:cs="Arial"/>
          <w:bCs/>
        </w:rPr>
      </w:pPr>
      <w:sdt>
        <w:sdtPr>
          <w:rPr>
            <w:rFonts w:cs="Arial"/>
            <w:bCs/>
            <w:sz w:val="36"/>
            <w:szCs w:val="36"/>
          </w:rPr>
          <w:id w:val="1217474390"/>
          <w14:checkbox>
            <w14:checked w14:val="0"/>
            <w14:checkedState w14:val="2612" w14:font="MS Gothic"/>
            <w14:uncheckedState w14:val="2610" w14:font="MS Gothic"/>
          </w14:checkbox>
        </w:sdtPr>
        <w:sdtContent>
          <w:r w:rsidRPr="002B169A">
            <w:rPr>
              <w:rFonts w:ascii="MS Gothic" w:eastAsia="MS Gothic" w:hAnsi="MS Gothic" w:cs="Arial" w:hint="eastAsia"/>
              <w:bCs/>
              <w:sz w:val="36"/>
              <w:szCs w:val="36"/>
            </w:rPr>
            <w:t>☐</w:t>
          </w:r>
        </w:sdtContent>
      </w:sdt>
      <w:r>
        <w:rPr>
          <w:rFonts w:cs="Arial"/>
          <w:bCs/>
        </w:rPr>
        <w:t xml:space="preserve"> No</w:t>
      </w:r>
    </w:p>
    <w:p w14:paraId="3B3329DA" w14:textId="10BA3957" w:rsidR="002B169A" w:rsidRDefault="002B169A" w:rsidP="000E1286">
      <w:pPr>
        <w:rPr>
          <w:bCs/>
        </w:rPr>
      </w:pPr>
      <w:r w:rsidRPr="00010F4A">
        <w:rPr>
          <w:rFonts w:cs="Arial"/>
          <w:bCs/>
        </w:rPr>
        <w:t xml:space="preserve">If </w:t>
      </w:r>
      <w:proofErr w:type="gramStart"/>
      <w:r w:rsidRPr="002B169A">
        <w:rPr>
          <w:rFonts w:cs="Arial"/>
          <w:b/>
        </w:rPr>
        <w:t>Yes</w:t>
      </w:r>
      <w:proofErr w:type="gramEnd"/>
      <w:r w:rsidRPr="00010F4A">
        <w:rPr>
          <w:rFonts w:cs="Arial"/>
          <w:bCs/>
        </w:rPr>
        <w:t>, please give details:</w:t>
      </w:r>
    </w:p>
    <w:tbl>
      <w:tblPr>
        <w:tblStyle w:val="TableGrid"/>
        <w:tblW w:w="0" w:type="auto"/>
        <w:tblLook w:val="04A0" w:firstRow="1" w:lastRow="0" w:firstColumn="1" w:lastColumn="0" w:noHBand="0" w:noVBand="1"/>
      </w:tblPr>
      <w:tblGrid>
        <w:gridCol w:w="9957"/>
      </w:tblGrid>
      <w:tr w:rsidR="00EA3A41" w14:paraId="6BED4BA3" w14:textId="77777777" w:rsidTr="00EA3A41">
        <w:tc>
          <w:tcPr>
            <w:tcW w:w="9957" w:type="dxa"/>
          </w:tcPr>
          <w:p w14:paraId="7DCE3C54" w14:textId="77777777" w:rsidR="00EA3A41" w:rsidRDefault="00EA3A41" w:rsidP="000E1286">
            <w:pPr>
              <w:rPr>
                <w:bCs/>
              </w:rPr>
            </w:pPr>
          </w:p>
        </w:tc>
      </w:tr>
    </w:tbl>
    <w:p w14:paraId="49B14C41" w14:textId="188B8BBE" w:rsidR="002B169A" w:rsidRDefault="002B169A" w:rsidP="002B169A">
      <w:pPr>
        <w:pStyle w:val="formnumberedheadings"/>
      </w:pPr>
      <w:r w:rsidRPr="00010F4A">
        <w:t>Do you have any assets in the form of property or belongings that you could sell to help you pay your rent?</w:t>
      </w:r>
    </w:p>
    <w:p w14:paraId="4455408F" w14:textId="0351C8F4" w:rsidR="002B169A" w:rsidRDefault="00EA3A41" w:rsidP="000E1286">
      <w:pPr>
        <w:rPr>
          <w:bCs/>
        </w:rPr>
      </w:pPr>
      <w:sdt>
        <w:sdtPr>
          <w:rPr>
            <w:bCs/>
            <w:sz w:val="36"/>
            <w:szCs w:val="36"/>
          </w:rPr>
          <w:id w:val="-2063627446"/>
          <w14:checkbox>
            <w14:checked w14:val="0"/>
            <w14:checkedState w14:val="2612" w14:font="MS Gothic"/>
            <w14:uncheckedState w14:val="2610" w14:font="MS Gothic"/>
          </w14:checkbox>
        </w:sdtPr>
        <w:sdtContent>
          <w:r w:rsidRPr="00EA3A41">
            <w:rPr>
              <w:rFonts w:ascii="MS Gothic" w:eastAsia="MS Gothic" w:hAnsi="MS Gothic" w:hint="eastAsia"/>
              <w:bCs/>
              <w:sz w:val="36"/>
              <w:szCs w:val="36"/>
            </w:rPr>
            <w:t>☐</w:t>
          </w:r>
        </w:sdtContent>
      </w:sdt>
      <w:r>
        <w:rPr>
          <w:bCs/>
        </w:rPr>
        <w:t xml:space="preserve"> Yes</w:t>
      </w:r>
    </w:p>
    <w:p w14:paraId="2E25B488" w14:textId="4A4C1134" w:rsidR="00EA3A41" w:rsidRDefault="00EA3A41" w:rsidP="000E1286">
      <w:pPr>
        <w:rPr>
          <w:bCs/>
        </w:rPr>
      </w:pPr>
      <w:sdt>
        <w:sdtPr>
          <w:rPr>
            <w:bCs/>
            <w:sz w:val="36"/>
            <w:szCs w:val="36"/>
          </w:rPr>
          <w:id w:val="490372818"/>
          <w14:checkbox>
            <w14:checked w14:val="0"/>
            <w14:checkedState w14:val="2612" w14:font="MS Gothic"/>
            <w14:uncheckedState w14:val="2610" w14:font="MS Gothic"/>
          </w14:checkbox>
        </w:sdtPr>
        <w:sdtContent>
          <w:r w:rsidRPr="00EA3A41">
            <w:rPr>
              <w:rFonts w:ascii="MS Gothic" w:eastAsia="MS Gothic" w:hAnsi="MS Gothic" w:hint="eastAsia"/>
              <w:bCs/>
              <w:sz w:val="36"/>
              <w:szCs w:val="36"/>
            </w:rPr>
            <w:t>☐</w:t>
          </w:r>
        </w:sdtContent>
      </w:sdt>
      <w:r>
        <w:rPr>
          <w:bCs/>
        </w:rPr>
        <w:t xml:space="preserve"> No</w:t>
      </w:r>
    </w:p>
    <w:p w14:paraId="085B2CFE" w14:textId="77777777" w:rsidR="00EA3A41" w:rsidRDefault="00EA3A41" w:rsidP="00EA3A41">
      <w:pPr>
        <w:rPr>
          <w:bCs/>
        </w:rPr>
      </w:pPr>
      <w:r w:rsidRPr="00010F4A">
        <w:rPr>
          <w:rFonts w:cs="Arial"/>
          <w:bCs/>
        </w:rPr>
        <w:t xml:space="preserve">If </w:t>
      </w:r>
      <w:proofErr w:type="gramStart"/>
      <w:r w:rsidRPr="002B169A">
        <w:rPr>
          <w:rFonts w:cs="Arial"/>
          <w:b/>
        </w:rPr>
        <w:t>Yes</w:t>
      </w:r>
      <w:proofErr w:type="gramEnd"/>
      <w:r w:rsidRPr="00010F4A">
        <w:rPr>
          <w:rFonts w:cs="Arial"/>
          <w:bCs/>
        </w:rPr>
        <w:t>, please give details:</w:t>
      </w:r>
    </w:p>
    <w:tbl>
      <w:tblPr>
        <w:tblStyle w:val="TableGrid"/>
        <w:tblW w:w="0" w:type="auto"/>
        <w:tblLook w:val="04A0" w:firstRow="1" w:lastRow="0" w:firstColumn="1" w:lastColumn="0" w:noHBand="0" w:noVBand="1"/>
      </w:tblPr>
      <w:tblGrid>
        <w:gridCol w:w="9957"/>
      </w:tblGrid>
      <w:tr w:rsidR="00EA3A41" w14:paraId="0A71DE33" w14:textId="77777777" w:rsidTr="00EA3A41">
        <w:tc>
          <w:tcPr>
            <w:tcW w:w="9957" w:type="dxa"/>
          </w:tcPr>
          <w:p w14:paraId="30A0232A" w14:textId="77777777" w:rsidR="00EA3A41" w:rsidRDefault="00EA3A41" w:rsidP="000E1286">
            <w:pPr>
              <w:rPr>
                <w:bCs/>
              </w:rPr>
            </w:pPr>
          </w:p>
        </w:tc>
      </w:tr>
    </w:tbl>
    <w:p w14:paraId="26414D64" w14:textId="77777777" w:rsidR="00DC5459" w:rsidRDefault="00DC5459" w:rsidP="00EA3A41">
      <w:pPr>
        <w:pStyle w:val="formnumberedheadings"/>
        <w:sectPr w:rsidR="00DC5459" w:rsidSect="00A90B85">
          <w:pgSz w:w="11900" w:h="16840"/>
          <w:pgMar w:top="1134" w:right="800" w:bottom="717" w:left="1133" w:header="720" w:footer="128" w:gutter="0"/>
          <w:cols w:space="720" w:equalWidth="0">
            <w:col w:w="9967"/>
          </w:cols>
          <w:noEndnote/>
        </w:sectPr>
      </w:pPr>
    </w:p>
    <w:p w14:paraId="1A563260" w14:textId="1F694BAC" w:rsidR="00EA3A41" w:rsidRDefault="00EA3A41" w:rsidP="00EA3A41">
      <w:pPr>
        <w:pStyle w:val="formnumberedheadings"/>
      </w:pPr>
      <w:r w:rsidRPr="00010F4A">
        <w:t>Could you move if you were not able to pay your rent?</w:t>
      </w:r>
    </w:p>
    <w:p w14:paraId="1B75A436" w14:textId="1F043E9F" w:rsidR="00EA3A41" w:rsidRDefault="00EA3A41" w:rsidP="000E1286">
      <w:pPr>
        <w:rPr>
          <w:bCs/>
        </w:rPr>
      </w:pPr>
      <w:sdt>
        <w:sdtPr>
          <w:rPr>
            <w:bCs/>
            <w:sz w:val="36"/>
            <w:szCs w:val="36"/>
          </w:rPr>
          <w:id w:val="1555495738"/>
          <w14:checkbox>
            <w14:checked w14:val="0"/>
            <w14:checkedState w14:val="2612" w14:font="MS Gothic"/>
            <w14:uncheckedState w14:val="2610" w14:font="MS Gothic"/>
          </w14:checkbox>
        </w:sdtPr>
        <w:sdtContent>
          <w:r w:rsidRPr="00EA3A41">
            <w:rPr>
              <w:rFonts w:ascii="MS Gothic" w:eastAsia="MS Gothic" w:hAnsi="MS Gothic" w:hint="eastAsia"/>
              <w:bCs/>
              <w:sz w:val="36"/>
              <w:szCs w:val="36"/>
            </w:rPr>
            <w:t>☐</w:t>
          </w:r>
        </w:sdtContent>
      </w:sdt>
      <w:r>
        <w:rPr>
          <w:bCs/>
        </w:rPr>
        <w:t xml:space="preserve"> Yes</w:t>
      </w:r>
    </w:p>
    <w:p w14:paraId="2010345E" w14:textId="0A9E94E8" w:rsidR="00EA3A41" w:rsidRDefault="00EA3A41" w:rsidP="000E1286">
      <w:pPr>
        <w:rPr>
          <w:bCs/>
        </w:rPr>
      </w:pPr>
      <w:sdt>
        <w:sdtPr>
          <w:rPr>
            <w:bCs/>
            <w:sz w:val="36"/>
            <w:szCs w:val="36"/>
          </w:rPr>
          <w:id w:val="-707801341"/>
          <w14:checkbox>
            <w14:checked w14:val="0"/>
            <w14:checkedState w14:val="2612" w14:font="MS Gothic"/>
            <w14:uncheckedState w14:val="2610" w14:font="MS Gothic"/>
          </w14:checkbox>
        </w:sdtPr>
        <w:sdtContent>
          <w:r w:rsidRPr="00EA3A41">
            <w:rPr>
              <w:rFonts w:ascii="MS Gothic" w:eastAsia="MS Gothic" w:hAnsi="MS Gothic" w:hint="eastAsia"/>
              <w:bCs/>
              <w:sz w:val="36"/>
              <w:szCs w:val="36"/>
            </w:rPr>
            <w:t>☐</w:t>
          </w:r>
        </w:sdtContent>
      </w:sdt>
      <w:r>
        <w:rPr>
          <w:bCs/>
        </w:rPr>
        <w:t xml:space="preserve"> No</w:t>
      </w:r>
    </w:p>
    <w:p w14:paraId="4D03EF76" w14:textId="1E98B82F" w:rsidR="00EA3A41" w:rsidRDefault="00EA3A41" w:rsidP="000E1286">
      <w:pPr>
        <w:rPr>
          <w:bCs/>
        </w:rPr>
      </w:pPr>
      <w:r w:rsidRPr="00010F4A">
        <w:rPr>
          <w:rFonts w:cs="Arial"/>
          <w:bCs/>
        </w:rPr>
        <w:t xml:space="preserve">If </w:t>
      </w:r>
      <w:proofErr w:type="gramStart"/>
      <w:r w:rsidRPr="00EA3A41">
        <w:rPr>
          <w:rFonts w:cs="Arial"/>
          <w:b/>
        </w:rPr>
        <w:t>N</w:t>
      </w:r>
      <w:r w:rsidRPr="00EA3A41">
        <w:rPr>
          <w:rFonts w:cs="Arial"/>
          <w:b/>
        </w:rPr>
        <w:t>o</w:t>
      </w:r>
      <w:proofErr w:type="gramEnd"/>
      <w:r w:rsidRPr="00010F4A">
        <w:rPr>
          <w:rFonts w:cs="Arial"/>
          <w:bCs/>
        </w:rPr>
        <w:t>, please say why not:</w:t>
      </w:r>
    </w:p>
    <w:tbl>
      <w:tblPr>
        <w:tblStyle w:val="TableGrid"/>
        <w:tblW w:w="0" w:type="auto"/>
        <w:tblLook w:val="04A0" w:firstRow="1" w:lastRow="0" w:firstColumn="1" w:lastColumn="0" w:noHBand="0" w:noVBand="1"/>
      </w:tblPr>
      <w:tblGrid>
        <w:gridCol w:w="9957"/>
      </w:tblGrid>
      <w:tr w:rsidR="00EA3A41" w14:paraId="48C5A330" w14:textId="77777777" w:rsidTr="00EA3A41">
        <w:tc>
          <w:tcPr>
            <w:tcW w:w="9957" w:type="dxa"/>
          </w:tcPr>
          <w:p w14:paraId="7940DF5B" w14:textId="77777777" w:rsidR="00EA3A41" w:rsidRDefault="00EA3A41" w:rsidP="000E1286">
            <w:pPr>
              <w:rPr>
                <w:bCs/>
              </w:rPr>
            </w:pPr>
          </w:p>
        </w:tc>
      </w:tr>
    </w:tbl>
    <w:p w14:paraId="49232ABC" w14:textId="60B46981" w:rsidR="00EA3A41" w:rsidRDefault="00EA3A41" w:rsidP="00EA3A41">
      <w:pPr>
        <w:pStyle w:val="formnumberedheadings"/>
      </w:pPr>
      <w:r w:rsidRPr="00010F4A">
        <w:t>Have you tried to find somewhere else to live that is cheaper than your current property?</w:t>
      </w:r>
    </w:p>
    <w:p w14:paraId="4B3B78B4" w14:textId="11E33D39" w:rsidR="00EA3A41" w:rsidRDefault="00EA3A41" w:rsidP="000E1286">
      <w:pPr>
        <w:rPr>
          <w:bCs/>
        </w:rPr>
      </w:pPr>
      <w:sdt>
        <w:sdtPr>
          <w:rPr>
            <w:bCs/>
            <w:sz w:val="36"/>
            <w:szCs w:val="36"/>
          </w:rPr>
          <w:id w:val="-930267272"/>
          <w14:checkbox>
            <w14:checked w14:val="0"/>
            <w14:checkedState w14:val="2612" w14:font="MS Gothic"/>
            <w14:uncheckedState w14:val="2610" w14:font="MS Gothic"/>
          </w14:checkbox>
        </w:sdtPr>
        <w:sdtContent>
          <w:r w:rsidRPr="00EA3A41">
            <w:rPr>
              <w:rFonts w:ascii="MS Gothic" w:eastAsia="MS Gothic" w:hAnsi="MS Gothic" w:hint="eastAsia"/>
              <w:bCs/>
              <w:sz w:val="36"/>
              <w:szCs w:val="36"/>
            </w:rPr>
            <w:t>☐</w:t>
          </w:r>
        </w:sdtContent>
      </w:sdt>
      <w:r>
        <w:rPr>
          <w:bCs/>
        </w:rPr>
        <w:t xml:space="preserve"> Yes</w:t>
      </w:r>
    </w:p>
    <w:p w14:paraId="40EBCD62" w14:textId="0EC2B27E" w:rsidR="00EA3A41" w:rsidRDefault="00EA3A41" w:rsidP="000E1286">
      <w:pPr>
        <w:rPr>
          <w:bCs/>
        </w:rPr>
      </w:pPr>
      <w:sdt>
        <w:sdtPr>
          <w:rPr>
            <w:bCs/>
            <w:sz w:val="36"/>
            <w:szCs w:val="36"/>
          </w:rPr>
          <w:id w:val="-212189100"/>
          <w14:checkbox>
            <w14:checked w14:val="0"/>
            <w14:checkedState w14:val="2612" w14:font="MS Gothic"/>
            <w14:uncheckedState w14:val="2610" w14:font="MS Gothic"/>
          </w14:checkbox>
        </w:sdtPr>
        <w:sdtContent>
          <w:r w:rsidRPr="00EA3A41">
            <w:rPr>
              <w:rFonts w:ascii="MS Gothic" w:eastAsia="MS Gothic" w:hAnsi="MS Gothic" w:hint="eastAsia"/>
              <w:bCs/>
              <w:sz w:val="36"/>
              <w:szCs w:val="36"/>
            </w:rPr>
            <w:t>☐</w:t>
          </w:r>
        </w:sdtContent>
      </w:sdt>
      <w:r>
        <w:rPr>
          <w:bCs/>
        </w:rPr>
        <w:t xml:space="preserve"> No</w:t>
      </w:r>
    </w:p>
    <w:p w14:paraId="1AF6BC25" w14:textId="42E7CA2C" w:rsidR="00EA3A41" w:rsidRPr="00010F4A" w:rsidRDefault="00EA3A41" w:rsidP="00EA3A41">
      <w:pPr>
        <w:pStyle w:val="NormalWeb"/>
        <w:jc w:val="both"/>
        <w:rPr>
          <w:rFonts w:cs="Arial"/>
          <w:bCs/>
          <w:szCs w:val="22"/>
        </w:rPr>
      </w:pPr>
      <w:r w:rsidRPr="00010F4A">
        <w:rPr>
          <w:rFonts w:cs="Arial"/>
          <w:bCs/>
          <w:szCs w:val="22"/>
        </w:rPr>
        <w:t xml:space="preserve">If </w:t>
      </w:r>
      <w:proofErr w:type="gramStart"/>
      <w:r w:rsidRPr="00EA3A41">
        <w:rPr>
          <w:rFonts w:cs="Arial"/>
          <w:b/>
          <w:szCs w:val="22"/>
        </w:rPr>
        <w:t>Y</w:t>
      </w:r>
      <w:r w:rsidRPr="00EA3A41">
        <w:rPr>
          <w:rFonts w:cs="Arial"/>
          <w:b/>
          <w:szCs w:val="22"/>
        </w:rPr>
        <w:t>es</w:t>
      </w:r>
      <w:proofErr w:type="gramEnd"/>
      <w:r w:rsidRPr="00010F4A">
        <w:rPr>
          <w:rFonts w:cs="Arial"/>
          <w:bCs/>
          <w:szCs w:val="22"/>
        </w:rPr>
        <w:t>, please give details of any accommodation you have found, when you found it and why you were not able to move:</w:t>
      </w:r>
    </w:p>
    <w:tbl>
      <w:tblPr>
        <w:tblStyle w:val="TableGrid"/>
        <w:tblW w:w="0" w:type="auto"/>
        <w:tblLook w:val="04A0" w:firstRow="1" w:lastRow="0" w:firstColumn="1" w:lastColumn="0" w:noHBand="0" w:noVBand="1"/>
      </w:tblPr>
      <w:tblGrid>
        <w:gridCol w:w="9957"/>
      </w:tblGrid>
      <w:tr w:rsidR="00EA3A41" w14:paraId="4D6982F1" w14:textId="77777777" w:rsidTr="00EA3A41">
        <w:tc>
          <w:tcPr>
            <w:tcW w:w="9957" w:type="dxa"/>
          </w:tcPr>
          <w:p w14:paraId="32F0729B" w14:textId="77777777" w:rsidR="00EA3A41" w:rsidRDefault="00EA3A41" w:rsidP="000E1286">
            <w:pPr>
              <w:rPr>
                <w:bCs/>
              </w:rPr>
            </w:pPr>
          </w:p>
        </w:tc>
      </w:tr>
    </w:tbl>
    <w:p w14:paraId="040F797D" w14:textId="67BC8043" w:rsidR="00EA3A41" w:rsidRDefault="00EA3A41" w:rsidP="00EA3A41">
      <w:pPr>
        <w:pStyle w:val="formnumberedheadings"/>
      </w:pPr>
      <w:r w:rsidRPr="00845778">
        <w:lastRenderedPageBreak/>
        <w:t>Please confirm the number of bedrooms in your current property</w:t>
      </w:r>
      <w:r>
        <w:t>:</w:t>
      </w:r>
    </w:p>
    <w:tbl>
      <w:tblPr>
        <w:tblStyle w:val="TableGrid"/>
        <w:tblW w:w="0" w:type="auto"/>
        <w:tblLook w:val="04A0" w:firstRow="1" w:lastRow="0" w:firstColumn="1" w:lastColumn="0" w:noHBand="0" w:noVBand="1"/>
      </w:tblPr>
      <w:tblGrid>
        <w:gridCol w:w="9957"/>
      </w:tblGrid>
      <w:tr w:rsidR="00EA3A41" w14:paraId="67372C51" w14:textId="77777777" w:rsidTr="00EA3A41">
        <w:tc>
          <w:tcPr>
            <w:tcW w:w="9957" w:type="dxa"/>
          </w:tcPr>
          <w:p w14:paraId="59BDF399" w14:textId="77777777" w:rsidR="00EA3A41" w:rsidRDefault="00EA3A41" w:rsidP="000E1286">
            <w:pPr>
              <w:rPr>
                <w:bCs/>
              </w:rPr>
            </w:pPr>
          </w:p>
        </w:tc>
      </w:tr>
    </w:tbl>
    <w:p w14:paraId="459177BC" w14:textId="0305F479" w:rsidR="00EA3A41" w:rsidRPr="000E1286" w:rsidRDefault="00C61FCD" w:rsidP="00C61FCD">
      <w:pPr>
        <w:pStyle w:val="formnumberedheadings"/>
      </w:pPr>
      <w:r w:rsidRPr="00010F4A">
        <w:t>Please list below full names and dates of birth of all residents in your property. We also need to know the relationship between yourself and any other residents and what income they receive</w:t>
      </w:r>
    </w:p>
    <w:tbl>
      <w:tblPr>
        <w:tblStyle w:val="TableGrid"/>
        <w:tblW w:w="5000" w:type="pct"/>
        <w:tblLook w:val="04A0" w:firstRow="1" w:lastRow="0" w:firstColumn="1" w:lastColumn="0" w:noHBand="0" w:noVBand="1"/>
      </w:tblPr>
      <w:tblGrid>
        <w:gridCol w:w="2490"/>
        <w:gridCol w:w="2489"/>
        <w:gridCol w:w="2489"/>
        <w:gridCol w:w="2489"/>
      </w:tblGrid>
      <w:tr w:rsidR="00C61FCD" w:rsidRPr="00010F4A" w14:paraId="71CA5BBE" w14:textId="77777777" w:rsidTr="00DC5459">
        <w:trPr>
          <w:trHeight w:val="509"/>
        </w:trPr>
        <w:tc>
          <w:tcPr>
            <w:tcW w:w="1250" w:type="pct"/>
            <w:shd w:val="clear" w:color="auto" w:fill="BFBFBF" w:themeFill="background1" w:themeFillShade="BF"/>
          </w:tcPr>
          <w:p w14:paraId="447C0CD9" w14:textId="77777777" w:rsidR="00C61FCD" w:rsidRPr="00DC5459" w:rsidRDefault="00C61FCD" w:rsidP="00DC5459">
            <w:pPr>
              <w:pStyle w:val="NormalWeb"/>
              <w:jc w:val="both"/>
              <w:rPr>
                <w:rFonts w:cs="Arial"/>
                <w:b/>
                <w:szCs w:val="22"/>
              </w:rPr>
            </w:pPr>
            <w:r w:rsidRPr="00DC5459">
              <w:rPr>
                <w:rFonts w:cs="Arial"/>
                <w:b/>
                <w:szCs w:val="22"/>
              </w:rPr>
              <w:t>Name</w:t>
            </w:r>
          </w:p>
        </w:tc>
        <w:tc>
          <w:tcPr>
            <w:tcW w:w="1250" w:type="pct"/>
            <w:shd w:val="clear" w:color="auto" w:fill="BFBFBF" w:themeFill="background1" w:themeFillShade="BF"/>
          </w:tcPr>
          <w:p w14:paraId="6605CA7B" w14:textId="77777777" w:rsidR="00C61FCD" w:rsidRPr="00DC5459" w:rsidRDefault="00C61FCD" w:rsidP="00DC5459">
            <w:pPr>
              <w:pStyle w:val="NormalWeb"/>
              <w:jc w:val="both"/>
              <w:rPr>
                <w:rFonts w:cs="Arial"/>
                <w:b/>
                <w:szCs w:val="22"/>
              </w:rPr>
            </w:pPr>
            <w:r w:rsidRPr="00DC5459">
              <w:rPr>
                <w:rFonts w:cs="Arial"/>
                <w:b/>
                <w:szCs w:val="22"/>
              </w:rPr>
              <w:t>Date of birth</w:t>
            </w:r>
          </w:p>
        </w:tc>
        <w:tc>
          <w:tcPr>
            <w:tcW w:w="1250" w:type="pct"/>
            <w:shd w:val="clear" w:color="auto" w:fill="BFBFBF" w:themeFill="background1" w:themeFillShade="BF"/>
          </w:tcPr>
          <w:p w14:paraId="0735AEDF" w14:textId="77777777" w:rsidR="00C61FCD" w:rsidRPr="00DC5459" w:rsidRDefault="00C61FCD" w:rsidP="00DC5459">
            <w:pPr>
              <w:pStyle w:val="NormalWeb"/>
              <w:jc w:val="both"/>
              <w:rPr>
                <w:rFonts w:cs="Arial"/>
                <w:b/>
                <w:szCs w:val="22"/>
              </w:rPr>
            </w:pPr>
            <w:r w:rsidRPr="00DC5459">
              <w:rPr>
                <w:rFonts w:cs="Arial"/>
                <w:b/>
                <w:szCs w:val="22"/>
              </w:rPr>
              <w:t>Relationship</w:t>
            </w:r>
          </w:p>
        </w:tc>
        <w:tc>
          <w:tcPr>
            <w:tcW w:w="1250" w:type="pct"/>
            <w:shd w:val="clear" w:color="auto" w:fill="BFBFBF" w:themeFill="background1" w:themeFillShade="BF"/>
          </w:tcPr>
          <w:p w14:paraId="318260DA" w14:textId="77777777" w:rsidR="00C61FCD" w:rsidRPr="00DC5459" w:rsidRDefault="00C61FCD" w:rsidP="00DC5459">
            <w:pPr>
              <w:pStyle w:val="NormalWeb"/>
              <w:jc w:val="both"/>
              <w:rPr>
                <w:rFonts w:cs="Arial"/>
                <w:b/>
                <w:szCs w:val="22"/>
              </w:rPr>
            </w:pPr>
            <w:r w:rsidRPr="00DC5459">
              <w:rPr>
                <w:rFonts w:cs="Arial"/>
                <w:b/>
                <w:szCs w:val="22"/>
              </w:rPr>
              <w:t>Income</w:t>
            </w:r>
          </w:p>
        </w:tc>
      </w:tr>
      <w:tr w:rsidR="00C61FCD" w:rsidRPr="00010F4A" w14:paraId="3062BC3C" w14:textId="77777777" w:rsidTr="00DC5459">
        <w:trPr>
          <w:trHeight w:val="509"/>
        </w:trPr>
        <w:tc>
          <w:tcPr>
            <w:tcW w:w="1250" w:type="pct"/>
          </w:tcPr>
          <w:p w14:paraId="7B2E6BF9" w14:textId="77777777" w:rsidR="00C61FCD" w:rsidRPr="00010F4A" w:rsidRDefault="00C61FCD" w:rsidP="00DC5459">
            <w:pPr>
              <w:pStyle w:val="NormalWeb"/>
              <w:jc w:val="both"/>
              <w:rPr>
                <w:rFonts w:cs="Arial"/>
                <w:bCs/>
                <w:szCs w:val="22"/>
              </w:rPr>
            </w:pPr>
          </w:p>
        </w:tc>
        <w:tc>
          <w:tcPr>
            <w:tcW w:w="1250" w:type="pct"/>
          </w:tcPr>
          <w:p w14:paraId="3EF13BA6" w14:textId="77777777" w:rsidR="00C61FCD" w:rsidRPr="00010F4A" w:rsidRDefault="00C61FCD" w:rsidP="00DC5459">
            <w:pPr>
              <w:pStyle w:val="NormalWeb"/>
              <w:jc w:val="both"/>
              <w:rPr>
                <w:rFonts w:cs="Arial"/>
                <w:bCs/>
                <w:szCs w:val="22"/>
              </w:rPr>
            </w:pPr>
          </w:p>
        </w:tc>
        <w:tc>
          <w:tcPr>
            <w:tcW w:w="1250" w:type="pct"/>
          </w:tcPr>
          <w:p w14:paraId="478A2373" w14:textId="77777777" w:rsidR="00C61FCD" w:rsidRPr="00010F4A" w:rsidRDefault="00C61FCD" w:rsidP="00DC5459">
            <w:pPr>
              <w:pStyle w:val="NormalWeb"/>
              <w:jc w:val="both"/>
              <w:rPr>
                <w:rFonts w:cs="Arial"/>
                <w:bCs/>
                <w:szCs w:val="22"/>
              </w:rPr>
            </w:pPr>
          </w:p>
        </w:tc>
        <w:tc>
          <w:tcPr>
            <w:tcW w:w="1250" w:type="pct"/>
          </w:tcPr>
          <w:p w14:paraId="197ECBF2" w14:textId="77777777" w:rsidR="00C61FCD" w:rsidRPr="00010F4A" w:rsidRDefault="00C61FCD" w:rsidP="00DC5459">
            <w:pPr>
              <w:pStyle w:val="NormalWeb"/>
              <w:jc w:val="both"/>
              <w:rPr>
                <w:rFonts w:cs="Arial"/>
                <w:bCs/>
                <w:szCs w:val="22"/>
              </w:rPr>
            </w:pPr>
          </w:p>
        </w:tc>
      </w:tr>
      <w:tr w:rsidR="00C61FCD" w:rsidRPr="00010F4A" w14:paraId="11D0A25D" w14:textId="77777777" w:rsidTr="00DC5459">
        <w:trPr>
          <w:trHeight w:val="509"/>
        </w:trPr>
        <w:tc>
          <w:tcPr>
            <w:tcW w:w="1250" w:type="pct"/>
          </w:tcPr>
          <w:p w14:paraId="56DC21E9" w14:textId="77777777" w:rsidR="00C61FCD" w:rsidRPr="00010F4A" w:rsidRDefault="00C61FCD" w:rsidP="00DC5459">
            <w:pPr>
              <w:pStyle w:val="NormalWeb"/>
              <w:jc w:val="both"/>
              <w:rPr>
                <w:rFonts w:cs="Arial"/>
                <w:bCs/>
                <w:szCs w:val="22"/>
              </w:rPr>
            </w:pPr>
          </w:p>
        </w:tc>
        <w:tc>
          <w:tcPr>
            <w:tcW w:w="1250" w:type="pct"/>
          </w:tcPr>
          <w:p w14:paraId="560DD8DC" w14:textId="77777777" w:rsidR="00C61FCD" w:rsidRPr="00010F4A" w:rsidRDefault="00C61FCD" w:rsidP="00DC5459">
            <w:pPr>
              <w:pStyle w:val="NormalWeb"/>
              <w:jc w:val="both"/>
              <w:rPr>
                <w:rFonts w:cs="Arial"/>
                <w:bCs/>
                <w:szCs w:val="22"/>
              </w:rPr>
            </w:pPr>
          </w:p>
        </w:tc>
        <w:tc>
          <w:tcPr>
            <w:tcW w:w="1250" w:type="pct"/>
          </w:tcPr>
          <w:p w14:paraId="6C455B5E" w14:textId="77777777" w:rsidR="00C61FCD" w:rsidRPr="00010F4A" w:rsidRDefault="00C61FCD" w:rsidP="00DC5459">
            <w:pPr>
              <w:pStyle w:val="NormalWeb"/>
              <w:jc w:val="both"/>
              <w:rPr>
                <w:rFonts w:cs="Arial"/>
                <w:bCs/>
                <w:szCs w:val="22"/>
              </w:rPr>
            </w:pPr>
          </w:p>
        </w:tc>
        <w:tc>
          <w:tcPr>
            <w:tcW w:w="1250" w:type="pct"/>
          </w:tcPr>
          <w:p w14:paraId="3BCF111F" w14:textId="77777777" w:rsidR="00C61FCD" w:rsidRPr="00010F4A" w:rsidRDefault="00C61FCD" w:rsidP="00DC5459">
            <w:pPr>
              <w:pStyle w:val="NormalWeb"/>
              <w:jc w:val="both"/>
              <w:rPr>
                <w:rFonts w:cs="Arial"/>
                <w:bCs/>
                <w:szCs w:val="22"/>
              </w:rPr>
            </w:pPr>
          </w:p>
        </w:tc>
      </w:tr>
      <w:tr w:rsidR="00C61FCD" w:rsidRPr="00010F4A" w14:paraId="69AC673C" w14:textId="77777777" w:rsidTr="00DC5459">
        <w:trPr>
          <w:trHeight w:val="509"/>
        </w:trPr>
        <w:tc>
          <w:tcPr>
            <w:tcW w:w="1250" w:type="pct"/>
          </w:tcPr>
          <w:p w14:paraId="0BF183EF" w14:textId="77777777" w:rsidR="00C61FCD" w:rsidRPr="00010F4A" w:rsidRDefault="00C61FCD" w:rsidP="00DC5459">
            <w:pPr>
              <w:pStyle w:val="NormalWeb"/>
              <w:jc w:val="both"/>
              <w:rPr>
                <w:rFonts w:cs="Arial"/>
                <w:bCs/>
                <w:szCs w:val="22"/>
              </w:rPr>
            </w:pPr>
          </w:p>
        </w:tc>
        <w:tc>
          <w:tcPr>
            <w:tcW w:w="1250" w:type="pct"/>
          </w:tcPr>
          <w:p w14:paraId="4B5F1980" w14:textId="77777777" w:rsidR="00C61FCD" w:rsidRPr="00010F4A" w:rsidRDefault="00C61FCD" w:rsidP="00DC5459">
            <w:pPr>
              <w:pStyle w:val="NormalWeb"/>
              <w:jc w:val="both"/>
              <w:rPr>
                <w:rFonts w:cs="Arial"/>
                <w:bCs/>
                <w:szCs w:val="22"/>
              </w:rPr>
            </w:pPr>
          </w:p>
        </w:tc>
        <w:tc>
          <w:tcPr>
            <w:tcW w:w="1250" w:type="pct"/>
          </w:tcPr>
          <w:p w14:paraId="1A622DC0" w14:textId="77777777" w:rsidR="00C61FCD" w:rsidRPr="00010F4A" w:rsidRDefault="00C61FCD" w:rsidP="00DC5459">
            <w:pPr>
              <w:pStyle w:val="NormalWeb"/>
              <w:jc w:val="both"/>
              <w:rPr>
                <w:rFonts w:cs="Arial"/>
                <w:bCs/>
                <w:szCs w:val="22"/>
              </w:rPr>
            </w:pPr>
          </w:p>
        </w:tc>
        <w:tc>
          <w:tcPr>
            <w:tcW w:w="1250" w:type="pct"/>
          </w:tcPr>
          <w:p w14:paraId="4381E7F4" w14:textId="77777777" w:rsidR="00C61FCD" w:rsidRPr="00010F4A" w:rsidRDefault="00C61FCD" w:rsidP="00DC5459">
            <w:pPr>
              <w:pStyle w:val="NormalWeb"/>
              <w:jc w:val="both"/>
              <w:rPr>
                <w:rFonts w:cs="Arial"/>
                <w:bCs/>
                <w:szCs w:val="22"/>
              </w:rPr>
            </w:pPr>
          </w:p>
        </w:tc>
      </w:tr>
      <w:tr w:rsidR="00C61FCD" w:rsidRPr="00010F4A" w14:paraId="1BF35CB4" w14:textId="77777777" w:rsidTr="00DC5459">
        <w:trPr>
          <w:trHeight w:val="509"/>
        </w:trPr>
        <w:tc>
          <w:tcPr>
            <w:tcW w:w="1250" w:type="pct"/>
          </w:tcPr>
          <w:p w14:paraId="160162B5" w14:textId="77777777" w:rsidR="00C61FCD" w:rsidRPr="00010F4A" w:rsidRDefault="00C61FCD" w:rsidP="00DC5459">
            <w:pPr>
              <w:pStyle w:val="NormalWeb"/>
              <w:jc w:val="both"/>
              <w:rPr>
                <w:rFonts w:cs="Arial"/>
                <w:bCs/>
                <w:szCs w:val="22"/>
              </w:rPr>
            </w:pPr>
          </w:p>
        </w:tc>
        <w:tc>
          <w:tcPr>
            <w:tcW w:w="1250" w:type="pct"/>
          </w:tcPr>
          <w:p w14:paraId="4E348189" w14:textId="77777777" w:rsidR="00C61FCD" w:rsidRPr="00010F4A" w:rsidRDefault="00C61FCD" w:rsidP="00DC5459">
            <w:pPr>
              <w:pStyle w:val="NormalWeb"/>
              <w:jc w:val="both"/>
              <w:rPr>
                <w:rFonts w:cs="Arial"/>
                <w:bCs/>
                <w:szCs w:val="22"/>
              </w:rPr>
            </w:pPr>
          </w:p>
        </w:tc>
        <w:tc>
          <w:tcPr>
            <w:tcW w:w="1250" w:type="pct"/>
          </w:tcPr>
          <w:p w14:paraId="4F5A3F0F" w14:textId="77777777" w:rsidR="00C61FCD" w:rsidRPr="00010F4A" w:rsidRDefault="00C61FCD" w:rsidP="00DC5459">
            <w:pPr>
              <w:pStyle w:val="NormalWeb"/>
              <w:jc w:val="both"/>
              <w:rPr>
                <w:rFonts w:cs="Arial"/>
                <w:bCs/>
                <w:szCs w:val="22"/>
              </w:rPr>
            </w:pPr>
          </w:p>
        </w:tc>
        <w:tc>
          <w:tcPr>
            <w:tcW w:w="1250" w:type="pct"/>
          </w:tcPr>
          <w:p w14:paraId="5431F791" w14:textId="77777777" w:rsidR="00C61FCD" w:rsidRPr="00010F4A" w:rsidRDefault="00C61FCD" w:rsidP="00DC5459">
            <w:pPr>
              <w:pStyle w:val="NormalWeb"/>
              <w:jc w:val="both"/>
              <w:rPr>
                <w:rFonts w:cs="Arial"/>
                <w:bCs/>
                <w:szCs w:val="22"/>
              </w:rPr>
            </w:pPr>
          </w:p>
        </w:tc>
      </w:tr>
      <w:tr w:rsidR="00C61FCD" w:rsidRPr="00010F4A" w14:paraId="420781D1" w14:textId="77777777" w:rsidTr="00DC5459">
        <w:trPr>
          <w:trHeight w:val="509"/>
        </w:trPr>
        <w:tc>
          <w:tcPr>
            <w:tcW w:w="1250" w:type="pct"/>
          </w:tcPr>
          <w:p w14:paraId="623835DD" w14:textId="77777777" w:rsidR="00C61FCD" w:rsidRPr="00010F4A" w:rsidRDefault="00C61FCD" w:rsidP="00DC5459">
            <w:pPr>
              <w:pStyle w:val="NormalWeb"/>
              <w:jc w:val="both"/>
              <w:rPr>
                <w:rFonts w:cs="Arial"/>
                <w:bCs/>
                <w:szCs w:val="22"/>
              </w:rPr>
            </w:pPr>
          </w:p>
        </w:tc>
        <w:tc>
          <w:tcPr>
            <w:tcW w:w="1250" w:type="pct"/>
          </w:tcPr>
          <w:p w14:paraId="21773C46" w14:textId="77777777" w:rsidR="00C61FCD" w:rsidRPr="00010F4A" w:rsidRDefault="00C61FCD" w:rsidP="00DC5459">
            <w:pPr>
              <w:pStyle w:val="NormalWeb"/>
              <w:jc w:val="both"/>
              <w:rPr>
                <w:rFonts w:cs="Arial"/>
                <w:bCs/>
                <w:szCs w:val="22"/>
              </w:rPr>
            </w:pPr>
          </w:p>
        </w:tc>
        <w:tc>
          <w:tcPr>
            <w:tcW w:w="1250" w:type="pct"/>
          </w:tcPr>
          <w:p w14:paraId="76500CDD" w14:textId="77777777" w:rsidR="00C61FCD" w:rsidRPr="00010F4A" w:rsidRDefault="00C61FCD" w:rsidP="00DC5459">
            <w:pPr>
              <w:pStyle w:val="NormalWeb"/>
              <w:jc w:val="both"/>
              <w:rPr>
                <w:rFonts w:cs="Arial"/>
                <w:bCs/>
                <w:szCs w:val="22"/>
              </w:rPr>
            </w:pPr>
          </w:p>
        </w:tc>
        <w:tc>
          <w:tcPr>
            <w:tcW w:w="1250" w:type="pct"/>
          </w:tcPr>
          <w:p w14:paraId="780A6667" w14:textId="77777777" w:rsidR="00C61FCD" w:rsidRPr="00010F4A" w:rsidRDefault="00C61FCD" w:rsidP="00DC5459">
            <w:pPr>
              <w:pStyle w:val="NormalWeb"/>
              <w:jc w:val="both"/>
              <w:rPr>
                <w:rFonts w:cs="Arial"/>
                <w:bCs/>
                <w:szCs w:val="22"/>
              </w:rPr>
            </w:pPr>
          </w:p>
        </w:tc>
      </w:tr>
      <w:tr w:rsidR="00C61FCD" w:rsidRPr="00010F4A" w14:paraId="1C9D7F56" w14:textId="77777777" w:rsidTr="00DC5459">
        <w:trPr>
          <w:trHeight w:val="509"/>
        </w:trPr>
        <w:tc>
          <w:tcPr>
            <w:tcW w:w="1250" w:type="pct"/>
          </w:tcPr>
          <w:p w14:paraId="350C0744" w14:textId="77777777" w:rsidR="00C61FCD" w:rsidRPr="00010F4A" w:rsidRDefault="00C61FCD" w:rsidP="00DC5459">
            <w:pPr>
              <w:pStyle w:val="NormalWeb"/>
              <w:jc w:val="both"/>
              <w:rPr>
                <w:rFonts w:cs="Arial"/>
                <w:bCs/>
                <w:szCs w:val="22"/>
              </w:rPr>
            </w:pPr>
          </w:p>
        </w:tc>
        <w:tc>
          <w:tcPr>
            <w:tcW w:w="1250" w:type="pct"/>
          </w:tcPr>
          <w:p w14:paraId="297F9B77" w14:textId="77777777" w:rsidR="00C61FCD" w:rsidRPr="00010F4A" w:rsidRDefault="00C61FCD" w:rsidP="00DC5459">
            <w:pPr>
              <w:pStyle w:val="NormalWeb"/>
              <w:jc w:val="both"/>
              <w:rPr>
                <w:rFonts w:cs="Arial"/>
                <w:bCs/>
                <w:szCs w:val="22"/>
              </w:rPr>
            </w:pPr>
          </w:p>
        </w:tc>
        <w:tc>
          <w:tcPr>
            <w:tcW w:w="1250" w:type="pct"/>
          </w:tcPr>
          <w:p w14:paraId="1F7BDCF4" w14:textId="77777777" w:rsidR="00C61FCD" w:rsidRPr="00010F4A" w:rsidRDefault="00C61FCD" w:rsidP="00DC5459">
            <w:pPr>
              <w:pStyle w:val="NormalWeb"/>
              <w:jc w:val="both"/>
              <w:rPr>
                <w:rFonts w:cs="Arial"/>
                <w:bCs/>
                <w:szCs w:val="22"/>
              </w:rPr>
            </w:pPr>
          </w:p>
        </w:tc>
        <w:tc>
          <w:tcPr>
            <w:tcW w:w="1250" w:type="pct"/>
          </w:tcPr>
          <w:p w14:paraId="6DD8435F" w14:textId="77777777" w:rsidR="00C61FCD" w:rsidRPr="00010F4A" w:rsidRDefault="00C61FCD" w:rsidP="00DC5459">
            <w:pPr>
              <w:pStyle w:val="NormalWeb"/>
              <w:jc w:val="both"/>
              <w:rPr>
                <w:rFonts w:cs="Arial"/>
                <w:bCs/>
                <w:szCs w:val="22"/>
              </w:rPr>
            </w:pPr>
          </w:p>
        </w:tc>
      </w:tr>
      <w:tr w:rsidR="00C61FCD" w:rsidRPr="00010F4A" w14:paraId="0B13DA3E" w14:textId="77777777" w:rsidTr="00DC5459">
        <w:trPr>
          <w:trHeight w:val="509"/>
        </w:trPr>
        <w:tc>
          <w:tcPr>
            <w:tcW w:w="1250" w:type="pct"/>
          </w:tcPr>
          <w:p w14:paraId="612AC867" w14:textId="77777777" w:rsidR="00C61FCD" w:rsidRPr="00010F4A" w:rsidRDefault="00C61FCD" w:rsidP="00DC5459">
            <w:pPr>
              <w:pStyle w:val="NormalWeb"/>
              <w:jc w:val="both"/>
              <w:rPr>
                <w:rFonts w:cs="Arial"/>
                <w:bCs/>
                <w:szCs w:val="22"/>
              </w:rPr>
            </w:pPr>
          </w:p>
        </w:tc>
        <w:tc>
          <w:tcPr>
            <w:tcW w:w="1250" w:type="pct"/>
          </w:tcPr>
          <w:p w14:paraId="4157002B" w14:textId="77777777" w:rsidR="00C61FCD" w:rsidRPr="00010F4A" w:rsidRDefault="00C61FCD" w:rsidP="00DC5459">
            <w:pPr>
              <w:pStyle w:val="NormalWeb"/>
              <w:jc w:val="both"/>
              <w:rPr>
                <w:rFonts w:cs="Arial"/>
                <w:bCs/>
                <w:szCs w:val="22"/>
              </w:rPr>
            </w:pPr>
          </w:p>
        </w:tc>
        <w:tc>
          <w:tcPr>
            <w:tcW w:w="1250" w:type="pct"/>
          </w:tcPr>
          <w:p w14:paraId="41AE48EA" w14:textId="77777777" w:rsidR="00C61FCD" w:rsidRPr="00010F4A" w:rsidRDefault="00C61FCD" w:rsidP="00DC5459">
            <w:pPr>
              <w:pStyle w:val="NormalWeb"/>
              <w:jc w:val="both"/>
              <w:rPr>
                <w:rFonts w:cs="Arial"/>
                <w:bCs/>
                <w:szCs w:val="22"/>
              </w:rPr>
            </w:pPr>
          </w:p>
        </w:tc>
        <w:tc>
          <w:tcPr>
            <w:tcW w:w="1250" w:type="pct"/>
          </w:tcPr>
          <w:p w14:paraId="563003EF" w14:textId="77777777" w:rsidR="00C61FCD" w:rsidRPr="00010F4A" w:rsidRDefault="00C61FCD" w:rsidP="00DC5459">
            <w:pPr>
              <w:pStyle w:val="NormalWeb"/>
              <w:jc w:val="both"/>
              <w:rPr>
                <w:rFonts w:cs="Arial"/>
                <w:bCs/>
                <w:szCs w:val="22"/>
              </w:rPr>
            </w:pPr>
          </w:p>
        </w:tc>
      </w:tr>
    </w:tbl>
    <w:p w14:paraId="416DB659" w14:textId="77777777" w:rsidR="00482C8C" w:rsidRPr="00010F4A" w:rsidRDefault="00482C8C" w:rsidP="00287603">
      <w:pPr>
        <w:jc w:val="both"/>
        <w:rPr>
          <w:rFonts w:cs="Arial"/>
        </w:rPr>
      </w:pPr>
    </w:p>
    <w:p w14:paraId="28F93AB1" w14:textId="77777777" w:rsidR="00482C8C" w:rsidRPr="00010F4A" w:rsidRDefault="00482C8C" w:rsidP="00287603">
      <w:pPr>
        <w:jc w:val="both"/>
        <w:rPr>
          <w:rFonts w:cs="Arial"/>
        </w:rPr>
      </w:pPr>
    </w:p>
    <w:p w14:paraId="6B793E16" w14:textId="77777777" w:rsidR="00C61FCD" w:rsidRDefault="00C61FCD">
      <w:pPr>
        <w:rPr>
          <w:rFonts w:cs="Arial"/>
        </w:rPr>
        <w:sectPr w:rsidR="00C61FCD" w:rsidSect="00A90B85">
          <w:pgSz w:w="11900" w:h="16840"/>
          <w:pgMar w:top="1134" w:right="800" w:bottom="717" w:left="1133" w:header="720" w:footer="128" w:gutter="0"/>
          <w:cols w:space="720" w:equalWidth="0">
            <w:col w:w="9967"/>
          </w:cols>
          <w:noEndnote/>
        </w:sectPr>
      </w:pPr>
    </w:p>
    <w:p w14:paraId="0248399A" w14:textId="3408600C" w:rsidR="00C61FCD" w:rsidRPr="0042001F" w:rsidRDefault="00C61FCD" w:rsidP="0042001F">
      <w:pPr>
        <w:pStyle w:val="formnumberedheadings"/>
      </w:pPr>
      <w:r w:rsidRPr="00845778">
        <w:lastRenderedPageBreak/>
        <w:t>Please fill in the financial statement</w:t>
      </w:r>
      <w:r w:rsidR="0042001F">
        <w:t>:</w:t>
      </w:r>
    </w:p>
    <w:tbl>
      <w:tblPr>
        <w:tblStyle w:val="TableGrid"/>
        <w:tblW w:w="9918" w:type="dxa"/>
        <w:tblLayout w:type="fixed"/>
        <w:tblLook w:val="00A0" w:firstRow="1" w:lastRow="0" w:firstColumn="1" w:lastColumn="0" w:noHBand="0" w:noVBand="0"/>
      </w:tblPr>
      <w:tblGrid>
        <w:gridCol w:w="4957"/>
        <w:gridCol w:w="1653"/>
        <w:gridCol w:w="1654"/>
        <w:gridCol w:w="1654"/>
      </w:tblGrid>
      <w:tr w:rsidR="00C61FCD" w:rsidRPr="00845778" w14:paraId="376AA499" w14:textId="77777777" w:rsidTr="001F669E">
        <w:tc>
          <w:tcPr>
            <w:tcW w:w="4957" w:type="dxa"/>
            <w:shd w:val="clear" w:color="auto" w:fill="BFBFBF" w:themeFill="background1" w:themeFillShade="BF"/>
          </w:tcPr>
          <w:p w14:paraId="0D44BE29" w14:textId="77777777" w:rsidR="00C61FCD" w:rsidRPr="00AA4A54" w:rsidRDefault="00C61FCD" w:rsidP="00AA4A54">
            <w:pPr>
              <w:pStyle w:val="NormalWeb"/>
              <w:rPr>
                <w:b/>
                <w:bCs/>
              </w:rPr>
            </w:pPr>
            <w:r w:rsidRPr="00AA4A54">
              <w:rPr>
                <w:b/>
                <w:bCs/>
              </w:rPr>
              <w:t>Outgoings</w:t>
            </w:r>
          </w:p>
        </w:tc>
        <w:tc>
          <w:tcPr>
            <w:tcW w:w="1653" w:type="dxa"/>
            <w:shd w:val="clear" w:color="auto" w:fill="BFBFBF" w:themeFill="background1" w:themeFillShade="BF"/>
          </w:tcPr>
          <w:p w14:paraId="213FE7AA" w14:textId="77777777" w:rsidR="00C61FCD" w:rsidRPr="00AA4A54" w:rsidRDefault="00C61FCD" w:rsidP="00AA4A54">
            <w:pPr>
              <w:pStyle w:val="NormalWeb"/>
              <w:rPr>
                <w:b/>
                <w:bCs/>
              </w:rPr>
            </w:pPr>
            <w:r w:rsidRPr="00AA4A54">
              <w:rPr>
                <w:b/>
                <w:bCs/>
              </w:rPr>
              <w:t xml:space="preserve">Weekly </w:t>
            </w:r>
          </w:p>
        </w:tc>
        <w:tc>
          <w:tcPr>
            <w:tcW w:w="1654" w:type="dxa"/>
            <w:shd w:val="clear" w:color="auto" w:fill="BFBFBF" w:themeFill="background1" w:themeFillShade="BF"/>
          </w:tcPr>
          <w:p w14:paraId="2BA72426" w14:textId="77777777" w:rsidR="00C61FCD" w:rsidRPr="00AA4A54" w:rsidRDefault="00C61FCD" w:rsidP="00AA4A54">
            <w:pPr>
              <w:pStyle w:val="NormalWeb"/>
              <w:rPr>
                <w:b/>
                <w:bCs/>
              </w:rPr>
            </w:pPr>
            <w:r w:rsidRPr="00AA4A54">
              <w:rPr>
                <w:b/>
                <w:bCs/>
              </w:rPr>
              <w:t>Monthly</w:t>
            </w:r>
          </w:p>
        </w:tc>
        <w:tc>
          <w:tcPr>
            <w:tcW w:w="1654" w:type="dxa"/>
            <w:shd w:val="clear" w:color="auto" w:fill="BFBFBF" w:themeFill="background1" w:themeFillShade="BF"/>
          </w:tcPr>
          <w:p w14:paraId="462292E8" w14:textId="2688FDC0" w:rsidR="00C61FCD" w:rsidRPr="00AA4A54" w:rsidRDefault="00C61FCD" w:rsidP="00AA4A54">
            <w:pPr>
              <w:pStyle w:val="NormalWeb"/>
              <w:rPr>
                <w:b/>
                <w:bCs/>
              </w:rPr>
            </w:pPr>
            <w:r w:rsidRPr="00AA4A54">
              <w:rPr>
                <w:b/>
                <w:bCs/>
              </w:rPr>
              <w:t xml:space="preserve">Any </w:t>
            </w:r>
            <w:r w:rsidR="00AA4A54">
              <w:rPr>
                <w:b/>
                <w:bCs/>
              </w:rPr>
              <w:t>a</w:t>
            </w:r>
            <w:r w:rsidRPr="00AA4A54">
              <w:rPr>
                <w:b/>
                <w:bCs/>
              </w:rPr>
              <w:t xml:space="preserve">rrears </w:t>
            </w:r>
            <w:r w:rsidR="00AA4A54">
              <w:rPr>
                <w:b/>
                <w:bCs/>
              </w:rPr>
              <w:t>y</w:t>
            </w:r>
            <w:r w:rsidRPr="00AA4A54">
              <w:rPr>
                <w:b/>
                <w:bCs/>
              </w:rPr>
              <w:t xml:space="preserve">ou </w:t>
            </w:r>
            <w:r w:rsidR="00AA4A54">
              <w:rPr>
                <w:b/>
                <w:bCs/>
              </w:rPr>
              <w:t>o</w:t>
            </w:r>
            <w:r w:rsidRPr="00AA4A54">
              <w:rPr>
                <w:b/>
                <w:bCs/>
              </w:rPr>
              <w:t>we</w:t>
            </w:r>
          </w:p>
        </w:tc>
      </w:tr>
      <w:tr w:rsidR="00C61FCD" w:rsidRPr="00845778" w14:paraId="57DC151A" w14:textId="77777777" w:rsidTr="001F669E">
        <w:trPr>
          <w:trHeight w:val="297"/>
        </w:trPr>
        <w:tc>
          <w:tcPr>
            <w:tcW w:w="4957" w:type="dxa"/>
          </w:tcPr>
          <w:p w14:paraId="11396504" w14:textId="77777777" w:rsidR="00C61FCD" w:rsidRPr="00845778" w:rsidRDefault="00C61FCD" w:rsidP="00AA4A54">
            <w:pPr>
              <w:pStyle w:val="NormalWeb"/>
            </w:pPr>
            <w:r w:rsidRPr="00477B23">
              <w:t xml:space="preserve">Rent * We must see up to date proof of the amount of rent you pay. </w:t>
            </w:r>
          </w:p>
        </w:tc>
        <w:tc>
          <w:tcPr>
            <w:tcW w:w="1653" w:type="dxa"/>
          </w:tcPr>
          <w:p w14:paraId="61E4FF5A" w14:textId="77777777" w:rsidR="00C61FCD" w:rsidRPr="00845778" w:rsidRDefault="00C61FCD" w:rsidP="00AA4A54">
            <w:pPr>
              <w:pStyle w:val="NormalWeb"/>
            </w:pPr>
          </w:p>
        </w:tc>
        <w:tc>
          <w:tcPr>
            <w:tcW w:w="1654" w:type="dxa"/>
          </w:tcPr>
          <w:p w14:paraId="292502AD" w14:textId="77777777" w:rsidR="00C61FCD" w:rsidRPr="00845778" w:rsidRDefault="00C61FCD" w:rsidP="00AA4A54">
            <w:pPr>
              <w:pStyle w:val="NormalWeb"/>
            </w:pPr>
          </w:p>
        </w:tc>
        <w:tc>
          <w:tcPr>
            <w:tcW w:w="1654" w:type="dxa"/>
          </w:tcPr>
          <w:p w14:paraId="0BE47EAB" w14:textId="77777777" w:rsidR="00C61FCD" w:rsidRPr="00845778" w:rsidRDefault="00C61FCD" w:rsidP="00AA4A54">
            <w:pPr>
              <w:pStyle w:val="NormalWeb"/>
            </w:pPr>
          </w:p>
        </w:tc>
      </w:tr>
      <w:tr w:rsidR="00C61FCD" w:rsidRPr="00845778" w14:paraId="1DF25544" w14:textId="77777777" w:rsidTr="001F669E">
        <w:trPr>
          <w:trHeight w:val="388"/>
        </w:trPr>
        <w:tc>
          <w:tcPr>
            <w:tcW w:w="4957" w:type="dxa"/>
          </w:tcPr>
          <w:p w14:paraId="31225C04" w14:textId="77777777" w:rsidR="00C61FCD" w:rsidRPr="00477B23" w:rsidRDefault="00C61FCD" w:rsidP="00AA4A54">
            <w:pPr>
              <w:pStyle w:val="NormalWeb"/>
            </w:pPr>
            <w:r w:rsidRPr="00477B23">
              <w:t>Rent – arrears payments</w:t>
            </w:r>
          </w:p>
        </w:tc>
        <w:tc>
          <w:tcPr>
            <w:tcW w:w="1653" w:type="dxa"/>
          </w:tcPr>
          <w:p w14:paraId="0E30C991" w14:textId="77777777" w:rsidR="00C61FCD" w:rsidRPr="00845778" w:rsidRDefault="00C61FCD" w:rsidP="00AA4A54">
            <w:pPr>
              <w:pStyle w:val="NormalWeb"/>
            </w:pPr>
          </w:p>
        </w:tc>
        <w:tc>
          <w:tcPr>
            <w:tcW w:w="1654" w:type="dxa"/>
          </w:tcPr>
          <w:p w14:paraId="00B1776D" w14:textId="77777777" w:rsidR="00C61FCD" w:rsidRPr="00845778" w:rsidRDefault="00C61FCD" w:rsidP="00AA4A54">
            <w:pPr>
              <w:pStyle w:val="NormalWeb"/>
            </w:pPr>
          </w:p>
        </w:tc>
        <w:tc>
          <w:tcPr>
            <w:tcW w:w="1654" w:type="dxa"/>
          </w:tcPr>
          <w:p w14:paraId="333F4978" w14:textId="77777777" w:rsidR="00C61FCD" w:rsidRPr="00845778" w:rsidRDefault="00C61FCD" w:rsidP="00AA4A54">
            <w:pPr>
              <w:pStyle w:val="NormalWeb"/>
            </w:pPr>
          </w:p>
        </w:tc>
      </w:tr>
      <w:tr w:rsidR="00C61FCD" w:rsidRPr="00845778" w14:paraId="6499814E" w14:textId="77777777" w:rsidTr="001F669E">
        <w:trPr>
          <w:trHeight w:val="388"/>
        </w:trPr>
        <w:tc>
          <w:tcPr>
            <w:tcW w:w="4957" w:type="dxa"/>
          </w:tcPr>
          <w:p w14:paraId="74BDDA6B" w14:textId="77777777" w:rsidR="00C61FCD" w:rsidRPr="00477B23" w:rsidRDefault="00C61FCD" w:rsidP="00AA4A54">
            <w:pPr>
              <w:pStyle w:val="NormalWeb"/>
            </w:pPr>
            <w:r w:rsidRPr="00477B23">
              <w:t>Council Tax</w:t>
            </w:r>
          </w:p>
        </w:tc>
        <w:tc>
          <w:tcPr>
            <w:tcW w:w="1653" w:type="dxa"/>
          </w:tcPr>
          <w:p w14:paraId="327132B8" w14:textId="77777777" w:rsidR="00C61FCD" w:rsidRPr="00845778" w:rsidRDefault="00C61FCD" w:rsidP="00AA4A54">
            <w:pPr>
              <w:pStyle w:val="NormalWeb"/>
            </w:pPr>
          </w:p>
        </w:tc>
        <w:tc>
          <w:tcPr>
            <w:tcW w:w="1654" w:type="dxa"/>
          </w:tcPr>
          <w:p w14:paraId="3BB39808" w14:textId="77777777" w:rsidR="00C61FCD" w:rsidRPr="00845778" w:rsidRDefault="00C61FCD" w:rsidP="00AA4A54">
            <w:pPr>
              <w:pStyle w:val="NormalWeb"/>
            </w:pPr>
          </w:p>
        </w:tc>
        <w:tc>
          <w:tcPr>
            <w:tcW w:w="1654" w:type="dxa"/>
          </w:tcPr>
          <w:p w14:paraId="73DC46EA" w14:textId="77777777" w:rsidR="00C61FCD" w:rsidRPr="00845778" w:rsidRDefault="00C61FCD" w:rsidP="00AA4A54">
            <w:pPr>
              <w:pStyle w:val="NormalWeb"/>
            </w:pPr>
          </w:p>
        </w:tc>
      </w:tr>
      <w:tr w:rsidR="00C61FCD" w:rsidRPr="00845778" w14:paraId="33F35E87" w14:textId="77777777" w:rsidTr="001F669E">
        <w:trPr>
          <w:trHeight w:val="397"/>
        </w:trPr>
        <w:tc>
          <w:tcPr>
            <w:tcW w:w="4957" w:type="dxa"/>
          </w:tcPr>
          <w:p w14:paraId="700288BD" w14:textId="77777777" w:rsidR="00C61FCD" w:rsidRPr="00477B23" w:rsidRDefault="00C61FCD" w:rsidP="00AA4A54">
            <w:pPr>
              <w:pStyle w:val="NormalWeb"/>
            </w:pPr>
            <w:r w:rsidRPr="00477B23">
              <w:t>Council Tax – arrears payments</w:t>
            </w:r>
          </w:p>
        </w:tc>
        <w:tc>
          <w:tcPr>
            <w:tcW w:w="1653" w:type="dxa"/>
          </w:tcPr>
          <w:p w14:paraId="2C44C115" w14:textId="77777777" w:rsidR="00C61FCD" w:rsidRPr="00845778" w:rsidRDefault="00C61FCD" w:rsidP="00AA4A54">
            <w:pPr>
              <w:pStyle w:val="NormalWeb"/>
            </w:pPr>
          </w:p>
        </w:tc>
        <w:tc>
          <w:tcPr>
            <w:tcW w:w="1654" w:type="dxa"/>
          </w:tcPr>
          <w:p w14:paraId="64B0175F" w14:textId="77777777" w:rsidR="00C61FCD" w:rsidRPr="00845778" w:rsidRDefault="00C61FCD" w:rsidP="00AA4A54">
            <w:pPr>
              <w:pStyle w:val="NormalWeb"/>
            </w:pPr>
          </w:p>
        </w:tc>
        <w:tc>
          <w:tcPr>
            <w:tcW w:w="1654" w:type="dxa"/>
          </w:tcPr>
          <w:p w14:paraId="527D820F" w14:textId="77777777" w:rsidR="00C61FCD" w:rsidRPr="00845778" w:rsidRDefault="00C61FCD" w:rsidP="00AA4A54">
            <w:pPr>
              <w:pStyle w:val="NormalWeb"/>
            </w:pPr>
          </w:p>
        </w:tc>
      </w:tr>
      <w:tr w:rsidR="00C61FCD" w:rsidRPr="00845778" w14:paraId="79075C4B" w14:textId="77777777" w:rsidTr="001F669E">
        <w:trPr>
          <w:trHeight w:val="397"/>
        </w:trPr>
        <w:tc>
          <w:tcPr>
            <w:tcW w:w="4957" w:type="dxa"/>
          </w:tcPr>
          <w:p w14:paraId="1A7E3C29" w14:textId="77777777" w:rsidR="00C61FCD" w:rsidRPr="00477B23" w:rsidRDefault="00C61FCD" w:rsidP="00AA4A54">
            <w:pPr>
              <w:pStyle w:val="NormalWeb"/>
            </w:pPr>
            <w:r w:rsidRPr="00477B23">
              <w:t>Electricity</w:t>
            </w:r>
          </w:p>
        </w:tc>
        <w:tc>
          <w:tcPr>
            <w:tcW w:w="1653" w:type="dxa"/>
          </w:tcPr>
          <w:p w14:paraId="77D69F92" w14:textId="77777777" w:rsidR="00C61FCD" w:rsidRPr="00845778" w:rsidRDefault="00C61FCD" w:rsidP="00AA4A54">
            <w:pPr>
              <w:pStyle w:val="NormalWeb"/>
            </w:pPr>
          </w:p>
        </w:tc>
        <w:tc>
          <w:tcPr>
            <w:tcW w:w="1654" w:type="dxa"/>
          </w:tcPr>
          <w:p w14:paraId="7FB4AA75" w14:textId="77777777" w:rsidR="00C61FCD" w:rsidRPr="00845778" w:rsidRDefault="00C61FCD" w:rsidP="00AA4A54">
            <w:pPr>
              <w:pStyle w:val="NormalWeb"/>
            </w:pPr>
          </w:p>
        </w:tc>
        <w:tc>
          <w:tcPr>
            <w:tcW w:w="1654" w:type="dxa"/>
          </w:tcPr>
          <w:p w14:paraId="50FC459C" w14:textId="77777777" w:rsidR="00C61FCD" w:rsidRPr="00845778" w:rsidRDefault="00C61FCD" w:rsidP="00AA4A54">
            <w:pPr>
              <w:pStyle w:val="NormalWeb"/>
            </w:pPr>
          </w:p>
        </w:tc>
      </w:tr>
      <w:tr w:rsidR="00C61FCD" w:rsidRPr="00845778" w14:paraId="3AAE3CBB" w14:textId="77777777" w:rsidTr="001F669E">
        <w:trPr>
          <w:trHeight w:val="397"/>
        </w:trPr>
        <w:tc>
          <w:tcPr>
            <w:tcW w:w="4957" w:type="dxa"/>
          </w:tcPr>
          <w:p w14:paraId="2A6C954B" w14:textId="77777777" w:rsidR="00C61FCD" w:rsidRPr="00477B23" w:rsidRDefault="00C61FCD" w:rsidP="00AA4A54">
            <w:pPr>
              <w:pStyle w:val="NormalWeb"/>
            </w:pPr>
            <w:r w:rsidRPr="00477B23">
              <w:t>Gas</w:t>
            </w:r>
          </w:p>
        </w:tc>
        <w:tc>
          <w:tcPr>
            <w:tcW w:w="1653" w:type="dxa"/>
          </w:tcPr>
          <w:p w14:paraId="22A83564" w14:textId="77777777" w:rsidR="00C61FCD" w:rsidRPr="00845778" w:rsidRDefault="00C61FCD" w:rsidP="00AA4A54">
            <w:pPr>
              <w:pStyle w:val="NormalWeb"/>
            </w:pPr>
          </w:p>
        </w:tc>
        <w:tc>
          <w:tcPr>
            <w:tcW w:w="1654" w:type="dxa"/>
          </w:tcPr>
          <w:p w14:paraId="2A14FA52" w14:textId="77777777" w:rsidR="00C61FCD" w:rsidRPr="00845778" w:rsidRDefault="00C61FCD" w:rsidP="00AA4A54">
            <w:pPr>
              <w:pStyle w:val="NormalWeb"/>
            </w:pPr>
          </w:p>
        </w:tc>
        <w:tc>
          <w:tcPr>
            <w:tcW w:w="1654" w:type="dxa"/>
          </w:tcPr>
          <w:p w14:paraId="01D3F016" w14:textId="77777777" w:rsidR="00C61FCD" w:rsidRPr="00845778" w:rsidRDefault="00C61FCD" w:rsidP="00AA4A54">
            <w:pPr>
              <w:pStyle w:val="NormalWeb"/>
            </w:pPr>
          </w:p>
        </w:tc>
      </w:tr>
      <w:tr w:rsidR="00C61FCD" w:rsidRPr="00845778" w14:paraId="5A428ECA" w14:textId="77777777" w:rsidTr="001F669E">
        <w:trPr>
          <w:trHeight w:val="397"/>
        </w:trPr>
        <w:tc>
          <w:tcPr>
            <w:tcW w:w="4957" w:type="dxa"/>
          </w:tcPr>
          <w:p w14:paraId="495CA961" w14:textId="77777777" w:rsidR="00C61FCD" w:rsidRPr="00477B23" w:rsidRDefault="00C61FCD" w:rsidP="00AA4A54">
            <w:pPr>
              <w:pStyle w:val="NormalWeb"/>
            </w:pPr>
            <w:r w:rsidRPr="00477B23">
              <w:t>Other household fuel (oil / coal etc)</w:t>
            </w:r>
          </w:p>
        </w:tc>
        <w:tc>
          <w:tcPr>
            <w:tcW w:w="1653" w:type="dxa"/>
          </w:tcPr>
          <w:p w14:paraId="02DAB7BF" w14:textId="77777777" w:rsidR="00C61FCD" w:rsidRPr="00845778" w:rsidRDefault="00C61FCD" w:rsidP="00AA4A54">
            <w:pPr>
              <w:pStyle w:val="NormalWeb"/>
            </w:pPr>
          </w:p>
        </w:tc>
        <w:tc>
          <w:tcPr>
            <w:tcW w:w="1654" w:type="dxa"/>
          </w:tcPr>
          <w:p w14:paraId="1BC7D522" w14:textId="77777777" w:rsidR="00C61FCD" w:rsidRPr="00845778" w:rsidRDefault="00C61FCD" w:rsidP="00AA4A54">
            <w:pPr>
              <w:pStyle w:val="NormalWeb"/>
            </w:pPr>
          </w:p>
        </w:tc>
        <w:tc>
          <w:tcPr>
            <w:tcW w:w="1654" w:type="dxa"/>
          </w:tcPr>
          <w:p w14:paraId="5C483C6A" w14:textId="77777777" w:rsidR="00C61FCD" w:rsidRPr="00845778" w:rsidRDefault="00C61FCD" w:rsidP="00AA4A54">
            <w:pPr>
              <w:pStyle w:val="NormalWeb"/>
            </w:pPr>
          </w:p>
        </w:tc>
      </w:tr>
      <w:tr w:rsidR="00C61FCD" w:rsidRPr="00845778" w14:paraId="60EE055A" w14:textId="77777777" w:rsidTr="001F669E">
        <w:trPr>
          <w:trHeight w:val="397"/>
        </w:trPr>
        <w:tc>
          <w:tcPr>
            <w:tcW w:w="4957" w:type="dxa"/>
          </w:tcPr>
          <w:p w14:paraId="466CC4E2" w14:textId="77777777" w:rsidR="00C61FCD" w:rsidRPr="00477B23" w:rsidRDefault="00C61FCD" w:rsidP="00AA4A54">
            <w:pPr>
              <w:pStyle w:val="NormalWeb"/>
            </w:pPr>
            <w:r w:rsidRPr="00477B23">
              <w:t>Water</w:t>
            </w:r>
          </w:p>
        </w:tc>
        <w:tc>
          <w:tcPr>
            <w:tcW w:w="1653" w:type="dxa"/>
          </w:tcPr>
          <w:p w14:paraId="55C9E259" w14:textId="77777777" w:rsidR="00C61FCD" w:rsidRPr="00845778" w:rsidRDefault="00C61FCD" w:rsidP="00AA4A54">
            <w:pPr>
              <w:pStyle w:val="NormalWeb"/>
            </w:pPr>
          </w:p>
        </w:tc>
        <w:tc>
          <w:tcPr>
            <w:tcW w:w="1654" w:type="dxa"/>
          </w:tcPr>
          <w:p w14:paraId="3CFD5EC7" w14:textId="77777777" w:rsidR="00C61FCD" w:rsidRPr="00845778" w:rsidRDefault="00C61FCD" w:rsidP="00AA4A54">
            <w:pPr>
              <w:pStyle w:val="NormalWeb"/>
            </w:pPr>
          </w:p>
        </w:tc>
        <w:tc>
          <w:tcPr>
            <w:tcW w:w="1654" w:type="dxa"/>
          </w:tcPr>
          <w:p w14:paraId="5F29C817" w14:textId="77777777" w:rsidR="00C61FCD" w:rsidRPr="00845778" w:rsidRDefault="00C61FCD" w:rsidP="00AA4A54">
            <w:pPr>
              <w:pStyle w:val="NormalWeb"/>
            </w:pPr>
          </w:p>
        </w:tc>
      </w:tr>
      <w:tr w:rsidR="00C61FCD" w:rsidRPr="00845778" w14:paraId="487478BD" w14:textId="77777777" w:rsidTr="001F669E">
        <w:trPr>
          <w:trHeight w:val="397"/>
        </w:trPr>
        <w:tc>
          <w:tcPr>
            <w:tcW w:w="4957" w:type="dxa"/>
          </w:tcPr>
          <w:p w14:paraId="26503639" w14:textId="77777777" w:rsidR="00C61FCD" w:rsidRPr="00477B23" w:rsidRDefault="00C61FCD" w:rsidP="00AA4A54">
            <w:pPr>
              <w:pStyle w:val="NormalWeb"/>
            </w:pPr>
            <w:r w:rsidRPr="00477B23">
              <w:t>Telephone (land line)</w:t>
            </w:r>
          </w:p>
        </w:tc>
        <w:tc>
          <w:tcPr>
            <w:tcW w:w="1653" w:type="dxa"/>
          </w:tcPr>
          <w:p w14:paraId="6E3CEB17" w14:textId="77777777" w:rsidR="00C61FCD" w:rsidRPr="00845778" w:rsidRDefault="00C61FCD" w:rsidP="00AA4A54">
            <w:pPr>
              <w:pStyle w:val="NormalWeb"/>
            </w:pPr>
          </w:p>
        </w:tc>
        <w:tc>
          <w:tcPr>
            <w:tcW w:w="1654" w:type="dxa"/>
          </w:tcPr>
          <w:p w14:paraId="3213CF03" w14:textId="77777777" w:rsidR="00C61FCD" w:rsidRPr="00845778" w:rsidRDefault="00C61FCD" w:rsidP="00AA4A54">
            <w:pPr>
              <w:pStyle w:val="NormalWeb"/>
            </w:pPr>
          </w:p>
        </w:tc>
        <w:tc>
          <w:tcPr>
            <w:tcW w:w="1654" w:type="dxa"/>
          </w:tcPr>
          <w:p w14:paraId="3CF97118" w14:textId="77777777" w:rsidR="00C61FCD" w:rsidRPr="00845778" w:rsidRDefault="00C61FCD" w:rsidP="00AA4A54">
            <w:pPr>
              <w:pStyle w:val="NormalWeb"/>
            </w:pPr>
          </w:p>
        </w:tc>
      </w:tr>
      <w:tr w:rsidR="00C61FCD" w:rsidRPr="00845778" w14:paraId="44BE27DA" w14:textId="77777777" w:rsidTr="001F669E">
        <w:trPr>
          <w:trHeight w:val="397"/>
        </w:trPr>
        <w:tc>
          <w:tcPr>
            <w:tcW w:w="4957" w:type="dxa"/>
          </w:tcPr>
          <w:p w14:paraId="3748CE64" w14:textId="77777777" w:rsidR="00C61FCD" w:rsidRPr="00477B23" w:rsidRDefault="00C61FCD" w:rsidP="00AA4A54">
            <w:pPr>
              <w:pStyle w:val="NormalWeb"/>
            </w:pPr>
            <w:r w:rsidRPr="00477B23">
              <w:t>Telephone (Mobile)</w:t>
            </w:r>
          </w:p>
        </w:tc>
        <w:tc>
          <w:tcPr>
            <w:tcW w:w="1653" w:type="dxa"/>
          </w:tcPr>
          <w:p w14:paraId="7F22A319" w14:textId="77777777" w:rsidR="00C61FCD" w:rsidRPr="00845778" w:rsidRDefault="00C61FCD" w:rsidP="00AA4A54">
            <w:pPr>
              <w:pStyle w:val="NormalWeb"/>
            </w:pPr>
          </w:p>
        </w:tc>
        <w:tc>
          <w:tcPr>
            <w:tcW w:w="1654" w:type="dxa"/>
          </w:tcPr>
          <w:p w14:paraId="6ED7EEF0" w14:textId="77777777" w:rsidR="00C61FCD" w:rsidRPr="00845778" w:rsidRDefault="00C61FCD" w:rsidP="00AA4A54">
            <w:pPr>
              <w:pStyle w:val="NormalWeb"/>
            </w:pPr>
          </w:p>
        </w:tc>
        <w:tc>
          <w:tcPr>
            <w:tcW w:w="1654" w:type="dxa"/>
          </w:tcPr>
          <w:p w14:paraId="6CF66CF0" w14:textId="77777777" w:rsidR="00C61FCD" w:rsidRPr="00845778" w:rsidRDefault="00C61FCD" w:rsidP="00AA4A54">
            <w:pPr>
              <w:pStyle w:val="NormalWeb"/>
            </w:pPr>
          </w:p>
        </w:tc>
      </w:tr>
      <w:tr w:rsidR="00C61FCD" w:rsidRPr="00845778" w14:paraId="7A43905B" w14:textId="77777777" w:rsidTr="001F669E">
        <w:trPr>
          <w:trHeight w:val="397"/>
        </w:trPr>
        <w:tc>
          <w:tcPr>
            <w:tcW w:w="4957" w:type="dxa"/>
          </w:tcPr>
          <w:p w14:paraId="4E0BA8FE" w14:textId="77777777" w:rsidR="00C61FCD" w:rsidRPr="00477B23" w:rsidRDefault="00C61FCD" w:rsidP="00AA4A54">
            <w:pPr>
              <w:pStyle w:val="NormalWeb"/>
            </w:pPr>
            <w:r w:rsidRPr="00477B23">
              <w:t>Internet</w:t>
            </w:r>
          </w:p>
        </w:tc>
        <w:tc>
          <w:tcPr>
            <w:tcW w:w="1653" w:type="dxa"/>
          </w:tcPr>
          <w:p w14:paraId="305EE719" w14:textId="77777777" w:rsidR="00C61FCD" w:rsidRPr="00845778" w:rsidRDefault="00C61FCD" w:rsidP="00AA4A54">
            <w:pPr>
              <w:pStyle w:val="NormalWeb"/>
            </w:pPr>
          </w:p>
        </w:tc>
        <w:tc>
          <w:tcPr>
            <w:tcW w:w="1654" w:type="dxa"/>
          </w:tcPr>
          <w:p w14:paraId="43D48738" w14:textId="77777777" w:rsidR="00C61FCD" w:rsidRPr="00845778" w:rsidRDefault="00C61FCD" w:rsidP="00AA4A54">
            <w:pPr>
              <w:pStyle w:val="NormalWeb"/>
            </w:pPr>
          </w:p>
        </w:tc>
        <w:tc>
          <w:tcPr>
            <w:tcW w:w="1654" w:type="dxa"/>
          </w:tcPr>
          <w:p w14:paraId="4B5440B7" w14:textId="77777777" w:rsidR="00C61FCD" w:rsidRPr="00845778" w:rsidRDefault="00C61FCD" w:rsidP="00AA4A54">
            <w:pPr>
              <w:pStyle w:val="NormalWeb"/>
            </w:pPr>
          </w:p>
        </w:tc>
      </w:tr>
      <w:tr w:rsidR="00C61FCD" w:rsidRPr="00845778" w14:paraId="27C68C62" w14:textId="77777777" w:rsidTr="001F669E">
        <w:trPr>
          <w:trHeight w:val="397"/>
        </w:trPr>
        <w:tc>
          <w:tcPr>
            <w:tcW w:w="4957" w:type="dxa"/>
          </w:tcPr>
          <w:p w14:paraId="0D05F822" w14:textId="77777777" w:rsidR="00C61FCD" w:rsidRPr="00477B23" w:rsidRDefault="00C61FCD" w:rsidP="00AA4A54">
            <w:pPr>
              <w:pStyle w:val="NormalWeb"/>
            </w:pPr>
            <w:r w:rsidRPr="00477B23">
              <w:t xml:space="preserve">Television and Satellite costs </w:t>
            </w:r>
          </w:p>
        </w:tc>
        <w:tc>
          <w:tcPr>
            <w:tcW w:w="1653" w:type="dxa"/>
          </w:tcPr>
          <w:p w14:paraId="390CFA9B" w14:textId="77777777" w:rsidR="00C61FCD" w:rsidRPr="00845778" w:rsidRDefault="00C61FCD" w:rsidP="00AA4A54">
            <w:pPr>
              <w:pStyle w:val="NormalWeb"/>
            </w:pPr>
          </w:p>
        </w:tc>
        <w:tc>
          <w:tcPr>
            <w:tcW w:w="1654" w:type="dxa"/>
          </w:tcPr>
          <w:p w14:paraId="41F6E65F" w14:textId="77777777" w:rsidR="00C61FCD" w:rsidRPr="00845778" w:rsidRDefault="00C61FCD" w:rsidP="00AA4A54">
            <w:pPr>
              <w:pStyle w:val="NormalWeb"/>
            </w:pPr>
          </w:p>
        </w:tc>
        <w:tc>
          <w:tcPr>
            <w:tcW w:w="1654" w:type="dxa"/>
          </w:tcPr>
          <w:p w14:paraId="37F0B117" w14:textId="77777777" w:rsidR="00C61FCD" w:rsidRPr="00845778" w:rsidRDefault="00C61FCD" w:rsidP="00AA4A54">
            <w:pPr>
              <w:pStyle w:val="NormalWeb"/>
            </w:pPr>
          </w:p>
        </w:tc>
      </w:tr>
      <w:tr w:rsidR="00C61FCD" w:rsidRPr="00845778" w14:paraId="7E65CF4A" w14:textId="77777777" w:rsidTr="001F669E">
        <w:trPr>
          <w:trHeight w:val="397"/>
        </w:trPr>
        <w:tc>
          <w:tcPr>
            <w:tcW w:w="4957" w:type="dxa"/>
          </w:tcPr>
          <w:p w14:paraId="07045AF4" w14:textId="77777777" w:rsidR="00C61FCD" w:rsidRPr="00477B23" w:rsidRDefault="00C61FCD" w:rsidP="00AA4A54">
            <w:pPr>
              <w:pStyle w:val="NormalWeb"/>
            </w:pPr>
            <w:r w:rsidRPr="00477B23">
              <w:t>Television Licence</w:t>
            </w:r>
          </w:p>
        </w:tc>
        <w:tc>
          <w:tcPr>
            <w:tcW w:w="1653" w:type="dxa"/>
          </w:tcPr>
          <w:p w14:paraId="4D2203D4" w14:textId="77777777" w:rsidR="00C61FCD" w:rsidRPr="00845778" w:rsidRDefault="00C61FCD" w:rsidP="00AA4A54">
            <w:pPr>
              <w:pStyle w:val="NormalWeb"/>
            </w:pPr>
          </w:p>
        </w:tc>
        <w:tc>
          <w:tcPr>
            <w:tcW w:w="1654" w:type="dxa"/>
          </w:tcPr>
          <w:p w14:paraId="2CF9B6E8" w14:textId="77777777" w:rsidR="00C61FCD" w:rsidRPr="00845778" w:rsidRDefault="00C61FCD" w:rsidP="00AA4A54">
            <w:pPr>
              <w:pStyle w:val="NormalWeb"/>
            </w:pPr>
          </w:p>
        </w:tc>
        <w:tc>
          <w:tcPr>
            <w:tcW w:w="1654" w:type="dxa"/>
          </w:tcPr>
          <w:p w14:paraId="02EAA26D" w14:textId="77777777" w:rsidR="00C61FCD" w:rsidRPr="00845778" w:rsidRDefault="00C61FCD" w:rsidP="00AA4A54">
            <w:pPr>
              <w:pStyle w:val="NormalWeb"/>
            </w:pPr>
          </w:p>
        </w:tc>
      </w:tr>
      <w:tr w:rsidR="00C61FCD" w:rsidRPr="00845778" w14:paraId="2CB6A0BF" w14:textId="77777777" w:rsidTr="001F669E">
        <w:trPr>
          <w:trHeight w:val="397"/>
        </w:trPr>
        <w:tc>
          <w:tcPr>
            <w:tcW w:w="4957" w:type="dxa"/>
          </w:tcPr>
          <w:p w14:paraId="22CE43B8" w14:textId="77777777" w:rsidR="00C61FCD" w:rsidRPr="00477B23" w:rsidRDefault="00C61FCD" w:rsidP="00AA4A54">
            <w:pPr>
              <w:pStyle w:val="NormalWeb"/>
            </w:pPr>
            <w:r w:rsidRPr="00477B23">
              <w:t>House Insurance</w:t>
            </w:r>
          </w:p>
        </w:tc>
        <w:tc>
          <w:tcPr>
            <w:tcW w:w="1653" w:type="dxa"/>
          </w:tcPr>
          <w:p w14:paraId="5E08C1BC" w14:textId="77777777" w:rsidR="00C61FCD" w:rsidRPr="00845778" w:rsidRDefault="00C61FCD" w:rsidP="00AA4A54">
            <w:pPr>
              <w:pStyle w:val="NormalWeb"/>
            </w:pPr>
          </w:p>
        </w:tc>
        <w:tc>
          <w:tcPr>
            <w:tcW w:w="1654" w:type="dxa"/>
          </w:tcPr>
          <w:p w14:paraId="10FD259D" w14:textId="77777777" w:rsidR="00C61FCD" w:rsidRPr="00845778" w:rsidRDefault="00C61FCD" w:rsidP="00AA4A54">
            <w:pPr>
              <w:pStyle w:val="NormalWeb"/>
            </w:pPr>
          </w:p>
        </w:tc>
        <w:tc>
          <w:tcPr>
            <w:tcW w:w="1654" w:type="dxa"/>
          </w:tcPr>
          <w:p w14:paraId="5A98A31E" w14:textId="77777777" w:rsidR="00C61FCD" w:rsidRPr="00845778" w:rsidRDefault="00C61FCD" w:rsidP="00AA4A54">
            <w:pPr>
              <w:pStyle w:val="NormalWeb"/>
            </w:pPr>
          </w:p>
        </w:tc>
      </w:tr>
      <w:tr w:rsidR="00C61FCD" w:rsidRPr="00845778" w14:paraId="3614069C" w14:textId="77777777" w:rsidTr="001F669E">
        <w:trPr>
          <w:trHeight w:val="397"/>
        </w:trPr>
        <w:tc>
          <w:tcPr>
            <w:tcW w:w="4957" w:type="dxa"/>
          </w:tcPr>
          <w:p w14:paraId="754199F9" w14:textId="77777777" w:rsidR="00C61FCD" w:rsidRPr="00477B23" w:rsidRDefault="00C61FCD" w:rsidP="00AA4A54">
            <w:pPr>
              <w:pStyle w:val="NormalWeb"/>
            </w:pPr>
            <w:r w:rsidRPr="00477B23">
              <w:t>Travel costs (bus, trains, taxis)</w:t>
            </w:r>
          </w:p>
        </w:tc>
        <w:tc>
          <w:tcPr>
            <w:tcW w:w="1653" w:type="dxa"/>
          </w:tcPr>
          <w:p w14:paraId="70BCD672" w14:textId="77777777" w:rsidR="00C61FCD" w:rsidRPr="00845778" w:rsidRDefault="00C61FCD" w:rsidP="00AA4A54">
            <w:pPr>
              <w:pStyle w:val="NormalWeb"/>
            </w:pPr>
          </w:p>
        </w:tc>
        <w:tc>
          <w:tcPr>
            <w:tcW w:w="1654" w:type="dxa"/>
          </w:tcPr>
          <w:p w14:paraId="177BD053" w14:textId="77777777" w:rsidR="00C61FCD" w:rsidRPr="00845778" w:rsidRDefault="00C61FCD" w:rsidP="00AA4A54">
            <w:pPr>
              <w:pStyle w:val="NormalWeb"/>
            </w:pPr>
          </w:p>
        </w:tc>
        <w:tc>
          <w:tcPr>
            <w:tcW w:w="1654" w:type="dxa"/>
          </w:tcPr>
          <w:p w14:paraId="03F3ABD7" w14:textId="77777777" w:rsidR="00C61FCD" w:rsidRPr="00845778" w:rsidRDefault="00C61FCD" w:rsidP="00AA4A54">
            <w:pPr>
              <w:pStyle w:val="NormalWeb"/>
            </w:pPr>
          </w:p>
        </w:tc>
      </w:tr>
      <w:tr w:rsidR="00C61FCD" w:rsidRPr="00845778" w14:paraId="2EC952E8" w14:textId="77777777" w:rsidTr="001F669E">
        <w:trPr>
          <w:trHeight w:val="397"/>
        </w:trPr>
        <w:tc>
          <w:tcPr>
            <w:tcW w:w="4957" w:type="dxa"/>
          </w:tcPr>
          <w:p w14:paraId="394E6EA8" w14:textId="77777777" w:rsidR="00C61FCD" w:rsidRPr="00477B23" w:rsidRDefault="00C61FCD" w:rsidP="00AA4A54">
            <w:pPr>
              <w:pStyle w:val="NormalWeb"/>
            </w:pPr>
            <w:r w:rsidRPr="00477B23">
              <w:t>Insurance Premiums - Car</w:t>
            </w:r>
          </w:p>
        </w:tc>
        <w:tc>
          <w:tcPr>
            <w:tcW w:w="1653" w:type="dxa"/>
          </w:tcPr>
          <w:p w14:paraId="10F7F0A9" w14:textId="77777777" w:rsidR="00C61FCD" w:rsidRPr="00845778" w:rsidRDefault="00C61FCD" w:rsidP="00AA4A54">
            <w:pPr>
              <w:pStyle w:val="NormalWeb"/>
            </w:pPr>
          </w:p>
        </w:tc>
        <w:tc>
          <w:tcPr>
            <w:tcW w:w="1654" w:type="dxa"/>
          </w:tcPr>
          <w:p w14:paraId="12D83DC4" w14:textId="77777777" w:rsidR="00C61FCD" w:rsidRPr="00845778" w:rsidRDefault="00C61FCD" w:rsidP="00AA4A54">
            <w:pPr>
              <w:pStyle w:val="NormalWeb"/>
            </w:pPr>
          </w:p>
        </w:tc>
        <w:tc>
          <w:tcPr>
            <w:tcW w:w="1654" w:type="dxa"/>
          </w:tcPr>
          <w:p w14:paraId="0CC64ECA" w14:textId="77777777" w:rsidR="00C61FCD" w:rsidRPr="00845778" w:rsidRDefault="00C61FCD" w:rsidP="00AA4A54">
            <w:pPr>
              <w:pStyle w:val="NormalWeb"/>
            </w:pPr>
          </w:p>
        </w:tc>
      </w:tr>
      <w:tr w:rsidR="00C61FCD" w:rsidRPr="00845778" w14:paraId="2D040D84" w14:textId="77777777" w:rsidTr="001F669E">
        <w:trPr>
          <w:trHeight w:val="397"/>
        </w:trPr>
        <w:tc>
          <w:tcPr>
            <w:tcW w:w="4957" w:type="dxa"/>
          </w:tcPr>
          <w:p w14:paraId="7C7E589B" w14:textId="77777777" w:rsidR="00C61FCD" w:rsidRPr="00477B23" w:rsidRDefault="00C61FCD" w:rsidP="00AA4A54">
            <w:pPr>
              <w:pStyle w:val="NormalWeb"/>
            </w:pPr>
            <w:r w:rsidRPr="00477B23">
              <w:t>Car Tax</w:t>
            </w:r>
          </w:p>
        </w:tc>
        <w:tc>
          <w:tcPr>
            <w:tcW w:w="1653" w:type="dxa"/>
          </w:tcPr>
          <w:p w14:paraId="161A39B5" w14:textId="77777777" w:rsidR="00C61FCD" w:rsidRPr="00845778" w:rsidRDefault="00C61FCD" w:rsidP="00AA4A54">
            <w:pPr>
              <w:pStyle w:val="NormalWeb"/>
            </w:pPr>
          </w:p>
        </w:tc>
        <w:tc>
          <w:tcPr>
            <w:tcW w:w="1654" w:type="dxa"/>
          </w:tcPr>
          <w:p w14:paraId="072490ED" w14:textId="77777777" w:rsidR="00C61FCD" w:rsidRPr="00845778" w:rsidRDefault="00C61FCD" w:rsidP="00AA4A54">
            <w:pPr>
              <w:pStyle w:val="NormalWeb"/>
            </w:pPr>
          </w:p>
        </w:tc>
        <w:tc>
          <w:tcPr>
            <w:tcW w:w="1654" w:type="dxa"/>
          </w:tcPr>
          <w:p w14:paraId="20D8821B" w14:textId="77777777" w:rsidR="00C61FCD" w:rsidRPr="00845778" w:rsidRDefault="00C61FCD" w:rsidP="00AA4A54">
            <w:pPr>
              <w:pStyle w:val="NormalWeb"/>
            </w:pPr>
          </w:p>
        </w:tc>
      </w:tr>
      <w:tr w:rsidR="00C61FCD" w:rsidRPr="00845778" w14:paraId="4993EA53" w14:textId="77777777" w:rsidTr="001F669E">
        <w:trPr>
          <w:trHeight w:val="397"/>
        </w:trPr>
        <w:tc>
          <w:tcPr>
            <w:tcW w:w="4957" w:type="dxa"/>
          </w:tcPr>
          <w:p w14:paraId="0F875447" w14:textId="77777777" w:rsidR="00C61FCD" w:rsidRPr="00477B23" w:rsidRDefault="00C61FCD" w:rsidP="00AA4A54">
            <w:pPr>
              <w:pStyle w:val="NormalWeb"/>
            </w:pPr>
            <w:r w:rsidRPr="00477B23">
              <w:t>Car Maintenance / MOT</w:t>
            </w:r>
          </w:p>
        </w:tc>
        <w:tc>
          <w:tcPr>
            <w:tcW w:w="1653" w:type="dxa"/>
          </w:tcPr>
          <w:p w14:paraId="55B8DAAB" w14:textId="77777777" w:rsidR="00C61FCD" w:rsidRPr="00845778" w:rsidRDefault="00C61FCD" w:rsidP="00AA4A54">
            <w:pPr>
              <w:pStyle w:val="NormalWeb"/>
            </w:pPr>
          </w:p>
        </w:tc>
        <w:tc>
          <w:tcPr>
            <w:tcW w:w="1654" w:type="dxa"/>
          </w:tcPr>
          <w:p w14:paraId="2FA9B8C6" w14:textId="77777777" w:rsidR="00C61FCD" w:rsidRPr="00845778" w:rsidRDefault="00C61FCD" w:rsidP="00AA4A54">
            <w:pPr>
              <w:pStyle w:val="NormalWeb"/>
            </w:pPr>
          </w:p>
        </w:tc>
        <w:tc>
          <w:tcPr>
            <w:tcW w:w="1654" w:type="dxa"/>
          </w:tcPr>
          <w:p w14:paraId="1D2257ED" w14:textId="77777777" w:rsidR="00C61FCD" w:rsidRPr="00845778" w:rsidRDefault="00C61FCD" w:rsidP="00AA4A54">
            <w:pPr>
              <w:pStyle w:val="NormalWeb"/>
            </w:pPr>
          </w:p>
        </w:tc>
      </w:tr>
      <w:tr w:rsidR="00C61FCD" w:rsidRPr="00845778" w14:paraId="2364B470" w14:textId="77777777" w:rsidTr="001F669E">
        <w:trPr>
          <w:trHeight w:val="397"/>
        </w:trPr>
        <w:tc>
          <w:tcPr>
            <w:tcW w:w="4957" w:type="dxa"/>
          </w:tcPr>
          <w:p w14:paraId="4A915A14" w14:textId="77777777" w:rsidR="00C61FCD" w:rsidRPr="00477B23" w:rsidRDefault="00C61FCD" w:rsidP="00AA4A54">
            <w:pPr>
              <w:pStyle w:val="NormalWeb"/>
            </w:pPr>
            <w:r w:rsidRPr="00477B23">
              <w:t>Petrol</w:t>
            </w:r>
          </w:p>
        </w:tc>
        <w:tc>
          <w:tcPr>
            <w:tcW w:w="1653" w:type="dxa"/>
          </w:tcPr>
          <w:p w14:paraId="453988A2" w14:textId="77777777" w:rsidR="00C61FCD" w:rsidRPr="00845778" w:rsidRDefault="00C61FCD" w:rsidP="00AA4A54">
            <w:pPr>
              <w:pStyle w:val="NormalWeb"/>
            </w:pPr>
          </w:p>
        </w:tc>
        <w:tc>
          <w:tcPr>
            <w:tcW w:w="1654" w:type="dxa"/>
          </w:tcPr>
          <w:p w14:paraId="4B3B80BF" w14:textId="77777777" w:rsidR="00C61FCD" w:rsidRPr="00845778" w:rsidRDefault="00C61FCD" w:rsidP="00AA4A54">
            <w:pPr>
              <w:pStyle w:val="NormalWeb"/>
            </w:pPr>
          </w:p>
        </w:tc>
        <w:tc>
          <w:tcPr>
            <w:tcW w:w="1654" w:type="dxa"/>
          </w:tcPr>
          <w:p w14:paraId="44C70DAE" w14:textId="77777777" w:rsidR="00C61FCD" w:rsidRPr="00845778" w:rsidRDefault="00C61FCD" w:rsidP="00AA4A54">
            <w:pPr>
              <w:pStyle w:val="NormalWeb"/>
            </w:pPr>
          </w:p>
        </w:tc>
      </w:tr>
      <w:tr w:rsidR="00C61FCD" w:rsidRPr="00845778" w14:paraId="02036915" w14:textId="77777777" w:rsidTr="001F669E">
        <w:trPr>
          <w:trHeight w:val="397"/>
        </w:trPr>
        <w:tc>
          <w:tcPr>
            <w:tcW w:w="4957" w:type="dxa"/>
          </w:tcPr>
          <w:p w14:paraId="696AF990" w14:textId="77777777" w:rsidR="00C61FCD" w:rsidRPr="00477B23" w:rsidRDefault="00C61FCD" w:rsidP="00AA4A54">
            <w:pPr>
              <w:pStyle w:val="NormalWeb"/>
            </w:pPr>
            <w:r w:rsidRPr="00477B23">
              <w:t>Maintenance / Child Support Payments</w:t>
            </w:r>
          </w:p>
        </w:tc>
        <w:tc>
          <w:tcPr>
            <w:tcW w:w="1653" w:type="dxa"/>
          </w:tcPr>
          <w:p w14:paraId="47F4F117" w14:textId="77777777" w:rsidR="00C61FCD" w:rsidRPr="00845778" w:rsidRDefault="00C61FCD" w:rsidP="00AA4A54">
            <w:pPr>
              <w:pStyle w:val="NormalWeb"/>
            </w:pPr>
          </w:p>
        </w:tc>
        <w:tc>
          <w:tcPr>
            <w:tcW w:w="1654" w:type="dxa"/>
          </w:tcPr>
          <w:p w14:paraId="1AD1C8CA" w14:textId="77777777" w:rsidR="00C61FCD" w:rsidRPr="00845778" w:rsidRDefault="00C61FCD" w:rsidP="00AA4A54">
            <w:pPr>
              <w:pStyle w:val="NormalWeb"/>
            </w:pPr>
          </w:p>
        </w:tc>
        <w:tc>
          <w:tcPr>
            <w:tcW w:w="1654" w:type="dxa"/>
          </w:tcPr>
          <w:p w14:paraId="7D10A128" w14:textId="77777777" w:rsidR="00C61FCD" w:rsidRPr="00845778" w:rsidRDefault="00C61FCD" w:rsidP="00AA4A54">
            <w:pPr>
              <w:pStyle w:val="NormalWeb"/>
            </w:pPr>
          </w:p>
        </w:tc>
      </w:tr>
      <w:tr w:rsidR="00C61FCD" w:rsidRPr="00845778" w14:paraId="7F772984" w14:textId="77777777" w:rsidTr="001F669E">
        <w:trPr>
          <w:trHeight w:val="397"/>
        </w:trPr>
        <w:tc>
          <w:tcPr>
            <w:tcW w:w="4957" w:type="dxa"/>
          </w:tcPr>
          <w:p w14:paraId="57E2ED52" w14:textId="77777777" w:rsidR="00C61FCD" w:rsidRPr="00477B23" w:rsidRDefault="00C61FCD" w:rsidP="00AA4A54">
            <w:pPr>
              <w:pStyle w:val="NormalWeb"/>
            </w:pPr>
            <w:r w:rsidRPr="00477B23">
              <w:t>Health / Medical (Insurance / optical / dental / prescription charges)</w:t>
            </w:r>
          </w:p>
        </w:tc>
        <w:tc>
          <w:tcPr>
            <w:tcW w:w="1653" w:type="dxa"/>
          </w:tcPr>
          <w:p w14:paraId="37B74074" w14:textId="77777777" w:rsidR="00C61FCD" w:rsidRPr="00845778" w:rsidRDefault="00C61FCD" w:rsidP="00AA4A54">
            <w:pPr>
              <w:pStyle w:val="NormalWeb"/>
            </w:pPr>
          </w:p>
        </w:tc>
        <w:tc>
          <w:tcPr>
            <w:tcW w:w="1654" w:type="dxa"/>
          </w:tcPr>
          <w:p w14:paraId="0C306E92" w14:textId="77777777" w:rsidR="00C61FCD" w:rsidRPr="00845778" w:rsidRDefault="00C61FCD" w:rsidP="00AA4A54">
            <w:pPr>
              <w:pStyle w:val="NormalWeb"/>
            </w:pPr>
          </w:p>
        </w:tc>
        <w:tc>
          <w:tcPr>
            <w:tcW w:w="1654" w:type="dxa"/>
          </w:tcPr>
          <w:p w14:paraId="390E9501" w14:textId="77777777" w:rsidR="00C61FCD" w:rsidRPr="00845778" w:rsidRDefault="00C61FCD" w:rsidP="00AA4A54">
            <w:pPr>
              <w:pStyle w:val="NormalWeb"/>
            </w:pPr>
          </w:p>
        </w:tc>
      </w:tr>
      <w:tr w:rsidR="00C61FCD" w:rsidRPr="00845778" w14:paraId="080334F7" w14:textId="77777777" w:rsidTr="001F669E">
        <w:trPr>
          <w:trHeight w:val="397"/>
        </w:trPr>
        <w:tc>
          <w:tcPr>
            <w:tcW w:w="4957" w:type="dxa"/>
          </w:tcPr>
          <w:p w14:paraId="1980AB36" w14:textId="77777777" w:rsidR="00C61FCD" w:rsidRPr="00477B23" w:rsidRDefault="00C61FCD" w:rsidP="00AA4A54">
            <w:pPr>
              <w:pStyle w:val="NormalWeb"/>
            </w:pPr>
            <w:r w:rsidRPr="00477B23">
              <w:t>Personal Insurance</w:t>
            </w:r>
          </w:p>
        </w:tc>
        <w:tc>
          <w:tcPr>
            <w:tcW w:w="1653" w:type="dxa"/>
          </w:tcPr>
          <w:p w14:paraId="7834ECA3" w14:textId="77777777" w:rsidR="00C61FCD" w:rsidRPr="00845778" w:rsidRDefault="00C61FCD" w:rsidP="00AA4A54">
            <w:pPr>
              <w:pStyle w:val="NormalWeb"/>
            </w:pPr>
          </w:p>
        </w:tc>
        <w:tc>
          <w:tcPr>
            <w:tcW w:w="1654" w:type="dxa"/>
          </w:tcPr>
          <w:p w14:paraId="216727FF" w14:textId="77777777" w:rsidR="00C61FCD" w:rsidRPr="00845778" w:rsidRDefault="00C61FCD" w:rsidP="00AA4A54">
            <w:pPr>
              <w:pStyle w:val="NormalWeb"/>
            </w:pPr>
          </w:p>
        </w:tc>
        <w:tc>
          <w:tcPr>
            <w:tcW w:w="1654" w:type="dxa"/>
          </w:tcPr>
          <w:p w14:paraId="0D762201" w14:textId="77777777" w:rsidR="00C61FCD" w:rsidRPr="00845778" w:rsidRDefault="00C61FCD" w:rsidP="00AA4A54">
            <w:pPr>
              <w:pStyle w:val="NormalWeb"/>
            </w:pPr>
          </w:p>
        </w:tc>
      </w:tr>
      <w:tr w:rsidR="009F6333" w:rsidRPr="00845778" w14:paraId="5CB2C56D" w14:textId="77777777" w:rsidTr="001F669E">
        <w:trPr>
          <w:trHeight w:val="397"/>
        </w:trPr>
        <w:tc>
          <w:tcPr>
            <w:tcW w:w="4957" w:type="dxa"/>
          </w:tcPr>
          <w:p w14:paraId="0F099259" w14:textId="4DC7FA08" w:rsidR="009F6333" w:rsidRPr="00477B23" w:rsidRDefault="009F6333" w:rsidP="00AA4A54">
            <w:pPr>
              <w:pStyle w:val="NormalWeb"/>
            </w:pPr>
            <w:r w:rsidRPr="00477B23">
              <w:t>Food Items</w:t>
            </w:r>
          </w:p>
        </w:tc>
        <w:tc>
          <w:tcPr>
            <w:tcW w:w="1653" w:type="dxa"/>
          </w:tcPr>
          <w:p w14:paraId="7D402530" w14:textId="77777777" w:rsidR="009F6333" w:rsidRPr="00845778" w:rsidRDefault="009F6333" w:rsidP="00AA4A54">
            <w:pPr>
              <w:pStyle w:val="NormalWeb"/>
            </w:pPr>
          </w:p>
        </w:tc>
        <w:tc>
          <w:tcPr>
            <w:tcW w:w="1654" w:type="dxa"/>
          </w:tcPr>
          <w:p w14:paraId="20DF9FDF" w14:textId="77777777" w:rsidR="009F6333" w:rsidRPr="00845778" w:rsidRDefault="009F6333" w:rsidP="00AA4A54">
            <w:pPr>
              <w:pStyle w:val="NormalWeb"/>
            </w:pPr>
          </w:p>
        </w:tc>
        <w:tc>
          <w:tcPr>
            <w:tcW w:w="1654" w:type="dxa"/>
          </w:tcPr>
          <w:p w14:paraId="3E04E42F" w14:textId="77777777" w:rsidR="009F6333" w:rsidRPr="00845778" w:rsidRDefault="009F6333" w:rsidP="00AA4A54">
            <w:pPr>
              <w:pStyle w:val="NormalWeb"/>
            </w:pPr>
          </w:p>
        </w:tc>
      </w:tr>
      <w:tr w:rsidR="009F6333" w:rsidRPr="00845778" w14:paraId="4205B064" w14:textId="77777777" w:rsidTr="001F669E">
        <w:trPr>
          <w:trHeight w:val="397"/>
        </w:trPr>
        <w:tc>
          <w:tcPr>
            <w:tcW w:w="4957" w:type="dxa"/>
          </w:tcPr>
          <w:p w14:paraId="0A6A67D4" w14:textId="1DA0CF20" w:rsidR="009F6333" w:rsidRPr="00477B23" w:rsidRDefault="009F6333" w:rsidP="00AA4A54">
            <w:pPr>
              <w:pStyle w:val="NormalWeb"/>
            </w:pPr>
            <w:r w:rsidRPr="00477B23">
              <w:t>Household Items (toiletries etc)</w:t>
            </w:r>
          </w:p>
        </w:tc>
        <w:tc>
          <w:tcPr>
            <w:tcW w:w="1653" w:type="dxa"/>
          </w:tcPr>
          <w:p w14:paraId="2F1DF255" w14:textId="77777777" w:rsidR="009F6333" w:rsidRPr="00845778" w:rsidRDefault="009F6333" w:rsidP="00AA4A54">
            <w:pPr>
              <w:pStyle w:val="NormalWeb"/>
            </w:pPr>
          </w:p>
        </w:tc>
        <w:tc>
          <w:tcPr>
            <w:tcW w:w="1654" w:type="dxa"/>
          </w:tcPr>
          <w:p w14:paraId="2AE667D6" w14:textId="77777777" w:rsidR="009F6333" w:rsidRPr="00845778" w:rsidRDefault="009F6333" w:rsidP="00AA4A54">
            <w:pPr>
              <w:pStyle w:val="NormalWeb"/>
            </w:pPr>
          </w:p>
        </w:tc>
        <w:tc>
          <w:tcPr>
            <w:tcW w:w="1654" w:type="dxa"/>
          </w:tcPr>
          <w:p w14:paraId="642A337A" w14:textId="77777777" w:rsidR="009F6333" w:rsidRPr="00845778" w:rsidRDefault="009F6333" w:rsidP="00AA4A54">
            <w:pPr>
              <w:pStyle w:val="NormalWeb"/>
            </w:pPr>
          </w:p>
        </w:tc>
      </w:tr>
      <w:tr w:rsidR="009F6333" w:rsidRPr="00845778" w14:paraId="3679F3B1" w14:textId="77777777" w:rsidTr="001F669E">
        <w:trPr>
          <w:trHeight w:val="397"/>
        </w:trPr>
        <w:tc>
          <w:tcPr>
            <w:tcW w:w="4957" w:type="dxa"/>
          </w:tcPr>
          <w:p w14:paraId="077C69BD" w14:textId="789C7FED" w:rsidR="009F6333" w:rsidRPr="00477B23" w:rsidRDefault="009F6333" w:rsidP="00AA4A54">
            <w:pPr>
              <w:pStyle w:val="NormalWeb"/>
            </w:pPr>
            <w:r w:rsidRPr="00477B23">
              <w:t>Clothing</w:t>
            </w:r>
          </w:p>
        </w:tc>
        <w:tc>
          <w:tcPr>
            <w:tcW w:w="1653" w:type="dxa"/>
          </w:tcPr>
          <w:p w14:paraId="4AF13716" w14:textId="77777777" w:rsidR="009F6333" w:rsidRPr="00845778" w:rsidRDefault="009F6333" w:rsidP="00AA4A54">
            <w:pPr>
              <w:pStyle w:val="NormalWeb"/>
            </w:pPr>
          </w:p>
        </w:tc>
        <w:tc>
          <w:tcPr>
            <w:tcW w:w="1654" w:type="dxa"/>
          </w:tcPr>
          <w:p w14:paraId="22DB2AC3" w14:textId="77777777" w:rsidR="009F6333" w:rsidRPr="00845778" w:rsidRDefault="009F6333" w:rsidP="00AA4A54">
            <w:pPr>
              <w:pStyle w:val="NormalWeb"/>
            </w:pPr>
          </w:p>
        </w:tc>
        <w:tc>
          <w:tcPr>
            <w:tcW w:w="1654" w:type="dxa"/>
          </w:tcPr>
          <w:p w14:paraId="4D043BE1" w14:textId="77777777" w:rsidR="009F6333" w:rsidRPr="00845778" w:rsidRDefault="009F6333" w:rsidP="00AA4A54">
            <w:pPr>
              <w:pStyle w:val="NormalWeb"/>
            </w:pPr>
          </w:p>
        </w:tc>
      </w:tr>
      <w:tr w:rsidR="009F6333" w:rsidRPr="00845778" w14:paraId="68DE21AB" w14:textId="77777777" w:rsidTr="001F669E">
        <w:trPr>
          <w:trHeight w:val="397"/>
        </w:trPr>
        <w:tc>
          <w:tcPr>
            <w:tcW w:w="4957" w:type="dxa"/>
          </w:tcPr>
          <w:p w14:paraId="08182B88" w14:textId="5435D1DF" w:rsidR="009F6333" w:rsidRPr="00477B23" w:rsidRDefault="009F6333" w:rsidP="00AA4A54">
            <w:pPr>
              <w:pStyle w:val="NormalWeb"/>
            </w:pPr>
            <w:r w:rsidRPr="00477B23">
              <w:t>Loans, court orders or fines (please give details)</w:t>
            </w:r>
          </w:p>
        </w:tc>
        <w:tc>
          <w:tcPr>
            <w:tcW w:w="1653" w:type="dxa"/>
          </w:tcPr>
          <w:p w14:paraId="224ABAC7" w14:textId="77777777" w:rsidR="009F6333" w:rsidRPr="00845778" w:rsidRDefault="009F6333" w:rsidP="00AA4A54">
            <w:pPr>
              <w:pStyle w:val="NormalWeb"/>
            </w:pPr>
          </w:p>
        </w:tc>
        <w:tc>
          <w:tcPr>
            <w:tcW w:w="1654" w:type="dxa"/>
          </w:tcPr>
          <w:p w14:paraId="27EC2AE1" w14:textId="77777777" w:rsidR="009F6333" w:rsidRPr="00845778" w:rsidRDefault="009F6333" w:rsidP="00AA4A54">
            <w:pPr>
              <w:pStyle w:val="NormalWeb"/>
            </w:pPr>
          </w:p>
        </w:tc>
        <w:tc>
          <w:tcPr>
            <w:tcW w:w="1654" w:type="dxa"/>
          </w:tcPr>
          <w:p w14:paraId="2A35B143" w14:textId="77777777" w:rsidR="009F6333" w:rsidRPr="00845778" w:rsidRDefault="009F6333" w:rsidP="00AA4A54">
            <w:pPr>
              <w:pStyle w:val="NormalWeb"/>
            </w:pPr>
          </w:p>
        </w:tc>
      </w:tr>
      <w:tr w:rsidR="009F6333" w:rsidRPr="00845778" w14:paraId="7202791F" w14:textId="77777777" w:rsidTr="001F669E">
        <w:trPr>
          <w:trHeight w:val="397"/>
        </w:trPr>
        <w:tc>
          <w:tcPr>
            <w:tcW w:w="4957" w:type="dxa"/>
          </w:tcPr>
          <w:p w14:paraId="0E8F51BB" w14:textId="2FACCBBA" w:rsidR="009F6333" w:rsidRPr="00477B23" w:rsidRDefault="009F6333" w:rsidP="00AA4A54">
            <w:pPr>
              <w:pStyle w:val="NormalWeb"/>
            </w:pPr>
            <w:r w:rsidRPr="00477B23">
              <w:t>Catalogues / Store Cards</w:t>
            </w:r>
          </w:p>
        </w:tc>
        <w:tc>
          <w:tcPr>
            <w:tcW w:w="1653" w:type="dxa"/>
          </w:tcPr>
          <w:p w14:paraId="2B3F286F" w14:textId="77777777" w:rsidR="009F6333" w:rsidRPr="00845778" w:rsidRDefault="009F6333" w:rsidP="00AA4A54">
            <w:pPr>
              <w:pStyle w:val="NormalWeb"/>
            </w:pPr>
          </w:p>
        </w:tc>
        <w:tc>
          <w:tcPr>
            <w:tcW w:w="1654" w:type="dxa"/>
          </w:tcPr>
          <w:p w14:paraId="30FEF853" w14:textId="77777777" w:rsidR="009F6333" w:rsidRPr="00845778" w:rsidRDefault="009F6333" w:rsidP="00AA4A54">
            <w:pPr>
              <w:pStyle w:val="NormalWeb"/>
            </w:pPr>
          </w:p>
        </w:tc>
        <w:tc>
          <w:tcPr>
            <w:tcW w:w="1654" w:type="dxa"/>
          </w:tcPr>
          <w:p w14:paraId="4089655D" w14:textId="77777777" w:rsidR="009F6333" w:rsidRPr="00845778" w:rsidRDefault="009F6333" w:rsidP="00AA4A54">
            <w:pPr>
              <w:pStyle w:val="NormalWeb"/>
            </w:pPr>
          </w:p>
        </w:tc>
      </w:tr>
      <w:tr w:rsidR="009F6333" w:rsidRPr="00845778" w14:paraId="2C2B723B" w14:textId="77777777" w:rsidTr="001F669E">
        <w:trPr>
          <w:trHeight w:val="397"/>
        </w:trPr>
        <w:tc>
          <w:tcPr>
            <w:tcW w:w="4957" w:type="dxa"/>
          </w:tcPr>
          <w:p w14:paraId="77FC54E1" w14:textId="7D3FCC3E" w:rsidR="009F6333" w:rsidRPr="00477B23" w:rsidRDefault="009F6333" w:rsidP="00AA4A54">
            <w:pPr>
              <w:pStyle w:val="NormalWeb"/>
            </w:pPr>
            <w:r w:rsidRPr="00477B23">
              <w:t>School Meals</w:t>
            </w:r>
          </w:p>
        </w:tc>
        <w:tc>
          <w:tcPr>
            <w:tcW w:w="1653" w:type="dxa"/>
          </w:tcPr>
          <w:p w14:paraId="265121B8" w14:textId="77777777" w:rsidR="009F6333" w:rsidRPr="00845778" w:rsidRDefault="009F6333" w:rsidP="00AA4A54">
            <w:pPr>
              <w:pStyle w:val="NormalWeb"/>
            </w:pPr>
          </w:p>
        </w:tc>
        <w:tc>
          <w:tcPr>
            <w:tcW w:w="1654" w:type="dxa"/>
          </w:tcPr>
          <w:p w14:paraId="11874B91" w14:textId="77777777" w:rsidR="009F6333" w:rsidRPr="00845778" w:rsidRDefault="009F6333" w:rsidP="00AA4A54">
            <w:pPr>
              <w:pStyle w:val="NormalWeb"/>
            </w:pPr>
          </w:p>
        </w:tc>
        <w:tc>
          <w:tcPr>
            <w:tcW w:w="1654" w:type="dxa"/>
          </w:tcPr>
          <w:p w14:paraId="0E6AA43D" w14:textId="77777777" w:rsidR="009F6333" w:rsidRPr="00845778" w:rsidRDefault="009F6333" w:rsidP="00AA4A54">
            <w:pPr>
              <w:pStyle w:val="NormalWeb"/>
            </w:pPr>
          </w:p>
        </w:tc>
      </w:tr>
      <w:tr w:rsidR="009F6333" w:rsidRPr="00845778" w14:paraId="1DB08425" w14:textId="77777777" w:rsidTr="001F669E">
        <w:trPr>
          <w:trHeight w:val="397"/>
        </w:trPr>
        <w:tc>
          <w:tcPr>
            <w:tcW w:w="4957" w:type="dxa"/>
          </w:tcPr>
          <w:p w14:paraId="06A29583" w14:textId="06252D08" w:rsidR="009F6333" w:rsidRPr="00477B23" w:rsidRDefault="009F6333" w:rsidP="00AA4A54">
            <w:pPr>
              <w:pStyle w:val="NormalWeb"/>
            </w:pPr>
            <w:r w:rsidRPr="00477B23">
              <w:t>Child Minding Fees</w:t>
            </w:r>
          </w:p>
        </w:tc>
        <w:tc>
          <w:tcPr>
            <w:tcW w:w="1653" w:type="dxa"/>
          </w:tcPr>
          <w:p w14:paraId="264E70F9" w14:textId="77777777" w:rsidR="009F6333" w:rsidRPr="00845778" w:rsidRDefault="009F6333" w:rsidP="00AA4A54">
            <w:pPr>
              <w:pStyle w:val="NormalWeb"/>
            </w:pPr>
          </w:p>
        </w:tc>
        <w:tc>
          <w:tcPr>
            <w:tcW w:w="1654" w:type="dxa"/>
          </w:tcPr>
          <w:p w14:paraId="2A50C4A5" w14:textId="77777777" w:rsidR="009F6333" w:rsidRPr="00845778" w:rsidRDefault="009F6333" w:rsidP="00AA4A54">
            <w:pPr>
              <w:pStyle w:val="NormalWeb"/>
            </w:pPr>
          </w:p>
        </w:tc>
        <w:tc>
          <w:tcPr>
            <w:tcW w:w="1654" w:type="dxa"/>
          </w:tcPr>
          <w:p w14:paraId="7794ACA7" w14:textId="77777777" w:rsidR="009F6333" w:rsidRPr="00845778" w:rsidRDefault="009F6333" w:rsidP="00AA4A54">
            <w:pPr>
              <w:pStyle w:val="NormalWeb"/>
            </w:pPr>
          </w:p>
        </w:tc>
      </w:tr>
      <w:tr w:rsidR="009F6333" w:rsidRPr="00845778" w14:paraId="2275B47F" w14:textId="77777777" w:rsidTr="001F669E">
        <w:trPr>
          <w:trHeight w:val="397"/>
        </w:trPr>
        <w:tc>
          <w:tcPr>
            <w:tcW w:w="4957" w:type="dxa"/>
          </w:tcPr>
          <w:p w14:paraId="4A7037A5" w14:textId="3F4C3B32" w:rsidR="009F6333" w:rsidRPr="00477B23" w:rsidRDefault="009F6333" w:rsidP="00AA4A54">
            <w:pPr>
              <w:pStyle w:val="NormalWeb"/>
            </w:pPr>
            <w:r w:rsidRPr="00477B23">
              <w:t>Any others (please give details)</w:t>
            </w:r>
          </w:p>
        </w:tc>
        <w:tc>
          <w:tcPr>
            <w:tcW w:w="1653" w:type="dxa"/>
          </w:tcPr>
          <w:p w14:paraId="4E138E68" w14:textId="77777777" w:rsidR="009F6333" w:rsidRPr="00845778" w:rsidRDefault="009F6333" w:rsidP="00AA4A54">
            <w:pPr>
              <w:pStyle w:val="NormalWeb"/>
            </w:pPr>
          </w:p>
        </w:tc>
        <w:tc>
          <w:tcPr>
            <w:tcW w:w="1654" w:type="dxa"/>
          </w:tcPr>
          <w:p w14:paraId="5F4B00F9" w14:textId="77777777" w:rsidR="009F6333" w:rsidRPr="00845778" w:rsidRDefault="009F6333" w:rsidP="00AA4A54">
            <w:pPr>
              <w:pStyle w:val="NormalWeb"/>
            </w:pPr>
          </w:p>
        </w:tc>
        <w:tc>
          <w:tcPr>
            <w:tcW w:w="1654" w:type="dxa"/>
          </w:tcPr>
          <w:p w14:paraId="5B713E73" w14:textId="77777777" w:rsidR="009F6333" w:rsidRPr="00845778" w:rsidRDefault="009F6333" w:rsidP="00AA4A54">
            <w:pPr>
              <w:pStyle w:val="NormalWeb"/>
            </w:pPr>
          </w:p>
        </w:tc>
      </w:tr>
    </w:tbl>
    <w:p w14:paraId="56711E6F" w14:textId="77777777" w:rsidR="00DC5459" w:rsidRDefault="00DC5459" w:rsidP="00C61FCD">
      <w:pPr>
        <w:pStyle w:val="Inbetweenlines"/>
        <w:sectPr w:rsidR="00DC5459" w:rsidSect="00A90B85">
          <w:pgSz w:w="11900" w:h="16840"/>
          <w:pgMar w:top="1134" w:right="800" w:bottom="717" w:left="1133" w:header="720" w:footer="128" w:gutter="0"/>
          <w:cols w:space="720" w:equalWidth="0">
            <w:col w:w="9967"/>
          </w:cols>
          <w:noEndnote/>
        </w:sectPr>
      </w:pPr>
    </w:p>
    <w:p w14:paraId="0081350D" w14:textId="7721D644" w:rsidR="00C61FCD" w:rsidRDefault="00C61FCD" w:rsidP="00C61FCD">
      <w:pPr>
        <w:pStyle w:val="Inbetweenlines"/>
      </w:pPr>
    </w:p>
    <w:tbl>
      <w:tblPr>
        <w:tblStyle w:val="TableGrid"/>
        <w:tblW w:w="9918" w:type="dxa"/>
        <w:tblCellMar>
          <w:bottom w:w="113" w:type="dxa"/>
        </w:tblCellMar>
        <w:tblLook w:val="01E0" w:firstRow="1" w:lastRow="1" w:firstColumn="1" w:lastColumn="1" w:noHBand="0" w:noVBand="0"/>
      </w:tblPr>
      <w:tblGrid>
        <w:gridCol w:w="6032"/>
        <w:gridCol w:w="1813"/>
        <w:gridCol w:w="2073"/>
      </w:tblGrid>
      <w:tr w:rsidR="009F6333" w:rsidRPr="00845778" w14:paraId="0C71155D" w14:textId="77777777" w:rsidTr="004C429E">
        <w:tc>
          <w:tcPr>
            <w:tcW w:w="6032" w:type="dxa"/>
            <w:shd w:val="clear" w:color="auto" w:fill="BFBFBF" w:themeFill="background1" w:themeFillShade="BF"/>
          </w:tcPr>
          <w:p w14:paraId="4C6F5CD6" w14:textId="77777777" w:rsidR="009F6333" w:rsidRPr="0042001F" w:rsidRDefault="009F6333" w:rsidP="00AA4A54">
            <w:pPr>
              <w:rPr>
                <w:b/>
                <w:bCs/>
              </w:rPr>
            </w:pPr>
            <w:r w:rsidRPr="0042001F">
              <w:rPr>
                <w:b/>
                <w:bCs/>
              </w:rPr>
              <w:lastRenderedPageBreak/>
              <w:t>Income Details</w:t>
            </w:r>
          </w:p>
        </w:tc>
        <w:tc>
          <w:tcPr>
            <w:tcW w:w="1813" w:type="dxa"/>
            <w:shd w:val="clear" w:color="auto" w:fill="BFBFBF" w:themeFill="background1" w:themeFillShade="BF"/>
          </w:tcPr>
          <w:p w14:paraId="6749552E" w14:textId="77777777" w:rsidR="009F6333" w:rsidRPr="0042001F" w:rsidRDefault="009F6333" w:rsidP="00AA4A54">
            <w:pPr>
              <w:rPr>
                <w:b/>
                <w:bCs/>
              </w:rPr>
            </w:pPr>
            <w:r w:rsidRPr="0042001F">
              <w:rPr>
                <w:b/>
                <w:bCs/>
              </w:rPr>
              <w:t>Weekly</w:t>
            </w:r>
          </w:p>
        </w:tc>
        <w:tc>
          <w:tcPr>
            <w:tcW w:w="2073" w:type="dxa"/>
            <w:shd w:val="clear" w:color="auto" w:fill="BFBFBF" w:themeFill="background1" w:themeFillShade="BF"/>
          </w:tcPr>
          <w:p w14:paraId="0355C4F1" w14:textId="77777777" w:rsidR="009F6333" w:rsidRPr="0042001F" w:rsidRDefault="009F6333" w:rsidP="00AA4A54">
            <w:pPr>
              <w:rPr>
                <w:b/>
                <w:bCs/>
              </w:rPr>
            </w:pPr>
            <w:r w:rsidRPr="0042001F">
              <w:rPr>
                <w:b/>
                <w:bCs/>
              </w:rPr>
              <w:t>Monthly</w:t>
            </w:r>
          </w:p>
        </w:tc>
      </w:tr>
      <w:tr w:rsidR="009F6333" w:rsidRPr="00845778" w14:paraId="32F6A0DB" w14:textId="77777777" w:rsidTr="004C429E">
        <w:tc>
          <w:tcPr>
            <w:tcW w:w="6032" w:type="dxa"/>
          </w:tcPr>
          <w:p w14:paraId="694D5305" w14:textId="77777777" w:rsidR="009F6333" w:rsidRPr="00845778" w:rsidRDefault="009F6333" w:rsidP="0042001F">
            <w:r w:rsidRPr="00845778">
              <w:t>Wages or salary of the claimant</w:t>
            </w:r>
          </w:p>
        </w:tc>
        <w:tc>
          <w:tcPr>
            <w:tcW w:w="1813" w:type="dxa"/>
          </w:tcPr>
          <w:p w14:paraId="5676D689" w14:textId="77777777" w:rsidR="009F6333" w:rsidRPr="00845778" w:rsidRDefault="009F6333" w:rsidP="0042001F"/>
        </w:tc>
        <w:tc>
          <w:tcPr>
            <w:tcW w:w="2073" w:type="dxa"/>
          </w:tcPr>
          <w:p w14:paraId="281118F1" w14:textId="77777777" w:rsidR="009F6333" w:rsidRPr="00845778" w:rsidRDefault="009F6333" w:rsidP="0042001F"/>
        </w:tc>
      </w:tr>
      <w:tr w:rsidR="009F6333" w:rsidRPr="00845778" w14:paraId="74E785C0" w14:textId="77777777" w:rsidTr="004C429E">
        <w:tc>
          <w:tcPr>
            <w:tcW w:w="6032" w:type="dxa"/>
          </w:tcPr>
          <w:p w14:paraId="3A85BA17" w14:textId="77777777" w:rsidR="009F6333" w:rsidRPr="00845778" w:rsidRDefault="009F6333" w:rsidP="0042001F">
            <w:r w:rsidRPr="00845778">
              <w:t>Wages or salary of the partner</w:t>
            </w:r>
          </w:p>
        </w:tc>
        <w:tc>
          <w:tcPr>
            <w:tcW w:w="1813" w:type="dxa"/>
          </w:tcPr>
          <w:p w14:paraId="3740D79A" w14:textId="77777777" w:rsidR="009F6333" w:rsidRPr="00845778" w:rsidRDefault="009F6333" w:rsidP="0042001F"/>
        </w:tc>
        <w:tc>
          <w:tcPr>
            <w:tcW w:w="2073" w:type="dxa"/>
          </w:tcPr>
          <w:p w14:paraId="4D9C0137" w14:textId="77777777" w:rsidR="009F6333" w:rsidRPr="00845778" w:rsidRDefault="009F6333" w:rsidP="0042001F"/>
        </w:tc>
      </w:tr>
      <w:tr w:rsidR="009F6333" w:rsidRPr="00845778" w14:paraId="3E8C2D68" w14:textId="77777777" w:rsidTr="004C429E">
        <w:tc>
          <w:tcPr>
            <w:tcW w:w="6032" w:type="dxa"/>
          </w:tcPr>
          <w:p w14:paraId="710310BB" w14:textId="77777777" w:rsidR="009F6333" w:rsidRPr="00845778" w:rsidRDefault="009F6333" w:rsidP="0042001F">
            <w:r w:rsidRPr="00845778">
              <w:t>Working Tax Credits</w:t>
            </w:r>
          </w:p>
        </w:tc>
        <w:tc>
          <w:tcPr>
            <w:tcW w:w="1813" w:type="dxa"/>
          </w:tcPr>
          <w:p w14:paraId="1DA5CB0D" w14:textId="77777777" w:rsidR="009F6333" w:rsidRPr="00845778" w:rsidRDefault="009F6333" w:rsidP="0042001F"/>
        </w:tc>
        <w:tc>
          <w:tcPr>
            <w:tcW w:w="2073" w:type="dxa"/>
          </w:tcPr>
          <w:p w14:paraId="7C6B6199" w14:textId="77777777" w:rsidR="009F6333" w:rsidRPr="00845778" w:rsidRDefault="009F6333" w:rsidP="0042001F"/>
        </w:tc>
      </w:tr>
      <w:tr w:rsidR="009F6333" w:rsidRPr="00845778" w14:paraId="1A302E1E" w14:textId="77777777" w:rsidTr="004C429E">
        <w:tc>
          <w:tcPr>
            <w:tcW w:w="6032" w:type="dxa"/>
          </w:tcPr>
          <w:p w14:paraId="22B6CE51" w14:textId="77777777" w:rsidR="009F6333" w:rsidRPr="00845778" w:rsidRDefault="009F6333" w:rsidP="0042001F">
            <w:r w:rsidRPr="00845778">
              <w:t>Child Tax Credits</w:t>
            </w:r>
          </w:p>
        </w:tc>
        <w:tc>
          <w:tcPr>
            <w:tcW w:w="1813" w:type="dxa"/>
          </w:tcPr>
          <w:p w14:paraId="5A15C39B" w14:textId="77777777" w:rsidR="009F6333" w:rsidRPr="00845778" w:rsidRDefault="009F6333" w:rsidP="0042001F"/>
        </w:tc>
        <w:tc>
          <w:tcPr>
            <w:tcW w:w="2073" w:type="dxa"/>
          </w:tcPr>
          <w:p w14:paraId="0FFDE468" w14:textId="77777777" w:rsidR="009F6333" w:rsidRPr="00845778" w:rsidRDefault="009F6333" w:rsidP="0042001F"/>
        </w:tc>
      </w:tr>
      <w:tr w:rsidR="009F6333" w:rsidRPr="00845778" w14:paraId="29FF09AE" w14:textId="77777777" w:rsidTr="004C429E">
        <w:tc>
          <w:tcPr>
            <w:tcW w:w="6032" w:type="dxa"/>
          </w:tcPr>
          <w:p w14:paraId="4566018D" w14:textId="77777777" w:rsidR="009F6333" w:rsidRPr="00845778" w:rsidRDefault="009F6333" w:rsidP="0042001F">
            <w:r w:rsidRPr="00845778">
              <w:t>Child Benefit</w:t>
            </w:r>
          </w:p>
        </w:tc>
        <w:tc>
          <w:tcPr>
            <w:tcW w:w="1813" w:type="dxa"/>
          </w:tcPr>
          <w:p w14:paraId="75565117" w14:textId="77777777" w:rsidR="009F6333" w:rsidRPr="00845778" w:rsidRDefault="009F6333" w:rsidP="0042001F"/>
        </w:tc>
        <w:tc>
          <w:tcPr>
            <w:tcW w:w="2073" w:type="dxa"/>
          </w:tcPr>
          <w:p w14:paraId="0B71DB84" w14:textId="77777777" w:rsidR="009F6333" w:rsidRPr="00845778" w:rsidRDefault="009F6333" w:rsidP="0042001F"/>
        </w:tc>
      </w:tr>
      <w:tr w:rsidR="009F6333" w:rsidRPr="00845778" w14:paraId="1935AAD1" w14:textId="77777777" w:rsidTr="004C429E">
        <w:tc>
          <w:tcPr>
            <w:tcW w:w="6032" w:type="dxa"/>
          </w:tcPr>
          <w:p w14:paraId="382330ED" w14:textId="77777777" w:rsidR="009F6333" w:rsidRPr="00845778" w:rsidRDefault="009F6333" w:rsidP="0042001F">
            <w:r w:rsidRPr="00845778">
              <w:t>Disabled Person’s Tax Credits</w:t>
            </w:r>
          </w:p>
        </w:tc>
        <w:tc>
          <w:tcPr>
            <w:tcW w:w="1813" w:type="dxa"/>
          </w:tcPr>
          <w:p w14:paraId="3918D056" w14:textId="77777777" w:rsidR="009F6333" w:rsidRPr="00845778" w:rsidRDefault="009F6333" w:rsidP="0042001F"/>
        </w:tc>
        <w:tc>
          <w:tcPr>
            <w:tcW w:w="2073" w:type="dxa"/>
          </w:tcPr>
          <w:p w14:paraId="07FD3DBA" w14:textId="77777777" w:rsidR="009F6333" w:rsidRPr="00845778" w:rsidRDefault="009F6333" w:rsidP="0042001F"/>
        </w:tc>
      </w:tr>
      <w:tr w:rsidR="009F6333" w:rsidRPr="00845778" w14:paraId="06DA29A1" w14:textId="77777777" w:rsidTr="004C429E">
        <w:tc>
          <w:tcPr>
            <w:tcW w:w="6032" w:type="dxa"/>
          </w:tcPr>
          <w:p w14:paraId="3AE6C7C7" w14:textId="77777777" w:rsidR="009F6333" w:rsidRPr="00845778" w:rsidRDefault="009F6333" w:rsidP="0042001F">
            <w:r w:rsidRPr="00845778">
              <w:t>Universal Credit (we must see all pages of your award letter)</w:t>
            </w:r>
          </w:p>
        </w:tc>
        <w:tc>
          <w:tcPr>
            <w:tcW w:w="1813" w:type="dxa"/>
          </w:tcPr>
          <w:p w14:paraId="428AEB71" w14:textId="77777777" w:rsidR="009F6333" w:rsidRPr="00845778" w:rsidRDefault="009F6333" w:rsidP="0042001F"/>
        </w:tc>
        <w:tc>
          <w:tcPr>
            <w:tcW w:w="2073" w:type="dxa"/>
          </w:tcPr>
          <w:p w14:paraId="66773932" w14:textId="77777777" w:rsidR="009F6333" w:rsidRPr="00845778" w:rsidRDefault="009F6333" w:rsidP="0042001F"/>
        </w:tc>
      </w:tr>
      <w:tr w:rsidR="009F6333" w:rsidRPr="00845778" w14:paraId="1038926B" w14:textId="77777777" w:rsidTr="004C429E">
        <w:tc>
          <w:tcPr>
            <w:tcW w:w="6032" w:type="dxa"/>
          </w:tcPr>
          <w:p w14:paraId="7A7BBFA1" w14:textId="77777777" w:rsidR="009F6333" w:rsidRPr="00845778" w:rsidRDefault="009F6333" w:rsidP="0042001F">
            <w:r w:rsidRPr="00845778">
              <w:t>Income Support / Job Seekers Allowance / Employment Support Allowance</w:t>
            </w:r>
          </w:p>
        </w:tc>
        <w:tc>
          <w:tcPr>
            <w:tcW w:w="1813" w:type="dxa"/>
          </w:tcPr>
          <w:p w14:paraId="787381E4" w14:textId="77777777" w:rsidR="009F6333" w:rsidRPr="00845778" w:rsidRDefault="009F6333" w:rsidP="0042001F"/>
        </w:tc>
        <w:tc>
          <w:tcPr>
            <w:tcW w:w="2073" w:type="dxa"/>
          </w:tcPr>
          <w:p w14:paraId="024AF228" w14:textId="77777777" w:rsidR="009F6333" w:rsidRPr="00845778" w:rsidRDefault="009F6333" w:rsidP="0042001F"/>
        </w:tc>
      </w:tr>
      <w:tr w:rsidR="009F6333" w:rsidRPr="00845778" w14:paraId="4495C788" w14:textId="77777777" w:rsidTr="004C429E">
        <w:tc>
          <w:tcPr>
            <w:tcW w:w="6032" w:type="dxa"/>
          </w:tcPr>
          <w:p w14:paraId="6555DAF4" w14:textId="77777777" w:rsidR="009F6333" w:rsidRPr="00845778" w:rsidRDefault="009F6333" w:rsidP="0042001F">
            <w:r w:rsidRPr="00845778">
              <w:t>Other Benefit (please say which)</w:t>
            </w:r>
          </w:p>
        </w:tc>
        <w:tc>
          <w:tcPr>
            <w:tcW w:w="1813" w:type="dxa"/>
          </w:tcPr>
          <w:p w14:paraId="29BDA972" w14:textId="77777777" w:rsidR="009F6333" w:rsidRPr="00845778" w:rsidRDefault="009F6333" w:rsidP="0042001F"/>
        </w:tc>
        <w:tc>
          <w:tcPr>
            <w:tcW w:w="2073" w:type="dxa"/>
          </w:tcPr>
          <w:p w14:paraId="6C1A35FB" w14:textId="77777777" w:rsidR="009F6333" w:rsidRPr="00845778" w:rsidRDefault="009F6333" w:rsidP="0042001F"/>
        </w:tc>
      </w:tr>
      <w:tr w:rsidR="009F6333" w:rsidRPr="00845778" w14:paraId="5200BB62" w14:textId="77777777" w:rsidTr="004C429E">
        <w:tc>
          <w:tcPr>
            <w:tcW w:w="6032" w:type="dxa"/>
          </w:tcPr>
          <w:p w14:paraId="4114953B" w14:textId="77777777" w:rsidR="009F6333" w:rsidRPr="00845778" w:rsidRDefault="009F6333" w:rsidP="0042001F">
            <w:r w:rsidRPr="00845778">
              <w:t>Retirement Pensions</w:t>
            </w:r>
          </w:p>
        </w:tc>
        <w:tc>
          <w:tcPr>
            <w:tcW w:w="1813" w:type="dxa"/>
          </w:tcPr>
          <w:p w14:paraId="4DADD6B1" w14:textId="77777777" w:rsidR="009F6333" w:rsidRPr="00845778" w:rsidRDefault="009F6333" w:rsidP="0042001F"/>
        </w:tc>
        <w:tc>
          <w:tcPr>
            <w:tcW w:w="2073" w:type="dxa"/>
          </w:tcPr>
          <w:p w14:paraId="21123179" w14:textId="77777777" w:rsidR="009F6333" w:rsidRPr="00845778" w:rsidRDefault="009F6333" w:rsidP="0042001F"/>
        </w:tc>
      </w:tr>
      <w:tr w:rsidR="009F6333" w:rsidRPr="00845778" w14:paraId="60CBC5CF" w14:textId="77777777" w:rsidTr="004C429E">
        <w:tc>
          <w:tcPr>
            <w:tcW w:w="6032" w:type="dxa"/>
          </w:tcPr>
          <w:p w14:paraId="012182EF" w14:textId="77777777" w:rsidR="009F6333" w:rsidRPr="00845778" w:rsidRDefault="009F6333" w:rsidP="0042001F">
            <w:r w:rsidRPr="00845778">
              <w:t>Other Pensions</w:t>
            </w:r>
          </w:p>
        </w:tc>
        <w:tc>
          <w:tcPr>
            <w:tcW w:w="1813" w:type="dxa"/>
          </w:tcPr>
          <w:p w14:paraId="7DA8C69D" w14:textId="77777777" w:rsidR="009F6333" w:rsidRPr="00845778" w:rsidRDefault="009F6333" w:rsidP="0042001F"/>
        </w:tc>
        <w:tc>
          <w:tcPr>
            <w:tcW w:w="2073" w:type="dxa"/>
          </w:tcPr>
          <w:p w14:paraId="4ED8734A" w14:textId="77777777" w:rsidR="009F6333" w:rsidRPr="00845778" w:rsidRDefault="009F6333" w:rsidP="0042001F"/>
        </w:tc>
      </w:tr>
      <w:tr w:rsidR="009F6333" w:rsidRPr="00845778" w14:paraId="274EE51B" w14:textId="77777777" w:rsidTr="004C429E">
        <w:tc>
          <w:tcPr>
            <w:tcW w:w="6032" w:type="dxa"/>
          </w:tcPr>
          <w:p w14:paraId="04706D92" w14:textId="77777777" w:rsidR="009F6333" w:rsidRPr="00845778" w:rsidRDefault="009F6333" w:rsidP="0042001F">
            <w:r w:rsidRPr="00845778">
              <w:t>Other Income   carers allowance</w:t>
            </w:r>
          </w:p>
        </w:tc>
        <w:tc>
          <w:tcPr>
            <w:tcW w:w="1813" w:type="dxa"/>
          </w:tcPr>
          <w:p w14:paraId="68282592" w14:textId="77777777" w:rsidR="009F6333" w:rsidRPr="00845778" w:rsidRDefault="009F6333" w:rsidP="0042001F"/>
        </w:tc>
        <w:tc>
          <w:tcPr>
            <w:tcW w:w="2073" w:type="dxa"/>
          </w:tcPr>
          <w:p w14:paraId="67364055" w14:textId="77777777" w:rsidR="009F6333" w:rsidRPr="00845778" w:rsidRDefault="009F6333" w:rsidP="0042001F"/>
        </w:tc>
      </w:tr>
    </w:tbl>
    <w:p w14:paraId="6825D56D" w14:textId="0E79B801" w:rsidR="009F6333" w:rsidRDefault="009F6333" w:rsidP="009F6333"/>
    <w:p w14:paraId="4E36DE26" w14:textId="77777777" w:rsidR="004C429E" w:rsidRPr="00845778" w:rsidRDefault="004C429E" w:rsidP="004C429E">
      <w:pPr>
        <w:pStyle w:val="formnumberedheadings"/>
      </w:pPr>
      <w:r w:rsidRPr="00845778">
        <w:t xml:space="preserve">Please confirm the total </w:t>
      </w:r>
      <w:r>
        <w:t>money (</w:t>
      </w:r>
      <w:r w:rsidRPr="00845778">
        <w:t>capital</w:t>
      </w:r>
      <w:r>
        <w:t>)</w:t>
      </w:r>
      <w:r w:rsidRPr="00845778">
        <w:t xml:space="preserve"> you hold in all bank / building society accounts.</w:t>
      </w:r>
    </w:p>
    <w:tbl>
      <w:tblPr>
        <w:tblStyle w:val="TableGrid"/>
        <w:tblW w:w="0" w:type="auto"/>
        <w:tblLook w:val="04A0" w:firstRow="1" w:lastRow="0" w:firstColumn="1" w:lastColumn="0" w:noHBand="0" w:noVBand="1"/>
      </w:tblPr>
      <w:tblGrid>
        <w:gridCol w:w="9957"/>
      </w:tblGrid>
      <w:tr w:rsidR="004C429E" w14:paraId="154BC8FF" w14:textId="77777777" w:rsidTr="004C429E">
        <w:tc>
          <w:tcPr>
            <w:tcW w:w="9957" w:type="dxa"/>
          </w:tcPr>
          <w:p w14:paraId="1D63B60D" w14:textId="77777777" w:rsidR="004C429E" w:rsidRDefault="004C429E" w:rsidP="009F6333"/>
        </w:tc>
      </w:tr>
    </w:tbl>
    <w:p w14:paraId="3119F8ED" w14:textId="2E7A7B78" w:rsidR="009F6333" w:rsidRDefault="004C429E" w:rsidP="004C429E">
      <w:pPr>
        <w:pStyle w:val="formnumberedheadings"/>
      </w:pPr>
      <w:r w:rsidRPr="00845778">
        <w:t xml:space="preserve">Do you receive any money from other adults in the household </w:t>
      </w:r>
      <w:r w:rsidR="00536C42" w:rsidRPr="00845778">
        <w:t>e.g.,</w:t>
      </w:r>
      <w:r w:rsidRPr="00845778">
        <w:t xml:space="preserve"> son or daughter</w:t>
      </w:r>
    </w:p>
    <w:p w14:paraId="159EB8ED" w14:textId="1566DF20" w:rsidR="004C429E" w:rsidRDefault="004C429E" w:rsidP="009F6333">
      <w:sdt>
        <w:sdtPr>
          <w:rPr>
            <w:sz w:val="36"/>
            <w:szCs w:val="36"/>
          </w:rPr>
          <w:id w:val="-263392075"/>
          <w14:checkbox>
            <w14:checked w14:val="0"/>
            <w14:checkedState w14:val="2612" w14:font="MS Gothic"/>
            <w14:uncheckedState w14:val="2610" w14:font="MS Gothic"/>
          </w14:checkbox>
        </w:sdtPr>
        <w:sdtContent>
          <w:r w:rsidRPr="004C429E">
            <w:rPr>
              <w:rFonts w:ascii="MS Gothic" w:eastAsia="MS Gothic" w:hAnsi="MS Gothic" w:hint="eastAsia"/>
              <w:sz w:val="36"/>
              <w:szCs w:val="36"/>
            </w:rPr>
            <w:t>☐</w:t>
          </w:r>
        </w:sdtContent>
      </w:sdt>
      <w:r>
        <w:t xml:space="preserve"> Yes</w:t>
      </w:r>
    </w:p>
    <w:p w14:paraId="000B6992" w14:textId="2F291DD0" w:rsidR="004C429E" w:rsidRDefault="004C429E" w:rsidP="009F6333">
      <w:sdt>
        <w:sdtPr>
          <w:rPr>
            <w:sz w:val="36"/>
            <w:szCs w:val="36"/>
          </w:rPr>
          <w:id w:val="498241988"/>
          <w14:checkbox>
            <w14:checked w14:val="0"/>
            <w14:checkedState w14:val="2612" w14:font="MS Gothic"/>
            <w14:uncheckedState w14:val="2610" w14:font="MS Gothic"/>
          </w14:checkbox>
        </w:sdtPr>
        <w:sdtContent>
          <w:r w:rsidRPr="004C429E">
            <w:rPr>
              <w:rFonts w:ascii="MS Gothic" w:eastAsia="MS Gothic" w:hAnsi="MS Gothic" w:hint="eastAsia"/>
              <w:sz w:val="36"/>
              <w:szCs w:val="36"/>
            </w:rPr>
            <w:t>☐</w:t>
          </w:r>
        </w:sdtContent>
      </w:sdt>
      <w:r>
        <w:t xml:space="preserve"> No</w:t>
      </w:r>
    </w:p>
    <w:p w14:paraId="153E5572" w14:textId="0D58699F" w:rsidR="004C429E" w:rsidRDefault="004C429E" w:rsidP="009F6333">
      <w:r w:rsidRPr="00845778">
        <w:rPr>
          <w:rFonts w:cs="Arial"/>
          <w:bCs/>
        </w:rPr>
        <w:t>If yes, how much do they contribute</w:t>
      </w:r>
      <w:r w:rsidR="00536C42">
        <w:rPr>
          <w:rFonts w:cs="Arial"/>
          <w:bCs/>
        </w:rPr>
        <w:t>?</w:t>
      </w:r>
      <w:r w:rsidRPr="00845778">
        <w:rPr>
          <w:rFonts w:cs="Arial"/>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934"/>
        <w:gridCol w:w="3319"/>
      </w:tblGrid>
      <w:tr w:rsidR="00645EF2" w14:paraId="78FB8D38" w14:textId="77777777" w:rsidTr="00645EF2">
        <w:tc>
          <w:tcPr>
            <w:tcW w:w="704" w:type="dxa"/>
          </w:tcPr>
          <w:p w14:paraId="0FE4475C" w14:textId="295CDF4B" w:rsidR="00645EF2" w:rsidRDefault="00645EF2" w:rsidP="009F6333">
            <w:r>
              <w:t>£</w:t>
            </w:r>
          </w:p>
        </w:tc>
        <w:tc>
          <w:tcPr>
            <w:tcW w:w="5934" w:type="dxa"/>
            <w:tcBorders>
              <w:bottom w:val="single" w:sz="4" w:space="0" w:color="auto"/>
            </w:tcBorders>
          </w:tcPr>
          <w:p w14:paraId="43925EAD" w14:textId="77777777" w:rsidR="00645EF2" w:rsidRDefault="00645EF2" w:rsidP="009F6333"/>
        </w:tc>
        <w:tc>
          <w:tcPr>
            <w:tcW w:w="3319" w:type="dxa"/>
          </w:tcPr>
          <w:p w14:paraId="6146ECE9" w14:textId="70EFD153" w:rsidR="00645EF2" w:rsidRDefault="00645EF2" w:rsidP="009F6333">
            <w:r w:rsidRPr="00845778">
              <w:rPr>
                <w:rFonts w:cs="Arial"/>
                <w:bCs/>
              </w:rPr>
              <w:t>per week / per month</w:t>
            </w:r>
          </w:p>
        </w:tc>
      </w:tr>
    </w:tbl>
    <w:p w14:paraId="7F7934F4" w14:textId="5A639B20" w:rsidR="004C429E" w:rsidRDefault="00645EF2" w:rsidP="00B93886">
      <w:pPr>
        <w:pStyle w:val="formnumberedheadings"/>
      </w:pPr>
      <w:r w:rsidRPr="00845778">
        <w:lastRenderedPageBreak/>
        <w:t>Have you contacted the Citizens Advice Bureau or a similar organisation to check that you have claimed all the benefits you are entitled to?</w:t>
      </w:r>
    </w:p>
    <w:p w14:paraId="32A110DF" w14:textId="3A3CD860" w:rsidR="004C429E" w:rsidRDefault="00B93886" w:rsidP="009F6333">
      <w:sdt>
        <w:sdtPr>
          <w:rPr>
            <w:sz w:val="36"/>
            <w:szCs w:val="36"/>
          </w:rPr>
          <w:id w:val="550119708"/>
          <w14:checkbox>
            <w14:checked w14:val="0"/>
            <w14:checkedState w14:val="2612" w14:font="MS Gothic"/>
            <w14:uncheckedState w14:val="2610" w14:font="MS Gothic"/>
          </w14:checkbox>
        </w:sdtPr>
        <w:sdtContent>
          <w:r w:rsidRPr="00B93886">
            <w:rPr>
              <w:rFonts w:ascii="MS Gothic" w:eastAsia="MS Gothic" w:hAnsi="MS Gothic" w:hint="eastAsia"/>
              <w:sz w:val="36"/>
              <w:szCs w:val="36"/>
            </w:rPr>
            <w:t>☐</w:t>
          </w:r>
        </w:sdtContent>
      </w:sdt>
      <w:r>
        <w:t xml:space="preserve"> Yes</w:t>
      </w:r>
    </w:p>
    <w:p w14:paraId="16CBB3CF" w14:textId="245FEF02" w:rsidR="00B93886" w:rsidRDefault="00B93886" w:rsidP="009F6333">
      <w:sdt>
        <w:sdtPr>
          <w:rPr>
            <w:sz w:val="36"/>
            <w:szCs w:val="36"/>
          </w:rPr>
          <w:id w:val="1674837668"/>
          <w14:checkbox>
            <w14:checked w14:val="0"/>
            <w14:checkedState w14:val="2612" w14:font="MS Gothic"/>
            <w14:uncheckedState w14:val="2610" w14:font="MS Gothic"/>
          </w14:checkbox>
        </w:sdtPr>
        <w:sdtContent>
          <w:r w:rsidRPr="00B93886">
            <w:rPr>
              <w:rFonts w:ascii="MS Gothic" w:eastAsia="MS Gothic" w:hAnsi="MS Gothic" w:hint="eastAsia"/>
              <w:sz w:val="36"/>
              <w:szCs w:val="36"/>
            </w:rPr>
            <w:t>☐</w:t>
          </w:r>
        </w:sdtContent>
      </w:sdt>
      <w:r>
        <w:t xml:space="preserve"> No</w:t>
      </w:r>
    </w:p>
    <w:p w14:paraId="4279A0D7" w14:textId="77777777" w:rsidR="00331386" w:rsidRDefault="00B93886" w:rsidP="00331386">
      <w:pPr>
        <w:pStyle w:val="formnumberedheadings"/>
      </w:pPr>
      <w:r w:rsidRPr="00B54F37">
        <w:t>Bank details</w:t>
      </w:r>
      <w:r w:rsidR="00331386">
        <w:t>.</w:t>
      </w:r>
    </w:p>
    <w:p w14:paraId="6193364C" w14:textId="0492E6AC" w:rsidR="00645EF2" w:rsidRDefault="00331386" w:rsidP="009F6333">
      <w:r>
        <w:rPr>
          <w:rFonts w:cs="Arial"/>
          <w:color w:val="auto"/>
        </w:rPr>
        <w:t>T</w:t>
      </w:r>
      <w:r w:rsidR="00B93886" w:rsidRPr="00B54F37">
        <w:rPr>
          <w:rFonts w:cs="Arial"/>
          <w:color w:val="auto"/>
        </w:rPr>
        <w:t>hese are required for payment of Discretionary benefit if payment is to be made directly to you for the shortfall in rent</w:t>
      </w:r>
    </w:p>
    <w:tbl>
      <w:tblPr>
        <w:tblStyle w:val="TableGrid"/>
        <w:tblW w:w="0" w:type="auto"/>
        <w:tblCellMar>
          <w:bottom w:w="113" w:type="dxa"/>
        </w:tblCellMar>
        <w:tblLook w:val="04A0" w:firstRow="1" w:lastRow="0" w:firstColumn="1" w:lastColumn="0" w:noHBand="0" w:noVBand="1"/>
      </w:tblPr>
      <w:tblGrid>
        <w:gridCol w:w="1980"/>
        <w:gridCol w:w="7977"/>
      </w:tblGrid>
      <w:tr w:rsidR="00331386" w14:paraId="245BF2F8" w14:textId="77777777" w:rsidTr="00331386">
        <w:tc>
          <w:tcPr>
            <w:tcW w:w="1980" w:type="dxa"/>
          </w:tcPr>
          <w:p w14:paraId="088D7CB8" w14:textId="797BE6C6" w:rsidR="00331386" w:rsidRDefault="00331386" w:rsidP="009F6333">
            <w:r>
              <w:t>Account number:</w:t>
            </w:r>
          </w:p>
        </w:tc>
        <w:tc>
          <w:tcPr>
            <w:tcW w:w="7977" w:type="dxa"/>
          </w:tcPr>
          <w:p w14:paraId="36F65D09" w14:textId="77777777" w:rsidR="00331386" w:rsidRDefault="00331386" w:rsidP="009F6333"/>
        </w:tc>
      </w:tr>
      <w:tr w:rsidR="00331386" w14:paraId="71A4CF7B" w14:textId="77777777" w:rsidTr="00331386">
        <w:tc>
          <w:tcPr>
            <w:tcW w:w="1980" w:type="dxa"/>
          </w:tcPr>
          <w:p w14:paraId="7684DF9E" w14:textId="21514154" w:rsidR="00331386" w:rsidRDefault="00331386" w:rsidP="009F6333">
            <w:r>
              <w:t>Sort code:</w:t>
            </w:r>
          </w:p>
        </w:tc>
        <w:tc>
          <w:tcPr>
            <w:tcW w:w="7977" w:type="dxa"/>
          </w:tcPr>
          <w:p w14:paraId="6283B432" w14:textId="77777777" w:rsidR="00331386" w:rsidRDefault="00331386" w:rsidP="009F6333"/>
        </w:tc>
      </w:tr>
      <w:tr w:rsidR="00331386" w14:paraId="1B9FE415" w14:textId="77777777" w:rsidTr="00331386">
        <w:tc>
          <w:tcPr>
            <w:tcW w:w="1980" w:type="dxa"/>
          </w:tcPr>
          <w:p w14:paraId="5AB8A269" w14:textId="4543EFAF" w:rsidR="00331386" w:rsidRDefault="00331386" w:rsidP="009F6333">
            <w:r>
              <w:t>Account name:</w:t>
            </w:r>
          </w:p>
        </w:tc>
        <w:tc>
          <w:tcPr>
            <w:tcW w:w="7977" w:type="dxa"/>
          </w:tcPr>
          <w:p w14:paraId="783B7261" w14:textId="77777777" w:rsidR="00331386" w:rsidRDefault="00331386" w:rsidP="009F6333"/>
        </w:tc>
      </w:tr>
    </w:tbl>
    <w:p w14:paraId="65D1C476" w14:textId="0C4483D9" w:rsidR="00331386" w:rsidRDefault="00331386" w:rsidP="00331386">
      <w:pPr>
        <w:pStyle w:val="formnumberedheadings"/>
      </w:pPr>
      <w:r w:rsidRPr="00B54F37">
        <w:t>Rent in advance and deposit payments will be made direct you your landlord, please supply their bank details below.</w:t>
      </w:r>
    </w:p>
    <w:tbl>
      <w:tblPr>
        <w:tblStyle w:val="TableGrid"/>
        <w:tblW w:w="0" w:type="auto"/>
        <w:tblCellMar>
          <w:bottom w:w="113" w:type="dxa"/>
        </w:tblCellMar>
        <w:tblLook w:val="04A0" w:firstRow="1" w:lastRow="0" w:firstColumn="1" w:lastColumn="0" w:noHBand="0" w:noVBand="1"/>
      </w:tblPr>
      <w:tblGrid>
        <w:gridCol w:w="1980"/>
        <w:gridCol w:w="7977"/>
      </w:tblGrid>
      <w:tr w:rsidR="00331386" w14:paraId="64C07FEA" w14:textId="77777777" w:rsidTr="000F5B5E">
        <w:tc>
          <w:tcPr>
            <w:tcW w:w="1980" w:type="dxa"/>
          </w:tcPr>
          <w:p w14:paraId="0A959882" w14:textId="77777777" w:rsidR="00331386" w:rsidRDefault="00331386" w:rsidP="000F5B5E">
            <w:r>
              <w:t>Account number:</w:t>
            </w:r>
          </w:p>
        </w:tc>
        <w:tc>
          <w:tcPr>
            <w:tcW w:w="7977" w:type="dxa"/>
          </w:tcPr>
          <w:p w14:paraId="280862BC" w14:textId="77777777" w:rsidR="00331386" w:rsidRDefault="00331386" w:rsidP="000F5B5E"/>
        </w:tc>
      </w:tr>
      <w:tr w:rsidR="00331386" w14:paraId="61B5FD18" w14:textId="77777777" w:rsidTr="000F5B5E">
        <w:tc>
          <w:tcPr>
            <w:tcW w:w="1980" w:type="dxa"/>
          </w:tcPr>
          <w:p w14:paraId="47F827FF" w14:textId="77777777" w:rsidR="00331386" w:rsidRDefault="00331386" w:rsidP="000F5B5E">
            <w:r>
              <w:t>Sort code:</w:t>
            </w:r>
          </w:p>
        </w:tc>
        <w:tc>
          <w:tcPr>
            <w:tcW w:w="7977" w:type="dxa"/>
          </w:tcPr>
          <w:p w14:paraId="1623425F" w14:textId="77777777" w:rsidR="00331386" w:rsidRDefault="00331386" w:rsidP="000F5B5E"/>
        </w:tc>
      </w:tr>
      <w:tr w:rsidR="00331386" w14:paraId="5E13593F" w14:textId="77777777" w:rsidTr="000F5B5E">
        <w:tc>
          <w:tcPr>
            <w:tcW w:w="1980" w:type="dxa"/>
          </w:tcPr>
          <w:p w14:paraId="1DBB5F9B" w14:textId="77777777" w:rsidR="00331386" w:rsidRDefault="00331386" w:rsidP="000F5B5E">
            <w:r>
              <w:t>Account name:</w:t>
            </w:r>
          </w:p>
        </w:tc>
        <w:tc>
          <w:tcPr>
            <w:tcW w:w="7977" w:type="dxa"/>
          </w:tcPr>
          <w:p w14:paraId="384F87A3" w14:textId="77777777" w:rsidR="00331386" w:rsidRDefault="00331386" w:rsidP="000F5B5E"/>
        </w:tc>
      </w:tr>
    </w:tbl>
    <w:p w14:paraId="769B429D" w14:textId="77777777" w:rsidR="00331386" w:rsidRDefault="00331386" w:rsidP="00331386">
      <w:pPr>
        <w:pStyle w:val="formnumberedheadings"/>
      </w:pPr>
      <w:r w:rsidRPr="00B54F37">
        <w:t>Removal costs.</w:t>
      </w:r>
    </w:p>
    <w:p w14:paraId="0C26C55F" w14:textId="06F16ACF" w:rsidR="00331386" w:rsidRPr="00010F4A" w:rsidRDefault="00331386" w:rsidP="00331386">
      <w:r w:rsidRPr="00B54F37">
        <w:t>These will only be made upon receipt of a valid invoice. We suggest you contact us in advance for advice on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4"/>
        <w:gridCol w:w="9253"/>
      </w:tblGrid>
      <w:tr w:rsidR="005A335B" w14:paraId="7D2C76E7" w14:textId="77777777" w:rsidTr="005A335B">
        <w:tc>
          <w:tcPr>
            <w:tcW w:w="704" w:type="dxa"/>
          </w:tcPr>
          <w:p w14:paraId="2755D52C" w14:textId="348AA127" w:rsidR="005A335B" w:rsidRDefault="005A335B" w:rsidP="00B54F37">
            <w:pPr>
              <w:rPr>
                <w:rFonts w:cs="Arial"/>
                <w:b/>
                <w:bCs/>
              </w:rPr>
            </w:pPr>
            <w:r>
              <w:rPr>
                <w:rFonts w:cs="Arial"/>
                <w:b/>
                <w:bCs/>
              </w:rPr>
              <w:t>£</w:t>
            </w:r>
          </w:p>
        </w:tc>
        <w:tc>
          <w:tcPr>
            <w:tcW w:w="9253" w:type="dxa"/>
            <w:tcBorders>
              <w:bottom w:val="single" w:sz="4" w:space="0" w:color="auto"/>
            </w:tcBorders>
          </w:tcPr>
          <w:p w14:paraId="22DFC244" w14:textId="77777777" w:rsidR="005A335B" w:rsidRDefault="005A335B" w:rsidP="00B54F37">
            <w:pPr>
              <w:rPr>
                <w:rFonts w:cs="Arial"/>
                <w:b/>
                <w:bCs/>
              </w:rPr>
            </w:pPr>
          </w:p>
        </w:tc>
      </w:tr>
    </w:tbl>
    <w:p w14:paraId="222F114F" w14:textId="77777777" w:rsidR="00331386" w:rsidRDefault="00331386" w:rsidP="00B54F37">
      <w:pPr>
        <w:rPr>
          <w:rFonts w:cs="Arial"/>
          <w:b/>
          <w:bCs/>
        </w:rPr>
      </w:pPr>
    </w:p>
    <w:p w14:paraId="47E0ADF9" w14:textId="1D56B373" w:rsidR="00331386" w:rsidRDefault="00331386" w:rsidP="00B54F37">
      <w:pPr>
        <w:rPr>
          <w:rFonts w:cs="Arial"/>
          <w:b/>
          <w:bCs/>
        </w:rPr>
        <w:sectPr w:rsidR="00331386" w:rsidSect="00A90B85">
          <w:pgSz w:w="11900" w:h="16840"/>
          <w:pgMar w:top="1134" w:right="800" w:bottom="717" w:left="1133" w:header="720" w:footer="128" w:gutter="0"/>
          <w:cols w:space="720" w:equalWidth="0">
            <w:col w:w="9967"/>
          </w:cols>
          <w:noEndnote/>
        </w:sectPr>
      </w:pPr>
    </w:p>
    <w:p w14:paraId="0C787D40" w14:textId="77777777" w:rsidR="00B54F37" w:rsidRPr="00845778" w:rsidRDefault="00B54F37" w:rsidP="00B54F37">
      <w:pPr>
        <w:rPr>
          <w:rFonts w:cs="Arial"/>
          <w:b/>
          <w:bCs/>
        </w:rPr>
      </w:pPr>
      <w:r w:rsidRPr="00845778">
        <w:rPr>
          <w:rFonts w:cs="Arial"/>
          <w:b/>
          <w:bCs/>
        </w:rPr>
        <w:lastRenderedPageBreak/>
        <w:t>Proofs required to support your application:</w:t>
      </w:r>
    </w:p>
    <w:p w14:paraId="0569BCB9" w14:textId="77777777" w:rsidR="00B54F37" w:rsidRPr="00845778" w:rsidRDefault="00B54F37" w:rsidP="005A335B">
      <w:pPr>
        <w:numPr>
          <w:ilvl w:val="0"/>
          <w:numId w:val="27"/>
        </w:numPr>
        <w:rPr>
          <w:rFonts w:cs="Arial"/>
          <w:b/>
          <w:bCs/>
        </w:rPr>
      </w:pPr>
      <w:r w:rsidRPr="00845778">
        <w:rPr>
          <w:rFonts w:cs="Arial"/>
          <w:b/>
          <w:bCs/>
        </w:rPr>
        <w:t>You must supply proof of all the incomes you have listed.</w:t>
      </w:r>
    </w:p>
    <w:p w14:paraId="4479A8B9" w14:textId="77777777" w:rsidR="00482C8C" w:rsidRPr="00010F4A" w:rsidRDefault="00482C8C" w:rsidP="005A335B">
      <w:pPr>
        <w:numPr>
          <w:ilvl w:val="0"/>
          <w:numId w:val="27"/>
        </w:numPr>
        <w:jc w:val="both"/>
        <w:rPr>
          <w:rFonts w:cs="Arial"/>
          <w:b/>
          <w:bCs/>
        </w:rPr>
      </w:pPr>
      <w:r w:rsidRPr="00010F4A">
        <w:rPr>
          <w:rFonts w:cs="Arial"/>
          <w:b/>
          <w:bCs/>
        </w:rPr>
        <w:t xml:space="preserve">If you are receiving Universal Credit we must see all pages of your Universal Credit award letter, you must also continue to advise us of any changes to your award as they occur. </w:t>
      </w:r>
    </w:p>
    <w:p w14:paraId="0A4A9ECC" w14:textId="77777777" w:rsidR="00B54F37" w:rsidRDefault="00482C8C" w:rsidP="005A335B">
      <w:pPr>
        <w:numPr>
          <w:ilvl w:val="0"/>
          <w:numId w:val="27"/>
        </w:numPr>
        <w:jc w:val="both"/>
        <w:rPr>
          <w:rFonts w:cs="Arial"/>
          <w:b/>
          <w:bCs/>
        </w:rPr>
      </w:pPr>
      <w:r w:rsidRPr="00010F4A">
        <w:rPr>
          <w:rFonts w:cs="Arial"/>
          <w:b/>
          <w:bCs/>
        </w:rPr>
        <w:t xml:space="preserve">We must see up to date proof of rent. Please supply your latest tenancy agreement. If you do not have a tenancy </w:t>
      </w:r>
      <w:proofErr w:type="gramStart"/>
      <w:r w:rsidRPr="00010F4A">
        <w:rPr>
          <w:rFonts w:cs="Arial"/>
          <w:b/>
          <w:bCs/>
        </w:rPr>
        <w:t>agreement</w:t>
      </w:r>
      <w:proofErr w:type="gramEnd"/>
      <w:r w:rsidRPr="00010F4A">
        <w:rPr>
          <w:rFonts w:cs="Arial"/>
          <w:b/>
          <w:bCs/>
        </w:rPr>
        <w:t xml:space="preserve"> please contact us for further advice. </w:t>
      </w:r>
    </w:p>
    <w:p w14:paraId="6BBAA690" w14:textId="77777777" w:rsidR="00B54F37" w:rsidRPr="00845778" w:rsidRDefault="00B54F37" w:rsidP="005A335B">
      <w:pPr>
        <w:pStyle w:val="Heading2"/>
      </w:pPr>
      <w:bookmarkStart w:id="35" w:name="_Toc114663461"/>
      <w:r w:rsidRPr="00845778">
        <w:t>General Data Protection Regulation 2016 (GDPR) / Data Protection Act 2018 (DPA) - Privacy Notice.</w:t>
      </w:r>
      <w:bookmarkEnd w:id="35"/>
    </w:p>
    <w:p w14:paraId="7294D3D3" w14:textId="77777777" w:rsidR="00B54F37" w:rsidRPr="00E00C63" w:rsidRDefault="00B54F37" w:rsidP="00B54F37">
      <w:pPr>
        <w:rPr>
          <w:rFonts w:cs="Arial"/>
        </w:rPr>
      </w:pPr>
      <w:r w:rsidRPr="00845778">
        <w:rPr>
          <w:rFonts w:cs="Arial"/>
        </w:rPr>
        <w:t>Under the GDPR and DPA, Ashfield District Council, Urban Road, Kirkby in Ashfield, Nottingham.  NG17 8DA is a Data Controller for the information it holds about you. The Council will hold all personal information provided by you for your application for Discretionary Housing Payments and Council Tax Hardship payments.  The lawful basis under which the Council uses personal data for this purpose is Public Task</w:t>
      </w:r>
    </w:p>
    <w:p w14:paraId="528F4D0C" w14:textId="77777777" w:rsidR="00B54F37" w:rsidRPr="00845778" w:rsidRDefault="00B54F37" w:rsidP="00B54F37">
      <w:pPr>
        <w:rPr>
          <w:rFonts w:cs="Arial"/>
        </w:rPr>
      </w:pPr>
      <w:r w:rsidRPr="00845778">
        <w:rPr>
          <w:rFonts w:cs="Arial"/>
        </w:rPr>
        <w:t>The information provided by you includes the following special categories of personal data:</w:t>
      </w:r>
    </w:p>
    <w:p w14:paraId="5E8BA7E3" w14:textId="77777777" w:rsidR="00B54F37" w:rsidRDefault="00B54F37" w:rsidP="005A335B">
      <w:pPr>
        <w:pStyle w:val="Bulletpoints"/>
      </w:pPr>
      <w:r w:rsidRPr="00845778">
        <w:t>physical or mental health</w:t>
      </w:r>
    </w:p>
    <w:p w14:paraId="63F22E3B" w14:textId="77777777" w:rsidR="00B54F37" w:rsidRPr="00845778" w:rsidRDefault="00B54F37" w:rsidP="00B54F37">
      <w:pPr>
        <w:textAlignment w:val="baseline"/>
        <w:rPr>
          <w:rFonts w:cs="Arial"/>
        </w:rPr>
      </w:pPr>
      <w:r w:rsidRPr="00845778">
        <w:rPr>
          <w:rFonts w:cs="Arial"/>
        </w:rPr>
        <w:t xml:space="preserve">Special Category Data is used by the Council on the basis that such use is necessary for reasons of substantial public interest, in this instance Schedule 1, Part 2, </w:t>
      </w:r>
      <w:r w:rsidRPr="00845778">
        <w:rPr>
          <w:rStyle w:val="legp1no"/>
          <w:rFonts w:cs="Arial"/>
        </w:rPr>
        <w:t>6</w:t>
      </w:r>
      <w:r w:rsidRPr="00845778">
        <w:rPr>
          <w:rStyle w:val="legds"/>
          <w:rFonts w:cs="Arial"/>
        </w:rPr>
        <w:t xml:space="preserve">(1), </w:t>
      </w:r>
      <w:r w:rsidRPr="00845778">
        <w:rPr>
          <w:rFonts w:cs="Arial"/>
        </w:rPr>
        <w:t>Statutory</w:t>
      </w:r>
      <w:r w:rsidRPr="00845778">
        <w:rPr>
          <w:rFonts w:cs="Arial"/>
          <w:bCs/>
          <w:iCs/>
        </w:rPr>
        <w:t xml:space="preserve"> etc and government purposes in accordance with the provisions of </w:t>
      </w:r>
      <w:r w:rsidRPr="00845778">
        <w:rPr>
          <w:rFonts w:cs="Arial"/>
        </w:rPr>
        <w:t>the Data Protection Act 2018.</w:t>
      </w:r>
    </w:p>
    <w:p w14:paraId="5CE4871E" w14:textId="10AAA298" w:rsidR="00B54F37" w:rsidRPr="00845778" w:rsidRDefault="00B54F37" w:rsidP="00B54F37">
      <w:pPr>
        <w:rPr>
          <w:rFonts w:cs="Arial"/>
        </w:rPr>
      </w:pPr>
      <w:r w:rsidRPr="00845778">
        <w:rPr>
          <w:rFonts w:cs="Arial"/>
        </w:rPr>
        <w:t xml:space="preserve">Your data will be held for 6 years after the end of your claim.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18" w:tooltip="Privacy notice on Ashfield District Council website" w:history="1">
        <w:r w:rsidRPr="00845778">
          <w:rPr>
            <w:rStyle w:val="Hyperlink"/>
            <w:rFonts w:cs="Arial"/>
          </w:rPr>
          <w:t>www.ashfield.gov.uk/privacy</w:t>
        </w:r>
      </w:hyperlink>
      <w:r w:rsidRPr="00845778">
        <w:rPr>
          <w:rFonts w:cs="Arial"/>
        </w:rPr>
        <w:t xml:space="preserve"> </w:t>
      </w:r>
    </w:p>
    <w:p w14:paraId="3648524B" w14:textId="675DA2D1" w:rsidR="00514369" w:rsidRDefault="00B54F37" w:rsidP="00B54F37">
      <w:pPr>
        <w:jc w:val="both"/>
        <w:rPr>
          <w:rFonts w:cs="Arial"/>
        </w:rPr>
      </w:pPr>
      <w:r w:rsidRPr="00845778">
        <w:rPr>
          <w:rFonts w:cs="Arial"/>
        </w:rPr>
        <w:t xml:space="preserve">If you have any concerns or questions about how your personal data is processed, please contact the Council’s Data Protection Officer at the above address or by email to </w:t>
      </w:r>
      <w:hyperlink r:id="rId19" w:tooltip="Email the Data Protection Officer at Ashfield District Council" w:history="1">
        <w:r w:rsidRPr="00845778">
          <w:rPr>
            <w:rStyle w:val="Hyperlink"/>
            <w:rFonts w:cs="Arial"/>
          </w:rPr>
          <w:t>dpo@ashfield.gov.uk</w:t>
        </w:r>
      </w:hyperlink>
      <w:r w:rsidRPr="00845778">
        <w:rPr>
          <w:rFonts w:cs="Arial"/>
        </w:rPr>
        <w:t xml:space="preserve"> . If you are dissatisfied with the Council’s response you can complain to the Information Commissioner's Office in writing to: </w:t>
      </w:r>
    </w:p>
    <w:p w14:paraId="389B0E82" w14:textId="77777777" w:rsidR="00514369" w:rsidRDefault="00B54F37" w:rsidP="00B54F37">
      <w:pPr>
        <w:jc w:val="both"/>
        <w:rPr>
          <w:rFonts w:cs="Arial"/>
        </w:rPr>
      </w:pPr>
      <w:r w:rsidRPr="00845778">
        <w:rPr>
          <w:rFonts w:cs="Arial"/>
        </w:rPr>
        <w:t xml:space="preserve">Information Commissioner's Office, Wycliffe House, Water Lane, Wilmslow, Cheshire SK9 5AF </w:t>
      </w:r>
    </w:p>
    <w:p w14:paraId="46206323" w14:textId="0F89E822" w:rsidR="00482C8C" w:rsidRDefault="00B54F37" w:rsidP="00B54F37">
      <w:pPr>
        <w:jc w:val="both"/>
        <w:rPr>
          <w:rFonts w:cs="Arial"/>
          <w:b/>
          <w:bCs/>
        </w:rPr>
      </w:pPr>
      <w:r w:rsidRPr="00845778">
        <w:rPr>
          <w:rFonts w:cs="Arial"/>
        </w:rPr>
        <w:t xml:space="preserve">or by telephone 0303 123 1113 (local rate) or 01625 545 745. </w:t>
      </w:r>
    </w:p>
    <w:p w14:paraId="7308AED7" w14:textId="77777777" w:rsidR="00E00C63" w:rsidRDefault="00E00C63" w:rsidP="00B54F37">
      <w:pPr>
        <w:jc w:val="both"/>
        <w:rPr>
          <w:rFonts w:cs="Arial"/>
          <w:b/>
          <w:bCs/>
        </w:rPr>
        <w:sectPr w:rsidR="00E00C63" w:rsidSect="00A90B85">
          <w:pgSz w:w="11900" w:h="16840"/>
          <w:pgMar w:top="1134" w:right="800" w:bottom="717" w:left="1133" w:header="720" w:footer="128" w:gutter="0"/>
          <w:cols w:space="720" w:equalWidth="0">
            <w:col w:w="9967"/>
          </w:cols>
          <w:noEndnote/>
        </w:sectPr>
      </w:pPr>
    </w:p>
    <w:p w14:paraId="42DCD721" w14:textId="61001D32" w:rsidR="001D251B" w:rsidRPr="0067037B" w:rsidRDefault="00B54F37" w:rsidP="0067037B">
      <w:pPr>
        <w:rPr>
          <w:rFonts w:cs="Arial"/>
        </w:rPr>
      </w:pPr>
      <w:bookmarkStart w:id="36" w:name="_Toc114663462"/>
      <w:r w:rsidRPr="00514369">
        <w:rPr>
          <w:rStyle w:val="Heading2Char"/>
        </w:rPr>
        <w:lastRenderedPageBreak/>
        <w:t>Declaration:</w:t>
      </w:r>
      <w:bookmarkEnd w:id="36"/>
      <w:r w:rsidRPr="00514369">
        <w:rPr>
          <w:rStyle w:val="Heading2Char"/>
        </w:rPr>
        <w:br/>
      </w:r>
      <w:r w:rsidRPr="00845778">
        <w:rPr>
          <w:rFonts w:cs="Arial"/>
        </w:rPr>
        <w:t>I declare that, to the best of my knowledge, the information given on this form is true and correct. I understand that it is an offence to knowingly make a false declaration. I understand that enquiries may be made to verify the information given and that this may include inspection of the property. If awarded a benefit entitlement, I undertake to inform the benefits team of any change in circumstances affecting the amount of benefit I receive.</w:t>
      </w:r>
    </w:p>
    <w:tbl>
      <w:tblPr>
        <w:tblStyle w:val="TableGrid"/>
        <w:tblW w:w="0" w:type="auto"/>
        <w:tblLook w:val="01E0" w:firstRow="1" w:lastRow="1" w:firstColumn="1" w:lastColumn="1" w:noHBand="0" w:noVBand="0"/>
      </w:tblPr>
      <w:tblGrid>
        <w:gridCol w:w="1560"/>
        <w:gridCol w:w="4915"/>
        <w:gridCol w:w="1124"/>
        <w:gridCol w:w="2034"/>
      </w:tblGrid>
      <w:tr w:rsidR="00B54F37" w:rsidRPr="00845778" w14:paraId="3AC8B387" w14:textId="77777777" w:rsidTr="001D251B">
        <w:tc>
          <w:tcPr>
            <w:tcW w:w="1560" w:type="dxa"/>
            <w:tcBorders>
              <w:top w:val="nil"/>
              <w:left w:val="nil"/>
              <w:bottom w:val="nil"/>
            </w:tcBorders>
          </w:tcPr>
          <w:p w14:paraId="42000C0C" w14:textId="77777777" w:rsidR="00B54F37" w:rsidRPr="00845778" w:rsidRDefault="00B54F37" w:rsidP="00B54F37">
            <w:pPr>
              <w:rPr>
                <w:rFonts w:cs="Arial"/>
              </w:rPr>
            </w:pPr>
            <w:r w:rsidRPr="00845778">
              <w:rPr>
                <w:rFonts w:cs="Arial"/>
              </w:rPr>
              <w:t>Signature:</w:t>
            </w:r>
          </w:p>
        </w:tc>
        <w:tc>
          <w:tcPr>
            <w:tcW w:w="4915" w:type="dxa"/>
          </w:tcPr>
          <w:p w14:paraId="16DAFFCE" w14:textId="77777777" w:rsidR="00B54F37" w:rsidRPr="00845778" w:rsidRDefault="00B54F37" w:rsidP="00B54F37">
            <w:pPr>
              <w:rPr>
                <w:rFonts w:cs="Arial"/>
              </w:rPr>
            </w:pPr>
          </w:p>
          <w:p w14:paraId="6A943456" w14:textId="77777777" w:rsidR="00B54F37" w:rsidRPr="00845778" w:rsidRDefault="00B54F37" w:rsidP="00B54F37">
            <w:pPr>
              <w:rPr>
                <w:rFonts w:cs="Arial"/>
              </w:rPr>
            </w:pPr>
          </w:p>
        </w:tc>
        <w:tc>
          <w:tcPr>
            <w:tcW w:w="1124" w:type="dxa"/>
            <w:tcBorders>
              <w:top w:val="nil"/>
              <w:bottom w:val="nil"/>
            </w:tcBorders>
          </w:tcPr>
          <w:p w14:paraId="52A8B16A" w14:textId="77777777" w:rsidR="00B54F37" w:rsidRPr="00845778" w:rsidRDefault="00B54F37" w:rsidP="00B54F37">
            <w:pPr>
              <w:jc w:val="right"/>
              <w:rPr>
                <w:rFonts w:cs="Arial"/>
              </w:rPr>
            </w:pPr>
            <w:r w:rsidRPr="00845778">
              <w:rPr>
                <w:rFonts w:cs="Arial"/>
              </w:rPr>
              <w:t>Date:</w:t>
            </w:r>
          </w:p>
        </w:tc>
        <w:tc>
          <w:tcPr>
            <w:tcW w:w="2034" w:type="dxa"/>
          </w:tcPr>
          <w:p w14:paraId="2CAB181C" w14:textId="77777777" w:rsidR="00B54F37" w:rsidRPr="00845778" w:rsidRDefault="00B54F37" w:rsidP="00B54F37">
            <w:pPr>
              <w:jc w:val="both"/>
              <w:rPr>
                <w:rFonts w:cs="Arial"/>
              </w:rPr>
            </w:pPr>
          </w:p>
        </w:tc>
      </w:tr>
    </w:tbl>
    <w:p w14:paraId="409C1537" w14:textId="77777777" w:rsidR="00B54F37" w:rsidRPr="00845778" w:rsidRDefault="00B54F37" w:rsidP="00B54F37">
      <w:pPr>
        <w:rPr>
          <w:rFonts w:cs="Arial"/>
        </w:rPr>
      </w:pPr>
    </w:p>
    <w:p w14:paraId="3EE6AA49" w14:textId="77777777" w:rsidR="00B54F37" w:rsidRPr="00845778" w:rsidRDefault="00B54F37" w:rsidP="00B54F37">
      <w:pPr>
        <w:rPr>
          <w:rFonts w:cs="Arial"/>
          <w:b/>
        </w:rPr>
      </w:pPr>
      <w:r w:rsidRPr="00845778">
        <w:rPr>
          <w:rFonts w:cs="Arial"/>
          <w:b/>
        </w:rPr>
        <w:t>If you are at risk of Homelessness please contact our Housing Options Team on 01623 457252</w:t>
      </w:r>
    </w:p>
    <w:p w14:paraId="321F7B0D" w14:textId="77777777" w:rsidR="00482C8C" w:rsidRPr="00010F4A" w:rsidRDefault="00482C8C" w:rsidP="0067037B">
      <w:r w:rsidRPr="00010F4A">
        <w:t>Bottom of Form</w:t>
      </w:r>
    </w:p>
    <w:p w14:paraId="1BF25363" w14:textId="77777777" w:rsidR="00C636A7" w:rsidRPr="00010F4A" w:rsidRDefault="00C636A7" w:rsidP="00287603">
      <w:pPr>
        <w:jc w:val="both"/>
        <w:rPr>
          <w:rFonts w:cs="Arial"/>
        </w:rPr>
      </w:pPr>
      <w:r w:rsidRPr="00010F4A">
        <w:rPr>
          <w:rFonts w:cs="Arial"/>
        </w:rPr>
        <w:br w:type="page"/>
      </w:r>
    </w:p>
    <w:p w14:paraId="3A75CA84" w14:textId="4F67423B" w:rsidR="00116ABF" w:rsidRDefault="00E00C63" w:rsidP="00116ABF">
      <w:pPr>
        <w:tabs>
          <w:tab w:val="left" w:pos="750"/>
        </w:tabs>
        <w:ind w:hanging="426"/>
        <w:jc w:val="center"/>
        <w:rPr>
          <w:rFonts w:cs="Arial"/>
          <w:b/>
          <w:u w:val="single"/>
        </w:rPr>
      </w:pPr>
      <w:bookmarkStart w:id="37" w:name="page37"/>
      <w:bookmarkEnd w:id="37"/>
      <w:r>
        <w:rPr>
          <w:rFonts w:cs="Arial"/>
          <w:b/>
          <w:noProof/>
          <w:u w:val="single"/>
        </w:rPr>
        <w:lastRenderedPageBreak/>
        <w:drawing>
          <wp:inline distT="0" distB="0" distL="0" distR="0" wp14:anchorId="4764B3F7" wp14:editId="3ECF5D72">
            <wp:extent cx="1078994" cy="448057"/>
            <wp:effectExtent l="0" t="0" r="6985" b="9525"/>
            <wp:docPr id="11" name="Picture 1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shfield District Council logo"/>
                    <pic:cNvPicPr/>
                  </pic:nvPicPr>
                  <pic:blipFill>
                    <a:blip r:embed="rId16"/>
                    <a:stretch>
                      <a:fillRect/>
                    </a:stretch>
                  </pic:blipFill>
                  <pic:spPr>
                    <a:xfrm>
                      <a:off x="0" y="0"/>
                      <a:ext cx="1078994" cy="448057"/>
                    </a:xfrm>
                    <a:prstGeom prst="rect">
                      <a:avLst/>
                    </a:prstGeom>
                  </pic:spPr>
                </pic:pic>
              </a:graphicData>
            </a:graphic>
          </wp:inline>
        </w:drawing>
      </w:r>
    </w:p>
    <w:p w14:paraId="53E703B7" w14:textId="5963A756" w:rsidR="00E601F8" w:rsidRPr="00010F4A" w:rsidRDefault="0067037B" w:rsidP="0067037B">
      <w:pPr>
        <w:pStyle w:val="Heading1"/>
      </w:pPr>
      <w:bookmarkStart w:id="38" w:name="_Toc114663463"/>
      <w:r>
        <w:t>D</w:t>
      </w:r>
      <w:r w:rsidRPr="00010F4A">
        <w:t xml:space="preserve">iscretionary </w:t>
      </w:r>
      <w:r>
        <w:t>H</w:t>
      </w:r>
      <w:r w:rsidRPr="00010F4A">
        <w:t xml:space="preserve">ousing </w:t>
      </w:r>
      <w:r>
        <w:t>P</w:t>
      </w:r>
      <w:r w:rsidRPr="00010F4A">
        <w:t xml:space="preserve">ayments </w:t>
      </w:r>
      <w:r>
        <w:t>G</w:t>
      </w:r>
      <w:r w:rsidRPr="00010F4A">
        <w:t>uidance</w:t>
      </w:r>
      <w:bookmarkEnd w:id="38"/>
    </w:p>
    <w:p w14:paraId="6086748C" w14:textId="77777777" w:rsidR="00E601F8" w:rsidRPr="00010F4A" w:rsidRDefault="00F23B6F" w:rsidP="00E00C63">
      <w:r w:rsidRPr="00010F4A">
        <w:t xml:space="preserve">Discretionary Housing Payments are payments, which are made in addition to Housing Benefit if we </w:t>
      </w:r>
      <w:proofErr w:type="gramStart"/>
      <w:r w:rsidRPr="00010F4A">
        <w:t>are able to</w:t>
      </w:r>
      <w:proofErr w:type="gramEnd"/>
      <w:r w:rsidRPr="00010F4A">
        <w:t xml:space="preserve"> determine that additional help towards the cost of your rent is needed. It is paid from a limited government fund where your current benefit award does not fully cover your rent.</w:t>
      </w:r>
    </w:p>
    <w:p w14:paraId="2131FC5F" w14:textId="0D7BDF70" w:rsidR="00E601F8" w:rsidRPr="00E00C63" w:rsidRDefault="00F23B6F" w:rsidP="00E00C63">
      <w:pPr>
        <w:rPr>
          <w:b/>
          <w:bCs/>
        </w:rPr>
      </w:pPr>
      <w:r w:rsidRPr="00E00C63">
        <w:rPr>
          <w:b/>
          <w:bCs/>
        </w:rPr>
        <w:t xml:space="preserve">Discretionary Housing Payments are only for helping with short term problems. If you are awarded a </w:t>
      </w:r>
      <w:r w:rsidR="008F268E" w:rsidRPr="00E00C63">
        <w:rPr>
          <w:b/>
          <w:bCs/>
        </w:rPr>
        <w:t>payment,</w:t>
      </w:r>
      <w:r w:rsidRPr="00E00C63">
        <w:rPr>
          <w:b/>
          <w:bCs/>
        </w:rPr>
        <w:t xml:space="preserve"> it will be for a fixed short period of time and should not be considered as a </w:t>
      </w:r>
      <w:proofErr w:type="gramStart"/>
      <w:r w:rsidRPr="00E00C63">
        <w:rPr>
          <w:b/>
          <w:bCs/>
        </w:rPr>
        <w:t>long term</w:t>
      </w:r>
      <w:proofErr w:type="gramEnd"/>
      <w:r w:rsidRPr="00E00C63">
        <w:rPr>
          <w:b/>
          <w:bCs/>
        </w:rPr>
        <w:t xml:space="preserve"> solution to your current situation.</w:t>
      </w:r>
    </w:p>
    <w:p w14:paraId="15AB965D" w14:textId="77777777" w:rsidR="00E601F8" w:rsidRPr="00116ABF" w:rsidRDefault="00F23B6F" w:rsidP="00E00C63">
      <w:r w:rsidRPr="00116ABF">
        <w:t>There are some conditions that apply in respect of the scheme as follows:</w:t>
      </w:r>
    </w:p>
    <w:p w14:paraId="72B43D0E" w14:textId="77777777" w:rsidR="00E601F8" w:rsidRPr="00010F4A" w:rsidRDefault="00F23B6F" w:rsidP="0067037B">
      <w:pPr>
        <w:pStyle w:val="Bulletpoints"/>
      </w:pPr>
      <w:r w:rsidRPr="00010F4A">
        <w:t xml:space="preserve">You must receive Housing Benefit and your circumstances must be such that you need extra financial help with your Housing costs. </w:t>
      </w:r>
    </w:p>
    <w:p w14:paraId="07974909" w14:textId="77777777" w:rsidR="00E601F8" w:rsidRPr="00010F4A" w:rsidRDefault="00F23B6F" w:rsidP="0067037B">
      <w:pPr>
        <w:pStyle w:val="Bulletpoints"/>
      </w:pPr>
      <w:r w:rsidRPr="00010F4A">
        <w:t xml:space="preserve">That the amount of Discretionary Housing Payment paid, when added to your Housing Benefit entitlement must not be more than your rent liability. Payment will normally start from the Monday following the day we receive your application. </w:t>
      </w:r>
    </w:p>
    <w:p w14:paraId="51D996FD" w14:textId="77777777" w:rsidR="00E601F8" w:rsidRPr="00010F4A" w:rsidRDefault="00F23B6F" w:rsidP="0067037B">
      <w:pPr>
        <w:pStyle w:val="Bulletpoints"/>
      </w:pPr>
      <w:r w:rsidRPr="00010F4A">
        <w:t xml:space="preserve">You cannot afford to pay the shortfall in rent out of your existing budget. </w:t>
      </w:r>
    </w:p>
    <w:p w14:paraId="23825502" w14:textId="77777777" w:rsidR="00BD58BF" w:rsidRPr="00010F4A" w:rsidRDefault="00F23B6F" w:rsidP="00E00C63">
      <w:r w:rsidRPr="00010F4A">
        <w:t xml:space="preserve">Discretionary Housing Payments are made at the Council’s discretion. There are no rules that give anyone the right to receive a payment and each application will be considered on its own merits. You will need to demonstrate that you do not have the means to pay the shortfall in your rent and that you have not intentionally taken on a tenancy that you knew you could not afford. </w:t>
      </w:r>
      <w:proofErr w:type="gramStart"/>
      <w:r w:rsidRPr="00010F4A">
        <w:t>In order for</w:t>
      </w:r>
      <w:proofErr w:type="gramEnd"/>
      <w:r w:rsidRPr="00010F4A">
        <w:t xml:space="preserve"> the award to be considered we may need to ask you for some additional information, which some people may find to be intrusive, however it is important to remember that we will only ask for information that is necessary in order for a decision to be made. </w:t>
      </w:r>
    </w:p>
    <w:p w14:paraId="5A03F32F" w14:textId="77777777" w:rsidR="00E601F8" w:rsidRPr="00010F4A" w:rsidRDefault="00F23B6F" w:rsidP="00E00C63">
      <w:r w:rsidRPr="00010F4A">
        <w:t xml:space="preserve">The </w:t>
      </w:r>
      <w:proofErr w:type="gramStart"/>
      <w:r w:rsidRPr="00010F4A">
        <w:t>period of time</w:t>
      </w:r>
      <w:proofErr w:type="gramEnd"/>
      <w:r w:rsidRPr="00010F4A">
        <w:t xml:space="preserve"> that an award will be made for will vary depending on the individual circumstances of the person applying, however as previously stated it will only be for a short period of time in order to give you the opportunity to make alternative arrangements to cover the shortfall in your rent.</w:t>
      </w:r>
    </w:p>
    <w:p w14:paraId="64953A86" w14:textId="77777777" w:rsidR="00E601F8" w:rsidRPr="00010F4A" w:rsidRDefault="00F23B6F" w:rsidP="0067037B">
      <w:pPr>
        <w:pStyle w:val="Heading3"/>
        <w:rPr>
          <w:b w:val="0"/>
        </w:rPr>
      </w:pPr>
      <w:bookmarkStart w:id="39" w:name="_Toc114663464"/>
      <w:r w:rsidRPr="00010F4A">
        <w:t xml:space="preserve">What </w:t>
      </w:r>
      <w:r w:rsidR="00A90B85">
        <w:t>d</w:t>
      </w:r>
      <w:r w:rsidRPr="00010F4A">
        <w:t xml:space="preserve">o I </w:t>
      </w:r>
      <w:r w:rsidR="00A90B85">
        <w:t>d</w:t>
      </w:r>
      <w:r w:rsidRPr="00010F4A">
        <w:t xml:space="preserve">o </w:t>
      </w:r>
      <w:r w:rsidR="00A90B85">
        <w:t>i</w:t>
      </w:r>
      <w:r w:rsidRPr="00010F4A">
        <w:t xml:space="preserve">f </w:t>
      </w:r>
      <w:r w:rsidR="00A90B85">
        <w:t>m</w:t>
      </w:r>
      <w:r w:rsidRPr="00010F4A">
        <w:t xml:space="preserve">y </w:t>
      </w:r>
      <w:r w:rsidR="00A90B85">
        <w:t>c</w:t>
      </w:r>
      <w:r w:rsidRPr="00010F4A">
        <w:t xml:space="preserve">ircumstances </w:t>
      </w:r>
      <w:r w:rsidR="00A90B85">
        <w:t>c</w:t>
      </w:r>
      <w:r w:rsidRPr="00010F4A">
        <w:t>hange?</w:t>
      </w:r>
      <w:bookmarkEnd w:id="39"/>
    </w:p>
    <w:p w14:paraId="4BF30876" w14:textId="77777777" w:rsidR="00E601F8" w:rsidRPr="00010F4A" w:rsidRDefault="00F23B6F" w:rsidP="00E00C63">
      <w:r w:rsidRPr="00010F4A">
        <w:t>You must tell us as soon as possible if your circumstances change. We may need to change an award of Discretionary Housing Payment if your circumstances have changed. If the change means that you have received money you are not entitled to you may be asked to pay it back.</w:t>
      </w:r>
    </w:p>
    <w:p w14:paraId="45987248" w14:textId="77777777" w:rsidR="00E601F8" w:rsidRPr="00010F4A" w:rsidRDefault="00F23B6F" w:rsidP="0067037B">
      <w:pPr>
        <w:pStyle w:val="Heading3"/>
      </w:pPr>
      <w:bookmarkStart w:id="40" w:name="_Toc114663465"/>
      <w:r w:rsidRPr="00010F4A">
        <w:t xml:space="preserve">What </w:t>
      </w:r>
      <w:r w:rsidR="00A90B85">
        <w:t>d</w:t>
      </w:r>
      <w:r w:rsidRPr="00010F4A">
        <w:t xml:space="preserve">o I </w:t>
      </w:r>
      <w:r w:rsidR="00A90B85">
        <w:t>d</w:t>
      </w:r>
      <w:r w:rsidRPr="00010F4A">
        <w:t xml:space="preserve">o </w:t>
      </w:r>
      <w:r w:rsidR="00A90B85">
        <w:t>i</w:t>
      </w:r>
      <w:r w:rsidRPr="00010F4A">
        <w:t xml:space="preserve">f I </w:t>
      </w:r>
      <w:r w:rsidR="00A90B85">
        <w:t>d</w:t>
      </w:r>
      <w:r w:rsidRPr="00010F4A">
        <w:t xml:space="preserve">o </w:t>
      </w:r>
      <w:r w:rsidR="00A90B85">
        <w:t>n</w:t>
      </w:r>
      <w:r w:rsidRPr="00010F4A">
        <w:t xml:space="preserve">ot </w:t>
      </w:r>
      <w:r w:rsidR="00A90B85">
        <w:t>a</w:t>
      </w:r>
      <w:r w:rsidRPr="00010F4A">
        <w:t xml:space="preserve">gree </w:t>
      </w:r>
      <w:r w:rsidR="00A90B85">
        <w:t>w</w:t>
      </w:r>
      <w:r w:rsidRPr="00010F4A">
        <w:t xml:space="preserve">ith </w:t>
      </w:r>
      <w:r w:rsidR="00A90B85">
        <w:t>y</w:t>
      </w:r>
      <w:r w:rsidRPr="00010F4A">
        <w:t xml:space="preserve">our </w:t>
      </w:r>
      <w:r w:rsidR="00A90B85">
        <w:t>d</w:t>
      </w:r>
      <w:r w:rsidRPr="00010F4A">
        <w:t>ecision?</w:t>
      </w:r>
      <w:bookmarkEnd w:id="40"/>
    </w:p>
    <w:p w14:paraId="0464FEB7" w14:textId="46A33984" w:rsidR="00E601F8" w:rsidRPr="00A90B85" w:rsidRDefault="00F23B6F" w:rsidP="00E00C63">
      <w:r w:rsidRPr="00A90B85">
        <w:t xml:space="preserve">Discretionary Housing Payments are not part of the Housing Benefit scheme; </w:t>
      </w:r>
      <w:r w:rsidR="008F268E" w:rsidRPr="00A90B85">
        <w:t>therefore,</w:t>
      </w:r>
      <w:r w:rsidRPr="00A90B85">
        <w:t xml:space="preserve"> you have no legal right to appeal.</w:t>
      </w:r>
    </w:p>
    <w:p w14:paraId="318C5BB1" w14:textId="0B2C21B9" w:rsidR="00BD58BF" w:rsidRDefault="00F23B6F" w:rsidP="00E00C63">
      <w:r w:rsidRPr="00A90B85">
        <w:t xml:space="preserve">However, if you disagree with the </w:t>
      </w:r>
      <w:r w:rsidR="008F268E" w:rsidRPr="00A90B85">
        <w:t>decision,</w:t>
      </w:r>
      <w:r w:rsidRPr="00A90B85">
        <w:t xml:space="preserve"> you can write and ask us to look at your application again. You must contact us within one month of the date on the decision letter, giving us the reasons why </w:t>
      </w:r>
      <w:r w:rsidRPr="00A90B85">
        <w:lastRenderedPageBreak/>
        <w:t>you disagree. You can also ask for a written statement of reasons, which will show more information about the decision.</w:t>
      </w:r>
      <w:r w:rsidR="009503A4" w:rsidRPr="00A90B85">
        <w:t xml:space="preserve"> </w:t>
      </w:r>
    </w:p>
    <w:p w14:paraId="76B3361B" w14:textId="542FA5D0" w:rsidR="00E00C63" w:rsidRDefault="00E00C63" w:rsidP="00E00C63"/>
    <w:sectPr w:rsidR="00E00C63" w:rsidSect="00A90B85">
      <w:pgSz w:w="11900" w:h="16840"/>
      <w:pgMar w:top="1134" w:right="800" w:bottom="717" w:left="1133" w:header="720" w:footer="128" w:gutter="0"/>
      <w:cols w:space="720" w:equalWidth="0">
        <w:col w:w="996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EEEE" w14:textId="77777777" w:rsidR="00B54F37" w:rsidRDefault="00B54F37" w:rsidP="009503A4">
      <w:pPr>
        <w:spacing w:after="0" w:line="240" w:lineRule="auto"/>
      </w:pPr>
      <w:r>
        <w:separator/>
      </w:r>
    </w:p>
  </w:endnote>
  <w:endnote w:type="continuationSeparator" w:id="0">
    <w:p w14:paraId="25469853" w14:textId="77777777" w:rsidR="00B54F37" w:rsidRDefault="00B54F37" w:rsidP="0095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8366"/>
      <w:docPartObj>
        <w:docPartGallery w:val="Page Numbers (Bottom of Page)"/>
        <w:docPartUnique/>
      </w:docPartObj>
    </w:sdtPr>
    <w:sdtEndPr/>
    <w:sdtContent>
      <w:p w14:paraId="308A36AB" w14:textId="77777777" w:rsidR="00B54F37" w:rsidRDefault="00B54F37">
        <w:pPr>
          <w:pStyle w:val="Footer"/>
          <w:jc w:val="center"/>
        </w:pPr>
      </w:p>
      <w:p w14:paraId="415FF9FD" w14:textId="77777777" w:rsidR="00B54F37" w:rsidRDefault="00B54F37">
        <w:pPr>
          <w:pStyle w:val="Footer"/>
          <w:jc w:val="center"/>
        </w:pPr>
        <w:r>
          <w:fldChar w:fldCharType="begin"/>
        </w:r>
        <w:r>
          <w:instrText xml:space="preserve"> PAGE    \* MERGEFORMAT </w:instrText>
        </w:r>
        <w:r>
          <w:fldChar w:fldCharType="separate"/>
        </w:r>
        <w:r w:rsidR="001E7F55">
          <w:rPr>
            <w:noProof/>
          </w:rPr>
          <w:t>1</w:t>
        </w:r>
        <w:r>
          <w:rPr>
            <w:noProof/>
          </w:rPr>
          <w:fldChar w:fldCharType="end"/>
        </w:r>
      </w:p>
    </w:sdtContent>
  </w:sdt>
  <w:p w14:paraId="1A063DC6" w14:textId="06719F1D" w:rsidR="00B54F37" w:rsidRDefault="00025124" w:rsidP="00025124">
    <w:pPr>
      <w:pStyle w:val="Footer"/>
      <w:tabs>
        <w:tab w:val="clear" w:pos="4513"/>
        <w:tab w:val="clear" w:pos="9026"/>
        <w:tab w:val="left" w:pos="630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139006"/>
      <w:docPartObj>
        <w:docPartGallery w:val="Page Numbers (Bottom of Page)"/>
        <w:docPartUnique/>
      </w:docPartObj>
    </w:sdtPr>
    <w:sdtContent>
      <w:p w14:paraId="251A6FF3" w14:textId="1282B624" w:rsidR="00025124" w:rsidRDefault="00025124" w:rsidP="000251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924C" w14:textId="77777777" w:rsidR="00B54F37" w:rsidRPr="00233673" w:rsidRDefault="00B54F37" w:rsidP="009F6288">
    <w:pPr>
      <w:pStyle w:val="Footer"/>
      <w:ind w:right="360"/>
      <w:rPr>
        <w:rFonts w:cs="Arial"/>
        <w:sz w:val="14"/>
        <w:szCs w:val="16"/>
      </w:rPr>
    </w:pPr>
  </w:p>
  <w:p w14:paraId="57DB54EF" w14:textId="77777777" w:rsidR="00B54F37" w:rsidRDefault="00B54F37" w:rsidP="00234F30">
    <w:pPr>
      <w:pStyle w:val="Footer"/>
      <w:framePr w:wrap="around" w:vAnchor="text" w:hAnchor="page" w:x="5641" w:y="122"/>
      <w:rPr>
        <w:rStyle w:val="PageNumber"/>
      </w:rPr>
    </w:pPr>
    <w:r>
      <w:rPr>
        <w:rStyle w:val="PageNumber"/>
      </w:rPr>
      <w:fldChar w:fldCharType="begin"/>
    </w:r>
    <w:r>
      <w:rPr>
        <w:rStyle w:val="PageNumber"/>
      </w:rPr>
      <w:instrText xml:space="preserve">PAGE  </w:instrText>
    </w:r>
    <w:r>
      <w:rPr>
        <w:rStyle w:val="PageNumber"/>
      </w:rPr>
      <w:fldChar w:fldCharType="separate"/>
    </w:r>
    <w:r w:rsidR="001E7F55">
      <w:rPr>
        <w:rStyle w:val="PageNumber"/>
        <w:noProof/>
      </w:rPr>
      <w:t>20</w:t>
    </w:r>
    <w:r>
      <w:rPr>
        <w:rStyle w:val="PageNumber"/>
      </w:rPr>
      <w:fldChar w:fldCharType="end"/>
    </w:r>
  </w:p>
  <w:p w14:paraId="1456412C" w14:textId="77777777" w:rsidR="00B54F37" w:rsidRPr="00E3757D" w:rsidRDefault="00B54F37" w:rsidP="009F6288">
    <w:pPr>
      <w:tabs>
        <w:tab w:val="left" w:pos="2880"/>
      </w:tabs>
      <w:rPr>
        <w:b/>
      </w:rPr>
    </w:pPr>
  </w:p>
  <w:p w14:paraId="4C0F017C" w14:textId="460591B3" w:rsidR="00B54F37" w:rsidRPr="00EF5E5B" w:rsidRDefault="00B54F37" w:rsidP="009F6288">
    <w:pPr>
      <w:pStyle w:val="Footer"/>
      <w:ind w:right="360"/>
      <w:rPr>
        <w:i/>
        <w:sz w:val="6"/>
      </w:rPr>
    </w:pPr>
    <w:r w:rsidRPr="00EF5E5B">
      <w:rPr>
        <w:rFonts w:cs="Arial"/>
        <w:i/>
        <w:sz w:val="14"/>
        <w:szCs w:val="16"/>
      </w:rPr>
      <w:fldChar w:fldCharType="begin"/>
    </w:r>
    <w:r w:rsidRPr="00EF5E5B">
      <w:rPr>
        <w:rFonts w:cs="Arial"/>
        <w:i/>
        <w:sz w:val="14"/>
        <w:szCs w:val="16"/>
      </w:rPr>
      <w:instrText xml:space="preserve"> FILENAME </w:instrText>
    </w:r>
    <w:r w:rsidRPr="00EF5E5B">
      <w:rPr>
        <w:rFonts w:cs="Arial"/>
        <w:i/>
        <w:sz w:val="14"/>
        <w:szCs w:val="16"/>
      </w:rPr>
      <w:fldChar w:fldCharType="separate"/>
    </w:r>
    <w:r w:rsidR="0010369B">
      <w:rPr>
        <w:rFonts w:cs="Arial"/>
        <w:i/>
        <w:noProof/>
        <w:sz w:val="14"/>
        <w:szCs w:val="16"/>
      </w:rPr>
      <w:t xml:space="preserve">ADC – DHP Policy &amp; Guidance – </w:t>
    </w:r>
    <w:r w:rsidR="006D7164">
      <w:rPr>
        <w:rFonts w:cs="Arial"/>
        <w:i/>
        <w:noProof/>
        <w:sz w:val="14"/>
        <w:szCs w:val="16"/>
      </w:rPr>
      <w:t>v10 September 2022</w:t>
    </w:r>
    <w:r w:rsidR="0010369B">
      <w:rPr>
        <w:rFonts w:cs="Arial"/>
        <w:i/>
        <w:noProof/>
        <w:sz w:val="14"/>
        <w:szCs w:val="16"/>
      </w:rPr>
      <w:t>.docx</w:t>
    </w:r>
    <w:r w:rsidRPr="00EF5E5B">
      <w:rPr>
        <w:rFonts w:cs="Arial"/>
        <w:i/>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8245" w14:textId="77777777" w:rsidR="00B54F37" w:rsidRDefault="00B54F37" w:rsidP="009503A4">
      <w:pPr>
        <w:spacing w:after="0" w:line="240" w:lineRule="auto"/>
      </w:pPr>
      <w:r>
        <w:separator/>
      </w:r>
    </w:p>
  </w:footnote>
  <w:footnote w:type="continuationSeparator" w:id="0">
    <w:p w14:paraId="5873FF54" w14:textId="77777777" w:rsidR="00B54F37" w:rsidRDefault="00B54F37" w:rsidP="0095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E430" w14:textId="2FFB1355" w:rsidR="00B54F37" w:rsidRPr="0091615D" w:rsidRDefault="00B54F37">
    <w:pPr>
      <w:pStyle w:val="Header"/>
      <w:rPr>
        <w:i/>
        <w:sz w:val="14"/>
        <w:szCs w:val="14"/>
      </w:rPr>
    </w:pPr>
    <w:r w:rsidRPr="0091615D">
      <w:rPr>
        <w:i/>
        <w:sz w:val="14"/>
        <w:szCs w:val="14"/>
      </w:rPr>
      <w:t xml:space="preserve">ADC – DHP Policy &amp; Guidance – </w:t>
    </w:r>
    <w:r w:rsidR="00274D11">
      <w:rPr>
        <w:i/>
        <w:sz w:val="14"/>
        <w:szCs w:val="14"/>
      </w:rPr>
      <w:t>V10 September 2022</w:t>
    </w:r>
  </w:p>
  <w:p w14:paraId="0CBC02CC" w14:textId="77777777" w:rsidR="00B54F37" w:rsidRDefault="00B54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7EE9" w14:textId="36247C06" w:rsidR="00025124" w:rsidRPr="00025124" w:rsidRDefault="00025124">
    <w:pPr>
      <w:pStyle w:val="Header"/>
      <w:rPr>
        <w:i/>
        <w:sz w:val="14"/>
        <w:szCs w:val="14"/>
      </w:rPr>
    </w:pPr>
    <w:r w:rsidRPr="0091615D">
      <w:rPr>
        <w:i/>
        <w:sz w:val="14"/>
        <w:szCs w:val="14"/>
      </w:rPr>
      <w:t xml:space="preserve">ADC – DHP Policy &amp; Guidance – </w:t>
    </w:r>
    <w:r>
      <w:rPr>
        <w:i/>
        <w:sz w:val="14"/>
        <w:szCs w:val="14"/>
      </w:rPr>
      <w:t>V10 September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9D16C87C"/>
    <w:lvl w:ilvl="0" w:tplc="BCA48F86">
      <w:start w:val="1"/>
      <w:numFmt w:val="decimal"/>
      <w:pStyle w:val="Numberedheading"/>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24"/>
    <w:multiLevelType w:val="hybridMultilevel"/>
    <w:tmpl w:val="0000305E"/>
    <w:lvl w:ilvl="0" w:tplc="0000440D">
      <w:start w:val="4"/>
      <w:numFmt w:val="decimal"/>
      <w:lvlText w:val="%1."/>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DB"/>
    <w:multiLevelType w:val="hybridMultilevel"/>
    <w:tmpl w:val="000056AE"/>
    <w:lvl w:ilvl="0" w:tplc="00000732">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2EE"/>
    <w:multiLevelType w:val="hybridMultilevel"/>
    <w:tmpl w:val="00004B40"/>
    <w:lvl w:ilvl="0" w:tplc="00005878">
      <w:start w:val="10"/>
      <w:numFmt w:val="decimal"/>
      <w:lvlText w:val="%1."/>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9B3"/>
    <w:multiLevelType w:val="hybridMultilevel"/>
    <w:tmpl w:val="A62A403C"/>
    <w:lvl w:ilvl="0" w:tplc="DA7E94DE">
      <w:start w:val="1"/>
      <w:numFmt w:val="lowerRoman"/>
      <w:pStyle w:val="Inumberedlist"/>
      <w:lvlText w:val="%1."/>
      <w:lvlJc w:val="right"/>
      <w:pPr>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06"/>
    <w:multiLevelType w:val="hybridMultilevel"/>
    <w:tmpl w:val="00004DB7"/>
    <w:lvl w:ilvl="0" w:tplc="00001547">
      <w:start w:val="4"/>
      <w:numFmt w:val="decimal"/>
      <w:lvlText w:val="%1."/>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E45"/>
    <w:multiLevelType w:val="hybridMultilevel"/>
    <w:tmpl w:val="0000323B"/>
    <w:lvl w:ilvl="0" w:tplc="00002213">
      <w:start w:val="6"/>
      <w:numFmt w:val="decimal"/>
      <w:lvlText w:val="%1."/>
      <w:lvlJc w:val="left"/>
      <w:pPr>
        <w:tabs>
          <w:tab w:val="num" w:pos="644"/>
        </w:tabs>
        <w:ind w:left="644" w:hanging="360"/>
      </w:pPr>
    </w:lvl>
    <w:lvl w:ilvl="1" w:tplc="0000260D">
      <w:start w:val="1"/>
      <w:numFmt w:val="bullet"/>
      <w:lvlText w:val="·"/>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D03"/>
    <w:multiLevelType w:val="hybridMultilevel"/>
    <w:tmpl w:val="29122366"/>
    <w:lvl w:ilvl="0" w:tplc="0000767D">
      <w:start w:val="6"/>
      <w:numFmt w:val="decimal"/>
      <w:lvlText w:val="%1."/>
      <w:lvlJc w:val="left"/>
      <w:pPr>
        <w:tabs>
          <w:tab w:val="num" w:pos="720"/>
        </w:tabs>
        <w:ind w:left="720" w:hanging="360"/>
      </w:pPr>
    </w:lvl>
    <w:lvl w:ilvl="1" w:tplc="0000450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843BCD"/>
    <w:multiLevelType w:val="hybridMultilevel"/>
    <w:tmpl w:val="4B6A982E"/>
    <w:lvl w:ilvl="0" w:tplc="C1508BAC">
      <w:start w:val="1"/>
      <w:numFmt w:val="decimal"/>
      <w:pStyle w:val="formnumberedheading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935455"/>
    <w:multiLevelType w:val="hybridMultilevel"/>
    <w:tmpl w:val="0BC4A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13C6728"/>
    <w:multiLevelType w:val="multilevel"/>
    <w:tmpl w:val="65C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B37F50"/>
    <w:multiLevelType w:val="hybridMultilevel"/>
    <w:tmpl w:val="ED928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BA95A7C"/>
    <w:multiLevelType w:val="hybridMultilevel"/>
    <w:tmpl w:val="D2441858"/>
    <w:lvl w:ilvl="0" w:tplc="BB6E14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44783C"/>
    <w:multiLevelType w:val="hybridMultilevel"/>
    <w:tmpl w:val="DA0A4B18"/>
    <w:lvl w:ilvl="0" w:tplc="0809000F">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1C132DE"/>
    <w:multiLevelType w:val="hybridMultilevel"/>
    <w:tmpl w:val="4322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60D49"/>
    <w:multiLevelType w:val="hybridMultilevel"/>
    <w:tmpl w:val="C86A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2235C"/>
    <w:multiLevelType w:val="hybridMultilevel"/>
    <w:tmpl w:val="74B4A5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80844"/>
    <w:multiLevelType w:val="hybridMultilevel"/>
    <w:tmpl w:val="B14058A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B06A16"/>
    <w:multiLevelType w:val="hybridMultilevel"/>
    <w:tmpl w:val="4DD41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F56256"/>
    <w:multiLevelType w:val="hybridMultilevel"/>
    <w:tmpl w:val="772A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97EE1"/>
    <w:multiLevelType w:val="hybridMultilevel"/>
    <w:tmpl w:val="9D288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A07AA3"/>
    <w:multiLevelType w:val="hybridMultilevel"/>
    <w:tmpl w:val="77EE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569F1"/>
    <w:multiLevelType w:val="hybridMultilevel"/>
    <w:tmpl w:val="298C2AB6"/>
    <w:lvl w:ilvl="0" w:tplc="034E13D2">
      <w:start w:val="1"/>
      <w:numFmt w:val="bullet"/>
      <w:pStyle w:val="Bulletpoints"/>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4647FA"/>
    <w:multiLevelType w:val="hybridMultilevel"/>
    <w:tmpl w:val="F61C2A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CB118E"/>
    <w:multiLevelType w:val="hybridMultilevel"/>
    <w:tmpl w:val="66DC9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980993">
    <w:abstractNumId w:val="0"/>
  </w:num>
  <w:num w:numId="2" w16cid:durableId="1368410605">
    <w:abstractNumId w:val="5"/>
  </w:num>
  <w:num w:numId="3" w16cid:durableId="2079939717">
    <w:abstractNumId w:val="2"/>
  </w:num>
  <w:num w:numId="4" w16cid:durableId="1201169764">
    <w:abstractNumId w:val="7"/>
  </w:num>
  <w:num w:numId="5" w16cid:durableId="1866795649">
    <w:abstractNumId w:val="6"/>
  </w:num>
  <w:num w:numId="6" w16cid:durableId="1404643160">
    <w:abstractNumId w:val="9"/>
  </w:num>
  <w:num w:numId="7" w16cid:durableId="1499153647">
    <w:abstractNumId w:val="8"/>
  </w:num>
  <w:num w:numId="8" w16cid:durableId="1266494834">
    <w:abstractNumId w:val="3"/>
  </w:num>
  <w:num w:numId="9" w16cid:durableId="1719276356">
    <w:abstractNumId w:val="1"/>
  </w:num>
  <w:num w:numId="10" w16cid:durableId="202980208">
    <w:abstractNumId w:val="4"/>
  </w:num>
  <w:num w:numId="11" w16cid:durableId="337317489">
    <w:abstractNumId w:val="16"/>
  </w:num>
  <w:num w:numId="12" w16cid:durableId="1325668034">
    <w:abstractNumId w:val="26"/>
  </w:num>
  <w:num w:numId="13" w16cid:durableId="1941064625">
    <w:abstractNumId w:val="17"/>
  </w:num>
  <w:num w:numId="14" w16cid:durableId="1176917402">
    <w:abstractNumId w:val="20"/>
  </w:num>
  <w:num w:numId="15" w16cid:durableId="410539709">
    <w:abstractNumId w:val="11"/>
  </w:num>
  <w:num w:numId="16" w16cid:durableId="1658265858">
    <w:abstractNumId w:val="13"/>
  </w:num>
  <w:num w:numId="17" w16cid:durableId="710612782">
    <w:abstractNumId w:val="21"/>
  </w:num>
  <w:num w:numId="18" w16cid:durableId="866872394">
    <w:abstractNumId w:val="22"/>
  </w:num>
  <w:num w:numId="19" w16cid:durableId="766926182">
    <w:abstractNumId w:val="18"/>
  </w:num>
  <w:num w:numId="20" w16cid:durableId="1992908634">
    <w:abstractNumId w:val="24"/>
  </w:num>
  <w:num w:numId="21" w16cid:durableId="747921030">
    <w:abstractNumId w:val="25"/>
  </w:num>
  <w:num w:numId="22" w16cid:durableId="2129154839">
    <w:abstractNumId w:val="19"/>
  </w:num>
  <w:num w:numId="23" w16cid:durableId="401294844">
    <w:abstractNumId w:val="15"/>
  </w:num>
  <w:num w:numId="24" w16cid:durableId="545604939">
    <w:abstractNumId w:val="12"/>
  </w:num>
  <w:num w:numId="25" w16cid:durableId="1277299337">
    <w:abstractNumId w:val="14"/>
  </w:num>
  <w:num w:numId="26" w16cid:durableId="210725878">
    <w:abstractNumId w:val="10"/>
  </w:num>
  <w:num w:numId="27" w16cid:durableId="30586345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B6F"/>
    <w:rsid w:val="00010F4A"/>
    <w:rsid w:val="00011F74"/>
    <w:rsid w:val="00025124"/>
    <w:rsid w:val="00037F65"/>
    <w:rsid w:val="00041879"/>
    <w:rsid w:val="000425E6"/>
    <w:rsid w:val="00050A55"/>
    <w:rsid w:val="0006333D"/>
    <w:rsid w:val="00081A76"/>
    <w:rsid w:val="00082D12"/>
    <w:rsid w:val="000A736F"/>
    <w:rsid w:val="000D16EF"/>
    <w:rsid w:val="000D5746"/>
    <w:rsid w:val="000D6797"/>
    <w:rsid w:val="000E1286"/>
    <w:rsid w:val="0010369B"/>
    <w:rsid w:val="00116ABF"/>
    <w:rsid w:val="00117BB0"/>
    <w:rsid w:val="00117D8D"/>
    <w:rsid w:val="00122620"/>
    <w:rsid w:val="00124F6A"/>
    <w:rsid w:val="00136372"/>
    <w:rsid w:val="00152559"/>
    <w:rsid w:val="001557C3"/>
    <w:rsid w:val="001834FE"/>
    <w:rsid w:val="001975D8"/>
    <w:rsid w:val="001C1F51"/>
    <w:rsid w:val="001D1901"/>
    <w:rsid w:val="001D251B"/>
    <w:rsid w:val="001D3476"/>
    <w:rsid w:val="001D378B"/>
    <w:rsid w:val="001D5B7D"/>
    <w:rsid w:val="001D7641"/>
    <w:rsid w:val="001D7F5C"/>
    <w:rsid w:val="001E476B"/>
    <w:rsid w:val="001E6CB2"/>
    <w:rsid w:val="001E7F55"/>
    <w:rsid w:val="001F03D4"/>
    <w:rsid w:val="001F669E"/>
    <w:rsid w:val="00227E1A"/>
    <w:rsid w:val="00231D0A"/>
    <w:rsid w:val="00234F30"/>
    <w:rsid w:val="002412F5"/>
    <w:rsid w:val="00242899"/>
    <w:rsid w:val="0025291D"/>
    <w:rsid w:val="002570AF"/>
    <w:rsid w:val="00267626"/>
    <w:rsid w:val="00274D11"/>
    <w:rsid w:val="00280D16"/>
    <w:rsid w:val="00287603"/>
    <w:rsid w:val="0029177B"/>
    <w:rsid w:val="0029517E"/>
    <w:rsid w:val="00296C25"/>
    <w:rsid w:val="002B169A"/>
    <w:rsid w:val="002C5100"/>
    <w:rsid w:val="002C5AAE"/>
    <w:rsid w:val="002D4BBC"/>
    <w:rsid w:val="002F4A1A"/>
    <w:rsid w:val="002F75C7"/>
    <w:rsid w:val="0032074F"/>
    <w:rsid w:val="00323F15"/>
    <w:rsid w:val="003302CA"/>
    <w:rsid w:val="00331386"/>
    <w:rsid w:val="00337266"/>
    <w:rsid w:val="00356809"/>
    <w:rsid w:val="003652C8"/>
    <w:rsid w:val="003951B1"/>
    <w:rsid w:val="003B64E0"/>
    <w:rsid w:val="003D64A9"/>
    <w:rsid w:val="003E2DF5"/>
    <w:rsid w:val="004072B7"/>
    <w:rsid w:val="0042001F"/>
    <w:rsid w:val="00420E3E"/>
    <w:rsid w:val="004235EB"/>
    <w:rsid w:val="004765B6"/>
    <w:rsid w:val="00482C8C"/>
    <w:rsid w:val="004B0ACE"/>
    <w:rsid w:val="004C429E"/>
    <w:rsid w:val="004E0F91"/>
    <w:rsid w:val="004E3E03"/>
    <w:rsid w:val="00514369"/>
    <w:rsid w:val="00522228"/>
    <w:rsid w:val="00535D62"/>
    <w:rsid w:val="00536C42"/>
    <w:rsid w:val="00542F2D"/>
    <w:rsid w:val="0054563F"/>
    <w:rsid w:val="00553789"/>
    <w:rsid w:val="005568FC"/>
    <w:rsid w:val="00565ADF"/>
    <w:rsid w:val="005977A7"/>
    <w:rsid w:val="005A30A1"/>
    <w:rsid w:val="005A335B"/>
    <w:rsid w:val="005B0B75"/>
    <w:rsid w:val="005B2D58"/>
    <w:rsid w:val="005D59F6"/>
    <w:rsid w:val="005F11E8"/>
    <w:rsid w:val="005F31D1"/>
    <w:rsid w:val="006263E1"/>
    <w:rsid w:val="00637D96"/>
    <w:rsid w:val="00644552"/>
    <w:rsid w:val="00645EF2"/>
    <w:rsid w:val="006627D8"/>
    <w:rsid w:val="00670345"/>
    <w:rsid w:val="0067037B"/>
    <w:rsid w:val="006A2512"/>
    <w:rsid w:val="006A7D7F"/>
    <w:rsid w:val="006B577F"/>
    <w:rsid w:val="006B716C"/>
    <w:rsid w:val="006C0B2A"/>
    <w:rsid w:val="006D7164"/>
    <w:rsid w:val="007262EF"/>
    <w:rsid w:val="00733745"/>
    <w:rsid w:val="007408D5"/>
    <w:rsid w:val="0074098E"/>
    <w:rsid w:val="007630AC"/>
    <w:rsid w:val="007A03D2"/>
    <w:rsid w:val="007A302A"/>
    <w:rsid w:val="007C530C"/>
    <w:rsid w:val="007E1235"/>
    <w:rsid w:val="007E7E40"/>
    <w:rsid w:val="00824F93"/>
    <w:rsid w:val="00841F65"/>
    <w:rsid w:val="00856540"/>
    <w:rsid w:val="00876291"/>
    <w:rsid w:val="008C2142"/>
    <w:rsid w:val="008C4C8E"/>
    <w:rsid w:val="008E6FA4"/>
    <w:rsid w:val="008F123D"/>
    <w:rsid w:val="008F268E"/>
    <w:rsid w:val="009044F1"/>
    <w:rsid w:val="009074D3"/>
    <w:rsid w:val="009139F8"/>
    <w:rsid w:val="0091615D"/>
    <w:rsid w:val="0092324C"/>
    <w:rsid w:val="009503A4"/>
    <w:rsid w:val="00963E25"/>
    <w:rsid w:val="009716E8"/>
    <w:rsid w:val="00973EA1"/>
    <w:rsid w:val="009A6092"/>
    <w:rsid w:val="009B0B01"/>
    <w:rsid w:val="009C1EC1"/>
    <w:rsid w:val="009E75E6"/>
    <w:rsid w:val="009F2DDB"/>
    <w:rsid w:val="009F6288"/>
    <w:rsid w:val="009F6333"/>
    <w:rsid w:val="00A006FC"/>
    <w:rsid w:val="00A17D4F"/>
    <w:rsid w:val="00A30493"/>
    <w:rsid w:val="00A50EF2"/>
    <w:rsid w:val="00A553F8"/>
    <w:rsid w:val="00A620FA"/>
    <w:rsid w:val="00A72A8C"/>
    <w:rsid w:val="00A75AE3"/>
    <w:rsid w:val="00A76777"/>
    <w:rsid w:val="00A90B85"/>
    <w:rsid w:val="00AA4A54"/>
    <w:rsid w:val="00AA5D54"/>
    <w:rsid w:val="00AB2FA4"/>
    <w:rsid w:val="00AB7ACE"/>
    <w:rsid w:val="00AC285C"/>
    <w:rsid w:val="00AE3EAD"/>
    <w:rsid w:val="00B14A0C"/>
    <w:rsid w:val="00B54F37"/>
    <w:rsid w:val="00B634EF"/>
    <w:rsid w:val="00B93886"/>
    <w:rsid w:val="00B969E5"/>
    <w:rsid w:val="00B97BAF"/>
    <w:rsid w:val="00BA0664"/>
    <w:rsid w:val="00BA2180"/>
    <w:rsid w:val="00BB0736"/>
    <w:rsid w:val="00BC39C7"/>
    <w:rsid w:val="00BD58BF"/>
    <w:rsid w:val="00BE0EE4"/>
    <w:rsid w:val="00C03448"/>
    <w:rsid w:val="00C06E5E"/>
    <w:rsid w:val="00C24E01"/>
    <w:rsid w:val="00C2587C"/>
    <w:rsid w:val="00C56B25"/>
    <w:rsid w:val="00C61289"/>
    <w:rsid w:val="00C61FCD"/>
    <w:rsid w:val="00C622BC"/>
    <w:rsid w:val="00C636A7"/>
    <w:rsid w:val="00C9109D"/>
    <w:rsid w:val="00CA0E15"/>
    <w:rsid w:val="00CB3A77"/>
    <w:rsid w:val="00CC08AE"/>
    <w:rsid w:val="00CD7F81"/>
    <w:rsid w:val="00CF6B7A"/>
    <w:rsid w:val="00CF78A4"/>
    <w:rsid w:val="00D109FF"/>
    <w:rsid w:val="00D547E3"/>
    <w:rsid w:val="00D843D3"/>
    <w:rsid w:val="00D90E6F"/>
    <w:rsid w:val="00D969D1"/>
    <w:rsid w:val="00DA6E85"/>
    <w:rsid w:val="00DB795A"/>
    <w:rsid w:val="00DC0B14"/>
    <w:rsid w:val="00DC5459"/>
    <w:rsid w:val="00DD6D0A"/>
    <w:rsid w:val="00DE05C5"/>
    <w:rsid w:val="00DF60DF"/>
    <w:rsid w:val="00E00C63"/>
    <w:rsid w:val="00E01CCC"/>
    <w:rsid w:val="00E13431"/>
    <w:rsid w:val="00E53C01"/>
    <w:rsid w:val="00E601F8"/>
    <w:rsid w:val="00EA3A41"/>
    <w:rsid w:val="00EB28E4"/>
    <w:rsid w:val="00EB401F"/>
    <w:rsid w:val="00ED1610"/>
    <w:rsid w:val="00ED4734"/>
    <w:rsid w:val="00EE0C83"/>
    <w:rsid w:val="00EF5E5B"/>
    <w:rsid w:val="00F21C12"/>
    <w:rsid w:val="00F21D1F"/>
    <w:rsid w:val="00F22263"/>
    <w:rsid w:val="00F2338B"/>
    <w:rsid w:val="00F23B6F"/>
    <w:rsid w:val="00F52470"/>
    <w:rsid w:val="00F746BC"/>
    <w:rsid w:val="00F94D53"/>
    <w:rsid w:val="00FA6435"/>
    <w:rsid w:val="00FD0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6FA1CC5"/>
  <w15:docId w15:val="{C1B357F2-DEE2-4BDE-92DC-C1843D81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40"/>
    <w:pPr>
      <w:spacing w:before="120" w:after="120"/>
    </w:pPr>
    <w:rPr>
      <w:rFonts w:ascii="Arial" w:hAnsi="Arial"/>
      <w:color w:val="000000" w:themeColor="text1"/>
      <w:lang w:val="en-GB"/>
    </w:rPr>
  </w:style>
  <w:style w:type="paragraph" w:styleId="Heading1">
    <w:name w:val="heading 1"/>
    <w:basedOn w:val="Normal"/>
    <w:next w:val="Normal"/>
    <w:link w:val="Heading1Char"/>
    <w:uiPriority w:val="9"/>
    <w:qFormat/>
    <w:rsid w:val="007A03D2"/>
    <w:pPr>
      <w:keepNext/>
      <w:keepLines/>
      <w:spacing w:before="480" w:after="480" w:line="36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A2512"/>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7037B"/>
    <w:pPr>
      <w:keepNext/>
      <w:keepLines/>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142"/>
    <w:pPr>
      <w:spacing w:after="0" w:line="240" w:lineRule="auto"/>
    </w:pPr>
  </w:style>
  <w:style w:type="paragraph" w:styleId="BalloonText">
    <w:name w:val="Balloon Text"/>
    <w:basedOn w:val="Normal"/>
    <w:link w:val="BalloonTextChar"/>
    <w:uiPriority w:val="99"/>
    <w:semiHidden/>
    <w:unhideWhenUsed/>
    <w:rsid w:val="00950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A4"/>
    <w:rPr>
      <w:rFonts w:ascii="Tahoma" w:hAnsi="Tahoma" w:cs="Tahoma"/>
      <w:sz w:val="16"/>
      <w:szCs w:val="16"/>
    </w:rPr>
  </w:style>
  <w:style w:type="paragraph" w:styleId="Header">
    <w:name w:val="header"/>
    <w:basedOn w:val="Normal"/>
    <w:link w:val="HeaderChar"/>
    <w:unhideWhenUsed/>
    <w:rsid w:val="00950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3A4"/>
  </w:style>
  <w:style w:type="paragraph" w:styleId="Footer">
    <w:name w:val="footer"/>
    <w:basedOn w:val="Normal"/>
    <w:link w:val="FooterChar"/>
    <w:unhideWhenUsed/>
    <w:rsid w:val="00950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3A4"/>
  </w:style>
  <w:style w:type="paragraph" w:styleId="ListParagraph">
    <w:name w:val="List Paragraph"/>
    <w:basedOn w:val="Normal"/>
    <w:link w:val="ListParagraphChar"/>
    <w:uiPriority w:val="34"/>
    <w:qFormat/>
    <w:rsid w:val="00F22263"/>
    <w:pPr>
      <w:ind w:left="720"/>
      <w:contextualSpacing/>
    </w:pPr>
  </w:style>
  <w:style w:type="table" w:styleId="TableGrid">
    <w:name w:val="Table Grid"/>
    <w:basedOn w:val="TableNormal"/>
    <w:rsid w:val="001E6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8BF"/>
    <w:rPr>
      <w:color w:val="0000FF" w:themeColor="hyperlink"/>
      <w:u w:val="single"/>
    </w:rPr>
  </w:style>
  <w:style w:type="character" w:customStyle="1" w:styleId="Heading1Char">
    <w:name w:val="Heading 1 Char"/>
    <w:basedOn w:val="DefaultParagraphFont"/>
    <w:link w:val="Heading1"/>
    <w:uiPriority w:val="9"/>
    <w:rsid w:val="007A03D2"/>
    <w:rPr>
      <w:rFonts w:ascii="Arial" w:eastAsiaTheme="majorEastAsia" w:hAnsi="Arial" w:cstheme="majorBidi"/>
      <w:b/>
      <w:bCs/>
      <w:color w:val="000000" w:themeColor="text1"/>
      <w:sz w:val="32"/>
      <w:szCs w:val="28"/>
      <w:lang w:val="en-GB"/>
    </w:rPr>
  </w:style>
  <w:style w:type="character" w:customStyle="1" w:styleId="Heading2Char">
    <w:name w:val="Heading 2 Char"/>
    <w:basedOn w:val="DefaultParagraphFont"/>
    <w:link w:val="Heading2"/>
    <w:uiPriority w:val="9"/>
    <w:rsid w:val="006A2512"/>
    <w:rPr>
      <w:rFonts w:ascii="Arial" w:eastAsiaTheme="majorEastAsia" w:hAnsi="Arial" w:cstheme="majorBidi"/>
      <w:b/>
      <w:bCs/>
      <w:color w:val="000000" w:themeColor="text1"/>
      <w:sz w:val="28"/>
      <w:szCs w:val="26"/>
      <w:lang w:val="en-GB"/>
    </w:rPr>
  </w:style>
  <w:style w:type="paragraph" w:styleId="NormalWeb">
    <w:name w:val="Normal (Web)"/>
    <w:basedOn w:val="Normal"/>
    <w:rsid w:val="00AA4A54"/>
    <w:pPr>
      <w:spacing w:before="100" w:beforeAutospacing="1" w:after="100" w:afterAutospacing="1" w:line="240" w:lineRule="auto"/>
    </w:pPr>
    <w:rPr>
      <w:rFonts w:eastAsia="Times New Roman" w:cs="Times New Roman"/>
      <w:szCs w:val="24"/>
      <w:lang w:eastAsia="en-GB"/>
    </w:rPr>
  </w:style>
  <w:style w:type="paragraph" w:styleId="z-BottomofForm">
    <w:name w:val="HTML Bottom of Form"/>
    <w:basedOn w:val="Normal"/>
    <w:next w:val="Normal"/>
    <w:link w:val="z-BottomofFormChar"/>
    <w:hidden/>
    <w:rsid w:val="00482C8C"/>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rsid w:val="00482C8C"/>
    <w:rPr>
      <w:rFonts w:ascii="Arial" w:eastAsia="Times New Roman" w:hAnsi="Arial" w:cs="Arial"/>
      <w:vanish/>
      <w:sz w:val="16"/>
      <w:szCs w:val="16"/>
      <w:lang w:val="en-GB" w:eastAsia="en-GB"/>
    </w:rPr>
  </w:style>
  <w:style w:type="character" w:styleId="PageNumber">
    <w:name w:val="page number"/>
    <w:basedOn w:val="DefaultParagraphFont"/>
    <w:rsid w:val="00482C8C"/>
  </w:style>
  <w:style w:type="character" w:customStyle="1" w:styleId="Heading3Char">
    <w:name w:val="Heading 3 Char"/>
    <w:basedOn w:val="DefaultParagraphFont"/>
    <w:link w:val="Heading3"/>
    <w:uiPriority w:val="9"/>
    <w:rsid w:val="0067037B"/>
    <w:rPr>
      <w:rFonts w:ascii="Arial" w:eastAsiaTheme="majorEastAsia" w:hAnsi="Arial" w:cstheme="majorBidi"/>
      <w:b/>
      <w:color w:val="000000" w:themeColor="text1"/>
      <w:sz w:val="24"/>
      <w:szCs w:val="24"/>
      <w:lang w:val="en-GB"/>
    </w:rPr>
  </w:style>
  <w:style w:type="character" w:styleId="Strong">
    <w:name w:val="Strong"/>
    <w:basedOn w:val="DefaultParagraphFont"/>
    <w:qFormat/>
    <w:rsid w:val="00B54F37"/>
    <w:rPr>
      <w:b/>
      <w:bCs/>
    </w:rPr>
  </w:style>
  <w:style w:type="character" w:customStyle="1" w:styleId="legds">
    <w:name w:val="legds"/>
    <w:rsid w:val="00B54F37"/>
  </w:style>
  <w:style w:type="character" w:customStyle="1" w:styleId="legp1no">
    <w:name w:val="legp1no"/>
    <w:rsid w:val="00B54F37"/>
  </w:style>
  <w:style w:type="paragraph" w:customStyle="1" w:styleId="Default">
    <w:name w:val="Default"/>
    <w:rsid w:val="00A90B85"/>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SubtleReference">
    <w:name w:val="Subtle Reference"/>
    <w:basedOn w:val="DefaultParagraphFont"/>
    <w:uiPriority w:val="31"/>
    <w:qFormat/>
    <w:rsid w:val="00A90B85"/>
    <w:rPr>
      <w:smallCaps/>
      <w:color w:val="5A5A5A" w:themeColor="text1" w:themeTint="A5"/>
    </w:rPr>
  </w:style>
  <w:style w:type="paragraph" w:customStyle="1" w:styleId="Frontcoverheading1">
    <w:name w:val="Front cover heading 1"/>
    <w:basedOn w:val="Heading1"/>
    <w:link w:val="Frontcoverheading1Char"/>
    <w:qFormat/>
    <w:rsid w:val="00522228"/>
    <w:pPr>
      <w:widowControl w:val="0"/>
      <w:autoSpaceDE w:val="0"/>
      <w:autoSpaceDN w:val="0"/>
      <w:adjustRightInd w:val="0"/>
      <w:spacing w:line="240" w:lineRule="auto"/>
      <w:jc w:val="center"/>
    </w:pPr>
    <w:rPr>
      <w:rFonts w:cs="Arial"/>
      <w:sz w:val="36"/>
      <w:szCs w:val="36"/>
    </w:rPr>
  </w:style>
  <w:style w:type="paragraph" w:customStyle="1" w:styleId="Numberedheading">
    <w:name w:val="Numbered heading"/>
    <w:basedOn w:val="Heading2"/>
    <w:link w:val="NumberedheadingChar"/>
    <w:qFormat/>
    <w:rsid w:val="00637D96"/>
    <w:pPr>
      <w:widowControl w:val="0"/>
      <w:numPr>
        <w:numId w:val="1"/>
      </w:numPr>
      <w:tabs>
        <w:tab w:val="clear" w:pos="720"/>
        <w:tab w:val="num" w:pos="359"/>
      </w:tabs>
      <w:overflowPunct w:val="0"/>
      <w:autoSpaceDE w:val="0"/>
      <w:autoSpaceDN w:val="0"/>
      <w:adjustRightInd w:val="0"/>
      <w:ind w:left="363" w:hanging="363"/>
      <w:jc w:val="left"/>
    </w:pPr>
    <w:rPr>
      <w:rFonts w:cs="Arial"/>
      <w:bCs w:val="0"/>
    </w:rPr>
  </w:style>
  <w:style w:type="character" w:customStyle="1" w:styleId="Frontcoverheading1Char">
    <w:name w:val="Front cover heading 1 Char"/>
    <w:basedOn w:val="Heading1Char"/>
    <w:link w:val="Frontcoverheading1"/>
    <w:rsid w:val="00522228"/>
    <w:rPr>
      <w:rFonts w:ascii="Arial" w:eastAsiaTheme="majorEastAsia" w:hAnsi="Arial" w:cs="Arial"/>
      <w:b/>
      <w:bCs/>
      <w:color w:val="000000" w:themeColor="text1"/>
      <w:sz w:val="36"/>
      <w:szCs w:val="36"/>
      <w:lang w:val="en-GB"/>
    </w:rPr>
  </w:style>
  <w:style w:type="paragraph" w:customStyle="1" w:styleId="Subheading">
    <w:name w:val="Sub heading"/>
    <w:basedOn w:val="Heading2"/>
    <w:link w:val="SubheadingChar"/>
    <w:qFormat/>
    <w:rsid w:val="00637D96"/>
    <w:pPr>
      <w:widowControl w:val="0"/>
      <w:autoSpaceDE w:val="0"/>
      <w:autoSpaceDN w:val="0"/>
      <w:adjustRightInd w:val="0"/>
      <w:spacing w:line="240" w:lineRule="auto"/>
      <w:jc w:val="both"/>
    </w:pPr>
    <w:rPr>
      <w:rFonts w:cs="Arial"/>
      <w:bCs w:val="0"/>
      <w:sz w:val="24"/>
    </w:rPr>
  </w:style>
  <w:style w:type="character" w:customStyle="1" w:styleId="NumberedheadingChar">
    <w:name w:val="Numbered heading Char"/>
    <w:basedOn w:val="Heading2Char"/>
    <w:link w:val="Numberedheading"/>
    <w:rsid w:val="00637D96"/>
    <w:rPr>
      <w:rFonts w:ascii="Arial" w:eastAsiaTheme="majorEastAsia" w:hAnsi="Arial" w:cs="Arial"/>
      <w:b/>
      <w:bCs w:val="0"/>
      <w:color w:val="000000" w:themeColor="text1"/>
      <w:sz w:val="28"/>
      <w:szCs w:val="26"/>
      <w:lang w:val="en-GB"/>
    </w:rPr>
  </w:style>
  <w:style w:type="paragraph" w:customStyle="1" w:styleId="Bulletpoints">
    <w:name w:val="Bullet points"/>
    <w:basedOn w:val="ListParagraph"/>
    <w:link w:val="BulletpointsChar"/>
    <w:qFormat/>
    <w:rsid w:val="007E1235"/>
    <w:pPr>
      <w:numPr>
        <w:numId w:val="20"/>
      </w:numPr>
      <w:ind w:left="924" w:hanging="357"/>
      <w:contextualSpacing w:val="0"/>
    </w:pPr>
    <w:rPr>
      <w:rFonts w:cs="Arial"/>
    </w:rPr>
  </w:style>
  <w:style w:type="character" w:customStyle="1" w:styleId="SubheadingChar">
    <w:name w:val="Sub heading Char"/>
    <w:basedOn w:val="Heading2Char"/>
    <w:link w:val="Subheading"/>
    <w:rsid w:val="00637D96"/>
    <w:rPr>
      <w:rFonts w:ascii="Arial" w:eastAsiaTheme="majorEastAsia" w:hAnsi="Arial" w:cs="Arial"/>
      <w:b/>
      <w:bCs w:val="0"/>
      <w:color w:val="000000" w:themeColor="text1"/>
      <w:sz w:val="24"/>
      <w:szCs w:val="26"/>
      <w:lang w:val="en-GB"/>
    </w:rPr>
  </w:style>
  <w:style w:type="paragraph" w:customStyle="1" w:styleId="Inumberedlist">
    <w:name w:val="I numbered list"/>
    <w:basedOn w:val="Normal"/>
    <w:link w:val="InumberedlistChar"/>
    <w:qFormat/>
    <w:rsid w:val="007A03D2"/>
    <w:pPr>
      <w:widowControl w:val="0"/>
      <w:numPr>
        <w:numId w:val="5"/>
      </w:numPr>
      <w:overflowPunct w:val="0"/>
      <w:autoSpaceDE w:val="0"/>
      <w:autoSpaceDN w:val="0"/>
      <w:adjustRightInd w:val="0"/>
      <w:spacing w:after="240"/>
    </w:pPr>
    <w:rPr>
      <w:rFonts w:cs="Arial"/>
    </w:rPr>
  </w:style>
  <w:style w:type="character" w:customStyle="1" w:styleId="ListParagraphChar">
    <w:name w:val="List Paragraph Char"/>
    <w:basedOn w:val="DefaultParagraphFont"/>
    <w:link w:val="ListParagraph"/>
    <w:uiPriority w:val="34"/>
    <w:rsid w:val="00637D96"/>
    <w:rPr>
      <w:rFonts w:ascii="Arial" w:hAnsi="Arial"/>
      <w:color w:val="000000" w:themeColor="text1"/>
      <w:lang w:val="en-GB"/>
    </w:rPr>
  </w:style>
  <w:style w:type="character" w:customStyle="1" w:styleId="BulletpointsChar">
    <w:name w:val="Bullet points Char"/>
    <w:basedOn w:val="ListParagraphChar"/>
    <w:link w:val="Bulletpoints"/>
    <w:rsid w:val="007E1235"/>
    <w:rPr>
      <w:rFonts w:ascii="Arial" w:hAnsi="Arial" w:cs="Arial"/>
      <w:color w:val="000000" w:themeColor="text1"/>
      <w:lang w:val="en-GB"/>
    </w:rPr>
  </w:style>
  <w:style w:type="paragraph" w:customStyle="1" w:styleId="Appendixheading1">
    <w:name w:val="Appendix heading 1"/>
    <w:basedOn w:val="Heading1"/>
    <w:link w:val="Appendixheading1Char"/>
    <w:qFormat/>
    <w:rsid w:val="00025124"/>
    <w:pPr>
      <w:spacing w:before="240" w:after="240"/>
    </w:pPr>
  </w:style>
  <w:style w:type="character" w:customStyle="1" w:styleId="InumberedlistChar">
    <w:name w:val="I numbered list Char"/>
    <w:basedOn w:val="DefaultParagraphFont"/>
    <w:link w:val="Inumberedlist"/>
    <w:rsid w:val="007A03D2"/>
    <w:rPr>
      <w:rFonts w:ascii="Arial" w:hAnsi="Arial" w:cs="Arial"/>
      <w:color w:val="000000" w:themeColor="text1"/>
      <w:lang w:val="en-GB"/>
    </w:rPr>
  </w:style>
  <w:style w:type="table" w:styleId="TableGridLight">
    <w:name w:val="Grid Table Light"/>
    <w:basedOn w:val="TableNormal"/>
    <w:uiPriority w:val="40"/>
    <w:rsid w:val="001D25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endixheading1Char">
    <w:name w:val="Appendix heading 1 Char"/>
    <w:basedOn w:val="Heading1Char"/>
    <w:link w:val="Appendixheading1"/>
    <w:rsid w:val="00025124"/>
    <w:rPr>
      <w:rFonts w:ascii="Arial" w:eastAsiaTheme="majorEastAsia" w:hAnsi="Arial" w:cstheme="majorBidi"/>
      <w:b/>
      <w:bCs/>
      <w:color w:val="000000" w:themeColor="text1"/>
      <w:sz w:val="32"/>
      <w:szCs w:val="28"/>
      <w:lang w:val="en-GB"/>
    </w:rPr>
  </w:style>
  <w:style w:type="paragraph" w:customStyle="1" w:styleId="Inbetweenlines">
    <w:name w:val="Inbetween lines"/>
    <w:basedOn w:val="Normal"/>
    <w:link w:val="InbetweenlinesChar"/>
    <w:qFormat/>
    <w:rsid w:val="00CC08AE"/>
    <w:rPr>
      <w:bCs/>
      <w:sz w:val="8"/>
    </w:rPr>
  </w:style>
  <w:style w:type="paragraph" w:customStyle="1" w:styleId="formnumberedheadings">
    <w:name w:val="form numbered headings"/>
    <w:basedOn w:val="Heading3"/>
    <w:link w:val="formnumberedheadingsChar"/>
    <w:autoRedefine/>
    <w:qFormat/>
    <w:rsid w:val="00A17D4F"/>
    <w:pPr>
      <w:numPr>
        <w:numId w:val="26"/>
      </w:numPr>
      <w:spacing w:before="240"/>
      <w:ind w:left="357" w:hanging="357"/>
    </w:pPr>
  </w:style>
  <w:style w:type="character" w:customStyle="1" w:styleId="InbetweenlinesChar">
    <w:name w:val="Inbetween lines Char"/>
    <w:basedOn w:val="DefaultParagraphFont"/>
    <w:link w:val="Inbetweenlines"/>
    <w:rsid w:val="00CC08AE"/>
    <w:rPr>
      <w:rFonts w:ascii="Arial" w:hAnsi="Arial"/>
      <w:bCs/>
      <w:color w:val="000000" w:themeColor="text1"/>
      <w:sz w:val="8"/>
      <w:lang w:val="en-GB"/>
    </w:rPr>
  </w:style>
  <w:style w:type="table" w:styleId="GridTable4-Accent2">
    <w:name w:val="Grid Table 4 Accent 2"/>
    <w:basedOn w:val="TableNormal"/>
    <w:uiPriority w:val="49"/>
    <w:rsid w:val="001F669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formnumberedheadingsChar">
    <w:name w:val="form numbered headings Char"/>
    <w:basedOn w:val="Heading3Char"/>
    <w:link w:val="formnumberedheadings"/>
    <w:rsid w:val="00A17D4F"/>
    <w:rPr>
      <w:rFonts w:ascii="Arial" w:eastAsiaTheme="majorEastAsia" w:hAnsi="Arial" w:cstheme="majorBidi"/>
      <w:b/>
      <w:color w:val="000000" w:themeColor="text1"/>
      <w:sz w:val="24"/>
      <w:szCs w:val="24"/>
      <w:lang w:val="en-GB"/>
    </w:rPr>
  </w:style>
  <w:style w:type="table" w:styleId="GridTable5Dark-Accent2">
    <w:name w:val="Grid Table 5 Dark Accent 2"/>
    <w:basedOn w:val="TableNormal"/>
    <w:uiPriority w:val="50"/>
    <w:rsid w:val="005B0B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OC2">
    <w:name w:val="toc 2"/>
    <w:basedOn w:val="Normal"/>
    <w:next w:val="Normal"/>
    <w:autoRedefine/>
    <w:uiPriority w:val="39"/>
    <w:unhideWhenUsed/>
    <w:rsid w:val="005B0B75"/>
    <w:pPr>
      <w:spacing w:after="100"/>
      <w:ind w:left="220"/>
    </w:pPr>
  </w:style>
  <w:style w:type="paragraph" w:styleId="TOC1">
    <w:name w:val="toc 1"/>
    <w:basedOn w:val="Normal"/>
    <w:next w:val="Normal"/>
    <w:autoRedefine/>
    <w:uiPriority w:val="39"/>
    <w:unhideWhenUsed/>
    <w:rsid w:val="005B0B75"/>
    <w:pPr>
      <w:spacing w:after="100"/>
    </w:pPr>
  </w:style>
  <w:style w:type="paragraph" w:styleId="TOC3">
    <w:name w:val="toc 3"/>
    <w:basedOn w:val="Normal"/>
    <w:next w:val="Normal"/>
    <w:autoRedefine/>
    <w:uiPriority w:val="39"/>
    <w:unhideWhenUsed/>
    <w:rsid w:val="005B0B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252">
      <w:bodyDiv w:val="1"/>
      <w:marLeft w:val="0"/>
      <w:marRight w:val="0"/>
      <w:marTop w:val="0"/>
      <w:marBottom w:val="0"/>
      <w:divBdr>
        <w:top w:val="none" w:sz="0" w:space="0" w:color="auto"/>
        <w:left w:val="none" w:sz="0" w:space="0" w:color="auto"/>
        <w:bottom w:val="none" w:sz="0" w:space="0" w:color="auto"/>
        <w:right w:val="none" w:sz="0" w:space="0" w:color="auto"/>
      </w:divBdr>
    </w:div>
    <w:div w:id="238103159">
      <w:bodyDiv w:val="1"/>
      <w:marLeft w:val="0"/>
      <w:marRight w:val="0"/>
      <w:marTop w:val="0"/>
      <w:marBottom w:val="0"/>
      <w:divBdr>
        <w:top w:val="none" w:sz="0" w:space="0" w:color="auto"/>
        <w:left w:val="none" w:sz="0" w:space="0" w:color="auto"/>
        <w:bottom w:val="none" w:sz="0" w:space="0" w:color="auto"/>
        <w:right w:val="none" w:sz="0" w:space="0" w:color="auto"/>
      </w:divBdr>
    </w:div>
    <w:div w:id="463275284">
      <w:bodyDiv w:val="1"/>
      <w:marLeft w:val="0"/>
      <w:marRight w:val="0"/>
      <w:marTop w:val="0"/>
      <w:marBottom w:val="0"/>
      <w:divBdr>
        <w:top w:val="none" w:sz="0" w:space="0" w:color="auto"/>
        <w:left w:val="none" w:sz="0" w:space="0" w:color="auto"/>
        <w:bottom w:val="none" w:sz="0" w:space="0" w:color="auto"/>
        <w:right w:val="none" w:sz="0" w:space="0" w:color="auto"/>
      </w:divBdr>
    </w:div>
    <w:div w:id="893541634">
      <w:bodyDiv w:val="1"/>
      <w:marLeft w:val="0"/>
      <w:marRight w:val="0"/>
      <w:marTop w:val="0"/>
      <w:marBottom w:val="0"/>
      <w:divBdr>
        <w:top w:val="none" w:sz="0" w:space="0" w:color="auto"/>
        <w:left w:val="none" w:sz="0" w:space="0" w:color="auto"/>
        <w:bottom w:val="none" w:sz="0" w:space="0" w:color="auto"/>
        <w:right w:val="none" w:sz="0" w:space="0" w:color="auto"/>
      </w:divBdr>
    </w:div>
    <w:div w:id="1091899247">
      <w:bodyDiv w:val="1"/>
      <w:marLeft w:val="0"/>
      <w:marRight w:val="0"/>
      <w:marTop w:val="0"/>
      <w:marBottom w:val="0"/>
      <w:divBdr>
        <w:top w:val="none" w:sz="0" w:space="0" w:color="auto"/>
        <w:left w:val="none" w:sz="0" w:space="0" w:color="auto"/>
        <w:bottom w:val="none" w:sz="0" w:space="0" w:color="auto"/>
        <w:right w:val="none" w:sz="0" w:space="0" w:color="auto"/>
      </w:divBdr>
    </w:div>
    <w:div w:id="1120488770">
      <w:bodyDiv w:val="1"/>
      <w:marLeft w:val="0"/>
      <w:marRight w:val="0"/>
      <w:marTop w:val="0"/>
      <w:marBottom w:val="0"/>
      <w:divBdr>
        <w:top w:val="none" w:sz="0" w:space="0" w:color="auto"/>
        <w:left w:val="none" w:sz="0" w:space="0" w:color="auto"/>
        <w:bottom w:val="none" w:sz="0" w:space="0" w:color="auto"/>
        <w:right w:val="none" w:sz="0" w:space="0" w:color="auto"/>
      </w:divBdr>
    </w:div>
    <w:div w:id="1131872395">
      <w:bodyDiv w:val="1"/>
      <w:marLeft w:val="0"/>
      <w:marRight w:val="0"/>
      <w:marTop w:val="0"/>
      <w:marBottom w:val="0"/>
      <w:divBdr>
        <w:top w:val="none" w:sz="0" w:space="0" w:color="auto"/>
        <w:left w:val="none" w:sz="0" w:space="0" w:color="auto"/>
        <w:bottom w:val="none" w:sz="0" w:space="0" w:color="auto"/>
        <w:right w:val="none" w:sz="0" w:space="0" w:color="auto"/>
      </w:divBdr>
    </w:div>
    <w:div w:id="1218737858">
      <w:bodyDiv w:val="1"/>
      <w:marLeft w:val="0"/>
      <w:marRight w:val="0"/>
      <w:marTop w:val="0"/>
      <w:marBottom w:val="0"/>
      <w:divBdr>
        <w:top w:val="none" w:sz="0" w:space="0" w:color="auto"/>
        <w:left w:val="none" w:sz="0" w:space="0" w:color="auto"/>
        <w:bottom w:val="none" w:sz="0" w:space="0" w:color="auto"/>
        <w:right w:val="none" w:sz="0" w:space="0" w:color="auto"/>
      </w:divBdr>
    </w:div>
    <w:div w:id="1230111199">
      <w:bodyDiv w:val="1"/>
      <w:marLeft w:val="0"/>
      <w:marRight w:val="0"/>
      <w:marTop w:val="0"/>
      <w:marBottom w:val="0"/>
      <w:divBdr>
        <w:top w:val="none" w:sz="0" w:space="0" w:color="auto"/>
        <w:left w:val="none" w:sz="0" w:space="0" w:color="auto"/>
        <w:bottom w:val="none" w:sz="0" w:space="0" w:color="auto"/>
        <w:right w:val="none" w:sz="0" w:space="0" w:color="auto"/>
      </w:divBdr>
    </w:div>
    <w:div w:id="1246456121">
      <w:bodyDiv w:val="1"/>
      <w:marLeft w:val="0"/>
      <w:marRight w:val="0"/>
      <w:marTop w:val="0"/>
      <w:marBottom w:val="0"/>
      <w:divBdr>
        <w:top w:val="none" w:sz="0" w:space="0" w:color="auto"/>
        <w:left w:val="none" w:sz="0" w:space="0" w:color="auto"/>
        <w:bottom w:val="none" w:sz="0" w:space="0" w:color="auto"/>
        <w:right w:val="none" w:sz="0" w:space="0" w:color="auto"/>
      </w:divBdr>
    </w:div>
    <w:div w:id="1255474186">
      <w:bodyDiv w:val="1"/>
      <w:marLeft w:val="0"/>
      <w:marRight w:val="0"/>
      <w:marTop w:val="0"/>
      <w:marBottom w:val="0"/>
      <w:divBdr>
        <w:top w:val="none" w:sz="0" w:space="0" w:color="auto"/>
        <w:left w:val="none" w:sz="0" w:space="0" w:color="auto"/>
        <w:bottom w:val="none" w:sz="0" w:space="0" w:color="auto"/>
        <w:right w:val="none" w:sz="0" w:space="0" w:color="auto"/>
      </w:divBdr>
    </w:div>
    <w:div w:id="1378550879">
      <w:bodyDiv w:val="1"/>
      <w:marLeft w:val="0"/>
      <w:marRight w:val="0"/>
      <w:marTop w:val="0"/>
      <w:marBottom w:val="0"/>
      <w:divBdr>
        <w:top w:val="none" w:sz="0" w:space="0" w:color="auto"/>
        <w:left w:val="none" w:sz="0" w:space="0" w:color="auto"/>
        <w:bottom w:val="none" w:sz="0" w:space="0" w:color="auto"/>
        <w:right w:val="none" w:sz="0" w:space="0" w:color="auto"/>
      </w:divBdr>
    </w:div>
    <w:div w:id="20162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shfield.gov.uk/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o@ash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7A92D0F7-90A4-4592-AFE6-76A6D0674A0F}">
  <ds:schemaRefs>
    <ds:schemaRef ds:uri="http://schemas.openxmlformats.org/officeDocument/2006/bibliography"/>
  </ds:schemaRefs>
</ds:datastoreItem>
</file>

<file path=customXml/itemProps2.xml><?xml version="1.0" encoding="utf-8"?>
<ds:datastoreItem xmlns:ds="http://schemas.openxmlformats.org/officeDocument/2006/customXml" ds:itemID="{0C524CA6-3B4E-4DFE-AC99-F4840630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93F2D-0A59-4D29-AD3B-6AE254A4FEDC}">
  <ds:schemaRefs>
    <ds:schemaRef ds:uri="http://schemas.microsoft.com/sharepoint/v3/contenttype/forms"/>
  </ds:schemaRefs>
</ds:datastoreItem>
</file>

<file path=customXml/itemProps4.xml><?xml version="1.0" encoding="utf-8"?>
<ds:datastoreItem xmlns:ds="http://schemas.openxmlformats.org/officeDocument/2006/customXml" ds:itemID="{59BD00DB-AB40-464B-AFCE-382B31A18413}">
  <ds:schemaRefs>
    <ds:schemaRef ds:uri="e402b34e-0bec-4698-9443-e54c1d6c1a4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065c7180-8096-46be-8663-611465dee428"/>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6884</Words>
  <Characters>36915</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ADC DHP Policy Oct 15 v4</Company>
  <LinksUpToDate>false</LinksUpToDate>
  <CharactersWithSpaces>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Sharon.Simcox</cp:lastModifiedBy>
  <cp:revision>12</cp:revision>
  <cp:lastPrinted>2022-03-29T09:47:00Z</cp:lastPrinted>
  <dcterms:created xsi:type="dcterms:W3CDTF">2022-09-21T13:38:00Z</dcterms:created>
  <dcterms:modified xsi:type="dcterms:W3CDTF">2022-09-21T15:12:00Z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