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2D1B" w14:textId="77777777" w:rsidR="00583F77" w:rsidRDefault="00583F77" w:rsidP="00583F77">
      <w:pPr>
        <w:jc w:val="center"/>
      </w:pPr>
      <w:r>
        <w:rPr>
          <w:rFonts w:ascii="Times New Roman"/>
          <w:noProof/>
          <w:sz w:val="20"/>
        </w:rPr>
        <w:drawing>
          <wp:inline distT="0" distB="0" distL="0" distR="0" wp14:anchorId="773AFE4A" wp14:editId="2D3A58D1">
            <wp:extent cx="1090005" cy="431673"/>
            <wp:effectExtent l="0" t="0" r="0" b="0"/>
            <wp:docPr id="1" name="image1.png"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0005" cy="431673"/>
                    </a:xfrm>
                    <a:prstGeom prst="rect">
                      <a:avLst/>
                    </a:prstGeom>
                  </pic:spPr>
                </pic:pic>
              </a:graphicData>
            </a:graphic>
          </wp:inline>
        </w:drawing>
      </w:r>
    </w:p>
    <w:p w14:paraId="2EE95847" w14:textId="77777777" w:rsidR="00583F77" w:rsidRDefault="00583F77" w:rsidP="00583F77">
      <w:pPr>
        <w:jc w:val="center"/>
      </w:pPr>
    </w:p>
    <w:p w14:paraId="48EC62C0" w14:textId="77777777" w:rsidR="00583F77" w:rsidRPr="00EB7658" w:rsidRDefault="00583F77" w:rsidP="00583F77">
      <w:pPr>
        <w:pStyle w:val="Heading1"/>
        <w:rPr>
          <w:spacing w:val="-7"/>
        </w:rPr>
      </w:pPr>
      <w:r w:rsidRPr="00EB7658">
        <w:t>D</w:t>
      </w:r>
      <w:r>
        <w:t>isclaimer</w:t>
      </w:r>
    </w:p>
    <w:p w14:paraId="2F953A1D" w14:textId="77777777" w:rsidR="00583F77" w:rsidRPr="00EB7658" w:rsidRDefault="00583F77" w:rsidP="00583F77">
      <w:pPr>
        <w:widowControl w:val="0"/>
        <w:autoSpaceDE w:val="0"/>
        <w:autoSpaceDN w:val="0"/>
        <w:spacing w:after="0" w:line="240" w:lineRule="auto"/>
        <w:ind w:left="117"/>
        <w:rPr>
          <w:rFonts w:eastAsia="Arial" w:cs="Arial"/>
          <w:sz w:val="23"/>
          <w:szCs w:val="23"/>
          <w:lang w:val="en-US"/>
        </w:rPr>
      </w:pPr>
      <w:r w:rsidRPr="00EB7658">
        <w:rPr>
          <w:rFonts w:eastAsia="Arial" w:cs="Arial"/>
          <w:sz w:val="23"/>
          <w:szCs w:val="23"/>
          <w:lang w:val="en-US"/>
        </w:rPr>
        <w:t>This</w:t>
      </w:r>
      <w:r w:rsidRPr="00EB7658">
        <w:rPr>
          <w:rFonts w:eastAsia="Arial" w:cs="Arial"/>
          <w:spacing w:val="-3"/>
          <w:sz w:val="23"/>
          <w:szCs w:val="23"/>
          <w:lang w:val="en-US"/>
        </w:rPr>
        <w:t xml:space="preserve"> </w:t>
      </w:r>
      <w:r w:rsidRPr="00EB7658">
        <w:rPr>
          <w:rFonts w:eastAsia="Arial" w:cs="Arial"/>
          <w:sz w:val="23"/>
          <w:szCs w:val="23"/>
          <w:lang w:val="en-US"/>
        </w:rPr>
        <w:t>document</w:t>
      </w:r>
      <w:r w:rsidRPr="00EB7658">
        <w:rPr>
          <w:rFonts w:eastAsia="Arial" w:cs="Arial"/>
          <w:spacing w:val="-1"/>
          <w:sz w:val="23"/>
          <w:szCs w:val="23"/>
          <w:lang w:val="en-US"/>
        </w:rPr>
        <w:t xml:space="preserve"> </w:t>
      </w:r>
      <w:r w:rsidRPr="00EB7658">
        <w:rPr>
          <w:rFonts w:eastAsia="Arial" w:cs="Arial"/>
          <w:sz w:val="23"/>
          <w:szCs w:val="23"/>
          <w:lang w:val="en-US"/>
        </w:rPr>
        <w:t>or</w:t>
      </w:r>
      <w:r w:rsidRPr="00EB7658">
        <w:rPr>
          <w:rFonts w:eastAsia="Arial" w:cs="Arial"/>
          <w:spacing w:val="-1"/>
          <w:sz w:val="23"/>
          <w:szCs w:val="23"/>
          <w:lang w:val="en-US"/>
        </w:rPr>
        <w:t xml:space="preserve"> </w:t>
      </w:r>
      <w:r w:rsidRPr="00EB7658">
        <w:rPr>
          <w:rFonts w:eastAsia="Arial" w:cs="Arial"/>
          <w:sz w:val="23"/>
          <w:szCs w:val="23"/>
          <w:lang w:val="en-US"/>
        </w:rPr>
        <w:t>some</w:t>
      </w:r>
      <w:r w:rsidRPr="00EB7658">
        <w:rPr>
          <w:rFonts w:eastAsia="Arial" w:cs="Arial"/>
          <w:spacing w:val="-1"/>
          <w:sz w:val="23"/>
          <w:szCs w:val="23"/>
          <w:lang w:val="en-US"/>
        </w:rPr>
        <w:t xml:space="preserve"> </w:t>
      </w:r>
      <w:r w:rsidRPr="00EB7658">
        <w:rPr>
          <w:rFonts w:eastAsia="Arial" w:cs="Arial"/>
          <w:sz w:val="23"/>
          <w:szCs w:val="23"/>
          <w:lang w:val="en-US"/>
        </w:rPr>
        <w:t>parts</w:t>
      </w:r>
      <w:r w:rsidRPr="00EB7658">
        <w:rPr>
          <w:rFonts w:eastAsia="Arial" w:cs="Arial"/>
          <w:spacing w:val="-4"/>
          <w:sz w:val="23"/>
          <w:szCs w:val="23"/>
          <w:lang w:val="en-US"/>
        </w:rPr>
        <w:t xml:space="preserve"> </w:t>
      </w:r>
      <w:r w:rsidRPr="00EB7658">
        <w:rPr>
          <w:rFonts w:eastAsia="Arial" w:cs="Arial"/>
          <w:sz w:val="23"/>
          <w:szCs w:val="23"/>
          <w:lang w:val="en-US"/>
        </w:rPr>
        <w:t>of</w:t>
      </w:r>
      <w:r w:rsidRPr="00EB7658">
        <w:rPr>
          <w:rFonts w:eastAsia="Arial" w:cs="Arial"/>
          <w:spacing w:val="-1"/>
          <w:sz w:val="23"/>
          <w:szCs w:val="23"/>
          <w:lang w:val="en-US"/>
        </w:rPr>
        <w:t xml:space="preserve"> </w:t>
      </w:r>
      <w:r w:rsidRPr="00EB7658">
        <w:rPr>
          <w:rFonts w:eastAsia="Arial" w:cs="Arial"/>
          <w:sz w:val="23"/>
          <w:szCs w:val="23"/>
          <w:lang w:val="en-US"/>
        </w:rPr>
        <w:t>it</w:t>
      </w:r>
      <w:r w:rsidRPr="00EB7658">
        <w:rPr>
          <w:rFonts w:eastAsia="Arial" w:cs="Arial"/>
          <w:spacing w:val="-1"/>
          <w:sz w:val="23"/>
          <w:szCs w:val="23"/>
          <w:lang w:val="en-US"/>
        </w:rPr>
        <w:t xml:space="preserve"> </w:t>
      </w:r>
      <w:r w:rsidRPr="00EB7658">
        <w:rPr>
          <w:rFonts w:eastAsia="Arial" w:cs="Arial"/>
          <w:sz w:val="23"/>
          <w:szCs w:val="23"/>
          <w:lang w:val="en-US"/>
        </w:rPr>
        <w:t>may</w:t>
      </w:r>
      <w:r w:rsidRPr="00EB7658">
        <w:rPr>
          <w:rFonts w:eastAsia="Arial" w:cs="Arial"/>
          <w:spacing w:val="-1"/>
          <w:sz w:val="23"/>
          <w:szCs w:val="23"/>
          <w:lang w:val="en-US"/>
        </w:rPr>
        <w:t xml:space="preserve"> </w:t>
      </w:r>
      <w:r w:rsidRPr="00EB7658">
        <w:rPr>
          <w:rFonts w:eastAsia="Arial" w:cs="Arial"/>
          <w:sz w:val="23"/>
          <w:szCs w:val="23"/>
          <w:lang w:val="en-US"/>
        </w:rPr>
        <w:t>not</w:t>
      </w:r>
      <w:r w:rsidRPr="00EB7658">
        <w:rPr>
          <w:rFonts w:eastAsia="Arial" w:cs="Arial"/>
          <w:spacing w:val="-1"/>
          <w:sz w:val="23"/>
          <w:szCs w:val="23"/>
          <w:lang w:val="en-US"/>
        </w:rPr>
        <w:t xml:space="preserve"> </w:t>
      </w:r>
      <w:r w:rsidRPr="00EB7658">
        <w:rPr>
          <w:rFonts w:eastAsia="Arial" w:cs="Arial"/>
          <w:sz w:val="23"/>
          <w:szCs w:val="23"/>
          <w:lang w:val="en-US"/>
        </w:rPr>
        <w:t>be</w:t>
      </w:r>
      <w:r w:rsidRPr="00EB7658">
        <w:rPr>
          <w:rFonts w:eastAsia="Arial" w:cs="Arial"/>
          <w:spacing w:val="-3"/>
          <w:sz w:val="23"/>
          <w:szCs w:val="23"/>
          <w:lang w:val="en-US"/>
        </w:rPr>
        <w:t xml:space="preserve"> </w:t>
      </w:r>
      <w:r w:rsidRPr="00EB7658">
        <w:rPr>
          <w:rFonts w:eastAsia="Arial" w:cs="Arial"/>
          <w:sz w:val="23"/>
          <w:szCs w:val="23"/>
          <w:lang w:val="en-US"/>
        </w:rPr>
        <w:t>accessible</w:t>
      </w:r>
      <w:r w:rsidRPr="00EB7658">
        <w:rPr>
          <w:rFonts w:eastAsia="Arial" w:cs="Arial"/>
          <w:spacing w:val="-1"/>
          <w:sz w:val="23"/>
          <w:szCs w:val="23"/>
          <w:lang w:val="en-US"/>
        </w:rPr>
        <w:t xml:space="preserve"> </w:t>
      </w:r>
      <w:r w:rsidRPr="00EB7658">
        <w:rPr>
          <w:rFonts w:eastAsia="Arial" w:cs="Arial"/>
          <w:sz w:val="23"/>
          <w:szCs w:val="23"/>
          <w:lang w:val="en-US"/>
        </w:rPr>
        <w:t>when</w:t>
      </w:r>
      <w:r w:rsidRPr="00EB7658">
        <w:rPr>
          <w:rFonts w:eastAsia="Arial" w:cs="Arial"/>
          <w:spacing w:val="-3"/>
          <w:sz w:val="23"/>
          <w:szCs w:val="23"/>
          <w:lang w:val="en-US"/>
        </w:rPr>
        <w:t xml:space="preserve"> </w:t>
      </w:r>
      <w:r w:rsidRPr="00EB7658">
        <w:rPr>
          <w:rFonts w:eastAsia="Arial" w:cs="Arial"/>
          <w:sz w:val="23"/>
          <w:szCs w:val="23"/>
          <w:lang w:val="en-US"/>
        </w:rPr>
        <w:t>using</w:t>
      </w:r>
      <w:r w:rsidRPr="00EB7658">
        <w:rPr>
          <w:rFonts w:eastAsia="Arial" w:cs="Arial"/>
          <w:spacing w:val="-1"/>
          <w:sz w:val="23"/>
          <w:szCs w:val="23"/>
          <w:lang w:val="en-US"/>
        </w:rPr>
        <w:t xml:space="preserve"> </w:t>
      </w:r>
      <w:r w:rsidRPr="00EB7658">
        <w:rPr>
          <w:rFonts w:eastAsia="Arial" w:cs="Arial"/>
          <w:sz w:val="23"/>
          <w:szCs w:val="23"/>
          <w:lang w:val="en-US"/>
        </w:rPr>
        <w:t>adaptive</w:t>
      </w:r>
      <w:r w:rsidRPr="00EB7658">
        <w:rPr>
          <w:rFonts w:eastAsia="Arial" w:cs="Arial"/>
          <w:spacing w:val="-3"/>
          <w:sz w:val="23"/>
          <w:szCs w:val="23"/>
          <w:lang w:val="en-US"/>
        </w:rPr>
        <w:t xml:space="preserve"> </w:t>
      </w:r>
      <w:r w:rsidRPr="00EB7658">
        <w:rPr>
          <w:rFonts w:eastAsia="Arial" w:cs="Arial"/>
          <w:spacing w:val="-2"/>
          <w:sz w:val="23"/>
          <w:szCs w:val="23"/>
          <w:lang w:val="en-US"/>
        </w:rPr>
        <w:t>technology.</w:t>
      </w:r>
    </w:p>
    <w:p w14:paraId="0AE346A0" w14:textId="77777777" w:rsidR="00583F77" w:rsidRPr="00EB7658" w:rsidRDefault="00583F77" w:rsidP="00583F77">
      <w:pPr>
        <w:widowControl w:val="0"/>
        <w:autoSpaceDE w:val="0"/>
        <w:autoSpaceDN w:val="0"/>
        <w:spacing w:before="1" w:after="0" w:line="240" w:lineRule="auto"/>
        <w:rPr>
          <w:rFonts w:eastAsia="Arial" w:cs="Arial"/>
          <w:sz w:val="21"/>
          <w:szCs w:val="23"/>
          <w:lang w:val="en-US"/>
        </w:rPr>
      </w:pPr>
    </w:p>
    <w:p w14:paraId="4C1924AB" w14:textId="77777777" w:rsidR="00583F77" w:rsidRPr="00EB7658" w:rsidRDefault="00583F77" w:rsidP="00583F77">
      <w:pPr>
        <w:widowControl w:val="0"/>
        <w:autoSpaceDE w:val="0"/>
        <w:autoSpaceDN w:val="0"/>
        <w:spacing w:after="0" w:line="276" w:lineRule="auto"/>
        <w:ind w:left="117"/>
        <w:rPr>
          <w:rFonts w:eastAsia="Arial" w:cs="Arial"/>
          <w:sz w:val="23"/>
          <w:szCs w:val="23"/>
          <w:lang w:val="en-US"/>
        </w:rPr>
      </w:pPr>
      <w:r w:rsidRPr="00EB7658">
        <w:rPr>
          <w:rFonts w:eastAsia="Arial" w:cs="Arial"/>
          <w:sz w:val="23"/>
          <w:szCs w:val="23"/>
          <w:lang w:val="en-US"/>
        </w:rPr>
        <w:t>If</w:t>
      </w:r>
      <w:r w:rsidRPr="00EB7658">
        <w:rPr>
          <w:rFonts w:eastAsia="Arial" w:cs="Arial"/>
          <w:spacing w:val="-2"/>
          <w:sz w:val="23"/>
          <w:szCs w:val="23"/>
          <w:lang w:val="en-US"/>
        </w:rPr>
        <w:t xml:space="preserve"> </w:t>
      </w:r>
      <w:r w:rsidRPr="00EB7658">
        <w:rPr>
          <w:rFonts w:eastAsia="Arial" w:cs="Arial"/>
          <w:sz w:val="23"/>
          <w:szCs w:val="23"/>
          <w:lang w:val="en-US"/>
        </w:rPr>
        <w:t>you</w:t>
      </w:r>
      <w:r w:rsidRPr="00EB7658">
        <w:rPr>
          <w:rFonts w:eastAsia="Arial" w:cs="Arial"/>
          <w:spacing w:val="-4"/>
          <w:sz w:val="23"/>
          <w:szCs w:val="23"/>
          <w:lang w:val="en-US"/>
        </w:rPr>
        <w:t xml:space="preserve"> </w:t>
      </w:r>
      <w:r w:rsidRPr="00EB7658">
        <w:rPr>
          <w:rFonts w:eastAsia="Arial" w:cs="Arial"/>
          <w:sz w:val="23"/>
          <w:szCs w:val="23"/>
          <w:lang w:val="en-US"/>
        </w:rPr>
        <w:t>require</w:t>
      </w:r>
      <w:r w:rsidRPr="00EB7658">
        <w:rPr>
          <w:rFonts w:eastAsia="Arial" w:cs="Arial"/>
          <w:spacing w:val="-4"/>
          <w:sz w:val="23"/>
          <w:szCs w:val="23"/>
          <w:lang w:val="en-US"/>
        </w:rPr>
        <w:t xml:space="preserve"> </w:t>
      </w:r>
      <w:r w:rsidRPr="00EB7658">
        <w:rPr>
          <w:rFonts w:eastAsia="Arial" w:cs="Arial"/>
          <w:sz w:val="23"/>
          <w:szCs w:val="23"/>
          <w:lang w:val="en-US"/>
        </w:rPr>
        <w:t>assistance</w:t>
      </w:r>
      <w:r w:rsidRPr="00EB7658">
        <w:rPr>
          <w:rFonts w:eastAsia="Arial" w:cs="Arial"/>
          <w:spacing w:val="-2"/>
          <w:sz w:val="23"/>
          <w:szCs w:val="23"/>
          <w:lang w:val="en-US"/>
        </w:rPr>
        <w:t xml:space="preserve"> </w:t>
      </w:r>
      <w:r w:rsidRPr="00EB7658">
        <w:rPr>
          <w:rFonts w:eastAsia="Arial" w:cs="Arial"/>
          <w:sz w:val="23"/>
          <w:szCs w:val="23"/>
          <w:lang w:val="en-US"/>
        </w:rPr>
        <w:t>with</w:t>
      </w:r>
      <w:r w:rsidRPr="00EB7658">
        <w:rPr>
          <w:rFonts w:eastAsia="Arial" w:cs="Arial"/>
          <w:spacing w:val="-2"/>
          <w:sz w:val="23"/>
          <w:szCs w:val="23"/>
          <w:lang w:val="en-US"/>
        </w:rPr>
        <w:t xml:space="preserve"> </w:t>
      </w:r>
      <w:r w:rsidRPr="00EB7658">
        <w:rPr>
          <w:rFonts w:eastAsia="Arial" w:cs="Arial"/>
          <w:sz w:val="23"/>
          <w:szCs w:val="23"/>
          <w:lang w:val="en-US"/>
        </w:rPr>
        <w:t>accessing</w:t>
      </w:r>
      <w:r w:rsidRPr="00EB7658">
        <w:rPr>
          <w:rFonts w:eastAsia="Arial" w:cs="Arial"/>
          <w:spacing w:val="-3"/>
          <w:sz w:val="23"/>
          <w:szCs w:val="23"/>
          <w:lang w:val="en-US"/>
        </w:rPr>
        <w:t xml:space="preserve"> </w:t>
      </w:r>
      <w:r w:rsidRPr="00EB7658">
        <w:rPr>
          <w:rFonts w:eastAsia="Arial" w:cs="Arial"/>
          <w:sz w:val="23"/>
          <w:szCs w:val="23"/>
          <w:lang w:val="en-US"/>
        </w:rPr>
        <w:t>the</w:t>
      </w:r>
      <w:r w:rsidRPr="00EB7658">
        <w:rPr>
          <w:rFonts w:eastAsia="Arial" w:cs="Arial"/>
          <w:spacing w:val="-6"/>
          <w:sz w:val="23"/>
          <w:szCs w:val="23"/>
          <w:lang w:val="en-US"/>
        </w:rPr>
        <w:t xml:space="preserve"> </w:t>
      </w:r>
      <w:r w:rsidRPr="00EB7658">
        <w:rPr>
          <w:rFonts w:eastAsia="Arial" w:cs="Arial"/>
          <w:sz w:val="23"/>
          <w:szCs w:val="23"/>
          <w:lang w:val="en-US"/>
        </w:rPr>
        <w:t>content</w:t>
      </w:r>
      <w:r w:rsidRPr="00EB7658">
        <w:rPr>
          <w:rFonts w:eastAsia="Arial" w:cs="Arial"/>
          <w:spacing w:val="-4"/>
          <w:sz w:val="23"/>
          <w:szCs w:val="23"/>
          <w:lang w:val="en-US"/>
        </w:rPr>
        <w:t xml:space="preserve"> </w:t>
      </w:r>
      <w:r w:rsidRPr="00EB7658">
        <w:rPr>
          <w:rFonts w:eastAsia="Arial" w:cs="Arial"/>
          <w:sz w:val="23"/>
          <w:szCs w:val="23"/>
          <w:lang w:val="en-US"/>
        </w:rPr>
        <w:t>of</w:t>
      </w:r>
      <w:r w:rsidRPr="00EB7658">
        <w:rPr>
          <w:rFonts w:eastAsia="Arial" w:cs="Arial"/>
          <w:spacing w:val="-2"/>
          <w:sz w:val="23"/>
          <w:szCs w:val="23"/>
          <w:lang w:val="en-US"/>
        </w:rPr>
        <w:t xml:space="preserve"> </w:t>
      </w:r>
      <w:r w:rsidRPr="00EB7658">
        <w:rPr>
          <w:rFonts w:eastAsia="Arial" w:cs="Arial"/>
          <w:sz w:val="23"/>
          <w:szCs w:val="23"/>
          <w:lang w:val="en-US"/>
        </w:rPr>
        <w:t>the</w:t>
      </w:r>
      <w:r w:rsidRPr="00EB7658">
        <w:rPr>
          <w:rFonts w:eastAsia="Arial" w:cs="Arial"/>
          <w:spacing w:val="-4"/>
          <w:sz w:val="23"/>
          <w:szCs w:val="23"/>
          <w:lang w:val="en-US"/>
        </w:rPr>
        <w:t xml:space="preserve"> </w:t>
      </w:r>
      <w:r w:rsidRPr="00EB7658">
        <w:rPr>
          <w:rFonts w:eastAsia="Arial" w:cs="Arial"/>
          <w:sz w:val="23"/>
          <w:szCs w:val="23"/>
          <w:lang w:val="en-US"/>
        </w:rPr>
        <w:t>document,</w:t>
      </w:r>
      <w:r w:rsidRPr="00EB7658">
        <w:rPr>
          <w:rFonts w:eastAsia="Arial" w:cs="Arial"/>
          <w:spacing w:val="-2"/>
          <w:sz w:val="23"/>
          <w:szCs w:val="23"/>
          <w:lang w:val="en-US"/>
        </w:rPr>
        <w:t xml:space="preserve"> </w:t>
      </w:r>
      <w:r w:rsidRPr="00EB7658">
        <w:rPr>
          <w:rFonts w:eastAsia="Arial" w:cs="Arial"/>
          <w:sz w:val="23"/>
          <w:szCs w:val="23"/>
          <w:lang w:val="en-US"/>
        </w:rPr>
        <w:t>please</w:t>
      </w:r>
      <w:r w:rsidRPr="00EB7658">
        <w:rPr>
          <w:rFonts w:eastAsia="Arial" w:cs="Arial"/>
          <w:spacing w:val="-4"/>
          <w:sz w:val="23"/>
          <w:szCs w:val="23"/>
          <w:lang w:val="en-US"/>
        </w:rPr>
        <w:t xml:space="preserve"> </w:t>
      </w:r>
      <w:r w:rsidRPr="00EB7658">
        <w:rPr>
          <w:rFonts w:eastAsia="Arial" w:cs="Arial"/>
          <w:sz w:val="23"/>
          <w:szCs w:val="23"/>
          <w:lang w:val="en-US"/>
        </w:rPr>
        <w:t>contact us</w:t>
      </w:r>
      <w:r w:rsidRPr="00EB7658">
        <w:rPr>
          <w:rFonts w:eastAsia="Arial" w:cs="Arial"/>
          <w:spacing w:val="-2"/>
          <w:sz w:val="23"/>
          <w:szCs w:val="23"/>
          <w:lang w:val="en-US"/>
        </w:rPr>
        <w:t xml:space="preserve"> </w:t>
      </w:r>
      <w:r w:rsidRPr="00EB7658">
        <w:rPr>
          <w:rFonts w:eastAsia="Arial" w:cs="Arial"/>
          <w:color w:val="090909"/>
          <w:sz w:val="23"/>
          <w:szCs w:val="23"/>
          <w:lang w:val="en-US"/>
        </w:rPr>
        <w:t xml:space="preserve">and quote the document name and the web page you </w:t>
      </w:r>
      <w:proofErr w:type="gramStart"/>
      <w:r w:rsidRPr="00EB7658">
        <w:rPr>
          <w:rFonts w:eastAsia="Arial" w:cs="Arial"/>
          <w:color w:val="090909"/>
          <w:sz w:val="23"/>
          <w:szCs w:val="23"/>
          <w:lang w:val="en-US"/>
        </w:rPr>
        <w:t>found</w:t>
      </w:r>
      <w:proofErr w:type="gramEnd"/>
      <w:r w:rsidRPr="00EB7658">
        <w:rPr>
          <w:rFonts w:eastAsia="Arial" w:cs="Arial"/>
          <w:color w:val="090909"/>
          <w:sz w:val="23"/>
          <w:szCs w:val="23"/>
          <w:lang w:val="en-US"/>
        </w:rPr>
        <w:t xml:space="preserve"> it on:</w:t>
      </w:r>
    </w:p>
    <w:p w14:paraId="7BA084F7" w14:textId="77777777" w:rsidR="00583F77" w:rsidRPr="00EB7658" w:rsidRDefault="00583F77" w:rsidP="00583F77">
      <w:pPr>
        <w:widowControl w:val="0"/>
        <w:autoSpaceDE w:val="0"/>
        <w:autoSpaceDN w:val="0"/>
        <w:spacing w:before="7" w:after="0" w:line="240" w:lineRule="auto"/>
        <w:rPr>
          <w:rFonts w:eastAsia="Arial" w:cs="Arial"/>
          <w:sz w:val="20"/>
          <w:szCs w:val="23"/>
          <w:lang w:val="en-US"/>
        </w:rPr>
      </w:pPr>
    </w:p>
    <w:p w14:paraId="5819F78F" w14:textId="77777777" w:rsidR="00583F77" w:rsidRPr="00EB7658" w:rsidRDefault="00583F77" w:rsidP="00583F77">
      <w:pPr>
        <w:widowControl w:val="0"/>
        <w:numPr>
          <w:ilvl w:val="0"/>
          <w:numId w:val="1"/>
        </w:numPr>
        <w:tabs>
          <w:tab w:val="left" w:pos="838"/>
          <w:tab w:val="left" w:pos="839"/>
        </w:tabs>
        <w:autoSpaceDE w:val="0"/>
        <w:autoSpaceDN w:val="0"/>
        <w:spacing w:before="12" w:after="0" w:line="240" w:lineRule="auto"/>
        <w:jc w:val="left"/>
        <w:rPr>
          <w:kern w:val="2"/>
          <w14:ligatures w14:val="standardContextual"/>
        </w:rPr>
      </w:pPr>
      <w:r w:rsidRPr="00EB7658">
        <w:rPr>
          <w:kern w:val="2"/>
          <w14:ligatures w14:val="standardContextual"/>
        </w:rPr>
        <w:t>email:</w:t>
      </w:r>
      <w:r w:rsidRPr="00EB7658">
        <w:rPr>
          <w:spacing w:val="-3"/>
          <w:kern w:val="2"/>
          <w14:ligatures w14:val="standardContextual"/>
        </w:rPr>
        <w:t xml:space="preserve"> </w:t>
      </w:r>
      <w:r w:rsidRPr="00EB7658">
        <w:rPr>
          <w:kern w:val="2"/>
          <w14:ligatures w14:val="standardContextual"/>
        </w:rPr>
        <w:t>Regeneration</w:t>
      </w:r>
      <w:r w:rsidRPr="00EB7658">
        <w:rPr>
          <w:spacing w:val="-2"/>
          <w:kern w:val="2"/>
          <w14:ligatures w14:val="standardContextual"/>
        </w:rPr>
        <w:t xml:space="preserve"> </w:t>
      </w:r>
      <w:r w:rsidRPr="00EB7658">
        <w:rPr>
          <w:kern w:val="2"/>
          <w14:ligatures w14:val="standardContextual"/>
        </w:rPr>
        <w:t>–</w:t>
      </w:r>
      <w:r w:rsidRPr="00EB7658">
        <w:rPr>
          <w:spacing w:val="-2"/>
          <w:kern w:val="2"/>
          <w14:ligatures w14:val="standardContextual"/>
        </w:rPr>
        <w:t xml:space="preserve"> </w:t>
      </w:r>
      <w:hyperlink r:id="rId9" w:history="1">
        <w:r w:rsidRPr="00EB7658">
          <w:rPr>
            <w:color w:val="0563C1" w:themeColor="hyperlink"/>
            <w:spacing w:val="-2"/>
            <w:kern w:val="2"/>
            <w:u w:val="single"/>
            <w14:ligatures w14:val="standardContextual"/>
          </w:rPr>
          <w:t>place@ashfield.gov.uk</w:t>
        </w:r>
      </w:hyperlink>
    </w:p>
    <w:p w14:paraId="27718B12" w14:textId="77777777" w:rsidR="00583F77" w:rsidRDefault="00583F77" w:rsidP="00EB7658">
      <w:pPr>
        <w:jc w:val="center"/>
        <w:sectPr w:rsidR="00583F77" w:rsidSect="00583F77">
          <w:pgSz w:w="16838" w:h="11906" w:orient="landscape"/>
          <w:pgMar w:top="567" w:right="567" w:bottom="567" w:left="567" w:header="709" w:footer="709" w:gutter="0"/>
          <w:cols w:space="708"/>
          <w:docGrid w:linePitch="360"/>
        </w:sectPr>
      </w:pPr>
    </w:p>
    <w:p w14:paraId="78840F3E" w14:textId="0B0A7FC4" w:rsidR="00EB7658" w:rsidRDefault="009E43A6" w:rsidP="00EB7658">
      <w:pPr>
        <w:jc w:val="center"/>
      </w:pPr>
      <w:r>
        <w:rPr>
          <w:noProof/>
        </w:rPr>
        <w:lastRenderedPageBreak/>
        <w:drawing>
          <wp:inline distT="0" distB="0" distL="0" distR="0" wp14:anchorId="2CD43D8C" wp14:editId="5088E662">
            <wp:extent cx="8249722" cy="5832000"/>
            <wp:effectExtent l="0" t="0" r="0" b="0"/>
            <wp:docPr id="594252506" name="Picture 2" descr="A collage of landscape improvement photos for Huthwaite Welfare Park, showing new football goals, new tarmac footpaths, bulb planting, repaired games area markings, an orchard with edible fruit trees, picnic benches, and seating with planting built into a gabion retaining wall.&#10;&#10;All information on this image is replicated in full on the follow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52506" name="Picture 2" descr="A collage of landscape improvement photos for Huthwaite Welfare Park, showing new football goals, new tarmac footpaths, bulb planting, repaired games area markings, an orchard with edible fruit trees, picnic benches, and seating with planting built into a gabion retaining wall.&#10;&#10;All information on this image is replicated in full on the following page."/>
                    <pic:cNvPicPr/>
                  </pic:nvPicPr>
                  <pic:blipFill>
                    <a:blip r:embed="rId10">
                      <a:extLst>
                        <a:ext uri="{28A0092B-C50C-407E-A947-70E740481C1C}">
                          <a14:useLocalDpi xmlns:a14="http://schemas.microsoft.com/office/drawing/2010/main" val="0"/>
                        </a:ext>
                      </a:extLst>
                    </a:blip>
                    <a:stretch>
                      <a:fillRect/>
                    </a:stretch>
                  </pic:blipFill>
                  <pic:spPr>
                    <a:xfrm>
                      <a:off x="0" y="0"/>
                      <a:ext cx="8249722" cy="5832000"/>
                    </a:xfrm>
                    <a:prstGeom prst="rect">
                      <a:avLst/>
                    </a:prstGeom>
                  </pic:spPr>
                </pic:pic>
              </a:graphicData>
            </a:graphic>
          </wp:inline>
        </w:drawing>
      </w:r>
    </w:p>
    <w:p w14:paraId="0EE112D7" w14:textId="77777777" w:rsidR="00EB7658" w:rsidRDefault="00EB7658" w:rsidP="00EB7658">
      <w:pPr>
        <w:jc w:val="center"/>
      </w:pPr>
    </w:p>
    <w:p w14:paraId="327A3478" w14:textId="2EFB15F2" w:rsidR="006B1173" w:rsidRDefault="003E3BE0" w:rsidP="003E3BE0">
      <w:pPr>
        <w:jc w:val="left"/>
      </w:pPr>
      <w:r w:rsidRPr="003E3BE0">
        <w:t xml:space="preserve">A collage of landscape improvement photos for Huthwaite Welfare Park, showing </w:t>
      </w:r>
      <w:r w:rsidR="00025740">
        <w:t xml:space="preserve">examples </w:t>
      </w:r>
      <w:r w:rsidR="007869D7">
        <w:t xml:space="preserve">of </w:t>
      </w:r>
      <w:r w:rsidRPr="003E3BE0">
        <w:t>new football goals, new tarmac footpaths, bulb planting, repaired games area markings, an orchard with edible fruit trees, picnic benches, and seating with planting built into a gabion retaining wall.</w:t>
      </w:r>
    </w:p>
    <w:sectPr w:rsidR="006B1173" w:rsidSect="00583F77">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34F09"/>
    <w:multiLevelType w:val="hybridMultilevel"/>
    <w:tmpl w:val="7ED646F2"/>
    <w:lvl w:ilvl="0" w:tplc="41408B64">
      <w:numFmt w:val="bullet"/>
      <w:lvlText w:val=""/>
      <w:lvlJc w:val="left"/>
      <w:pPr>
        <w:ind w:left="838" w:hanging="360"/>
      </w:pPr>
      <w:rPr>
        <w:rFonts w:ascii="Symbol" w:eastAsia="Symbol" w:hAnsi="Symbol" w:cs="Symbol" w:hint="default"/>
        <w:b w:val="0"/>
        <w:bCs w:val="0"/>
        <w:i w:val="0"/>
        <w:iCs w:val="0"/>
        <w:color w:val="090909"/>
        <w:w w:val="99"/>
        <w:sz w:val="20"/>
        <w:szCs w:val="20"/>
        <w:lang w:val="en-US" w:eastAsia="en-US" w:bidi="ar-SA"/>
      </w:rPr>
    </w:lvl>
    <w:lvl w:ilvl="1" w:tplc="EEE0CD08">
      <w:numFmt w:val="bullet"/>
      <w:lvlText w:val="•"/>
      <w:lvlJc w:val="left"/>
      <w:pPr>
        <w:ind w:left="1752" w:hanging="360"/>
      </w:pPr>
      <w:rPr>
        <w:rFonts w:hint="default"/>
        <w:lang w:val="en-US" w:eastAsia="en-US" w:bidi="ar-SA"/>
      </w:rPr>
    </w:lvl>
    <w:lvl w:ilvl="2" w:tplc="4FBC43E6">
      <w:numFmt w:val="bullet"/>
      <w:lvlText w:val="•"/>
      <w:lvlJc w:val="left"/>
      <w:pPr>
        <w:ind w:left="2665" w:hanging="360"/>
      </w:pPr>
      <w:rPr>
        <w:rFonts w:hint="default"/>
        <w:lang w:val="en-US" w:eastAsia="en-US" w:bidi="ar-SA"/>
      </w:rPr>
    </w:lvl>
    <w:lvl w:ilvl="3" w:tplc="282461BC">
      <w:numFmt w:val="bullet"/>
      <w:lvlText w:val="•"/>
      <w:lvlJc w:val="left"/>
      <w:pPr>
        <w:ind w:left="3577" w:hanging="360"/>
      </w:pPr>
      <w:rPr>
        <w:rFonts w:hint="default"/>
        <w:lang w:val="en-US" w:eastAsia="en-US" w:bidi="ar-SA"/>
      </w:rPr>
    </w:lvl>
    <w:lvl w:ilvl="4" w:tplc="EAF201CC">
      <w:numFmt w:val="bullet"/>
      <w:lvlText w:val="•"/>
      <w:lvlJc w:val="left"/>
      <w:pPr>
        <w:ind w:left="4490" w:hanging="360"/>
      </w:pPr>
      <w:rPr>
        <w:rFonts w:hint="default"/>
        <w:lang w:val="en-US" w:eastAsia="en-US" w:bidi="ar-SA"/>
      </w:rPr>
    </w:lvl>
    <w:lvl w:ilvl="5" w:tplc="36C0DEE4">
      <w:numFmt w:val="bullet"/>
      <w:lvlText w:val="•"/>
      <w:lvlJc w:val="left"/>
      <w:pPr>
        <w:ind w:left="5403" w:hanging="360"/>
      </w:pPr>
      <w:rPr>
        <w:rFonts w:hint="default"/>
        <w:lang w:val="en-US" w:eastAsia="en-US" w:bidi="ar-SA"/>
      </w:rPr>
    </w:lvl>
    <w:lvl w:ilvl="6" w:tplc="895C22BC">
      <w:numFmt w:val="bullet"/>
      <w:lvlText w:val="•"/>
      <w:lvlJc w:val="left"/>
      <w:pPr>
        <w:ind w:left="6315" w:hanging="360"/>
      </w:pPr>
      <w:rPr>
        <w:rFonts w:hint="default"/>
        <w:lang w:val="en-US" w:eastAsia="en-US" w:bidi="ar-SA"/>
      </w:rPr>
    </w:lvl>
    <w:lvl w:ilvl="7" w:tplc="E7B6BC70">
      <w:numFmt w:val="bullet"/>
      <w:lvlText w:val="•"/>
      <w:lvlJc w:val="left"/>
      <w:pPr>
        <w:ind w:left="7228" w:hanging="360"/>
      </w:pPr>
      <w:rPr>
        <w:rFonts w:hint="default"/>
        <w:lang w:val="en-US" w:eastAsia="en-US" w:bidi="ar-SA"/>
      </w:rPr>
    </w:lvl>
    <w:lvl w:ilvl="8" w:tplc="C9929734">
      <w:numFmt w:val="bullet"/>
      <w:lvlText w:val="•"/>
      <w:lvlJc w:val="left"/>
      <w:pPr>
        <w:ind w:left="8141" w:hanging="360"/>
      </w:pPr>
      <w:rPr>
        <w:rFonts w:hint="default"/>
        <w:lang w:val="en-US" w:eastAsia="en-US" w:bidi="ar-SA"/>
      </w:rPr>
    </w:lvl>
  </w:abstractNum>
  <w:num w:numId="1" w16cid:durableId="93559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8"/>
    <w:rsid w:val="00025740"/>
    <w:rsid w:val="0004261A"/>
    <w:rsid w:val="003E3BE0"/>
    <w:rsid w:val="00444A97"/>
    <w:rsid w:val="00583F77"/>
    <w:rsid w:val="006A7683"/>
    <w:rsid w:val="006B1173"/>
    <w:rsid w:val="00733ABD"/>
    <w:rsid w:val="00753FEF"/>
    <w:rsid w:val="007869D7"/>
    <w:rsid w:val="009E43A6"/>
    <w:rsid w:val="00B21964"/>
    <w:rsid w:val="00BD4241"/>
    <w:rsid w:val="00C078AF"/>
    <w:rsid w:val="00DE5F7F"/>
    <w:rsid w:val="00EB7658"/>
    <w:rsid w:val="00E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5AF9"/>
  <w15:chartTrackingRefBased/>
  <w15:docId w15:val="{21E400CB-B334-40BA-8921-443898A4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EB76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EB76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EB76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EB765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B765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B7658"/>
    <w:rPr>
      <w:rFonts w:eastAsiaTheme="majorEastAsia" w:cstheme="majorBidi"/>
      <w:color w:val="272727" w:themeColor="text1" w:themeTint="D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mailto:place@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1520fc-209e-47c4-b52f-e190881e4275">
      <Terms xmlns="http://schemas.microsoft.com/office/infopath/2007/PartnerControls"/>
    </lcf76f155ced4ddcb4097134ff3c332f>
    <_ip_UnifiedCompliancePolicyProperties xmlns="http://schemas.microsoft.com/sharepoint/v3" xsi:nil="true"/>
    <TaxCatchAll xmlns="eefdf990-ac2e-4ad8-90ad-719c2499c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FAA41-ECC3-404F-9A06-BA4AD5847286}">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2.xml><?xml version="1.0" encoding="utf-8"?>
<ds:datastoreItem xmlns:ds="http://schemas.openxmlformats.org/officeDocument/2006/customXml" ds:itemID="{26EF8D57-DAAA-4AA2-BE7B-362DB254605C}">
  <ds:schemaRefs>
    <ds:schemaRef ds:uri="http://schemas.microsoft.com/sharepoint/v3/contenttype/forms"/>
  </ds:schemaRefs>
</ds:datastoreItem>
</file>

<file path=customXml/itemProps3.xml><?xml version="1.0" encoding="utf-8"?>
<ds:datastoreItem xmlns:ds="http://schemas.openxmlformats.org/officeDocument/2006/customXml" ds:itemID="{24D9E873-FA48-464F-B201-375D0E18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541</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Huthwaite Welfare Park Landscape improvements</dc:title>
  <dc:subject/>
  <dc:creator>Joanne.Phelan</dc:creator>
  <cp:keywords/>
  <dc:description/>
  <cp:lastModifiedBy>Sharon.Simcox</cp:lastModifiedBy>
  <cp:revision>2</cp:revision>
  <dcterms:created xsi:type="dcterms:W3CDTF">2026-02-16T11:28:00Z</dcterms:created>
  <dcterms:modified xsi:type="dcterms:W3CDTF">2026-02-16T11:28:00Z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MediaServiceImageTags">
    <vt:lpwstr/>
  </property>
</Properties>
</file>