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35" w:rsidRPr="00001F5F" w:rsidRDefault="007A341B" w:rsidP="00203B35">
      <w:pPr>
        <w:spacing w:after="0" w:line="240" w:lineRule="auto"/>
        <w:rPr>
          <w:rFonts w:ascii="Arial" w:hAnsi="Arial" w:cs="Arial"/>
          <w:b/>
          <w:sz w:val="36"/>
          <w:szCs w:val="36"/>
        </w:rPr>
      </w:pPr>
      <w:r>
        <w:rPr>
          <w:rFonts w:ascii="Arial" w:hAnsi="Arial" w:cs="Arial"/>
          <w:b/>
          <w:sz w:val="36"/>
          <w:szCs w:val="36"/>
        </w:rPr>
        <w:t>Advice for P</w:t>
      </w:r>
      <w:r w:rsidR="00203B35" w:rsidRPr="00001F5F">
        <w:rPr>
          <w:rFonts w:ascii="Arial" w:hAnsi="Arial" w:cs="Arial"/>
          <w:b/>
          <w:sz w:val="36"/>
          <w:szCs w:val="36"/>
        </w:rPr>
        <w:t xml:space="preserve">eople </w:t>
      </w:r>
      <w:r>
        <w:rPr>
          <w:rFonts w:ascii="Arial" w:hAnsi="Arial" w:cs="Arial"/>
          <w:b/>
          <w:sz w:val="36"/>
          <w:szCs w:val="36"/>
        </w:rPr>
        <w:t>Renting P</w:t>
      </w:r>
      <w:r w:rsidR="00203B35" w:rsidRPr="00001F5F">
        <w:rPr>
          <w:rFonts w:ascii="Arial" w:hAnsi="Arial" w:cs="Arial"/>
          <w:b/>
          <w:sz w:val="36"/>
          <w:szCs w:val="36"/>
        </w:rPr>
        <w:t>rivately</w:t>
      </w:r>
    </w:p>
    <w:p w:rsidR="00203B35" w:rsidRDefault="00203B35" w:rsidP="00203B35">
      <w:pPr>
        <w:spacing w:after="0" w:line="240" w:lineRule="auto"/>
        <w:rPr>
          <w:rFonts w:ascii="Arial" w:hAnsi="Arial" w:cs="Arial"/>
          <w:sz w:val="24"/>
          <w:szCs w:val="24"/>
        </w:rPr>
      </w:pPr>
    </w:p>
    <w:p w:rsidR="00203B35" w:rsidRPr="00203B35" w:rsidRDefault="00203B35" w:rsidP="00203B35">
      <w:pPr>
        <w:spacing w:after="0" w:line="240" w:lineRule="auto"/>
        <w:rPr>
          <w:rFonts w:ascii="Arial" w:hAnsi="Arial" w:cs="Arial"/>
          <w:sz w:val="24"/>
          <w:szCs w:val="24"/>
        </w:rPr>
      </w:pPr>
    </w:p>
    <w:p w:rsidR="00203B35" w:rsidRPr="00001F5F" w:rsidRDefault="00203B35" w:rsidP="00203B35">
      <w:pPr>
        <w:spacing w:after="0" w:line="240" w:lineRule="auto"/>
        <w:rPr>
          <w:rFonts w:ascii="Arial" w:hAnsi="Arial" w:cs="Arial"/>
          <w:b/>
          <w:sz w:val="24"/>
          <w:szCs w:val="24"/>
        </w:rPr>
      </w:pPr>
      <w:r w:rsidRPr="00001F5F">
        <w:rPr>
          <w:rFonts w:ascii="Arial" w:hAnsi="Arial" w:cs="Arial"/>
          <w:b/>
          <w:sz w:val="24"/>
          <w:szCs w:val="24"/>
        </w:rPr>
        <w:t>What are the benefits to privately renting?</w:t>
      </w:r>
    </w:p>
    <w:p w:rsidR="00203B35" w:rsidRPr="00203B35" w:rsidRDefault="00203B35" w:rsidP="00203B35">
      <w:pPr>
        <w:spacing w:after="0" w:line="240" w:lineRule="auto"/>
        <w:rPr>
          <w:rFonts w:ascii="Arial" w:hAnsi="Arial" w:cs="Arial"/>
          <w:sz w:val="24"/>
          <w:szCs w:val="24"/>
        </w:rPr>
      </w:pPr>
      <w:r w:rsidRPr="00203B35">
        <w:rPr>
          <w:rFonts w:ascii="Arial" w:hAnsi="Arial" w:cs="Arial"/>
          <w:sz w:val="24"/>
          <w:szCs w:val="24"/>
        </w:rPr>
        <w:t xml:space="preserve">In </w:t>
      </w:r>
      <w:r w:rsidR="00F11F8A">
        <w:rPr>
          <w:rFonts w:ascii="Arial" w:hAnsi="Arial" w:cs="Arial"/>
          <w:sz w:val="24"/>
          <w:szCs w:val="24"/>
        </w:rPr>
        <w:t>Ashfield i</w:t>
      </w:r>
      <w:r w:rsidRPr="00203B35">
        <w:rPr>
          <w:rFonts w:ascii="Arial" w:hAnsi="Arial" w:cs="Arial"/>
          <w:sz w:val="24"/>
          <w:szCs w:val="24"/>
        </w:rPr>
        <w:t>t is often easier, quicker and more convenient to secure a private rented property.</w:t>
      </w:r>
    </w:p>
    <w:p w:rsidR="00203B35" w:rsidRPr="001A3C18" w:rsidRDefault="00203B35" w:rsidP="001A3C18">
      <w:pPr>
        <w:pStyle w:val="ListParagraph"/>
        <w:numPr>
          <w:ilvl w:val="0"/>
          <w:numId w:val="1"/>
        </w:numPr>
        <w:spacing w:after="0" w:line="240" w:lineRule="auto"/>
        <w:rPr>
          <w:rFonts w:ascii="Arial" w:hAnsi="Arial" w:cs="Arial"/>
          <w:sz w:val="24"/>
          <w:szCs w:val="24"/>
        </w:rPr>
      </w:pPr>
      <w:r w:rsidRPr="001A3C18">
        <w:rPr>
          <w:rFonts w:ascii="Arial" w:hAnsi="Arial" w:cs="Arial"/>
          <w:sz w:val="24"/>
          <w:szCs w:val="24"/>
        </w:rPr>
        <w:t>Properties are usually available immediately.</w:t>
      </w:r>
    </w:p>
    <w:p w:rsidR="00203B35" w:rsidRPr="001A3C18" w:rsidRDefault="00203B35" w:rsidP="001A3C18">
      <w:pPr>
        <w:pStyle w:val="ListParagraph"/>
        <w:numPr>
          <w:ilvl w:val="0"/>
          <w:numId w:val="1"/>
        </w:numPr>
        <w:spacing w:after="0" w:line="240" w:lineRule="auto"/>
        <w:rPr>
          <w:rFonts w:ascii="Arial" w:hAnsi="Arial" w:cs="Arial"/>
          <w:sz w:val="24"/>
          <w:szCs w:val="24"/>
        </w:rPr>
      </w:pPr>
      <w:r w:rsidRPr="001A3C18">
        <w:rPr>
          <w:rFonts w:ascii="Arial" w:hAnsi="Arial" w:cs="Arial"/>
          <w:sz w:val="24"/>
          <w:szCs w:val="24"/>
        </w:rPr>
        <w:t>You have greater choice over where you live.</w:t>
      </w:r>
    </w:p>
    <w:p w:rsidR="00203B35" w:rsidRPr="001A3C18" w:rsidRDefault="00203B35" w:rsidP="001A3C18">
      <w:pPr>
        <w:pStyle w:val="ListParagraph"/>
        <w:numPr>
          <w:ilvl w:val="0"/>
          <w:numId w:val="1"/>
        </w:numPr>
        <w:spacing w:after="0" w:line="240" w:lineRule="auto"/>
        <w:rPr>
          <w:rFonts w:ascii="Arial" w:hAnsi="Arial" w:cs="Arial"/>
          <w:sz w:val="24"/>
          <w:szCs w:val="24"/>
        </w:rPr>
      </w:pPr>
      <w:r w:rsidRPr="001A3C18">
        <w:rPr>
          <w:rFonts w:ascii="Arial" w:hAnsi="Arial" w:cs="Arial"/>
          <w:sz w:val="24"/>
          <w:szCs w:val="24"/>
        </w:rPr>
        <w:t>Available furnished, unfu</w:t>
      </w:r>
      <w:r w:rsidR="00F11F8A" w:rsidRPr="001A3C18">
        <w:rPr>
          <w:rFonts w:ascii="Arial" w:hAnsi="Arial" w:cs="Arial"/>
          <w:sz w:val="24"/>
          <w:szCs w:val="24"/>
        </w:rPr>
        <w:t xml:space="preserve">rnished and even part furnished and white goods are sometimes included. </w:t>
      </w:r>
    </w:p>
    <w:p w:rsidR="00203B35" w:rsidRPr="001A3C18" w:rsidRDefault="00203B35" w:rsidP="001A3C18">
      <w:pPr>
        <w:pStyle w:val="ListParagraph"/>
        <w:numPr>
          <w:ilvl w:val="0"/>
          <w:numId w:val="1"/>
        </w:numPr>
        <w:spacing w:after="0" w:line="240" w:lineRule="auto"/>
        <w:rPr>
          <w:rFonts w:ascii="Arial" w:hAnsi="Arial" w:cs="Arial"/>
          <w:sz w:val="24"/>
          <w:szCs w:val="24"/>
        </w:rPr>
      </w:pPr>
      <w:r w:rsidRPr="001A3C18">
        <w:rPr>
          <w:rFonts w:ascii="Arial" w:hAnsi="Arial" w:cs="Arial"/>
          <w:sz w:val="24"/>
          <w:szCs w:val="24"/>
        </w:rPr>
        <w:t>It is easy to end the tenancy if you decide to move.</w:t>
      </w:r>
    </w:p>
    <w:p w:rsidR="00203B35" w:rsidRPr="00203B35" w:rsidRDefault="00203B35" w:rsidP="00203B35">
      <w:pPr>
        <w:spacing w:after="0" w:line="240" w:lineRule="auto"/>
        <w:rPr>
          <w:rFonts w:ascii="Arial" w:hAnsi="Arial" w:cs="Arial"/>
          <w:sz w:val="24"/>
          <w:szCs w:val="24"/>
        </w:rPr>
      </w:pPr>
    </w:p>
    <w:p w:rsidR="001A3C18" w:rsidRDefault="001A3C18" w:rsidP="00203B35">
      <w:pPr>
        <w:spacing w:after="0" w:line="240" w:lineRule="auto"/>
        <w:rPr>
          <w:rFonts w:ascii="Arial" w:hAnsi="Arial" w:cs="Arial"/>
          <w:b/>
          <w:sz w:val="24"/>
          <w:szCs w:val="24"/>
        </w:rPr>
      </w:pPr>
    </w:p>
    <w:p w:rsidR="00203B35" w:rsidRDefault="00203B35" w:rsidP="00203B35">
      <w:pPr>
        <w:spacing w:after="0" w:line="240" w:lineRule="auto"/>
        <w:rPr>
          <w:rFonts w:ascii="Arial" w:hAnsi="Arial" w:cs="Arial"/>
          <w:b/>
          <w:sz w:val="24"/>
          <w:szCs w:val="24"/>
        </w:rPr>
      </w:pPr>
      <w:r w:rsidRPr="00001F5F">
        <w:rPr>
          <w:rFonts w:ascii="Arial" w:hAnsi="Arial" w:cs="Arial"/>
          <w:b/>
          <w:sz w:val="24"/>
          <w:szCs w:val="24"/>
        </w:rPr>
        <w:t>Is there anything important I should know?</w:t>
      </w:r>
    </w:p>
    <w:p w:rsidR="00203B35" w:rsidRPr="001A3C18" w:rsidRDefault="00203B35" w:rsidP="001A3C18">
      <w:pPr>
        <w:pStyle w:val="ListParagraph"/>
        <w:numPr>
          <w:ilvl w:val="0"/>
          <w:numId w:val="2"/>
        </w:numPr>
        <w:spacing w:after="0" w:line="240" w:lineRule="auto"/>
        <w:rPr>
          <w:rFonts w:ascii="Arial" w:hAnsi="Arial" w:cs="Arial"/>
          <w:sz w:val="24"/>
          <w:szCs w:val="24"/>
        </w:rPr>
      </w:pPr>
      <w:r w:rsidRPr="001A3C18">
        <w:rPr>
          <w:rFonts w:ascii="Arial" w:hAnsi="Arial" w:cs="Arial"/>
          <w:sz w:val="24"/>
          <w:szCs w:val="24"/>
        </w:rPr>
        <w:t>It is important that you check you can afford the rent</w:t>
      </w:r>
      <w:r w:rsidR="00F11F8A" w:rsidRPr="001A3C18">
        <w:rPr>
          <w:rFonts w:ascii="Arial" w:hAnsi="Arial" w:cs="Arial"/>
          <w:sz w:val="24"/>
          <w:szCs w:val="24"/>
        </w:rPr>
        <w:t xml:space="preserve"> (see ADC’s guide to Section 21 Notices for information on how to do this).</w:t>
      </w:r>
    </w:p>
    <w:p w:rsidR="00203B35" w:rsidRPr="001A3C18" w:rsidRDefault="00203B35" w:rsidP="001A3C18">
      <w:pPr>
        <w:pStyle w:val="ListParagraph"/>
        <w:numPr>
          <w:ilvl w:val="0"/>
          <w:numId w:val="2"/>
        </w:numPr>
        <w:spacing w:after="0" w:line="240" w:lineRule="auto"/>
        <w:rPr>
          <w:rFonts w:ascii="Arial" w:hAnsi="Arial" w:cs="Arial"/>
          <w:sz w:val="24"/>
          <w:szCs w:val="24"/>
        </w:rPr>
      </w:pPr>
      <w:r w:rsidRPr="001A3C18">
        <w:rPr>
          <w:rFonts w:ascii="Arial" w:hAnsi="Arial" w:cs="Arial"/>
          <w:sz w:val="24"/>
          <w:szCs w:val="24"/>
        </w:rPr>
        <w:t>Be safe - take a friend with you when you go to view if possible</w:t>
      </w:r>
      <w:r w:rsidR="00F11F8A" w:rsidRPr="001A3C18">
        <w:rPr>
          <w:rFonts w:ascii="Arial" w:hAnsi="Arial" w:cs="Arial"/>
          <w:sz w:val="24"/>
          <w:szCs w:val="24"/>
        </w:rPr>
        <w:t>, if this is not possible, let someone know where you are going, at what time and arrange for them to give you a call at a certain time if you have not got in touch</w:t>
      </w:r>
      <w:r w:rsidRPr="001A3C18">
        <w:rPr>
          <w:rFonts w:ascii="Arial" w:hAnsi="Arial" w:cs="Arial"/>
          <w:sz w:val="24"/>
          <w:szCs w:val="24"/>
        </w:rPr>
        <w:t>.</w:t>
      </w:r>
    </w:p>
    <w:p w:rsidR="00203B35" w:rsidRPr="001A3C18" w:rsidRDefault="00203B35" w:rsidP="001A3C18">
      <w:pPr>
        <w:pStyle w:val="ListParagraph"/>
        <w:numPr>
          <w:ilvl w:val="0"/>
          <w:numId w:val="2"/>
        </w:numPr>
        <w:spacing w:after="0" w:line="240" w:lineRule="auto"/>
        <w:rPr>
          <w:rFonts w:ascii="Arial" w:hAnsi="Arial" w:cs="Arial"/>
          <w:sz w:val="24"/>
          <w:szCs w:val="24"/>
        </w:rPr>
      </w:pPr>
      <w:r w:rsidRPr="001A3C18">
        <w:rPr>
          <w:rFonts w:ascii="Arial" w:hAnsi="Arial" w:cs="Arial"/>
          <w:sz w:val="24"/>
          <w:szCs w:val="24"/>
        </w:rPr>
        <w:t>Do not part with any money until you have accepted the accommodation.</w:t>
      </w:r>
    </w:p>
    <w:p w:rsidR="00203B35" w:rsidRPr="001A3C18" w:rsidRDefault="00203B35" w:rsidP="001A3C18">
      <w:pPr>
        <w:pStyle w:val="ListParagraph"/>
        <w:numPr>
          <w:ilvl w:val="0"/>
          <w:numId w:val="2"/>
        </w:numPr>
        <w:spacing w:after="0" w:line="240" w:lineRule="auto"/>
        <w:rPr>
          <w:rFonts w:ascii="Arial" w:hAnsi="Arial" w:cs="Arial"/>
          <w:sz w:val="24"/>
          <w:szCs w:val="24"/>
        </w:rPr>
      </w:pPr>
      <w:r w:rsidRPr="001A3C18">
        <w:rPr>
          <w:rFonts w:ascii="Arial" w:hAnsi="Arial" w:cs="Arial"/>
          <w:sz w:val="24"/>
          <w:szCs w:val="24"/>
        </w:rPr>
        <w:t>Be sure to get a receipt and read your tenancy agreement carefully.</w:t>
      </w:r>
    </w:p>
    <w:p w:rsidR="00203B35" w:rsidRPr="001A3C18" w:rsidRDefault="00203B35" w:rsidP="001A3C18">
      <w:pPr>
        <w:pStyle w:val="ListParagraph"/>
        <w:numPr>
          <w:ilvl w:val="0"/>
          <w:numId w:val="2"/>
        </w:numPr>
        <w:spacing w:after="0" w:line="240" w:lineRule="auto"/>
        <w:rPr>
          <w:rFonts w:ascii="Arial" w:hAnsi="Arial" w:cs="Arial"/>
          <w:sz w:val="24"/>
          <w:szCs w:val="24"/>
        </w:rPr>
      </w:pPr>
      <w:r w:rsidRPr="001A3C18">
        <w:rPr>
          <w:rFonts w:ascii="Arial" w:hAnsi="Arial" w:cs="Arial"/>
          <w:sz w:val="24"/>
          <w:szCs w:val="24"/>
        </w:rPr>
        <w:t>Consider renting with friends to help with the cost.</w:t>
      </w:r>
    </w:p>
    <w:p w:rsidR="00203B35" w:rsidRPr="001A3C18" w:rsidRDefault="00F11F8A" w:rsidP="001A3C18">
      <w:pPr>
        <w:pStyle w:val="ListParagraph"/>
        <w:numPr>
          <w:ilvl w:val="0"/>
          <w:numId w:val="2"/>
        </w:numPr>
        <w:spacing w:after="0" w:line="240" w:lineRule="auto"/>
        <w:rPr>
          <w:rFonts w:ascii="Arial" w:hAnsi="Arial" w:cs="Arial"/>
          <w:sz w:val="24"/>
          <w:szCs w:val="24"/>
        </w:rPr>
      </w:pPr>
      <w:r w:rsidRPr="001A3C18">
        <w:rPr>
          <w:rFonts w:ascii="Arial" w:hAnsi="Arial" w:cs="Arial"/>
          <w:sz w:val="24"/>
          <w:szCs w:val="24"/>
        </w:rPr>
        <w:t>Check there are</w:t>
      </w:r>
      <w:r w:rsidR="00203B35" w:rsidRPr="001A3C18">
        <w:rPr>
          <w:rFonts w:ascii="Arial" w:hAnsi="Arial" w:cs="Arial"/>
          <w:sz w:val="24"/>
          <w:szCs w:val="24"/>
        </w:rPr>
        <w:t xml:space="preserve"> up to date gas and electric certificate</w:t>
      </w:r>
      <w:r w:rsidRPr="001A3C18">
        <w:rPr>
          <w:rFonts w:ascii="Arial" w:hAnsi="Arial" w:cs="Arial"/>
          <w:sz w:val="24"/>
          <w:szCs w:val="24"/>
        </w:rPr>
        <w:t>s</w:t>
      </w:r>
      <w:r w:rsidR="00203B35" w:rsidRPr="001A3C18">
        <w:rPr>
          <w:rFonts w:ascii="Arial" w:hAnsi="Arial" w:cs="Arial"/>
          <w:sz w:val="24"/>
          <w:szCs w:val="24"/>
        </w:rPr>
        <w:t>.</w:t>
      </w:r>
    </w:p>
    <w:p w:rsidR="00203B35" w:rsidRPr="00203B35" w:rsidRDefault="00203B35" w:rsidP="00203B35">
      <w:pPr>
        <w:spacing w:after="0" w:line="240" w:lineRule="auto"/>
        <w:rPr>
          <w:rFonts w:ascii="Arial" w:hAnsi="Arial" w:cs="Arial"/>
          <w:sz w:val="24"/>
          <w:szCs w:val="24"/>
        </w:rPr>
      </w:pPr>
    </w:p>
    <w:p w:rsidR="001A3C18" w:rsidRDefault="001A3C18" w:rsidP="00203B35">
      <w:pPr>
        <w:spacing w:after="0" w:line="240" w:lineRule="auto"/>
        <w:rPr>
          <w:rFonts w:ascii="Arial" w:hAnsi="Arial" w:cs="Arial"/>
          <w:b/>
          <w:sz w:val="24"/>
          <w:szCs w:val="24"/>
        </w:rPr>
      </w:pPr>
    </w:p>
    <w:p w:rsidR="00203B35" w:rsidRPr="00001F5F" w:rsidRDefault="00203B35" w:rsidP="00203B35">
      <w:pPr>
        <w:spacing w:after="0" w:line="240" w:lineRule="auto"/>
        <w:rPr>
          <w:rFonts w:ascii="Arial" w:hAnsi="Arial" w:cs="Arial"/>
          <w:b/>
          <w:sz w:val="24"/>
          <w:szCs w:val="24"/>
        </w:rPr>
      </w:pPr>
      <w:r w:rsidRPr="00001F5F">
        <w:rPr>
          <w:rFonts w:ascii="Arial" w:hAnsi="Arial" w:cs="Arial"/>
          <w:b/>
          <w:sz w:val="24"/>
          <w:szCs w:val="24"/>
        </w:rPr>
        <w:t>Where can I find somewhere to rent?</w:t>
      </w:r>
    </w:p>
    <w:p w:rsidR="00203B35" w:rsidRPr="00203B35" w:rsidRDefault="00203B35" w:rsidP="00203B35">
      <w:pPr>
        <w:spacing w:after="0" w:line="240" w:lineRule="auto"/>
        <w:rPr>
          <w:rFonts w:ascii="Arial" w:hAnsi="Arial" w:cs="Arial"/>
          <w:sz w:val="24"/>
          <w:szCs w:val="24"/>
        </w:rPr>
      </w:pPr>
      <w:r w:rsidRPr="00203B35">
        <w:rPr>
          <w:rFonts w:ascii="Arial" w:hAnsi="Arial" w:cs="Arial"/>
          <w:sz w:val="24"/>
          <w:szCs w:val="24"/>
        </w:rPr>
        <w:t xml:space="preserve">Landlords often advertise properties available to rent in local newspapers or newsagents windows. Letting agents and estate agents often let and manage properties for private landlords. These agencies are private businesses, which some landlords use to advertise their property. </w:t>
      </w:r>
      <w:r w:rsidR="00F11F8A">
        <w:rPr>
          <w:rFonts w:ascii="Arial" w:hAnsi="Arial" w:cs="Arial"/>
          <w:sz w:val="24"/>
          <w:szCs w:val="24"/>
        </w:rPr>
        <w:t xml:space="preserve">However, most fees for tenants have </w:t>
      </w:r>
      <w:r w:rsidR="0079108D">
        <w:rPr>
          <w:rFonts w:ascii="Arial" w:hAnsi="Arial" w:cs="Arial"/>
          <w:sz w:val="24"/>
          <w:szCs w:val="24"/>
        </w:rPr>
        <w:t>been banned, for example you can no longer be charged for credit or reference checks.</w:t>
      </w:r>
    </w:p>
    <w:p w:rsidR="000D799E" w:rsidRDefault="000D799E" w:rsidP="000D799E">
      <w:pPr>
        <w:spacing w:after="0" w:line="240" w:lineRule="auto"/>
        <w:rPr>
          <w:rFonts w:ascii="Arial" w:hAnsi="Arial" w:cs="Arial"/>
          <w:sz w:val="24"/>
          <w:szCs w:val="24"/>
        </w:rPr>
      </w:pPr>
    </w:p>
    <w:p w:rsidR="000D799E" w:rsidRPr="000D799E" w:rsidRDefault="000D799E" w:rsidP="000D799E">
      <w:pPr>
        <w:spacing w:after="0" w:line="240" w:lineRule="auto"/>
        <w:rPr>
          <w:rFonts w:ascii="Arial" w:hAnsi="Arial" w:cs="Arial"/>
          <w:sz w:val="24"/>
          <w:szCs w:val="24"/>
        </w:rPr>
      </w:pPr>
      <w:r w:rsidRPr="000D799E">
        <w:rPr>
          <w:rFonts w:ascii="Arial" w:hAnsi="Arial" w:cs="Arial"/>
          <w:sz w:val="24"/>
          <w:szCs w:val="24"/>
        </w:rPr>
        <w:t xml:space="preserve">You </w:t>
      </w:r>
      <w:r>
        <w:rPr>
          <w:rFonts w:ascii="Arial" w:hAnsi="Arial" w:cs="Arial"/>
          <w:sz w:val="24"/>
          <w:szCs w:val="24"/>
        </w:rPr>
        <w:t>can also</w:t>
      </w:r>
      <w:r w:rsidRPr="000D799E">
        <w:rPr>
          <w:rFonts w:ascii="Arial" w:hAnsi="Arial" w:cs="Arial"/>
          <w:sz w:val="24"/>
          <w:szCs w:val="24"/>
        </w:rPr>
        <w:t xml:space="preserve"> look for private rented accommodation via websites such as:</w:t>
      </w:r>
    </w:p>
    <w:p w:rsidR="000D799E" w:rsidRPr="000D799E" w:rsidRDefault="00752D60" w:rsidP="000D799E">
      <w:pPr>
        <w:spacing w:after="0" w:line="240" w:lineRule="auto"/>
        <w:rPr>
          <w:rFonts w:ascii="Arial" w:hAnsi="Arial" w:cs="Arial"/>
          <w:sz w:val="24"/>
          <w:szCs w:val="24"/>
        </w:rPr>
      </w:pPr>
      <w:hyperlink r:id="rId5" w:history="1">
        <w:r w:rsidR="000D799E" w:rsidRPr="006B243C">
          <w:rPr>
            <w:rStyle w:val="Hyperlink"/>
            <w:rFonts w:ascii="Arial" w:hAnsi="Arial" w:cs="Arial"/>
            <w:sz w:val="24"/>
            <w:szCs w:val="24"/>
          </w:rPr>
          <w:t>www.spareroom.co.uk</w:t>
        </w:r>
      </w:hyperlink>
      <w:r w:rsidR="000D799E">
        <w:rPr>
          <w:rFonts w:ascii="Arial" w:hAnsi="Arial" w:cs="Arial"/>
          <w:sz w:val="24"/>
          <w:szCs w:val="24"/>
        </w:rPr>
        <w:t xml:space="preserve"> </w:t>
      </w:r>
    </w:p>
    <w:p w:rsidR="000D799E" w:rsidRPr="000D799E" w:rsidRDefault="00752D60" w:rsidP="000D799E">
      <w:pPr>
        <w:spacing w:after="0" w:line="240" w:lineRule="auto"/>
        <w:rPr>
          <w:rFonts w:ascii="Arial" w:hAnsi="Arial" w:cs="Arial"/>
          <w:sz w:val="24"/>
          <w:szCs w:val="24"/>
        </w:rPr>
      </w:pPr>
      <w:hyperlink r:id="rId6" w:history="1">
        <w:r w:rsidR="000D799E" w:rsidRPr="006B243C">
          <w:rPr>
            <w:rStyle w:val="Hyperlink"/>
            <w:rFonts w:ascii="Arial" w:hAnsi="Arial" w:cs="Arial"/>
            <w:sz w:val="24"/>
            <w:szCs w:val="24"/>
          </w:rPr>
          <w:t>www.rightmove.co.uk</w:t>
        </w:r>
      </w:hyperlink>
      <w:r w:rsidR="000D799E">
        <w:rPr>
          <w:rFonts w:ascii="Arial" w:hAnsi="Arial" w:cs="Arial"/>
          <w:sz w:val="24"/>
          <w:szCs w:val="24"/>
        </w:rPr>
        <w:t xml:space="preserve"> </w:t>
      </w:r>
    </w:p>
    <w:p w:rsidR="000D799E" w:rsidRDefault="00752D60" w:rsidP="000D799E">
      <w:pPr>
        <w:spacing w:after="0" w:line="240" w:lineRule="auto"/>
        <w:rPr>
          <w:rStyle w:val="Hyperlink"/>
          <w:rFonts w:ascii="Arial" w:hAnsi="Arial" w:cs="Arial"/>
          <w:sz w:val="24"/>
          <w:szCs w:val="24"/>
        </w:rPr>
      </w:pPr>
      <w:hyperlink r:id="rId7" w:history="1">
        <w:r w:rsidR="000D799E" w:rsidRPr="006B243C">
          <w:rPr>
            <w:rStyle w:val="Hyperlink"/>
            <w:rFonts w:ascii="Arial" w:hAnsi="Arial" w:cs="Arial"/>
            <w:sz w:val="24"/>
            <w:szCs w:val="24"/>
          </w:rPr>
          <w:t>www.gumtree.co.uk</w:t>
        </w:r>
      </w:hyperlink>
    </w:p>
    <w:p w:rsidR="00F11F8A" w:rsidRDefault="00F11F8A" w:rsidP="000D799E">
      <w:pPr>
        <w:spacing w:after="0" w:line="240" w:lineRule="auto"/>
        <w:rPr>
          <w:rStyle w:val="Hyperlink"/>
          <w:rFonts w:ascii="Arial" w:hAnsi="Arial" w:cs="Arial"/>
          <w:color w:val="auto"/>
          <w:sz w:val="24"/>
          <w:szCs w:val="24"/>
          <w:u w:val="none"/>
        </w:rPr>
      </w:pPr>
      <w:r w:rsidRPr="00F11F8A">
        <w:rPr>
          <w:rStyle w:val="Hyperlink"/>
          <w:rFonts w:ascii="Arial" w:hAnsi="Arial" w:cs="Arial"/>
          <w:color w:val="auto"/>
          <w:sz w:val="24"/>
          <w:szCs w:val="24"/>
          <w:u w:val="none"/>
        </w:rPr>
        <w:t xml:space="preserve">Facebook Market Place </w:t>
      </w:r>
    </w:p>
    <w:p w:rsidR="00546615" w:rsidRDefault="00752D60" w:rsidP="000D799E">
      <w:pPr>
        <w:spacing w:after="0" w:line="240" w:lineRule="auto"/>
        <w:rPr>
          <w:rFonts w:ascii="Arial" w:hAnsi="Arial" w:cs="Arial"/>
          <w:sz w:val="24"/>
          <w:szCs w:val="24"/>
        </w:rPr>
      </w:pPr>
      <w:hyperlink r:id="rId8" w:history="1">
        <w:r w:rsidR="00546615" w:rsidRPr="00F03023">
          <w:rPr>
            <w:rStyle w:val="Hyperlink"/>
            <w:rFonts w:ascii="Arial" w:hAnsi="Arial" w:cs="Arial"/>
            <w:sz w:val="24"/>
            <w:szCs w:val="24"/>
          </w:rPr>
          <w:t>https://www.openrent.co.uk/</w:t>
        </w:r>
      </w:hyperlink>
      <w:r w:rsidR="00546615">
        <w:rPr>
          <w:rFonts w:ascii="Arial" w:hAnsi="Arial" w:cs="Arial"/>
          <w:sz w:val="24"/>
          <w:szCs w:val="24"/>
        </w:rPr>
        <w:t xml:space="preserve"> </w:t>
      </w:r>
    </w:p>
    <w:p w:rsidR="00546615" w:rsidRPr="00F11F8A" w:rsidRDefault="00752D60" w:rsidP="000D799E">
      <w:pPr>
        <w:spacing w:after="0" w:line="240" w:lineRule="auto"/>
        <w:rPr>
          <w:rFonts w:ascii="Arial" w:hAnsi="Arial" w:cs="Arial"/>
          <w:sz w:val="24"/>
          <w:szCs w:val="24"/>
        </w:rPr>
      </w:pPr>
      <w:hyperlink r:id="rId9" w:history="1">
        <w:r w:rsidR="00546615" w:rsidRPr="00F03023">
          <w:rPr>
            <w:rStyle w:val="Hyperlink"/>
            <w:rFonts w:ascii="Arial" w:hAnsi="Arial" w:cs="Arial"/>
            <w:sz w:val="24"/>
            <w:szCs w:val="24"/>
          </w:rPr>
          <w:t>http://www.dssmove.co.uk/</w:t>
        </w:r>
      </w:hyperlink>
      <w:r w:rsidR="00546615">
        <w:rPr>
          <w:rFonts w:ascii="Arial" w:hAnsi="Arial" w:cs="Arial"/>
          <w:sz w:val="24"/>
          <w:szCs w:val="24"/>
        </w:rPr>
        <w:t xml:space="preserve"> </w:t>
      </w:r>
    </w:p>
    <w:p w:rsidR="000D799E" w:rsidRDefault="000D799E" w:rsidP="000D799E">
      <w:pPr>
        <w:spacing w:after="0" w:line="240" w:lineRule="auto"/>
        <w:rPr>
          <w:rFonts w:ascii="Arial" w:hAnsi="Arial" w:cs="Arial"/>
          <w:sz w:val="24"/>
          <w:szCs w:val="24"/>
        </w:rPr>
      </w:pPr>
    </w:p>
    <w:p w:rsidR="001A3C18" w:rsidRDefault="001A3C18" w:rsidP="000D799E">
      <w:pPr>
        <w:spacing w:after="0" w:line="240" w:lineRule="auto"/>
        <w:rPr>
          <w:rFonts w:ascii="Arial" w:hAnsi="Arial" w:cs="Arial"/>
          <w:b/>
          <w:sz w:val="24"/>
          <w:szCs w:val="24"/>
        </w:rPr>
      </w:pPr>
    </w:p>
    <w:p w:rsidR="0079108D" w:rsidRPr="0079108D" w:rsidRDefault="0079108D" w:rsidP="000D799E">
      <w:pPr>
        <w:spacing w:after="0" w:line="240" w:lineRule="auto"/>
        <w:rPr>
          <w:rFonts w:ascii="Arial" w:hAnsi="Arial" w:cs="Arial"/>
          <w:b/>
          <w:sz w:val="24"/>
          <w:szCs w:val="24"/>
        </w:rPr>
      </w:pPr>
      <w:r>
        <w:rPr>
          <w:rFonts w:ascii="Arial" w:hAnsi="Arial" w:cs="Arial"/>
          <w:b/>
          <w:sz w:val="24"/>
          <w:szCs w:val="24"/>
        </w:rPr>
        <w:t xml:space="preserve">The </w:t>
      </w:r>
      <w:r w:rsidRPr="0079108D">
        <w:rPr>
          <w:rFonts w:ascii="Arial" w:hAnsi="Arial" w:cs="Arial"/>
          <w:b/>
          <w:sz w:val="24"/>
          <w:szCs w:val="24"/>
        </w:rPr>
        <w:t xml:space="preserve">Cost of Privately Renting </w:t>
      </w:r>
    </w:p>
    <w:p w:rsidR="0079108D" w:rsidRDefault="0079108D" w:rsidP="000D799E">
      <w:pPr>
        <w:spacing w:after="0" w:line="240" w:lineRule="auto"/>
        <w:rPr>
          <w:rFonts w:ascii="Arial" w:hAnsi="Arial" w:cs="Arial"/>
          <w:sz w:val="24"/>
          <w:szCs w:val="24"/>
        </w:rPr>
      </w:pPr>
      <w:r>
        <w:rPr>
          <w:rFonts w:ascii="Arial" w:hAnsi="Arial" w:cs="Arial"/>
          <w:sz w:val="24"/>
          <w:szCs w:val="24"/>
        </w:rPr>
        <w:t xml:space="preserve">As previously mentioned, most fees for tenants have been banned but you will still have to pay a deposit and rent in advance so you should save for these. </w:t>
      </w:r>
      <w:r w:rsidR="00A07580">
        <w:rPr>
          <w:rFonts w:ascii="Arial" w:hAnsi="Arial" w:cs="Arial"/>
          <w:sz w:val="24"/>
          <w:szCs w:val="24"/>
        </w:rPr>
        <w:t xml:space="preserve">For a list of what you can be charged for visit </w:t>
      </w:r>
      <w:hyperlink r:id="rId10" w:history="1">
        <w:r w:rsidR="00A07580" w:rsidRPr="00F03023">
          <w:rPr>
            <w:rStyle w:val="Hyperlink"/>
            <w:rFonts w:ascii="Arial" w:hAnsi="Arial" w:cs="Arial"/>
            <w:sz w:val="24"/>
            <w:szCs w:val="24"/>
          </w:rPr>
          <w:t>https://www.gov.uk/government/collections/tenant-fees-act</w:t>
        </w:r>
      </w:hyperlink>
      <w:r w:rsidR="00A07580">
        <w:rPr>
          <w:rFonts w:ascii="Arial" w:hAnsi="Arial" w:cs="Arial"/>
          <w:sz w:val="24"/>
          <w:szCs w:val="24"/>
        </w:rPr>
        <w:t xml:space="preserve"> </w:t>
      </w:r>
    </w:p>
    <w:p w:rsidR="00A07580" w:rsidRDefault="00A07580" w:rsidP="000D799E">
      <w:pPr>
        <w:spacing w:after="0" w:line="240" w:lineRule="auto"/>
        <w:rPr>
          <w:rFonts w:ascii="Arial" w:hAnsi="Arial" w:cs="Arial"/>
          <w:sz w:val="24"/>
          <w:szCs w:val="24"/>
        </w:rPr>
      </w:pPr>
    </w:p>
    <w:p w:rsidR="000D799E" w:rsidRDefault="000D799E" w:rsidP="000D799E">
      <w:pPr>
        <w:spacing w:after="0" w:line="240" w:lineRule="auto"/>
        <w:rPr>
          <w:rFonts w:ascii="Arial" w:hAnsi="Arial" w:cs="Arial"/>
          <w:sz w:val="24"/>
          <w:szCs w:val="24"/>
        </w:rPr>
      </w:pPr>
      <w:r>
        <w:rPr>
          <w:rFonts w:ascii="Arial" w:hAnsi="Arial" w:cs="Arial"/>
          <w:sz w:val="24"/>
          <w:szCs w:val="24"/>
        </w:rPr>
        <w:t xml:space="preserve">If you need to claim Housing Benefit </w:t>
      </w:r>
      <w:r w:rsidR="00F45153">
        <w:rPr>
          <w:rFonts w:ascii="Arial" w:hAnsi="Arial" w:cs="Arial"/>
          <w:sz w:val="24"/>
          <w:szCs w:val="24"/>
        </w:rPr>
        <w:t xml:space="preserve">or the housing element of Universal Credit to pay the rent on the property </w:t>
      </w:r>
      <w:r>
        <w:rPr>
          <w:rFonts w:ascii="Arial" w:hAnsi="Arial" w:cs="Arial"/>
          <w:sz w:val="24"/>
          <w:szCs w:val="24"/>
        </w:rPr>
        <w:t xml:space="preserve">the maximum that you will receive is based on what </w:t>
      </w:r>
      <w:r w:rsidR="00F45153">
        <w:rPr>
          <w:rFonts w:ascii="Arial" w:hAnsi="Arial" w:cs="Arial"/>
          <w:sz w:val="24"/>
          <w:szCs w:val="24"/>
        </w:rPr>
        <w:lastRenderedPageBreak/>
        <w:t>sized property your family is entitled to</w:t>
      </w:r>
      <w:r w:rsidR="00954AAD">
        <w:rPr>
          <w:rFonts w:ascii="Arial" w:hAnsi="Arial" w:cs="Arial"/>
          <w:sz w:val="24"/>
          <w:szCs w:val="24"/>
        </w:rPr>
        <w:t>:</w:t>
      </w:r>
      <w:r>
        <w:rPr>
          <w:rFonts w:ascii="Arial" w:hAnsi="Arial" w:cs="Arial"/>
          <w:sz w:val="24"/>
          <w:szCs w:val="24"/>
        </w:rPr>
        <w:t xml:space="preserve"> 1 room per couple, 2 children can share up to the age of 10 if they are of different genders or 16 if they are of the same gender. </w:t>
      </w:r>
    </w:p>
    <w:p w:rsidR="000D799E" w:rsidRDefault="000D799E" w:rsidP="000D799E">
      <w:pPr>
        <w:spacing w:after="0" w:line="240" w:lineRule="auto"/>
        <w:rPr>
          <w:rFonts w:ascii="Arial" w:hAnsi="Arial" w:cs="Arial"/>
          <w:sz w:val="24"/>
          <w:szCs w:val="24"/>
        </w:rPr>
      </w:pPr>
    </w:p>
    <w:tbl>
      <w:tblPr>
        <w:tblStyle w:val="TableGrid"/>
        <w:tblW w:w="9087" w:type="dxa"/>
        <w:tblLook w:val="04A0" w:firstRow="1" w:lastRow="0" w:firstColumn="1" w:lastColumn="0" w:noHBand="0" w:noVBand="1"/>
      </w:tblPr>
      <w:tblGrid>
        <w:gridCol w:w="1817"/>
        <w:gridCol w:w="1817"/>
        <w:gridCol w:w="1818"/>
        <w:gridCol w:w="1817"/>
        <w:gridCol w:w="1818"/>
      </w:tblGrid>
      <w:tr w:rsidR="001A3C18" w:rsidTr="001A3C18">
        <w:trPr>
          <w:trHeight w:val="522"/>
        </w:trPr>
        <w:tc>
          <w:tcPr>
            <w:tcW w:w="1817" w:type="dxa"/>
          </w:tcPr>
          <w:p w:rsidR="001A3C18" w:rsidRDefault="001A3C18" w:rsidP="000D799E">
            <w:pPr>
              <w:rPr>
                <w:rFonts w:ascii="Arial" w:hAnsi="Arial" w:cs="Arial"/>
                <w:sz w:val="24"/>
                <w:szCs w:val="24"/>
              </w:rPr>
            </w:pPr>
          </w:p>
        </w:tc>
        <w:tc>
          <w:tcPr>
            <w:tcW w:w="3635" w:type="dxa"/>
            <w:gridSpan w:val="2"/>
          </w:tcPr>
          <w:p w:rsidR="001A3C18" w:rsidRDefault="001A3C18" w:rsidP="000D799E">
            <w:pPr>
              <w:rPr>
                <w:rFonts w:ascii="Arial" w:hAnsi="Arial" w:cs="Arial"/>
                <w:sz w:val="24"/>
                <w:szCs w:val="24"/>
              </w:rPr>
            </w:pPr>
            <w:r>
              <w:rPr>
                <w:rFonts w:ascii="Arial" w:hAnsi="Arial" w:cs="Arial"/>
                <w:sz w:val="24"/>
                <w:szCs w:val="24"/>
              </w:rPr>
              <w:t xml:space="preserve">North Nottinghamshire </w:t>
            </w:r>
          </w:p>
        </w:tc>
        <w:tc>
          <w:tcPr>
            <w:tcW w:w="3635" w:type="dxa"/>
            <w:gridSpan w:val="2"/>
          </w:tcPr>
          <w:p w:rsidR="001A3C18" w:rsidRDefault="001A3C18" w:rsidP="000D799E">
            <w:pPr>
              <w:rPr>
                <w:rFonts w:ascii="Arial" w:hAnsi="Arial" w:cs="Arial"/>
                <w:sz w:val="24"/>
                <w:szCs w:val="24"/>
              </w:rPr>
            </w:pPr>
            <w:r>
              <w:rPr>
                <w:rFonts w:ascii="Arial" w:hAnsi="Arial" w:cs="Arial"/>
                <w:sz w:val="24"/>
                <w:szCs w:val="24"/>
              </w:rPr>
              <w:t>Nottingham (</w:t>
            </w:r>
            <w:proofErr w:type="spellStart"/>
            <w:r>
              <w:rPr>
                <w:rFonts w:ascii="Arial" w:hAnsi="Arial" w:cs="Arial"/>
                <w:sz w:val="24"/>
                <w:szCs w:val="24"/>
              </w:rPr>
              <w:t>inc</w:t>
            </w:r>
            <w:proofErr w:type="spellEnd"/>
            <w:r>
              <w:rPr>
                <w:rFonts w:ascii="Arial" w:hAnsi="Arial" w:cs="Arial"/>
                <w:sz w:val="24"/>
                <w:szCs w:val="24"/>
              </w:rPr>
              <w:t xml:space="preserve"> </w:t>
            </w:r>
            <w:proofErr w:type="spellStart"/>
            <w:r>
              <w:rPr>
                <w:rFonts w:ascii="Arial" w:hAnsi="Arial" w:cs="Arial"/>
                <w:sz w:val="24"/>
                <w:szCs w:val="24"/>
              </w:rPr>
              <w:t>Hucknall</w:t>
            </w:r>
            <w:proofErr w:type="spellEnd"/>
            <w:r>
              <w:rPr>
                <w:rFonts w:ascii="Arial" w:hAnsi="Arial" w:cs="Arial"/>
                <w:sz w:val="24"/>
                <w:szCs w:val="24"/>
              </w:rPr>
              <w:t>)</w:t>
            </w:r>
          </w:p>
        </w:tc>
      </w:tr>
      <w:tr w:rsidR="001A3C18" w:rsidTr="001A3C18">
        <w:trPr>
          <w:trHeight w:val="522"/>
        </w:trPr>
        <w:tc>
          <w:tcPr>
            <w:tcW w:w="1817" w:type="dxa"/>
          </w:tcPr>
          <w:p w:rsidR="001A3C18" w:rsidRDefault="001A3C18" w:rsidP="00F45153">
            <w:pPr>
              <w:rPr>
                <w:rFonts w:ascii="Arial" w:hAnsi="Arial" w:cs="Arial"/>
                <w:sz w:val="24"/>
                <w:szCs w:val="24"/>
              </w:rPr>
            </w:pPr>
          </w:p>
        </w:tc>
        <w:tc>
          <w:tcPr>
            <w:tcW w:w="1817" w:type="dxa"/>
          </w:tcPr>
          <w:p w:rsidR="001A3C18" w:rsidRDefault="001A3C18" w:rsidP="00F45153">
            <w:pPr>
              <w:rPr>
                <w:rFonts w:ascii="Arial" w:hAnsi="Arial" w:cs="Arial"/>
                <w:sz w:val="24"/>
                <w:szCs w:val="24"/>
              </w:rPr>
            </w:pPr>
            <w:r>
              <w:rPr>
                <w:rFonts w:ascii="Arial" w:hAnsi="Arial" w:cs="Arial"/>
                <w:sz w:val="24"/>
                <w:szCs w:val="24"/>
              </w:rPr>
              <w:t>Weekly</w:t>
            </w:r>
          </w:p>
        </w:tc>
        <w:tc>
          <w:tcPr>
            <w:tcW w:w="1817" w:type="dxa"/>
          </w:tcPr>
          <w:p w:rsidR="001A3C18" w:rsidRDefault="001A3C18" w:rsidP="00F45153">
            <w:pPr>
              <w:rPr>
                <w:rFonts w:ascii="Arial" w:hAnsi="Arial" w:cs="Arial"/>
                <w:sz w:val="24"/>
                <w:szCs w:val="24"/>
              </w:rPr>
            </w:pPr>
            <w:r>
              <w:rPr>
                <w:rFonts w:ascii="Arial" w:hAnsi="Arial" w:cs="Arial"/>
                <w:sz w:val="24"/>
                <w:szCs w:val="24"/>
              </w:rPr>
              <w:t xml:space="preserve">Calendar Month </w:t>
            </w:r>
          </w:p>
        </w:tc>
        <w:tc>
          <w:tcPr>
            <w:tcW w:w="1817" w:type="dxa"/>
          </w:tcPr>
          <w:p w:rsidR="001A3C18" w:rsidRDefault="001A3C18" w:rsidP="00F45153">
            <w:pPr>
              <w:rPr>
                <w:rFonts w:ascii="Arial" w:hAnsi="Arial" w:cs="Arial"/>
                <w:sz w:val="24"/>
                <w:szCs w:val="24"/>
              </w:rPr>
            </w:pPr>
            <w:r>
              <w:rPr>
                <w:rFonts w:ascii="Arial" w:hAnsi="Arial" w:cs="Arial"/>
                <w:sz w:val="24"/>
                <w:szCs w:val="24"/>
              </w:rPr>
              <w:t>Weekly</w:t>
            </w:r>
          </w:p>
        </w:tc>
        <w:tc>
          <w:tcPr>
            <w:tcW w:w="1817" w:type="dxa"/>
          </w:tcPr>
          <w:p w:rsidR="001A3C18" w:rsidRDefault="001A3C18" w:rsidP="00F45153">
            <w:pPr>
              <w:rPr>
                <w:rFonts w:ascii="Arial" w:hAnsi="Arial" w:cs="Arial"/>
                <w:sz w:val="24"/>
                <w:szCs w:val="24"/>
              </w:rPr>
            </w:pPr>
            <w:r>
              <w:rPr>
                <w:rFonts w:ascii="Arial" w:hAnsi="Arial" w:cs="Arial"/>
                <w:sz w:val="24"/>
                <w:szCs w:val="24"/>
              </w:rPr>
              <w:t xml:space="preserve">Calendar Month </w:t>
            </w:r>
          </w:p>
        </w:tc>
      </w:tr>
      <w:tr w:rsidR="001A3C18" w:rsidTr="001A3C18">
        <w:trPr>
          <w:trHeight w:val="531"/>
        </w:trPr>
        <w:tc>
          <w:tcPr>
            <w:tcW w:w="1817" w:type="dxa"/>
          </w:tcPr>
          <w:p w:rsidR="001A3C18" w:rsidRDefault="001A3C18" w:rsidP="000D799E">
            <w:pPr>
              <w:rPr>
                <w:rFonts w:ascii="Arial" w:hAnsi="Arial" w:cs="Arial"/>
                <w:sz w:val="24"/>
                <w:szCs w:val="24"/>
              </w:rPr>
            </w:pPr>
            <w:r>
              <w:rPr>
                <w:rFonts w:ascii="Arial" w:hAnsi="Arial" w:cs="Arial"/>
                <w:sz w:val="24"/>
                <w:szCs w:val="24"/>
              </w:rPr>
              <w:t xml:space="preserve">Shared House </w:t>
            </w:r>
          </w:p>
        </w:tc>
        <w:tc>
          <w:tcPr>
            <w:tcW w:w="1817" w:type="dxa"/>
          </w:tcPr>
          <w:p w:rsidR="001A3C18" w:rsidRDefault="001A3C18" w:rsidP="000D799E">
            <w:pPr>
              <w:rPr>
                <w:rFonts w:ascii="Arial" w:hAnsi="Arial" w:cs="Arial"/>
                <w:sz w:val="24"/>
                <w:szCs w:val="24"/>
              </w:rPr>
            </w:pPr>
            <w:r>
              <w:rPr>
                <w:rFonts w:ascii="Arial" w:hAnsi="Arial" w:cs="Arial"/>
                <w:sz w:val="24"/>
                <w:szCs w:val="24"/>
              </w:rPr>
              <w:t>66.50</w:t>
            </w:r>
          </w:p>
        </w:tc>
        <w:tc>
          <w:tcPr>
            <w:tcW w:w="1817" w:type="dxa"/>
          </w:tcPr>
          <w:p w:rsidR="001A3C18" w:rsidRDefault="001A3C18" w:rsidP="000D799E">
            <w:pPr>
              <w:rPr>
                <w:rFonts w:ascii="Arial" w:hAnsi="Arial" w:cs="Arial"/>
                <w:sz w:val="24"/>
                <w:szCs w:val="24"/>
              </w:rPr>
            </w:pPr>
            <w:r>
              <w:rPr>
                <w:rFonts w:ascii="Arial" w:hAnsi="Arial" w:cs="Arial"/>
                <w:sz w:val="24"/>
                <w:szCs w:val="24"/>
              </w:rPr>
              <w:t>288.96</w:t>
            </w:r>
          </w:p>
        </w:tc>
        <w:tc>
          <w:tcPr>
            <w:tcW w:w="1817" w:type="dxa"/>
          </w:tcPr>
          <w:p w:rsidR="001A3C18" w:rsidRDefault="001A3C18" w:rsidP="000D799E">
            <w:pPr>
              <w:rPr>
                <w:rFonts w:ascii="Arial" w:hAnsi="Arial" w:cs="Arial"/>
                <w:sz w:val="24"/>
                <w:szCs w:val="24"/>
              </w:rPr>
            </w:pPr>
            <w:r>
              <w:rPr>
                <w:rFonts w:ascii="Arial" w:hAnsi="Arial" w:cs="Arial"/>
                <w:sz w:val="24"/>
                <w:szCs w:val="24"/>
              </w:rPr>
              <w:t>80.55</w:t>
            </w:r>
          </w:p>
        </w:tc>
        <w:tc>
          <w:tcPr>
            <w:tcW w:w="1817" w:type="dxa"/>
          </w:tcPr>
          <w:p w:rsidR="001A3C18" w:rsidRDefault="001A3C18" w:rsidP="000D799E">
            <w:pPr>
              <w:rPr>
                <w:rFonts w:ascii="Arial" w:hAnsi="Arial" w:cs="Arial"/>
                <w:sz w:val="24"/>
                <w:szCs w:val="24"/>
              </w:rPr>
            </w:pPr>
            <w:r>
              <w:rPr>
                <w:rFonts w:ascii="Arial" w:hAnsi="Arial" w:cs="Arial"/>
                <w:sz w:val="24"/>
                <w:szCs w:val="24"/>
              </w:rPr>
              <w:t>350.01</w:t>
            </w:r>
          </w:p>
        </w:tc>
      </w:tr>
      <w:tr w:rsidR="001A3C18" w:rsidTr="001A3C18">
        <w:trPr>
          <w:trHeight w:val="522"/>
        </w:trPr>
        <w:tc>
          <w:tcPr>
            <w:tcW w:w="1817" w:type="dxa"/>
          </w:tcPr>
          <w:p w:rsidR="001A3C18" w:rsidRDefault="001A3C18" w:rsidP="000D799E">
            <w:pPr>
              <w:rPr>
                <w:rFonts w:ascii="Arial" w:hAnsi="Arial" w:cs="Arial"/>
                <w:sz w:val="24"/>
                <w:szCs w:val="24"/>
              </w:rPr>
            </w:pPr>
            <w:r>
              <w:rPr>
                <w:rFonts w:ascii="Arial" w:hAnsi="Arial" w:cs="Arial"/>
                <w:sz w:val="24"/>
                <w:szCs w:val="24"/>
              </w:rPr>
              <w:t xml:space="preserve">1 Bed Property </w:t>
            </w:r>
          </w:p>
        </w:tc>
        <w:tc>
          <w:tcPr>
            <w:tcW w:w="1817" w:type="dxa"/>
          </w:tcPr>
          <w:p w:rsidR="001A3C18" w:rsidRDefault="001A3C18" w:rsidP="000D799E">
            <w:pPr>
              <w:rPr>
                <w:rFonts w:ascii="Arial" w:hAnsi="Arial" w:cs="Arial"/>
                <w:sz w:val="24"/>
                <w:szCs w:val="24"/>
              </w:rPr>
            </w:pPr>
            <w:r>
              <w:rPr>
                <w:rFonts w:ascii="Arial" w:hAnsi="Arial" w:cs="Arial"/>
                <w:sz w:val="24"/>
                <w:szCs w:val="24"/>
              </w:rPr>
              <w:t>80.55</w:t>
            </w:r>
          </w:p>
        </w:tc>
        <w:tc>
          <w:tcPr>
            <w:tcW w:w="1817" w:type="dxa"/>
          </w:tcPr>
          <w:p w:rsidR="001A3C18" w:rsidRDefault="001A3C18" w:rsidP="000D799E">
            <w:pPr>
              <w:rPr>
                <w:rFonts w:ascii="Arial" w:hAnsi="Arial" w:cs="Arial"/>
                <w:sz w:val="24"/>
                <w:szCs w:val="24"/>
              </w:rPr>
            </w:pPr>
            <w:r>
              <w:rPr>
                <w:rFonts w:ascii="Arial" w:hAnsi="Arial" w:cs="Arial"/>
                <w:sz w:val="24"/>
                <w:szCs w:val="24"/>
              </w:rPr>
              <w:t>350.01</w:t>
            </w:r>
          </w:p>
        </w:tc>
        <w:tc>
          <w:tcPr>
            <w:tcW w:w="1817" w:type="dxa"/>
          </w:tcPr>
          <w:p w:rsidR="001A3C18" w:rsidRDefault="001A3C18" w:rsidP="000D799E">
            <w:pPr>
              <w:rPr>
                <w:rFonts w:ascii="Arial" w:hAnsi="Arial" w:cs="Arial"/>
                <w:sz w:val="24"/>
                <w:szCs w:val="24"/>
              </w:rPr>
            </w:pPr>
            <w:r>
              <w:rPr>
                <w:rFonts w:ascii="Arial" w:hAnsi="Arial" w:cs="Arial"/>
                <w:sz w:val="24"/>
                <w:szCs w:val="24"/>
              </w:rPr>
              <w:t>108.16</w:t>
            </w:r>
          </w:p>
        </w:tc>
        <w:tc>
          <w:tcPr>
            <w:tcW w:w="1817" w:type="dxa"/>
          </w:tcPr>
          <w:p w:rsidR="001A3C18" w:rsidRDefault="001A3C18" w:rsidP="000D799E">
            <w:pPr>
              <w:rPr>
                <w:rFonts w:ascii="Arial" w:hAnsi="Arial" w:cs="Arial"/>
                <w:sz w:val="24"/>
                <w:szCs w:val="24"/>
              </w:rPr>
            </w:pPr>
            <w:r>
              <w:rPr>
                <w:rFonts w:ascii="Arial" w:hAnsi="Arial" w:cs="Arial"/>
                <w:sz w:val="24"/>
                <w:szCs w:val="24"/>
              </w:rPr>
              <w:t>469.98</w:t>
            </w:r>
          </w:p>
        </w:tc>
      </w:tr>
      <w:tr w:rsidR="001A3C18" w:rsidTr="001A3C18">
        <w:trPr>
          <w:trHeight w:val="522"/>
        </w:trPr>
        <w:tc>
          <w:tcPr>
            <w:tcW w:w="1817" w:type="dxa"/>
          </w:tcPr>
          <w:p w:rsidR="001A3C18" w:rsidRDefault="001A3C18" w:rsidP="000D799E">
            <w:pPr>
              <w:rPr>
                <w:rFonts w:ascii="Arial" w:hAnsi="Arial" w:cs="Arial"/>
                <w:sz w:val="24"/>
                <w:szCs w:val="24"/>
              </w:rPr>
            </w:pPr>
            <w:r>
              <w:rPr>
                <w:rFonts w:ascii="Arial" w:hAnsi="Arial" w:cs="Arial"/>
                <w:sz w:val="24"/>
                <w:szCs w:val="24"/>
              </w:rPr>
              <w:t>2 Bed Property</w:t>
            </w:r>
          </w:p>
        </w:tc>
        <w:tc>
          <w:tcPr>
            <w:tcW w:w="1817" w:type="dxa"/>
          </w:tcPr>
          <w:p w:rsidR="001A3C18" w:rsidRDefault="001A3C18" w:rsidP="000D799E">
            <w:pPr>
              <w:rPr>
                <w:rFonts w:ascii="Arial" w:hAnsi="Arial" w:cs="Arial"/>
                <w:sz w:val="24"/>
                <w:szCs w:val="24"/>
              </w:rPr>
            </w:pPr>
            <w:r>
              <w:rPr>
                <w:rFonts w:ascii="Arial" w:hAnsi="Arial" w:cs="Arial"/>
                <w:sz w:val="24"/>
                <w:szCs w:val="24"/>
              </w:rPr>
              <w:t>103.56</w:t>
            </w:r>
          </w:p>
        </w:tc>
        <w:tc>
          <w:tcPr>
            <w:tcW w:w="1817" w:type="dxa"/>
          </w:tcPr>
          <w:p w:rsidR="001A3C18" w:rsidRDefault="001A3C18" w:rsidP="000D799E">
            <w:pPr>
              <w:rPr>
                <w:rFonts w:ascii="Arial" w:hAnsi="Arial" w:cs="Arial"/>
                <w:sz w:val="24"/>
                <w:szCs w:val="24"/>
              </w:rPr>
            </w:pPr>
            <w:r>
              <w:rPr>
                <w:rFonts w:ascii="Arial" w:hAnsi="Arial" w:cs="Arial"/>
                <w:sz w:val="24"/>
                <w:szCs w:val="24"/>
              </w:rPr>
              <w:t>449.99</w:t>
            </w:r>
          </w:p>
        </w:tc>
        <w:tc>
          <w:tcPr>
            <w:tcW w:w="1817" w:type="dxa"/>
          </w:tcPr>
          <w:p w:rsidR="001A3C18" w:rsidRDefault="001A3C18" w:rsidP="000D799E">
            <w:pPr>
              <w:rPr>
                <w:rFonts w:ascii="Arial" w:hAnsi="Arial" w:cs="Arial"/>
                <w:sz w:val="24"/>
                <w:szCs w:val="24"/>
              </w:rPr>
            </w:pPr>
            <w:r>
              <w:rPr>
                <w:rFonts w:ascii="Arial" w:hAnsi="Arial" w:cs="Arial"/>
                <w:sz w:val="24"/>
                <w:szCs w:val="24"/>
              </w:rPr>
              <w:t>126.58</w:t>
            </w:r>
          </w:p>
        </w:tc>
        <w:tc>
          <w:tcPr>
            <w:tcW w:w="1817" w:type="dxa"/>
          </w:tcPr>
          <w:p w:rsidR="001A3C18" w:rsidRDefault="001A3C18" w:rsidP="000D799E">
            <w:pPr>
              <w:rPr>
                <w:rFonts w:ascii="Arial" w:hAnsi="Arial" w:cs="Arial"/>
                <w:sz w:val="24"/>
                <w:szCs w:val="24"/>
              </w:rPr>
            </w:pPr>
            <w:r>
              <w:rPr>
                <w:rFonts w:ascii="Arial" w:hAnsi="Arial" w:cs="Arial"/>
                <w:sz w:val="24"/>
                <w:szCs w:val="24"/>
              </w:rPr>
              <w:t>550.02</w:t>
            </w:r>
          </w:p>
        </w:tc>
      </w:tr>
      <w:tr w:rsidR="001A3C18" w:rsidTr="001A3C18">
        <w:trPr>
          <w:trHeight w:val="522"/>
        </w:trPr>
        <w:tc>
          <w:tcPr>
            <w:tcW w:w="1817" w:type="dxa"/>
          </w:tcPr>
          <w:p w:rsidR="001A3C18" w:rsidRDefault="001A3C18" w:rsidP="000D799E">
            <w:pPr>
              <w:rPr>
                <w:rFonts w:ascii="Arial" w:hAnsi="Arial" w:cs="Arial"/>
                <w:sz w:val="24"/>
                <w:szCs w:val="24"/>
              </w:rPr>
            </w:pPr>
            <w:r>
              <w:rPr>
                <w:rFonts w:ascii="Arial" w:hAnsi="Arial" w:cs="Arial"/>
                <w:sz w:val="24"/>
                <w:szCs w:val="24"/>
              </w:rPr>
              <w:t>3 Bed Property</w:t>
            </w:r>
          </w:p>
        </w:tc>
        <w:tc>
          <w:tcPr>
            <w:tcW w:w="1817" w:type="dxa"/>
          </w:tcPr>
          <w:p w:rsidR="001A3C18" w:rsidRDefault="001A3C18" w:rsidP="000D799E">
            <w:pPr>
              <w:rPr>
                <w:rFonts w:ascii="Arial" w:hAnsi="Arial" w:cs="Arial"/>
                <w:sz w:val="24"/>
                <w:szCs w:val="24"/>
              </w:rPr>
            </w:pPr>
            <w:r>
              <w:rPr>
                <w:rFonts w:ascii="Arial" w:hAnsi="Arial" w:cs="Arial"/>
                <w:sz w:val="24"/>
                <w:szCs w:val="24"/>
              </w:rPr>
              <w:t>109.32</w:t>
            </w:r>
          </w:p>
        </w:tc>
        <w:tc>
          <w:tcPr>
            <w:tcW w:w="1817" w:type="dxa"/>
          </w:tcPr>
          <w:p w:rsidR="001A3C18" w:rsidRDefault="001A3C18" w:rsidP="000D799E">
            <w:pPr>
              <w:rPr>
                <w:rFonts w:ascii="Arial" w:hAnsi="Arial" w:cs="Arial"/>
                <w:sz w:val="24"/>
                <w:szCs w:val="24"/>
              </w:rPr>
            </w:pPr>
            <w:r>
              <w:rPr>
                <w:rFonts w:ascii="Arial" w:hAnsi="Arial" w:cs="Arial"/>
                <w:sz w:val="24"/>
                <w:szCs w:val="24"/>
              </w:rPr>
              <w:t>475.02</w:t>
            </w:r>
          </w:p>
        </w:tc>
        <w:tc>
          <w:tcPr>
            <w:tcW w:w="1817" w:type="dxa"/>
          </w:tcPr>
          <w:p w:rsidR="001A3C18" w:rsidRDefault="001A3C18" w:rsidP="000D799E">
            <w:pPr>
              <w:rPr>
                <w:rFonts w:ascii="Arial" w:hAnsi="Arial" w:cs="Arial"/>
                <w:sz w:val="24"/>
                <w:szCs w:val="24"/>
              </w:rPr>
            </w:pPr>
            <w:r>
              <w:rPr>
                <w:rFonts w:ascii="Arial" w:hAnsi="Arial" w:cs="Arial"/>
                <w:sz w:val="24"/>
                <w:szCs w:val="24"/>
              </w:rPr>
              <w:t>143.84</w:t>
            </w:r>
          </w:p>
        </w:tc>
        <w:tc>
          <w:tcPr>
            <w:tcW w:w="1817" w:type="dxa"/>
          </w:tcPr>
          <w:p w:rsidR="001A3C18" w:rsidRDefault="001A3C18" w:rsidP="000D799E">
            <w:pPr>
              <w:rPr>
                <w:rFonts w:ascii="Arial" w:hAnsi="Arial" w:cs="Arial"/>
                <w:sz w:val="24"/>
                <w:szCs w:val="24"/>
              </w:rPr>
            </w:pPr>
            <w:r>
              <w:rPr>
                <w:rFonts w:ascii="Arial" w:hAnsi="Arial" w:cs="Arial"/>
                <w:sz w:val="24"/>
                <w:szCs w:val="24"/>
              </w:rPr>
              <w:t>625.02</w:t>
            </w:r>
          </w:p>
        </w:tc>
      </w:tr>
      <w:tr w:rsidR="001A3C18" w:rsidTr="001A3C18">
        <w:trPr>
          <w:trHeight w:val="522"/>
        </w:trPr>
        <w:tc>
          <w:tcPr>
            <w:tcW w:w="1817" w:type="dxa"/>
          </w:tcPr>
          <w:p w:rsidR="001A3C18" w:rsidRDefault="001A3C18" w:rsidP="000D799E">
            <w:pPr>
              <w:rPr>
                <w:rFonts w:ascii="Arial" w:hAnsi="Arial" w:cs="Arial"/>
                <w:sz w:val="24"/>
                <w:szCs w:val="24"/>
              </w:rPr>
            </w:pPr>
            <w:r>
              <w:rPr>
                <w:rFonts w:ascii="Arial" w:hAnsi="Arial" w:cs="Arial"/>
                <w:sz w:val="24"/>
                <w:szCs w:val="24"/>
              </w:rPr>
              <w:t xml:space="preserve">4 Bed Property </w:t>
            </w:r>
          </w:p>
        </w:tc>
        <w:tc>
          <w:tcPr>
            <w:tcW w:w="1817" w:type="dxa"/>
          </w:tcPr>
          <w:p w:rsidR="001A3C18" w:rsidRDefault="001A3C18" w:rsidP="000D799E">
            <w:pPr>
              <w:rPr>
                <w:rFonts w:ascii="Arial" w:hAnsi="Arial" w:cs="Arial"/>
                <w:sz w:val="24"/>
                <w:szCs w:val="24"/>
              </w:rPr>
            </w:pPr>
            <w:r>
              <w:rPr>
                <w:rFonts w:ascii="Arial" w:hAnsi="Arial" w:cs="Arial"/>
                <w:sz w:val="24"/>
                <w:szCs w:val="24"/>
              </w:rPr>
              <w:t>155.34</w:t>
            </w:r>
          </w:p>
        </w:tc>
        <w:tc>
          <w:tcPr>
            <w:tcW w:w="1817" w:type="dxa"/>
          </w:tcPr>
          <w:p w:rsidR="001A3C18" w:rsidRDefault="001A3C18" w:rsidP="000D799E">
            <w:pPr>
              <w:rPr>
                <w:rFonts w:ascii="Arial" w:hAnsi="Arial" w:cs="Arial"/>
                <w:sz w:val="24"/>
                <w:szCs w:val="24"/>
              </w:rPr>
            </w:pPr>
            <w:r>
              <w:rPr>
                <w:rFonts w:ascii="Arial" w:hAnsi="Arial" w:cs="Arial"/>
                <w:sz w:val="24"/>
                <w:szCs w:val="24"/>
              </w:rPr>
              <w:t>674.99</w:t>
            </w:r>
          </w:p>
        </w:tc>
        <w:tc>
          <w:tcPr>
            <w:tcW w:w="1817" w:type="dxa"/>
          </w:tcPr>
          <w:p w:rsidR="001A3C18" w:rsidRDefault="001A3C18" w:rsidP="000D799E">
            <w:pPr>
              <w:rPr>
                <w:rFonts w:ascii="Arial" w:hAnsi="Arial" w:cs="Arial"/>
                <w:sz w:val="24"/>
                <w:szCs w:val="24"/>
              </w:rPr>
            </w:pPr>
            <w:r>
              <w:rPr>
                <w:rFonts w:ascii="Arial" w:hAnsi="Arial" w:cs="Arial"/>
                <w:sz w:val="24"/>
                <w:szCs w:val="24"/>
              </w:rPr>
              <w:t>184.11</w:t>
            </w:r>
          </w:p>
        </w:tc>
        <w:tc>
          <w:tcPr>
            <w:tcW w:w="1817" w:type="dxa"/>
          </w:tcPr>
          <w:p w:rsidR="001A3C18" w:rsidRDefault="001A3C18" w:rsidP="000D799E">
            <w:pPr>
              <w:rPr>
                <w:rFonts w:ascii="Arial" w:hAnsi="Arial" w:cs="Arial"/>
                <w:sz w:val="24"/>
                <w:szCs w:val="24"/>
              </w:rPr>
            </w:pPr>
            <w:r>
              <w:rPr>
                <w:rFonts w:ascii="Arial" w:hAnsi="Arial" w:cs="Arial"/>
                <w:sz w:val="24"/>
                <w:szCs w:val="24"/>
              </w:rPr>
              <w:t>800.00</w:t>
            </w:r>
          </w:p>
        </w:tc>
      </w:tr>
    </w:tbl>
    <w:p w:rsidR="000D799E" w:rsidRDefault="000D799E" w:rsidP="000D799E">
      <w:pPr>
        <w:spacing w:after="0" w:line="240" w:lineRule="auto"/>
        <w:rPr>
          <w:rFonts w:ascii="Arial" w:hAnsi="Arial" w:cs="Arial"/>
          <w:sz w:val="24"/>
          <w:szCs w:val="24"/>
        </w:rPr>
      </w:pPr>
    </w:p>
    <w:p w:rsidR="000D799E" w:rsidRDefault="001A3C18" w:rsidP="000D799E">
      <w:pPr>
        <w:spacing w:after="0" w:line="240" w:lineRule="auto"/>
        <w:rPr>
          <w:rFonts w:ascii="Arial" w:hAnsi="Arial" w:cs="Arial"/>
          <w:sz w:val="24"/>
          <w:szCs w:val="24"/>
        </w:rPr>
      </w:pPr>
      <w:r>
        <w:rPr>
          <w:rFonts w:ascii="Arial" w:hAnsi="Arial" w:cs="Arial"/>
          <w:sz w:val="24"/>
          <w:szCs w:val="24"/>
        </w:rPr>
        <w:t xml:space="preserve">Please note that </w:t>
      </w:r>
      <w:r w:rsidR="000D799E" w:rsidRPr="000D799E">
        <w:rPr>
          <w:rFonts w:ascii="Arial" w:hAnsi="Arial" w:cs="Arial"/>
          <w:sz w:val="24"/>
          <w:szCs w:val="24"/>
        </w:rPr>
        <w:t>LHA rates are subject to change at times.</w:t>
      </w:r>
      <w:r w:rsidR="000D799E">
        <w:rPr>
          <w:rFonts w:ascii="Arial" w:hAnsi="Arial" w:cs="Arial"/>
          <w:sz w:val="24"/>
          <w:szCs w:val="24"/>
        </w:rPr>
        <w:t xml:space="preserve"> </w:t>
      </w:r>
    </w:p>
    <w:p w:rsidR="00954AAD" w:rsidRDefault="00954AAD" w:rsidP="000D799E">
      <w:pPr>
        <w:spacing w:after="0" w:line="240" w:lineRule="auto"/>
        <w:rPr>
          <w:rFonts w:ascii="Arial" w:hAnsi="Arial" w:cs="Arial"/>
          <w:sz w:val="24"/>
          <w:szCs w:val="24"/>
        </w:rPr>
      </w:pPr>
    </w:p>
    <w:p w:rsidR="00954AAD" w:rsidRPr="00954AAD" w:rsidRDefault="00954AAD" w:rsidP="00954AAD">
      <w:pPr>
        <w:spacing w:after="0" w:line="240" w:lineRule="auto"/>
        <w:rPr>
          <w:rFonts w:ascii="Arial" w:hAnsi="Arial" w:cs="Arial"/>
          <w:b/>
          <w:sz w:val="24"/>
          <w:szCs w:val="24"/>
        </w:rPr>
      </w:pPr>
      <w:r w:rsidRPr="00954AAD">
        <w:rPr>
          <w:rFonts w:ascii="Arial" w:hAnsi="Arial" w:cs="Arial"/>
          <w:b/>
          <w:sz w:val="24"/>
          <w:szCs w:val="24"/>
        </w:rPr>
        <w:t>Deposit</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 xml:space="preserve">The landlord can charge a returnable deposit of up to 5 weeks rent. You have a responsibility to leave the property in the same condition that it was left to you, allowing for fair wear and tear. If there are costs incurred by the landlord </w:t>
      </w:r>
      <w:r>
        <w:rPr>
          <w:rFonts w:ascii="Arial" w:hAnsi="Arial" w:cs="Arial"/>
          <w:sz w:val="24"/>
          <w:szCs w:val="24"/>
        </w:rPr>
        <w:t xml:space="preserve">for example </w:t>
      </w:r>
      <w:r w:rsidRPr="00954AAD">
        <w:rPr>
          <w:rFonts w:ascii="Arial" w:hAnsi="Arial" w:cs="Arial"/>
          <w:sz w:val="24"/>
          <w:szCs w:val="24"/>
        </w:rPr>
        <w:t>be</w:t>
      </w:r>
      <w:r>
        <w:rPr>
          <w:rFonts w:ascii="Arial" w:hAnsi="Arial" w:cs="Arial"/>
          <w:sz w:val="24"/>
          <w:szCs w:val="24"/>
        </w:rPr>
        <w:t>cause of damage or</w:t>
      </w:r>
      <w:r w:rsidRPr="00954AAD">
        <w:rPr>
          <w:rFonts w:ascii="Arial" w:hAnsi="Arial" w:cs="Arial"/>
          <w:sz w:val="24"/>
          <w:szCs w:val="24"/>
        </w:rPr>
        <w:t xml:space="preserve"> rent arrears the</w:t>
      </w:r>
      <w:r>
        <w:rPr>
          <w:rFonts w:ascii="Arial" w:hAnsi="Arial" w:cs="Arial"/>
          <w:sz w:val="24"/>
          <w:szCs w:val="24"/>
        </w:rPr>
        <w:t>y</w:t>
      </w:r>
      <w:r w:rsidRPr="00954AAD">
        <w:rPr>
          <w:rFonts w:ascii="Arial" w:hAnsi="Arial" w:cs="Arial"/>
          <w:sz w:val="24"/>
          <w:szCs w:val="24"/>
        </w:rPr>
        <w:t xml:space="preserve"> can claim form them against this bond. </w:t>
      </w:r>
    </w:p>
    <w:p w:rsidR="00954AAD" w:rsidRPr="00954AAD" w:rsidRDefault="00954AAD" w:rsidP="00954AAD">
      <w:pPr>
        <w:spacing w:after="0" w:line="240" w:lineRule="auto"/>
        <w:rPr>
          <w:rFonts w:ascii="Arial" w:hAnsi="Arial" w:cs="Arial"/>
          <w:sz w:val="24"/>
          <w:szCs w:val="24"/>
        </w:rPr>
      </w:pP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The deposit paid must be placed i</w:t>
      </w:r>
      <w:r>
        <w:rPr>
          <w:rFonts w:ascii="Arial" w:hAnsi="Arial" w:cs="Arial"/>
          <w:sz w:val="24"/>
          <w:szCs w:val="24"/>
        </w:rPr>
        <w:t>n a government authorised</w:t>
      </w:r>
      <w:r w:rsidRPr="00954AAD">
        <w:rPr>
          <w:rFonts w:ascii="Arial" w:hAnsi="Arial" w:cs="Arial"/>
          <w:sz w:val="24"/>
          <w:szCs w:val="24"/>
        </w:rPr>
        <w:t xml:space="preserve"> scheme in order to protect it and </w:t>
      </w:r>
      <w:r>
        <w:rPr>
          <w:rFonts w:ascii="Arial" w:hAnsi="Arial" w:cs="Arial"/>
          <w:sz w:val="24"/>
          <w:szCs w:val="24"/>
        </w:rPr>
        <w:t xml:space="preserve">within 14 days </w:t>
      </w:r>
      <w:r w:rsidRPr="00954AAD">
        <w:rPr>
          <w:rFonts w:ascii="Arial" w:hAnsi="Arial" w:cs="Arial"/>
          <w:sz w:val="24"/>
          <w:szCs w:val="24"/>
        </w:rPr>
        <w:t>you</w:t>
      </w:r>
      <w:r>
        <w:rPr>
          <w:rFonts w:ascii="Arial" w:hAnsi="Arial" w:cs="Arial"/>
          <w:sz w:val="24"/>
          <w:szCs w:val="24"/>
        </w:rPr>
        <w:t>r landlord must give you:</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•contact details of the tenancy deposit scheme</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•contact details of the landlord or agent</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•details of how to apply for the deposit to be returned to you</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•information explaining the purpose of the deposit</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•information about what to do if there is a dispute about the deposit</w:t>
      </w:r>
    </w:p>
    <w:p w:rsidR="00954AAD" w:rsidRPr="00954AAD" w:rsidRDefault="00954AAD" w:rsidP="00954AAD">
      <w:pPr>
        <w:spacing w:after="0" w:line="240" w:lineRule="auto"/>
        <w:rPr>
          <w:rFonts w:ascii="Arial" w:hAnsi="Arial" w:cs="Arial"/>
          <w:sz w:val="24"/>
          <w:szCs w:val="24"/>
        </w:rPr>
      </w:pP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 xml:space="preserve">For more information visit: </w:t>
      </w:r>
      <w:hyperlink r:id="rId11" w:history="1">
        <w:r w:rsidRPr="00954AAD">
          <w:rPr>
            <w:rStyle w:val="Hyperlink"/>
            <w:rFonts w:ascii="Arial" w:hAnsi="Arial" w:cs="Arial"/>
            <w:sz w:val="24"/>
            <w:szCs w:val="24"/>
          </w:rPr>
          <w:t>https://www.gov.uk/tenancy-deposit-protection</w:t>
        </w:r>
      </w:hyperlink>
      <w:r w:rsidRPr="00954AAD">
        <w:rPr>
          <w:rFonts w:ascii="Arial" w:hAnsi="Arial" w:cs="Arial"/>
          <w:sz w:val="24"/>
          <w:szCs w:val="24"/>
        </w:rPr>
        <w:t xml:space="preserve"> </w:t>
      </w:r>
    </w:p>
    <w:p w:rsidR="00954AAD" w:rsidRPr="00954AAD" w:rsidRDefault="00954AAD" w:rsidP="00954AAD">
      <w:pPr>
        <w:spacing w:after="0" w:line="240" w:lineRule="auto"/>
        <w:rPr>
          <w:rFonts w:ascii="Arial" w:hAnsi="Arial" w:cs="Arial"/>
          <w:sz w:val="24"/>
          <w:szCs w:val="24"/>
        </w:rPr>
      </w:pPr>
    </w:p>
    <w:p w:rsidR="00954AAD" w:rsidRPr="00954AAD" w:rsidRDefault="007A341B" w:rsidP="00954AAD">
      <w:pPr>
        <w:spacing w:after="0" w:line="240" w:lineRule="auto"/>
        <w:rPr>
          <w:rFonts w:ascii="Arial" w:hAnsi="Arial" w:cs="Arial"/>
          <w:b/>
          <w:sz w:val="24"/>
          <w:szCs w:val="24"/>
        </w:rPr>
      </w:pPr>
      <w:r>
        <w:rPr>
          <w:rFonts w:ascii="Arial" w:hAnsi="Arial" w:cs="Arial"/>
          <w:b/>
          <w:sz w:val="24"/>
          <w:szCs w:val="24"/>
        </w:rPr>
        <w:t>Help with the Deposit</w:t>
      </w:r>
    </w:p>
    <w:p w:rsidR="00954AAD" w:rsidRPr="00954AAD" w:rsidRDefault="00954AAD" w:rsidP="00954AAD">
      <w:pPr>
        <w:spacing w:after="0" w:line="240" w:lineRule="auto"/>
        <w:rPr>
          <w:rFonts w:ascii="Arial" w:hAnsi="Arial" w:cs="Arial"/>
          <w:sz w:val="24"/>
          <w:szCs w:val="24"/>
        </w:rPr>
      </w:pPr>
      <w:r>
        <w:rPr>
          <w:rFonts w:ascii="Arial" w:hAnsi="Arial" w:cs="Arial"/>
          <w:sz w:val="24"/>
          <w:szCs w:val="24"/>
        </w:rPr>
        <w:t xml:space="preserve">Ashfield </w:t>
      </w:r>
      <w:r w:rsidRPr="00954AAD">
        <w:rPr>
          <w:rFonts w:ascii="Arial" w:hAnsi="Arial" w:cs="Arial"/>
          <w:sz w:val="24"/>
          <w:szCs w:val="24"/>
        </w:rPr>
        <w:t>District Council operates a Bond Guarantee Scheme</w:t>
      </w:r>
    </w:p>
    <w:p w:rsidR="00954AAD" w:rsidRPr="00954AAD" w:rsidRDefault="00954AAD" w:rsidP="00954AAD">
      <w:pPr>
        <w:spacing w:after="0" w:line="240" w:lineRule="auto"/>
        <w:rPr>
          <w:rFonts w:ascii="Arial" w:hAnsi="Arial" w:cs="Arial"/>
          <w:sz w:val="24"/>
          <w:szCs w:val="24"/>
        </w:rPr>
      </w:pP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 xml:space="preserve">This scheme will offer a bond guarantee of up to one month’s rent (or a maximum of £500) to eligible applicants who accept a minimum six-month assured short hold tenancy </w:t>
      </w:r>
      <w:r>
        <w:rPr>
          <w:rFonts w:ascii="Arial" w:hAnsi="Arial" w:cs="Arial"/>
          <w:sz w:val="24"/>
          <w:szCs w:val="24"/>
        </w:rPr>
        <w:t xml:space="preserve">once the property has been checked by relevant ADC staff. </w:t>
      </w:r>
    </w:p>
    <w:p w:rsidR="00954AAD" w:rsidRPr="00954AAD" w:rsidRDefault="00954AAD" w:rsidP="00954AAD">
      <w:pPr>
        <w:spacing w:after="0" w:line="240" w:lineRule="auto"/>
        <w:rPr>
          <w:rFonts w:ascii="Arial" w:hAnsi="Arial" w:cs="Arial"/>
          <w:sz w:val="24"/>
          <w:szCs w:val="24"/>
        </w:rPr>
      </w:pP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 xml:space="preserve">At the end of the minimum tenancy period, the conduct during the tenancy will be reviewed and, if satisfactory, the bond may be renewed for a longer period. </w:t>
      </w:r>
    </w:p>
    <w:p w:rsidR="00954AAD" w:rsidRPr="00954AAD" w:rsidRDefault="00954AAD" w:rsidP="00954AAD">
      <w:pPr>
        <w:spacing w:after="0" w:line="240" w:lineRule="auto"/>
        <w:rPr>
          <w:rFonts w:ascii="Arial" w:hAnsi="Arial" w:cs="Arial"/>
          <w:sz w:val="24"/>
          <w:szCs w:val="24"/>
        </w:rPr>
      </w:pPr>
    </w:p>
    <w:p w:rsidR="00954AAD" w:rsidRDefault="00954AAD" w:rsidP="00954AAD">
      <w:pPr>
        <w:spacing w:after="0" w:line="240" w:lineRule="auto"/>
        <w:rPr>
          <w:rFonts w:ascii="Arial" w:hAnsi="Arial" w:cs="Arial"/>
          <w:sz w:val="24"/>
          <w:szCs w:val="24"/>
        </w:rPr>
      </w:pPr>
      <w:r w:rsidRPr="00954AAD">
        <w:rPr>
          <w:rFonts w:ascii="Arial" w:hAnsi="Arial" w:cs="Arial"/>
          <w:sz w:val="24"/>
          <w:szCs w:val="24"/>
        </w:rPr>
        <w:t>This is an application process and should be applied for before any tenancy has been signed.</w:t>
      </w:r>
    </w:p>
    <w:p w:rsidR="00954AAD" w:rsidRDefault="00954AAD" w:rsidP="00954AAD">
      <w:pPr>
        <w:spacing w:after="0" w:line="240" w:lineRule="auto"/>
        <w:rPr>
          <w:rFonts w:ascii="Arial" w:hAnsi="Arial" w:cs="Arial"/>
          <w:sz w:val="24"/>
          <w:szCs w:val="24"/>
        </w:rPr>
      </w:pPr>
    </w:p>
    <w:p w:rsidR="00954AAD" w:rsidRDefault="00954AAD" w:rsidP="00954AAD">
      <w:pPr>
        <w:spacing w:after="0" w:line="240" w:lineRule="auto"/>
        <w:rPr>
          <w:rFonts w:ascii="Arial" w:hAnsi="Arial" w:cs="Arial"/>
          <w:sz w:val="24"/>
          <w:szCs w:val="24"/>
        </w:rPr>
      </w:pPr>
      <w:r>
        <w:rPr>
          <w:rFonts w:ascii="Arial" w:hAnsi="Arial" w:cs="Arial"/>
          <w:sz w:val="24"/>
          <w:szCs w:val="24"/>
        </w:rPr>
        <w:t xml:space="preserve">For more information speak to the Housing Options Team on 01623 457252. </w:t>
      </w:r>
    </w:p>
    <w:p w:rsidR="00D92BAE" w:rsidRDefault="00D92BAE" w:rsidP="00954AAD">
      <w:pPr>
        <w:spacing w:after="0" w:line="240" w:lineRule="auto"/>
        <w:rPr>
          <w:rFonts w:ascii="Arial" w:hAnsi="Arial" w:cs="Arial"/>
          <w:b/>
          <w:sz w:val="24"/>
          <w:szCs w:val="24"/>
        </w:rPr>
      </w:pPr>
      <w:r>
        <w:rPr>
          <w:rFonts w:ascii="Arial" w:hAnsi="Arial" w:cs="Arial"/>
          <w:b/>
          <w:sz w:val="24"/>
          <w:szCs w:val="24"/>
        </w:rPr>
        <w:lastRenderedPageBreak/>
        <w:t>And have you thought about the cost of…</w:t>
      </w:r>
    </w:p>
    <w:p w:rsidR="00A24BA7" w:rsidRDefault="00A24BA7" w:rsidP="00A24BA7">
      <w:pPr>
        <w:spacing w:after="0" w:line="240" w:lineRule="auto"/>
        <w:rPr>
          <w:rFonts w:ascii="Arial" w:hAnsi="Arial" w:cs="Arial"/>
          <w:sz w:val="24"/>
          <w:szCs w:val="24"/>
        </w:rPr>
      </w:pPr>
      <w:r>
        <w:rPr>
          <w:rFonts w:ascii="Arial" w:hAnsi="Arial" w:cs="Arial"/>
          <w:sz w:val="24"/>
          <w:szCs w:val="24"/>
        </w:rPr>
        <w:t>Utilities, household bills, insurances, health costs.</w:t>
      </w:r>
    </w:p>
    <w:p w:rsidR="00A24BA7" w:rsidRDefault="004C7084" w:rsidP="00A24BA7">
      <w:pPr>
        <w:spacing w:after="0" w:line="240" w:lineRule="auto"/>
        <w:rPr>
          <w:rFonts w:ascii="Arial" w:hAnsi="Arial" w:cs="Arial"/>
          <w:sz w:val="24"/>
          <w:szCs w:val="24"/>
        </w:rPr>
      </w:pPr>
      <w:r>
        <w:rPr>
          <w:rFonts w:ascii="Arial" w:hAnsi="Arial" w:cs="Arial"/>
          <w:sz w:val="24"/>
          <w:szCs w:val="24"/>
        </w:rPr>
        <w:t xml:space="preserve">Costs for these vary depending on the size of the property and/or the number of people living there. Talk to friends and family who are in a similar situation to yourself and ask them how much they pay for the following. It might be helpful to write them down. </w:t>
      </w:r>
      <w:r w:rsidR="00A24BA7">
        <w:rPr>
          <w:rFonts w:ascii="Arial" w:hAnsi="Arial" w:cs="Arial"/>
          <w:sz w:val="24"/>
          <w:szCs w:val="24"/>
        </w:rPr>
        <w:t xml:space="preserve"> </w:t>
      </w:r>
    </w:p>
    <w:p w:rsidR="00A24BA7" w:rsidRDefault="00A24BA7" w:rsidP="00A24BA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4110"/>
      </w:tblGrid>
      <w:tr w:rsidR="004C7084" w:rsidTr="004C7084">
        <w:tc>
          <w:tcPr>
            <w:tcW w:w="3256" w:type="dxa"/>
          </w:tcPr>
          <w:p w:rsidR="004C7084" w:rsidRDefault="004C7084" w:rsidP="004C7084">
            <w:pPr>
              <w:rPr>
                <w:rFonts w:ascii="Arial" w:hAnsi="Arial" w:cs="Arial"/>
                <w:sz w:val="24"/>
                <w:szCs w:val="24"/>
              </w:rPr>
            </w:pPr>
            <w:r>
              <w:rPr>
                <w:rFonts w:ascii="Arial" w:hAnsi="Arial" w:cs="Arial"/>
                <w:sz w:val="24"/>
                <w:szCs w:val="24"/>
              </w:rPr>
              <w:t>Water</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Gas</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Electric</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Council Tax</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 xml:space="preserve">Food </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Toiletries</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Cleaning products</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Clothes</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Contents Insurance</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Dentist</w:t>
            </w:r>
          </w:p>
        </w:tc>
        <w:tc>
          <w:tcPr>
            <w:tcW w:w="4110" w:type="dxa"/>
          </w:tcPr>
          <w:p w:rsidR="004C7084" w:rsidRDefault="004C7084" w:rsidP="00A24BA7">
            <w:pPr>
              <w:rPr>
                <w:rFonts w:ascii="Arial" w:hAnsi="Arial" w:cs="Arial"/>
                <w:sz w:val="24"/>
                <w:szCs w:val="24"/>
              </w:rPr>
            </w:pPr>
          </w:p>
        </w:tc>
      </w:tr>
      <w:tr w:rsidR="004C7084" w:rsidTr="004C7084">
        <w:tc>
          <w:tcPr>
            <w:tcW w:w="3256" w:type="dxa"/>
          </w:tcPr>
          <w:p w:rsidR="004C7084" w:rsidRDefault="004C7084" w:rsidP="00A24BA7">
            <w:pPr>
              <w:rPr>
                <w:rFonts w:ascii="Arial" w:hAnsi="Arial" w:cs="Arial"/>
                <w:sz w:val="24"/>
                <w:szCs w:val="24"/>
              </w:rPr>
            </w:pPr>
            <w:r>
              <w:rPr>
                <w:rFonts w:ascii="Arial" w:hAnsi="Arial" w:cs="Arial"/>
                <w:sz w:val="24"/>
                <w:szCs w:val="24"/>
              </w:rPr>
              <w:t>Prescriptions</w:t>
            </w:r>
          </w:p>
        </w:tc>
        <w:tc>
          <w:tcPr>
            <w:tcW w:w="4110" w:type="dxa"/>
          </w:tcPr>
          <w:p w:rsidR="004C7084" w:rsidRDefault="004C7084" w:rsidP="00A24BA7">
            <w:pPr>
              <w:rPr>
                <w:rFonts w:ascii="Arial" w:hAnsi="Arial" w:cs="Arial"/>
                <w:sz w:val="24"/>
                <w:szCs w:val="24"/>
              </w:rPr>
            </w:pPr>
          </w:p>
        </w:tc>
      </w:tr>
    </w:tbl>
    <w:p w:rsidR="00A24BA7" w:rsidRDefault="00A24BA7" w:rsidP="00A24BA7">
      <w:pPr>
        <w:spacing w:after="0" w:line="240" w:lineRule="auto"/>
        <w:rPr>
          <w:rFonts w:ascii="Arial" w:hAnsi="Arial" w:cs="Arial"/>
          <w:sz w:val="24"/>
          <w:szCs w:val="24"/>
        </w:rPr>
      </w:pPr>
    </w:p>
    <w:p w:rsidR="00C2557B" w:rsidRPr="00E3735D" w:rsidRDefault="00C2557B" w:rsidP="00A24BA7">
      <w:pPr>
        <w:spacing w:after="0" w:line="240" w:lineRule="auto"/>
        <w:rPr>
          <w:rFonts w:ascii="Arial" w:hAnsi="Arial" w:cs="Arial"/>
          <w:sz w:val="24"/>
          <w:szCs w:val="24"/>
        </w:rPr>
      </w:pPr>
      <w:r w:rsidRPr="00E3735D">
        <w:rPr>
          <w:rFonts w:ascii="Arial" w:hAnsi="Arial" w:cs="Arial"/>
          <w:sz w:val="24"/>
          <w:szCs w:val="24"/>
        </w:rPr>
        <w:t xml:space="preserve">For a comprehensive budget planner visit </w:t>
      </w:r>
      <w:hyperlink r:id="rId12" w:history="1">
        <w:r w:rsidRPr="00E3735D">
          <w:rPr>
            <w:rStyle w:val="Hyperlink"/>
            <w:rFonts w:ascii="Arial" w:hAnsi="Arial" w:cs="Arial"/>
            <w:sz w:val="24"/>
            <w:szCs w:val="24"/>
          </w:rPr>
          <w:t>https://www.moneysavingexpert.com/banking/Budget-planning/</w:t>
        </w:r>
      </w:hyperlink>
      <w:r w:rsidRPr="00E3735D">
        <w:rPr>
          <w:rFonts w:ascii="Arial" w:hAnsi="Arial" w:cs="Arial"/>
          <w:sz w:val="24"/>
          <w:szCs w:val="24"/>
        </w:rPr>
        <w:t xml:space="preserve">  </w:t>
      </w:r>
    </w:p>
    <w:p w:rsidR="00D92BAE" w:rsidRPr="00E3735D" w:rsidRDefault="00D92BAE" w:rsidP="00954AAD">
      <w:pPr>
        <w:spacing w:after="0" w:line="240" w:lineRule="auto"/>
        <w:rPr>
          <w:rFonts w:ascii="Arial" w:hAnsi="Arial" w:cs="Arial"/>
          <w:b/>
          <w:sz w:val="24"/>
          <w:szCs w:val="24"/>
        </w:rPr>
      </w:pPr>
    </w:p>
    <w:p w:rsidR="00EF578E" w:rsidRPr="00E3735D" w:rsidRDefault="00EF578E" w:rsidP="00954AAD">
      <w:pPr>
        <w:spacing w:after="0" w:line="240" w:lineRule="auto"/>
        <w:rPr>
          <w:rFonts w:ascii="Arial" w:hAnsi="Arial" w:cs="Arial"/>
          <w:sz w:val="24"/>
          <w:szCs w:val="24"/>
        </w:rPr>
      </w:pPr>
      <w:r w:rsidRPr="00E3735D">
        <w:rPr>
          <w:rFonts w:ascii="Arial" w:hAnsi="Arial" w:cs="Arial"/>
          <w:sz w:val="24"/>
          <w:szCs w:val="24"/>
        </w:rPr>
        <w:t xml:space="preserve">So before </w:t>
      </w:r>
      <w:r w:rsidR="00E3735D" w:rsidRPr="00E3735D">
        <w:rPr>
          <w:rFonts w:ascii="Arial" w:hAnsi="Arial" w:cs="Arial"/>
          <w:sz w:val="24"/>
          <w:szCs w:val="24"/>
        </w:rPr>
        <w:t>you start to look for</w:t>
      </w:r>
      <w:r w:rsidR="00E3735D">
        <w:rPr>
          <w:rFonts w:ascii="Arial" w:hAnsi="Arial" w:cs="Arial"/>
          <w:sz w:val="24"/>
          <w:szCs w:val="24"/>
        </w:rPr>
        <w:t xml:space="preserve"> privately rented accommodation it is best to look at your income and compare it to what you will have ‘going out’. If the outgoings are more than your income is there anywhere you can cut back. T.V. packages? Mobile phone </w:t>
      </w:r>
      <w:r w:rsidR="00E3735D" w:rsidRPr="00E3735D">
        <w:rPr>
          <w:rFonts w:ascii="Arial" w:hAnsi="Arial" w:cs="Arial"/>
          <w:sz w:val="24"/>
          <w:szCs w:val="24"/>
        </w:rPr>
        <w:t xml:space="preserve">contract? If you are struggling to balance your budget yourself there are services who can help: </w:t>
      </w:r>
    </w:p>
    <w:p w:rsidR="00E3735D" w:rsidRPr="00E3735D" w:rsidRDefault="00E3735D" w:rsidP="00954AAD">
      <w:pPr>
        <w:spacing w:after="0" w:line="240" w:lineRule="auto"/>
        <w:rPr>
          <w:rFonts w:ascii="Arial" w:hAnsi="Arial" w:cs="Arial"/>
          <w:sz w:val="24"/>
          <w:szCs w:val="24"/>
        </w:rPr>
      </w:pPr>
    </w:p>
    <w:p w:rsidR="00E3735D" w:rsidRPr="00E3735D" w:rsidRDefault="00E3735D" w:rsidP="00954AAD">
      <w:pPr>
        <w:spacing w:after="0" w:line="240" w:lineRule="auto"/>
        <w:rPr>
          <w:rFonts w:ascii="Arial" w:hAnsi="Arial" w:cs="Arial"/>
          <w:sz w:val="24"/>
          <w:szCs w:val="24"/>
        </w:rPr>
      </w:pPr>
      <w:r w:rsidRPr="00E3735D">
        <w:rPr>
          <w:rFonts w:ascii="Arial" w:hAnsi="Arial" w:cs="Arial"/>
          <w:sz w:val="24"/>
          <w:szCs w:val="24"/>
        </w:rPr>
        <w:t xml:space="preserve">Ashfield CAB </w:t>
      </w:r>
      <w:r>
        <w:rPr>
          <w:rFonts w:ascii="Arial" w:hAnsi="Arial" w:cs="Arial"/>
          <w:sz w:val="24"/>
          <w:szCs w:val="24"/>
        </w:rPr>
        <w:t>can help by helping you to manage any debt that you have accrued and looking at you income to see if there is any way that it can be increased. Visit</w:t>
      </w:r>
      <w:r w:rsidR="00862348">
        <w:rPr>
          <w:rFonts w:ascii="Arial" w:hAnsi="Arial" w:cs="Arial"/>
          <w:sz w:val="24"/>
          <w:szCs w:val="24"/>
        </w:rPr>
        <w:t xml:space="preserve"> </w:t>
      </w:r>
      <w:hyperlink r:id="rId13" w:history="1">
        <w:r w:rsidR="00862348" w:rsidRPr="00D57D3C">
          <w:rPr>
            <w:rStyle w:val="Hyperlink"/>
            <w:rFonts w:ascii="Arial" w:hAnsi="Arial" w:cs="Arial"/>
            <w:sz w:val="24"/>
            <w:szCs w:val="24"/>
          </w:rPr>
          <w:t>www.ashfieldca.org.uk</w:t>
        </w:r>
      </w:hyperlink>
      <w:r w:rsidR="00862348">
        <w:rPr>
          <w:rFonts w:ascii="Arial" w:hAnsi="Arial" w:cs="Arial"/>
          <w:sz w:val="24"/>
          <w:szCs w:val="24"/>
        </w:rPr>
        <w:t xml:space="preserve"> </w:t>
      </w:r>
      <w:r>
        <w:rPr>
          <w:rFonts w:ascii="Arial" w:hAnsi="Arial" w:cs="Arial"/>
          <w:sz w:val="24"/>
          <w:szCs w:val="24"/>
        </w:rPr>
        <w:t xml:space="preserve">for ways to contact them and for more information about their services. </w:t>
      </w:r>
    </w:p>
    <w:p w:rsidR="00954AAD" w:rsidRPr="00E3735D" w:rsidRDefault="00954AAD" w:rsidP="00954AAD">
      <w:pPr>
        <w:spacing w:after="0" w:line="240" w:lineRule="auto"/>
        <w:rPr>
          <w:rFonts w:ascii="Arial" w:hAnsi="Arial" w:cs="Arial"/>
          <w:sz w:val="24"/>
          <w:szCs w:val="24"/>
        </w:rPr>
      </w:pPr>
    </w:p>
    <w:p w:rsidR="00954AAD" w:rsidRPr="00E3735D" w:rsidRDefault="00954AAD" w:rsidP="00954AAD">
      <w:pPr>
        <w:spacing w:after="0" w:line="240" w:lineRule="auto"/>
        <w:rPr>
          <w:rFonts w:ascii="Arial" w:hAnsi="Arial" w:cs="Arial"/>
          <w:b/>
          <w:sz w:val="24"/>
          <w:szCs w:val="24"/>
        </w:rPr>
      </w:pPr>
      <w:r w:rsidRPr="00E3735D">
        <w:rPr>
          <w:rFonts w:ascii="Arial" w:hAnsi="Arial" w:cs="Arial"/>
          <w:b/>
          <w:sz w:val="24"/>
          <w:szCs w:val="24"/>
        </w:rPr>
        <w:t>What safety checks shall I do?</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During the viewing there will be a number of things you may be looking for but it is also important for you to consider the following:</w:t>
      </w:r>
    </w:p>
    <w:p w:rsidR="00954AAD" w:rsidRPr="00954AAD" w:rsidRDefault="00954AAD" w:rsidP="00954AAD">
      <w:pPr>
        <w:spacing w:after="0" w:line="240" w:lineRule="auto"/>
        <w:rPr>
          <w:rFonts w:ascii="Arial" w:hAnsi="Arial" w:cs="Arial"/>
          <w:sz w:val="24"/>
          <w:szCs w:val="24"/>
        </w:rPr>
      </w:pP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Gas safety</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If there are gas appliances in the property, the landlord must show you a gas safety certificate issued by a Gas Safety registered engineer within the last 12 months. It is a crime to let accommodation where there is a gas supply without a valid certificate. The landlord must give, or show you, a copy of the certificate before you move in.</w:t>
      </w:r>
    </w:p>
    <w:p w:rsidR="00954AAD" w:rsidRPr="00954AAD" w:rsidRDefault="00954AAD" w:rsidP="00954AAD">
      <w:pPr>
        <w:spacing w:after="0" w:line="240" w:lineRule="auto"/>
        <w:rPr>
          <w:rFonts w:ascii="Arial" w:hAnsi="Arial" w:cs="Arial"/>
          <w:sz w:val="24"/>
          <w:szCs w:val="24"/>
        </w:rPr>
      </w:pP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Electrical safety</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The landlord is also responsible for ensuring an up to date electrical safety certificate is obtained from a qualified electrician. The certificate should include a recommendation for when the electrical installation next needs checking. Check that there are enough electrical sockets for your appliances and make sure that there are no broken or exposed sockets.</w:t>
      </w:r>
    </w:p>
    <w:p w:rsidR="00954AAD" w:rsidRPr="00954AAD" w:rsidRDefault="00954AAD" w:rsidP="00954AAD">
      <w:pPr>
        <w:spacing w:after="0" w:line="240" w:lineRule="auto"/>
        <w:rPr>
          <w:rFonts w:ascii="Arial" w:hAnsi="Arial" w:cs="Arial"/>
          <w:sz w:val="24"/>
          <w:szCs w:val="24"/>
        </w:rPr>
      </w:pP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lastRenderedPageBreak/>
        <w:t>Fire safety</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Ask the landlord how you would get out of the property in the event of a fire. If the property is furnished, check that all the foam filled furniture has a label to show it is fire-resistant. Shared accommodation should contain fire safety equipment. Check that any safety equipment is in good working order and easy to find, for example:</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w:t>
      </w:r>
      <w:r w:rsidRPr="00954AAD">
        <w:rPr>
          <w:rFonts w:ascii="Arial" w:hAnsi="Arial" w:cs="Arial"/>
          <w:sz w:val="24"/>
          <w:szCs w:val="24"/>
        </w:rPr>
        <w:tab/>
        <w:t>fire doors should shut properly by themselves</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w:t>
      </w:r>
      <w:r w:rsidRPr="00954AAD">
        <w:rPr>
          <w:rFonts w:ascii="Arial" w:hAnsi="Arial" w:cs="Arial"/>
          <w:sz w:val="24"/>
          <w:szCs w:val="24"/>
        </w:rPr>
        <w:tab/>
        <w:t>the smoke alarm system must work properly</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w:t>
      </w:r>
      <w:r w:rsidRPr="00954AAD">
        <w:rPr>
          <w:rFonts w:ascii="Arial" w:hAnsi="Arial" w:cs="Arial"/>
          <w:sz w:val="24"/>
          <w:szCs w:val="24"/>
        </w:rPr>
        <w:tab/>
        <w:t>there should be a fire blanket in each shared kitchen, which is easy to reach</w:t>
      </w:r>
    </w:p>
    <w:p w:rsidR="00954AAD" w:rsidRPr="00954AAD" w:rsidRDefault="00954AAD" w:rsidP="00954AAD">
      <w:pPr>
        <w:spacing w:after="0" w:line="240" w:lineRule="auto"/>
        <w:rPr>
          <w:rFonts w:ascii="Arial" w:hAnsi="Arial" w:cs="Arial"/>
          <w:sz w:val="24"/>
          <w:szCs w:val="24"/>
        </w:rPr>
      </w:pP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Other important checks</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w:t>
      </w:r>
      <w:r w:rsidRPr="00954AAD">
        <w:rPr>
          <w:rFonts w:ascii="Arial" w:hAnsi="Arial" w:cs="Arial"/>
          <w:sz w:val="24"/>
          <w:szCs w:val="24"/>
        </w:rPr>
        <w:tab/>
        <w:t>Are there sufficient bolts and locks on the doors and windows?</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w:t>
      </w:r>
      <w:r w:rsidRPr="00954AAD">
        <w:rPr>
          <w:rFonts w:ascii="Arial" w:hAnsi="Arial" w:cs="Arial"/>
          <w:sz w:val="24"/>
          <w:szCs w:val="24"/>
        </w:rPr>
        <w:tab/>
        <w:t>Is there enough space for you and your belongings?</w:t>
      </w:r>
    </w:p>
    <w:p w:rsidR="00954AAD" w:rsidRPr="00954AAD" w:rsidRDefault="00954AAD" w:rsidP="007A341B">
      <w:pPr>
        <w:spacing w:after="0" w:line="240" w:lineRule="auto"/>
        <w:ind w:left="720" w:hanging="720"/>
        <w:rPr>
          <w:rFonts w:ascii="Arial" w:hAnsi="Arial" w:cs="Arial"/>
          <w:sz w:val="24"/>
          <w:szCs w:val="24"/>
        </w:rPr>
      </w:pPr>
      <w:r w:rsidRPr="00954AAD">
        <w:rPr>
          <w:rFonts w:ascii="Arial" w:hAnsi="Arial" w:cs="Arial"/>
          <w:sz w:val="24"/>
          <w:szCs w:val="24"/>
        </w:rPr>
        <w:t>•</w:t>
      </w:r>
      <w:r w:rsidRPr="00954AAD">
        <w:rPr>
          <w:rFonts w:ascii="Arial" w:hAnsi="Arial" w:cs="Arial"/>
          <w:sz w:val="24"/>
          <w:szCs w:val="24"/>
        </w:rPr>
        <w:tab/>
        <w:t xml:space="preserve">If the property is not vacant which items of furniture and fittings will come with </w:t>
      </w:r>
      <w:r w:rsidR="007A341B">
        <w:rPr>
          <w:rFonts w:ascii="Arial" w:hAnsi="Arial" w:cs="Arial"/>
          <w:sz w:val="24"/>
          <w:szCs w:val="24"/>
        </w:rPr>
        <w:t xml:space="preserve"> </w:t>
      </w:r>
      <w:r w:rsidRPr="00954AAD">
        <w:rPr>
          <w:rFonts w:ascii="Arial" w:hAnsi="Arial" w:cs="Arial"/>
          <w:sz w:val="24"/>
          <w:szCs w:val="24"/>
        </w:rPr>
        <w:t>the accommodation?</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w:t>
      </w:r>
      <w:r w:rsidRPr="00954AAD">
        <w:rPr>
          <w:rFonts w:ascii="Arial" w:hAnsi="Arial" w:cs="Arial"/>
          <w:sz w:val="24"/>
          <w:szCs w:val="24"/>
        </w:rPr>
        <w:tab/>
        <w:t>Is there enough natural and artificial lighting?</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w:t>
      </w:r>
      <w:r w:rsidRPr="00954AAD">
        <w:rPr>
          <w:rFonts w:ascii="Arial" w:hAnsi="Arial" w:cs="Arial"/>
          <w:sz w:val="24"/>
          <w:szCs w:val="24"/>
        </w:rPr>
        <w:tab/>
        <w:t>Is there sufficient ventilation?</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w:t>
      </w:r>
      <w:r w:rsidRPr="00954AAD">
        <w:rPr>
          <w:rFonts w:ascii="Arial" w:hAnsi="Arial" w:cs="Arial"/>
          <w:sz w:val="24"/>
          <w:szCs w:val="24"/>
        </w:rPr>
        <w:tab/>
        <w:t>How much will it cost to heat the property?</w:t>
      </w:r>
    </w:p>
    <w:p w:rsidR="00954AAD" w:rsidRPr="00954AAD" w:rsidRDefault="00954AAD" w:rsidP="00954AAD">
      <w:pPr>
        <w:spacing w:after="0" w:line="240" w:lineRule="auto"/>
        <w:rPr>
          <w:rFonts w:ascii="Arial" w:hAnsi="Arial" w:cs="Arial"/>
          <w:sz w:val="24"/>
          <w:szCs w:val="24"/>
        </w:rPr>
      </w:pPr>
    </w:p>
    <w:p w:rsidR="00954AAD" w:rsidRPr="007A341B" w:rsidRDefault="00954AAD" w:rsidP="00954AAD">
      <w:pPr>
        <w:spacing w:after="0" w:line="240" w:lineRule="auto"/>
        <w:rPr>
          <w:rFonts w:ascii="Arial" w:hAnsi="Arial" w:cs="Arial"/>
          <w:b/>
          <w:sz w:val="24"/>
          <w:szCs w:val="24"/>
        </w:rPr>
      </w:pPr>
      <w:r w:rsidRPr="007A341B">
        <w:rPr>
          <w:rFonts w:ascii="Arial" w:hAnsi="Arial" w:cs="Arial"/>
          <w:b/>
          <w:sz w:val="24"/>
          <w:szCs w:val="24"/>
        </w:rPr>
        <w:t>What is a tenancy agreement?</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A tenancy agreement is a contract between you and your landlord, which sets out conditions and rules which you both must meet.</w:t>
      </w:r>
    </w:p>
    <w:p w:rsidR="00954AAD" w:rsidRDefault="00954AAD" w:rsidP="00954AAD">
      <w:pPr>
        <w:spacing w:after="0" w:line="240" w:lineRule="auto"/>
        <w:rPr>
          <w:rFonts w:ascii="Arial" w:hAnsi="Arial" w:cs="Arial"/>
          <w:sz w:val="24"/>
          <w:szCs w:val="24"/>
        </w:rPr>
      </w:pPr>
    </w:p>
    <w:p w:rsidR="00E3735D" w:rsidRPr="00E3735D" w:rsidRDefault="00E3735D" w:rsidP="00954AAD">
      <w:pPr>
        <w:spacing w:after="0" w:line="240" w:lineRule="auto"/>
        <w:rPr>
          <w:rFonts w:ascii="Arial" w:hAnsi="Arial" w:cs="Arial"/>
          <w:b/>
          <w:sz w:val="24"/>
          <w:szCs w:val="24"/>
        </w:rPr>
      </w:pPr>
      <w:r w:rsidRPr="00E3735D">
        <w:rPr>
          <w:rFonts w:ascii="Arial" w:hAnsi="Arial" w:cs="Arial"/>
          <w:b/>
          <w:sz w:val="24"/>
          <w:szCs w:val="24"/>
        </w:rPr>
        <w:t xml:space="preserve">Shared Accommodation </w:t>
      </w:r>
    </w:p>
    <w:p w:rsidR="00E3735D" w:rsidRDefault="00E3735D" w:rsidP="00954AAD">
      <w:pPr>
        <w:spacing w:after="0" w:line="240" w:lineRule="auto"/>
        <w:rPr>
          <w:rFonts w:ascii="Arial" w:hAnsi="Arial" w:cs="Arial"/>
          <w:sz w:val="24"/>
          <w:szCs w:val="24"/>
        </w:rPr>
      </w:pPr>
      <w:r>
        <w:rPr>
          <w:rFonts w:ascii="Arial" w:hAnsi="Arial" w:cs="Arial"/>
          <w:sz w:val="24"/>
          <w:szCs w:val="24"/>
        </w:rPr>
        <w:t xml:space="preserve">There are additional rules for shared accommodation or HOM’s (Houses of Multiple Occupancy). For more </w:t>
      </w:r>
      <w:r w:rsidR="005266B1">
        <w:rPr>
          <w:rFonts w:ascii="Arial" w:hAnsi="Arial" w:cs="Arial"/>
          <w:sz w:val="24"/>
          <w:szCs w:val="24"/>
        </w:rPr>
        <w:t xml:space="preserve">information visit </w:t>
      </w:r>
      <w:hyperlink r:id="rId14" w:history="1">
        <w:r w:rsidR="005266B1" w:rsidRPr="00D57D3C">
          <w:rPr>
            <w:rStyle w:val="Hyperlink"/>
            <w:rFonts w:ascii="Arial" w:hAnsi="Arial" w:cs="Arial"/>
            <w:sz w:val="24"/>
            <w:szCs w:val="24"/>
          </w:rPr>
          <w:t>https://www.ashfield.gov.uk/business/licensing/private-sector-licensing-housing/houses-in-multiple-occupation-hmo/</w:t>
        </w:r>
      </w:hyperlink>
      <w:r w:rsidR="005266B1">
        <w:rPr>
          <w:rFonts w:ascii="Arial" w:hAnsi="Arial" w:cs="Arial"/>
          <w:sz w:val="24"/>
          <w:szCs w:val="24"/>
        </w:rPr>
        <w:t xml:space="preserve">. If you have any further question after reading this information please call 01623 457345 and the Private Sector Enforcement Team will be able to help.  </w:t>
      </w:r>
    </w:p>
    <w:p w:rsidR="00E3735D" w:rsidRPr="00954AAD" w:rsidRDefault="005266B1" w:rsidP="00954AAD">
      <w:pPr>
        <w:spacing w:after="0" w:line="240" w:lineRule="auto"/>
        <w:rPr>
          <w:rFonts w:ascii="Arial" w:hAnsi="Arial" w:cs="Arial"/>
          <w:sz w:val="24"/>
          <w:szCs w:val="24"/>
        </w:rPr>
      </w:pPr>
      <w:r>
        <w:rPr>
          <w:rFonts w:ascii="Arial" w:hAnsi="Arial" w:cs="Arial"/>
          <w:sz w:val="24"/>
          <w:szCs w:val="24"/>
        </w:rPr>
        <w:t xml:space="preserve"> </w:t>
      </w:r>
    </w:p>
    <w:p w:rsidR="00954AAD" w:rsidRPr="007A341B" w:rsidRDefault="00954AAD" w:rsidP="00954AAD">
      <w:pPr>
        <w:spacing w:after="0" w:line="240" w:lineRule="auto"/>
        <w:rPr>
          <w:rFonts w:ascii="Arial" w:hAnsi="Arial" w:cs="Arial"/>
          <w:b/>
          <w:sz w:val="24"/>
          <w:szCs w:val="24"/>
        </w:rPr>
      </w:pPr>
      <w:r w:rsidRPr="007A341B">
        <w:rPr>
          <w:rFonts w:ascii="Arial" w:hAnsi="Arial" w:cs="Arial"/>
          <w:b/>
          <w:sz w:val="24"/>
          <w:szCs w:val="24"/>
        </w:rPr>
        <w:t xml:space="preserve">I </w:t>
      </w:r>
      <w:r w:rsidR="00E3735D">
        <w:rPr>
          <w:rFonts w:ascii="Arial" w:hAnsi="Arial" w:cs="Arial"/>
          <w:b/>
          <w:sz w:val="24"/>
          <w:szCs w:val="24"/>
        </w:rPr>
        <w:t xml:space="preserve">am applying for </w:t>
      </w:r>
      <w:r w:rsidRPr="007A341B">
        <w:rPr>
          <w:rFonts w:ascii="Arial" w:hAnsi="Arial" w:cs="Arial"/>
          <w:b/>
          <w:sz w:val="24"/>
          <w:szCs w:val="24"/>
        </w:rPr>
        <w:t>shared accommodation, am I responsible for the bills?</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You should ask whether payments for gas, electric, water and phone services are included in the rent or whether you will need to pay the suppliers yourself. Often within shared accommodation there is a set amount that must be paid monthly.</w:t>
      </w:r>
      <w:r w:rsidR="007A341B">
        <w:rPr>
          <w:rFonts w:ascii="Arial" w:hAnsi="Arial" w:cs="Arial"/>
          <w:sz w:val="24"/>
          <w:szCs w:val="24"/>
        </w:rPr>
        <w:t xml:space="preserve"> If you claim benefits for your rent this will not cover the amount for bills so please budget for this. </w:t>
      </w:r>
    </w:p>
    <w:p w:rsidR="007A341B" w:rsidRDefault="007A341B" w:rsidP="00954AAD">
      <w:pPr>
        <w:spacing w:after="0" w:line="240" w:lineRule="auto"/>
        <w:rPr>
          <w:rFonts w:ascii="Arial" w:hAnsi="Arial" w:cs="Arial"/>
          <w:b/>
          <w:sz w:val="24"/>
          <w:szCs w:val="24"/>
        </w:rPr>
      </w:pPr>
    </w:p>
    <w:p w:rsidR="00954AAD" w:rsidRPr="007A341B" w:rsidRDefault="00954AAD" w:rsidP="00954AAD">
      <w:pPr>
        <w:spacing w:after="0" w:line="240" w:lineRule="auto"/>
        <w:rPr>
          <w:rFonts w:ascii="Arial" w:hAnsi="Arial" w:cs="Arial"/>
          <w:b/>
          <w:sz w:val="24"/>
          <w:szCs w:val="24"/>
        </w:rPr>
      </w:pPr>
      <w:r w:rsidRPr="007A341B">
        <w:rPr>
          <w:rFonts w:ascii="Arial" w:hAnsi="Arial" w:cs="Arial"/>
          <w:b/>
          <w:sz w:val="24"/>
          <w:szCs w:val="24"/>
        </w:rPr>
        <w:t>What are my responsibilities?</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As a tenant you have responsibilities which you must fulfil, these include:</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•pay your rent on time</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•behave in a reasonable way, not causing nuisance or annoyance to others</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•not damage any fixture, fittings, or furniture belonging to the landlord</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•if there is furniture that you do not want ask the landlord to remove it, don’t store it elsewhere without their permission</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•ask the landlord’s permission before making any changes to the property</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•inform the landlord if any repairs are required</w:t>
      </w:r>
    </w:p>
    <w:p w:rsidR="00954AAD" w:rsidRPr="00954AAD" w:rsidRDefault="00954AAD" w:rsidP="00954AAD">
      <w:pPr>
        <w:spacing w:after="0" w:line="240" w:lineRule="auto"/>
        <w:rPr>
          <w:rFonts w:ascii="Arial" w:hAnsi="Arial" w:cs="Arial"/>
          <w:sz w:val="24"/>
          <w:szCs w:val="24"/>
        </w:rPr>
      </w:pPr>
      <w:r w:rsidRPr="00954AAD">
        <w:rPr>
          <w:rFonts w:ascii="Arial" w:hAnsi="Arial" w:cs="Arial"/>
          <w:sz w:val="24"/>
          <w:szCs w:val="24"/>
        </w:rPr>
        <w:t>•allow the landlord to have access to the property at reasonable times, for example to carry out repairs</w:t>
      </w:r>
    </w:p>
    <w:p w:rsidR="00954AAD" w:rsidRDefault="00954AAD" w:rsidP="00954AAD">
      <w:pPr>
        <w:spacing w:after="0" w:line="240" w:lineRule="auto"/>
        <w:rPr>
          <w:rFonts w:ascii="Arial" w:hAnsi="Arial" w:cs="Arial"/>
          <w:sz w:val="24"/>
          <w:szCs w:val="24"/>
        </w:rPr>
      </w:pPr>
    </w:p>
    <w:p w:rsidR="00CF7A4B" w:rsidRDefault="00AB0564" w:rsidP="00954AAD">
      <w:pPr>
        <w:spacing w:after="0" w:line="240" w:lineRule="auto"/>
        <w:rPr>
          <w:rFonts w:ascii="Arial" w:hAnsi="Arial" w:cs="Arial"/>
          <w:sz w:val="24"/>
          <w:szCs w:val="24"/>
        </w:rPr>
      </w:pPr>
      <w:r>
        <w:rPr>
          <w:rFonts w:ascii="Arial" w:hAnsi="Arial" w:cs="Arial"/>
          <w:sz w:val="24"/>
          <w:szCs w:val="24"/>
        </w:rPr>
        <w:lastRenderedPageBreak/>
        <w:t>Just in case …</w:t>
      </w:r>
      <w:r w:rsidR="005266B1">
        <w:rPr>
          <w:rFonts w:ascii="Arial" w:hAnsi="Arial" w:cs="Arial"/>
          <w:sz w:val="24"/>
          <w:szCs w:val="24"/>
        </w:rPr>
        <w:t xml:space="preserve"> </w:t>
      </w:r>
      <w:r w:rsidR="00CF7A4B">
        <w:rPr>
          <w:rFonts w:ascii="Arial" w:hAnsi="Arial" w:cs="Arial"/>
          <w:sz w:val="24"/>
          <w:szCs w:val="24"/>
        </w:rPr>
        <w:t xml:space="preserve">should your landlord want </w:t>
      </w:r>
      <w:r w:rsidR="004C7084">
        <w:rPr>
          <w:rFonts w:ascii="Arial" w:hAnsi="Arial" w:cs="Arial"/>
          <w:sz w:val="24"/>
          <w:szCs w:val="24"/>
        </w:rPr>
        <w:t xml:space="preserve">you to leave the property they must tell you in writing using </w:t>
      </w:r>
      <w:r w:rsidR="00CF7A4B">
        <w:rPr>
          <w:rFonts w:ascii="Arial" w:hAnsi="Arial" w:cs="Arial"/>
          <w:sz w:val="24"/>
          <w:szCs w:val="24"/>
        </w:rPr>
        <w:t>either a:</w:t>
      </w:r>
    </w:p>
    <w:p w:rsidR="00CF7A4B" w:rsidRDefault="00CF7A4B" w:rsidP="00CF7A4B">
      <w:pPr>
        <w:pStyle w:val="ListParagraph"/>
        <w:numPr>
          <w:ilvl w:val="0"/>
          <w:numId w:val="6"/>
        </w:numPr>
        <w:spacing w:after="0" w:line="240" w:lineRule="auto"/>
        <w:rPr>
          <w:rFonts w:ascii="Arial" w:hAnsi="Arial" w:cs="Arial"/>
          <w:sz w:val="24"/>
          <w:szCs w:val="24"/>
        </w:rPr>
      </w:pPr>
      <w:r>
        <w:rPr>
          <w:rFonts w:ascii="Arial" w:hAnsi="Arial" w:cs="Arial"/>
          <w:sz w:val="24"/>
          <w:szCs w:val="24"/>
        </w:rPr>
        <w:t>Section 21 Notice</w:t>
      </w:r>
      <w:r w:rsidR="00AB0564">
        <w:rPr>
          <w:rFonts w:ascii="Arial" w:hAnsi="Arial" w:cs="Arial"/>
          <w:sz w:val="24"/>
          <w:szCs w:val="24"/>
        </w:rPr>
        <w:t xml:space="preserve"> or, </w:t>
      </w:r>
      <w:r>
        <w:rPr>
          <w:rFonts w:ascii="Arial" w:hAnsi="Arial" w:cs="Arial"/>
          <w:sz w:val="24"/>
          <w:szCs w:val="24"/>
        </w:rPr>
        <w:t xml:space="preserve"> </w:t>
      </w:r>
    </w:p>
    <w:p w:rsidR="00CF7A4B" w:rsidRDefault="00CF7A4B" w:rsidP="00CF7A4B">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Section 8 Notice </w:t>
      </w:r>
    </w:p>
    <w:p w:rsidR="00CF7A4B" w:rsidRDefault="00CF7A4B" w:rsidP="00CF7A4B">
      <w:pPr>
        <w:pStyle w:val="ListParagraph"/>
        <w:spacing w:after="0" w:line="240" w:lineRule="auto"/>
        <w:ind w:left="786"/>
        <w:rPr>
          <w:rFonts w:ascii="Arial" w:hAnsi="Arial" w:cs="Arial"/>
          <w:sz w:val="24"/>
          <w:szCs w:val="24"/>
        </w:rPr>
      </w:pPr>
    </w:p>
    <w:p w:rsidR="00CF7A4B" w:rsidRPr="00CF7A4B" w:rsidRDefault="00AB0564" w:rsidP="006830D2">
      <w:pPr>
        <w:pStyle w:val="ListParagraph"/>
        <w:spacing w:after="0" w:line="240" w:lineRule="auto"/>
        <w:ind w:left="0"/>
        <w:rPr>
          <w:rFonts w:ascii="Arial" w:hAnsi="Arial" w:cs="Arial"/>
          <w:sz w:val="24"/>
          <w:szCs w:val="24"/>
        </w:rPr>
      </w:pPr>
      <w:r>
        <w:rPr>
          <w:rFonts w:ascii="Arial" w:hAnsi="Arial" w:cs="Arial"/>
          <w:sz w:val="24"/>
          <w:szCs w:val="24"/>
        </w:rPr>
        <w:t xml:space="preserve">These are both </w:t>
      </w:r>
      <w:r w:rsidR="006830D2">
        <w:rPr>
          <w:rFonts w:ascii="Arial" w:hAnsi="Arial" w:cs="Arial"/>
          <w:sz w:val="24"/>
          <w:szCs w:val="24"/>
        </w:rPr>
        <w:t>form</w:t>
      </w:r>
      <w:r>
        <w:rPr>
          <w:rFonts w:ascii="Arial" w:hAnsi="Arial" w:cs="Arial"/>
          <w:sz w:val="24"/>
          <w:szCs w:val="24"/>
        </w:rPr>
        <w:t>s</w:t>
      </w:r>
      <w:r w:rsidR="006830D2">
        <w:rPr>
          <w:rFonts w:ascii="Arial" w:hAnsi="Arial" w:cs="Arial"/>
          <w:sz w:val="24"/>
          <w:szCs w:val="24"/>
        </w:rPr>
        <w:t xml:space="preserve"> that you</w:t>
      </w:r>
      <w:r w:rsidR="00B92544">
        <w:rPr>
          <w:rFonts w:ascii="Arial" w:hAnsi="Arial" w:cs="Arial"/>
          <w:sz w:val="24"/>
          <w:szCs w:val="24"/>
        </w:rPr>
        <w:t>r</w:t>
      </w:r>
      <w:r w:rsidR="006830D2">
        <w:rPr>
          <w:rFonts w:ascii="Arial" w:hAnsi="Arial" w:cs="Arial"/>
          <w:sz w:val="24"/>
          <w:szCs w:val="24"/>
        </w:rPr>
        <w:t xml:space="preserve"> landlord will give you to start the process to end your tenancy, it tell</w:t>
      </w:r>
      <w:r>
        <w:rPr>
          <w:rFonts w:ascii="Arial" w:hAnsi="Arial" w:cs="Arial"/>
          <w:sz w:val="24"/>
          <w:szCs w:val="24"/>
        </w:rPr>
        <w:t>s</w:t>
      </w:r>
      <w:r w:rsidR="006830D2">
        <w:rPr>
          <w:rFonts w:ascii="Arial" w:hAnsi="Arial" w:cs="Arial"/>
          <w:sz w:val="24"/>
          <w:szCs w:val="24"/>
        </w:rPr>
        <w:t xml:space="preserve"> you the date that the landlord would like you to leave by. You do not have to leave by this date and the landlord will have to go to court to make you leave. </w:t>
      </w:r>
      <w:r>
        <w:rPr>
          <w:rFonts w:ascii="Arial" w:hAnsi="Arial" w:cs="Arial"/>
          <w:sz w:val="24"/>
          <w:szCs w:val="24"/>
        </w:rPr>
        <w:t xml:space="preserve">Only court appointed bailiffs can physically make you leave your house. </w:t>
      </w:r>
      <w:r w:rsidR="006830D2">
        <w:rPr>
          <w:rFonts w:ascii="Arial" w:hAnsi="Arial" w:cs="Arial"/>
          <w:sz w:val="24"/>
          <w:szCs w:val="24"/>
        </w:rPr>
        <w:t xml:space="preserve">  </w:t>
      </w:r>
    </w:p>
    <w:p w:rsidR="00CF7A4B" w:rsidRDefault="00CF7A4B" w:rsidP="00954AAD">
      <w:pPr>
        <w:spacing w:after="0" w:line="240" w:lineRule="auto"/>
        <w:rPr>
          <w:rFonts w:ascii="Arial" w:hAnsi="Arial" w:cs="Arial"/>
          <w:sz w:val="24"/>
          <w:szCs w:val="24"/>
        </w:rPr>
      </w:pPr>
    </w:p>
    <w:p w:rsidR="005266B1" w:rsidRPr="00173D3C" w:rsidRDefault="00752D60" w:rsidP="00954AAD">
      <w:pPr>
        <w:spacing w:after="0" w:line="240" w:lineRule="auto"/>
        <w:rPr>
          <w:rFonts w:ascii="Arial" w:hAnsi="Arial" w:cs="Arial"/>
          <w:sz w:val="24"/>
          <w:szCs w:val="24"/>
        </w:rPr>
      </w:pPr>
      <w:r>
        <w:rPr>
          <w:rFonts w:ascii="Arial" w:hAnsi="Arial" w:cs="Arial"/>
          <w:sz w:val="24"/>
          <w:szCs w:val="24"/>
        </w:rPr>
        <w:t>T</w:t>
      </w:r>
      <w:bookmarkStart w:id="0" w:name="_GoBack"/>
      <w:bookmarkEnd w:id="0"/>
      <w:r w:rsidR="005266B1">
        <w:rPr>
          <w:rFonts w:ascii="Arial" w:hAnsi="Arial" w:cs="Arial"/>
          <w:sz w:val="24"/>
          <w:szCs w:val="24"/>
        </w:rPr>
        <w:t xml:space="preserve">he government are looking at introducing a </w:t>
      </w:r>
      <w:r>
        <w:rPr>
          <w:rFonts w:ascii="Arial" w:hAnsi="Arial" w:cs="Arial"/>
          <w:sz w:val="24"/>
          <w:szCs w:val="24"/>
        </w:rPr>
        <w:t>p</w:t>
      </w:r>
      <w:r w:rsidR="005266B1">
        <w:rPr>
          <w:rFonts w:ascii="Arial" w:hAnsi="Arial" w:cs="Arial"/>
          <w:sz w:val="24"/>
          <w:szCs w:val="24"/>
        </w:rPr>
        <w:t>re-action protoc</w:t>
      </w:r>
      <w:r w:rsidR="00CF7A4B">
        <w:rPr>
          <w:rFonts w:ascii="Arial" w:hAnsi="Arial" w:cs="Arial"/>
          <w:sz w:val="24"/>
          <w:szCs w:val="24"/>
        </w:rPr>
        <w:t>o</w:t>
      </w:r>
      <w:r w:rsidR="005266B1">
        <w:rPr>
          <w:rFonts w:ascii="Arial" w:hAnsi="Arial" w:cs="Arial"/>
          <w:sz w:val="24"/>
          <w:szCs w:val="24"/>
        </w:rPr>
        <w:t xml:space="preserve">l which landlords will need to follow should they decide to evict you from your property. </w:t>
      </w:r>
      <w:r w:rsidR="00CF7A4B">
        <w:rPr>
          <w:rFonts w:ascii="Arial" w:hAnsi="Arial" w:cs="Arial"/>
          <w:sz w:val="24"/>
          <w:szCs w:val="24"/>
        </w:rPr>
        <w:t xml:space="preserve">If this goes ahead then your landlord will need to talk to you about your situation and work with you to remedy and problems to prevent them from needing to evict you. Information about this will be posted on </w:t>
      </w:r>
      <w:hyperlink r:id="rId15" w:history="1">
        <w:r w:rsidR="00CF7A4B" w:rsidRPr="00D57D3C">
          <w:rPr>
            <w:rStyle w:val="Hyperlink"/>
            <w:rFonts w:ascii="Arial" w:hAnsi="Arial" w:cs="Arial"/>
            <w:sz w:val="24"/>
            <w:szCs w:val="24"/>
          </w:rPr>
          <w:t>www.gov.uk</w:t>
        </w:r>
      </w:hyperlink>
      <w:r w:rsidR="00CF7A4B">
        <w:rPr>
          <w:rFonts w:ascii="Arial" w:hAnsi="Arial" w:cs="Arial"/>
          <w:sz w:val="24"/>
          <w:szCs w:val="24"/>
        </w:rPr>
        <w:t xml:space="preserve"> </w:t>
      </w:r>
    </w:p>
    <w:p w:rsidR="00173D3C" w:rsidRPr="00173D3C" w:rsidRDefault="00173D3C" w:rsidP="00954AAD">
      <w:pPr>
        <w:spacing w:after="0" w:line="240" w:lineRule="auto"/>
        <w:rPr>
          <w:rFonts w:ascii="Arial" w:hAnsi="Arial" w:cs="Arial"/>
          <w:sz w:val="24"/>
          <w:szCs w:val="24"/>
        </w:rPr>
      </w:pPr>
    </w:p>
    <w:p w:rsidR="00173D3C" w:rsidRPr="00173D3C" w:rsidRDefault="00173D3C" w:rsidP="00954AAD">
      <w:pPr>
        <w:spacing w:after="0" w:line="240" w:lineRule="auto"/>
        <w:rPr>
          <w:rFonts w:ascii="Arial" w:hAnsi="Arial" w:cs="Arial"/>
          <w:sz w:val="24"/>
          <w:szCs w:val="24"/>
        </w:rPr>
      </w:pPr>
      <w:r w:rsidRPr="00173D3C">
        <w:rPr>
          <w:rFonts w:ascii="Arial" w:hAnsi="Arial" w:cs="Arial"/>
          <w:sz w:val="24"/>
          <w:szCs w:val="24"/>
        </w:rPr>
        <w:t xml:space="preserve">If this advice has not covered what you are looking for there is further guidance on a range of topics at:  </w:t>
      </w:r>
    </w:p>
    <w:p w:rsidR="00954AAD" w:rsidRDefault="00752D60" w:rsidP="00954AAD">
      <w:pPr>
        <w:spacing w:after="0" w:line="240" w:lineRule="auto"/>
        <w:rPr>
          <w:rFonts w:ascii="Arial" w:hAnsi="Arial" w:cs="Arial"/>
          <w:sz w:val="24"/>
          <w:szCs w:val="24"/>
        </w:rPr>
      </w:pPr>
      <w:hyperlink r:id="rId16" w:history="1">
        <w:r w:rsidR="00954AAD" w:rsidRPr="00173D3C">
          <w:rPr>
            <w:rStyle w:val="Hyperlink"/>
            <w:rFonts w:ascii="Arial" w:hAnsi="Arial" w:cs="Arial"/>
            <w:sz w:val="24"/>
            <w:szCs w:val="24"/>
          </w:rPr>
          <w:t>https://www.gov.uk/government/collections/housing-how-to-guides</w:t>
        </w:r>
      </w:hyperlink>
      <w:r w:rsidR="00954AAD" w:rsidRPr="00173D3C">
        <w:rPr>
          <w:rFonts w:ascii="Arial" w:hAnsi="Arial" w:cs="Arial"/>
          <w:sz w:val="24"/>
          <w:szCs w:val="24"/>
        </w:rPr>
        <w:t xml:space="preserve"> </w:t>
      </w:r>
    </w:p>
    <w:p w:rsidR="006F3CA8" w:rsidRDefault="006F3CA8" w:rsidP="00954AAD">
      <w:pPr>
        <w:spacing w:after="0" w:line="240" w:lineRule="auto"/>
        <w:rPr>
          <w:rFonts w:ascii="Arial" w:hAnsi="Arial" w:cs="Arial"/>
          <w:sz w:val="24"/>
          <w:szCs w:val="24"/>
        </w:rPr>
      </w:pPr>
      <w:r>
        <w:rPr>
          <w:rFonts w:ascii="Arial" w:hAnsi="Arial" w:cs="Arial"/>
          <w:sz w:val="24"/>
          <w:szCs w:val="24"/>
        </w:rPr>
        <w:t xml:space="preserve">or, </w:t>
      </w:r>
    </w:p>
    <w:p w:rsidR="006F3CA8" w:rsidRPr="00173D3C" w:rsidRDefault="00752D60" w:rsidP="00954AAD">
      <w:pPr>
        <w:spacing w:after="0" w:line="240" w:lineRule="auto"/>
        <w:rPr>
          <w:rFonts w:ascii="Arial" w:hAnsi="Arial" w:cs="Arial"/>
          <w:sz w:val="24"/>
          <w:szCs w:val="24"/>
        </w:rPr>
      </w:pPr>
      <w:hyperlink r:id="rId17" w:history="1">
        <w:r w:rsidR="006F3CA8" w:rsidRPr="00E63096">
          <w:rPr>
            <w:rStyle w:val="Hyperlink"/>
            <w:rFonts w:ascii="Arial" w:hAnsi="Arial" w:cs="Arial"/>
            <w:sz w:val="24"/>
            <w:szCs w:val="24"/>
          </w:rPr>
          <w:t>https://www.marksoutoftenancy.com/renters-resources</w:t>
        </w:r>
      </w:hyperlink>
      <w:r w:rsidR="006F3CA8">
        <w:rPr>
          <w:rFonts w:ascii="Arial" w:hAnsi="Arial" w:cs="Arial"/>
          <w:sz w:val="24"/>
          <w:szCs w:val="24"/>
        </w:rPr>
        <w:t xml:space="preserve"> </w:t>
      </w:r>
    </w:p>
    <w:p w:rsidR="00954AAD" w:rsidRPr="00173D3C" w:rsidRDefault="00954AAD" w:rsidP="00954AAD">
      <w:pPr>
        <w:spacing w:after="0" w:line="240" w:lineRule="auto"/>
        <w:rPr>
          <w:rFonts w:ascii="Arial" w:hAnsi="Arial" w:cs="Arial"/>
          <w:sz w:val="24"/>
          <w:szCs w:val="24"/>
        </w:rPr>
      </w:pPr>
    </w:p>
    <w:p w:rsidR="00954AAD" w:rsidRPr="00173D3C" w:rsidRDefault="00954AAD" w:rsidP="000D799E">
      <w:pPr>
        <w:spacing w:after="0" w:line="240" w:lineRule="auto"/>
        <w:rPr>
          <w:rFonts w:ascii="Arial" w:hAnsi="Arial" w:cs="Arial"/>
          <w:sz w:val="24"/>
          <w:szCs w:val="24"/>
        </w:rPr>
      </w:pPr>
    </w:p>
    <w:sectPr w:rsidR="00954AAD" w:rsidRPr="00173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D4A"/>
    <w:multiLevelType w:val="hybridMultilevel"/>
    <w:tmpl w:val="B7A2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A1A10"/>
    <w:multiLevelType w:val="hybridMultilevel"/>
    <w:tmpl w:val="3696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E2144"/>
    <w:multiLevelType w:val="hybridMultilevel"/>
    <w:tmpl w:val="DB72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A23F3"/>
    <w:multiLevelType w:val="hybridMultilevel"/>
    <w:tmpl w:val="D5C474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49DB1641"/>
    <w:multiLevelType w:val="hybridMultilevel"/>
    <w:tmpl w:val="F4DC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BA2EA4"/>
    <w:multiLevelType w:val="hybridMultilevel"/>
    <w:tmpl w:val="068C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35"/>
    <w:rsid w:val="00001F5F"/>
    <w:rsid w:val="0007707B"/>
    <w:rsid w:val="000D799E"/>
    <w:rsid w:val="00173D3C"/>
    <w:rsid w:val="001A3C18"/>
    <w:rsid w:val="00203B35"/>
    <w:rsid w:val="0034398E"/>
    <w:rsid w:val="004959E5"/>
    <w:rsid w:val="004B5606"/>
    <w:rsid w:val="004C7084"/>
    <w:rsid w:val="005266B1"/>
    <w:rsid w:val="00546615"/>
    <w:rsid w:val="006830D2"/>
    <w:rsid w:val="006E3281"/>
    <w:rsid w:val="006F3CA8"/>
    <w:rsid w:val="00752D60"/>
    <w:rsid w:val="0079108D"/>
    <w:rsid w:val="007A341B"/>
    <w:rsid w:val="00862348"/>
    <w:rsid w:val="00954AAD"/>
    <w:rsid w:val="00955AAD"/>
    <w:rsid w:val="009D4954"/>
    <w:rsid w:val="00A07580"/>
    <w:rsid w:val="00A24BA7"/>
    <w:rsid w:val="00A35960"/>
    <w:rsid w:val="00AB0564"/>
    <w:rsid w:val="00B92544"/>
    <w:rsid w:val="00C2557B"/>
    <w:rsid w:val="00CF3063"/>
    <w:rsid w:val="00CF7A4B"/>
    <w:rsid w:val="00D92BAE"/>
    <w:rsid w:val="00DD2DE9"/>
    <w:rsid w:val="00E3735D"/>
    <w:rsid w:val="00EF578E"/>
    <w:rsid w:val="00F11F8A"/>
    <w:rsid w:val="00F4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0FE8"/>
  <w15:docId w15:val="{6DA62E71-DF19-4F1E-ACC3-D5EFB80E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99E"/>
    <w:rPr>
      <w:color w:val="0000FF" w:themeColor="hyperlink"/>
      <w:u w:val="single"/>
    </w:rPr>
  </w:style>
  <w:style w:type="table" w:styleId="TableGrid">
    <w:name w:val="Table Grid"/>
    <w:basedOn w:val="TableNormal"/>
    <w:uiPriority w:val="59"/>
    <w:rsid w:val="00F4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2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rent.co.uk/" TargetMode="External"/><Relationship Id="rId13" Type="http://schemas.openxmlformats.org/officeDocument/2006/relationships/hyperlink" Target="http://www.ashfieldca.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mtree.co.uk" TargetMode="External"/><Relationship Id="rId12" Type="http://schemas.openxmlformats.org/officeDocument/2006/relationships/hyperlink" Target="https://www.moneysavingexpert.com/banking/Budget-planning/" TargetMode="External"/><Relationship Id="rId17" Type="http://schemas.openxmlformats.org/officeDocument/2006/relationships/hyperlink" Target="https://www.marksoutoftenancy.com/renters-resources" TargetMode="External"/><Relationship Id="rId2" Type="http://schemas.openxmlformats.org/officeDocument/2006/relationships/styles" Target="styles.xml"/><Relationship Id="rId16" Type="http://schemas.openxmlformats.org/officeDocument/2006/relationships/hyperlink" Target="https://www.gov.uk/government/collections/housing-how-to-guides" TargetMode="External"/><Relationship Id="rId1" Type="http://schemas.openxmlformats.org/officeDocument/2006/relationships/numbering" Target="numbering.xml"/><Relationship Id="rId6" Type="http://schemas.openxmlformats.org/officeDocument/2006/relationships/hyperlink" Target="http://www.rightmove.co.uk" TargetMode="External"/><Relationship Id="rId11" Type="http://schemas.openxmlformats.org/officeDocument/2006/relationships/hyperlink" Target="https://www.gov.uk/tenancy-deposit-protection" TargetMode="External"/><Relationship Id="rId5" Type="http://schemas.openxmlformats.org/officeDocument/2006/relationships/hyperlink" Target="http://www.spareroom.co.uk" TargetMode="External"/><Relationship Id="rId15" Type="http://schemas.openxmlformats.org/officeDocument/2006/relationships/hyperlink" Target="http://www.gov.uk" TargetMode="External"/><Relationship Id="rId10" Type="http://schemas.openxmlformats.org/officeDocument/2006/relationships/hyperlink" Target="https://www.gov.uk/government/collections/tenant-fees-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ssmove.co.uk/" TargetMode="External"/><Relationship Id="rId14" Type="http://schemas.openxmlformats.org/officeDocument/2006/relationships/hyperlink" Target="https://www.ashfield.gov.uk/business/licensing/private-sector-licensing-housing/houses-in-multiple-occupation-h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3932</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Vickers</dc:creator>
  <cp:lastModifiedBy>P.T.Vickers</cp:lastModifiedBy>
  <cp:revision>15</cp:revision>
  <dcterms:created xsi:type="dcterms:W3CDTF">2020-05-21T09:27:00Z</dcterms:created>
  <dcterms:modified xsi:type="dcterms:W3CDTF">2020-06-23T08:57:00Z</dcterms:modified>
</cp:coreProperties>
</file>