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7B50D" w14:textId="45A43184" w:rsidR="00F1281D" w:rsidRDefault="002A0FA3" w:rsidP="00F1281D">
      <w:pPr>
        <w:pStyle w:val="Title"/>
      </w:pPr>
      <w:r>
        <w:t>Self-Assessment Form – Housing Ombudsman’s Complaint Handling Code</w:t>
      </w:r>
      <w:r w:rsidR="00E017F8">
        <w:t xml:space="preserve"> – </w:t>
      </w:r>
      <w:r w:rsidR="00B76A9C">
        <w:t>31 July</w:t>
      </w:r>
      <w:r w:rsidR="00E017F8">
        <w:t xml:space="preserve"> 2023</w:t>
      </w:r>
    </w:p>
    <w:p w14:paraId="76A993B4" w14:textId="77777777" w:rsidR="00F1281D" w:rsidRDefault="00F1281D" w:rsidP="00F1281D"/>
    <w:p w14:paraId="62945461" w14:textId="77777777" w:rsidR="00F1281D" w:rsidRDefault="002A0FA3" w:rsidP="00F1281D">
      <w:r>
        <w:t>This self-assessment form should be completed by the complaints officer and discussed at the landlord’s governing body annually. Evidence should be included to support all statements with additional commentary as necessary.</w:t>
      </w:r>
    </w:p>
    <w:p w14:paraId="6F75EDF8" w14:textId="06542561" w:rsidR="00F1281D" w:rsidRDefault="002A0FA3" w:rsidP="00F1281D">
      <w:r>
        <w:t>Explanations must also be provided where a mandatory ‘must’ requirement is not met to set out the rationale for the alternative approach adopted and why this delivers a better outcome.</w:t>
      </w:r>
    </w:p>
    <w:p w14:paraId="302384FE" w14:textId="77777777" w:rsidR="00644C2C" w:rsidRDefault="00644C2C" w:rsidP="00F1281D">
      <w:pPr>
        <w:sectPr w:rsidR="00644C2C" w:rsidSect="00D449B1">
          <w:headerReference w:type="default" r:id="rId11"/>
          <w:footerReference w:type="default" r:id="rId12"/>
          <w:footerReference w:type="first" r:id="rId13"/>
          <w:pgSz w:w="16838" w:h="11906" w:orient="landscape"/>
          <w:pgMar w:top="720" w:right="720" w:bottom="720" w:left="720" w:header="708" w:footer="708" w:gutter="0"/>
          <w:cols w:space="708"/>
          <w:titlePg/>
          <w:docGrid w:linePitch="360"/>
        </w:sectPr>
      </w:pPr>
    </w:p>
    <w:p w14:paraId="4DACB1AA" w14:textId="77777777" w:rsidR="00410665" w:rsidRDefault="002A0FA3" w:rsidP="00410665">
      <w:pPr>
        <w:pStyle w:val="Contentsheading"/>
      </w:pPr>
      <w:r>
        <w:lastRenderedPageBreak/>
        <w:t>Contents</w:t>
      </w:r>
    </w:p>
    <w:p w14:paraId="1B9E51FA" w14:textId="14DBC1F6" w:rsidR="00410665" w:rsidRDefault="002A0FA3" w:rsidP="00410665">
      <w:pPr>
        <w:pStyle w:val="TOC2"/>
        <w:rPr>
          <w:rFonts w:asciiTheme="minorHAnsi" w:eastAsiaTheme="minorEastAsia" w:hAnsiTheme="minorHAnsi"/>
          <w:noProof/>
          <w:color w:val="auto"/>
          <w:sz w:val="22"/>
          <w:lang w:eastAsia="en-GB"/>
        </w:rPr>
      </w:pPr>
      <w:r>
        <w:fldChar w:fldCharType="begin"/>
      </w:r>
      <w:r>
        <w:instrText xml:space="preserve"> TOC \o "1-2" \h \z \u </w:instrText>
      </w:r>
      <w:r>
        <w:fldChar w:fldCharType="separate"/>
      </w:r>
      <w:hyperlink w:anchor="_Toc111124449" w:history="1">
        <w:r w:rsidRPr="00726DBA">
          <w:rPr>
            <w:rStyle w:val="Hyperlink"/>
            <w:noProof/>
          </w:rPr>
          <w:t>Section 1 – Definition of a complaint</w:t>
        </w:r>
        <w:r>
          <w:rPr>
            <w:noProof/>
            <w:webHidden/>
          </w:rPr>
          <w:tab/>
        </w:r>
        <w:r>
          <w:rPr>
            <w:noProof/>
            <w:webHidden/>
          </w:rPr>
          <w:fldChar w:fldCharType="begin"/>
        </w:r>
        <w:r>
          <w:rPr>
            <w:noProof/>
            <w:webHidden/>
          </w:rPr>
          <w:instrText xml:space="preserve"> PAGEREF _Toc111124449 \h </w:instrText>
        </w:r>
        <w:r>
          <w:rPr>
            <w:noProof/>
            <w:webHidden/>
          </w:rPr>
        </w:r>
        <w:r>
          <w:rPr>
            <w:noProof/>
            <w:webHidden/>
          </w:rPr>
          <w:fldChar w:fldCharType="separate"/>
        </w:r>
        <w:r>
          <w:rPr>
            <w:noProof/>
            <w:webHidden/>
          </w:rPr>
          <w:t>3</w:t>
        </w:r>
        <w:r>
          <w:rPr>
            <w:noProof/>
            <w:webHidden/>
          </w:rPr>
          <w:fldChar w:fldCharType="end"/>
        </w:r>
      </w:hyperlink>
    </w:p>
    <w:p w14:paraId="23BBAD7A" w14:textId="2CBA5720" w:rsidR="00410665" w:rsidRDefault="00000000" w:rsidP="00410665">
      <w:pPr>
        <w:pStyle w:val="TOC2"/>
        <w:rPr>
          <w:rFonts w:asciiTheme="minorHAnsi" w:eastAsiaTheme="minorEastAsia" w:hAnsiTheme="minorHAnsi"/>
          <w:noProof/>
          <w:color w:val="auto"/>
          <w:sz w:val="22"/>
          <w:lang w:eastAsia="en-GB"/>
        </w:rPr>
      </w:pPr>
      <w:hyperlink w:anchor="_Toc111124450" w:history="1">
        <w:r w:rsidR="002A0FA3" w:rsidRPr="00726DBA">
          <w:rPr>
            <w:rStyle w:val="Hyperlink"/>
            <w:noProof/>
          </w:rPr>
          <w:t>Section 2 – Accessibility and awareness</w:t>
        </w:r>
        <w:r w:rsidR="002A0FA3">
          <w:rPr>
            <w:noProof/>
            <w:webHidden/>
          </w:rPr>
          <w:tab/>
        </w:r>
        <w:r w:rsidR="002A0FA3">
          <w:rPr>
            <w:noProof/>
            <w:webHidden/>
          </w:rPr>
          <w:fldChar w:fldCharType="begin"/>
        </w:r>
        <w:r w:rsidR="002A0FA3">
          <w:rPr>
            <w:noProof/>
            <w:webHidden/>
          </w:rPr>
          <w:instrText xml:space="preserve"> PAGEREF _Toc111124450 \h </w:instrText>
        </w:r>
        <w:r w:rsidR="002A0FA3">
          <w:rPr>
            <w:noProof/>
            <w:webHidden/>
          </w:rPr>
        </w:r>
        <w:r w:rsidR="002A0FA3">
          <w:rPr>
            <w:noProof/>
            <w:webHidden/>
          </w:rPr>
          <w:fldChar w:fldCharType="separate"/>
        </w:r>
        <w:r w:rsidR="002A0FA3">
          <w:rPr>
            <w:noProof/>
            <w:webHidden/>
          </w:rPr>
          <w:t>6</w:t>
        </w:r>
        <w:r w:rsidR="002A0FA3">
          <w:rPr>
            <w:noProof/>
            <w:webHidden/>
          </w:rPr>
          <w:fldChar w:fldCharType="end"/>
        </w:r>
      </w:hyperlink>
    </w:p>
    <w:p w14:paraId="71FAE9FF" w14:textId="6146CC1F" w:rsidR="00410665" w:rsidRDefault="00000000" w:rsidP="00410665">
      <w:pPr>
        <w:pStyle w:val="TOC2"/>
        <w:rPr>
          <w:rFonts w:asciiTheme="minorHAnsi" w:eastAsiaTheme="minorEastAsia" w:hAnsiTheme="minorHAnsi"/>
          <w:noProof/>
          <w:color w:val="auto"/>
          <w:sz w:val="22"/>
          <w:lang w:eastAsia="en-GB"/>
        </w:rPr>
      </w:pPr>
      <w:hyperlink w:anchor="_Toc111124451" w:history="1">
        <w:r w:rsidR="002A0FA3" w:rsidRPr="00726DBA">
          <w:rPr>
            <w:rStyle w:val="Hyperlink"/>
            <w:noProof/>
          </w:rPr>
          <w:t>Section 3 – Complaint handling personnel</w:t>
        </w:r>
        <w:r w:rsidR="002A0FA3">
          <w:rPr>
            <w:noProof/>
            <w:webHidden/>
          </w:rPr>
          <w:tab/>
        </w:r>
        <w:r w:rsidR="002A0FA3">
          <w:rPr>
            <w:noProof/>
            <w:webHidden/>
          </w:rPr>
          <w:fldChar w:fldCharType="begin"/>
        </w:r>
        <w:r w:rsidR="002A0FA3">
          <w:rPr>
            <w:noProof/>
            <w:webHidden/>
          </w:rPr>
          <w:instrText xml:space="preserve"> PAGEREF _Toc111124451 \h </w:instrText>
        </w:r>
        <w:r w:rsidR="002A0FA3">
          <w:rPr>
            <w:noProof/>
            <w:webHidden/>
          </w:rPr>
        </w:r>
        <w:r w:rsidR="002A0FA3">
          <w:rPr>
            <w:noProof/>
            <w:webHidden/>
          </w:rPr>
          <w:fldChar w:fldCharType="separate"/>
        </w:r>
        <w:r w:rsidR="002A0FA3">
          <w:rPr>
            <w:noProof/>
            <w:webHidden/>
          </w:rPr>
          <w:t>9</w:t>
        </w:r>
        <w:r w:rsidR="002A0FA3">
          <w:rPr>
            <w:noProof/>
            <w:webHidden/>
          </w:rPr>
          <w:fldChar w:fldCharType="end"/>
        </w:r>
      </w:hyperlink>
    </w:p>
    <w:p w14:paraId="41EFE32F" w14:textId="13AB17DB" w:rsidR="00410665" w:rsidRDefault="00000000" w:rsidP="00410665">
      <w:pPr>
        <w:pStyle w:val="TOC2"/>
        <w:rPr>
          <w:rFonts w:asciiTheme="minorHAnsi" w:eastAsiaTheme="minorEastAsia" w:hAnsiTheme="minorHAnsi"/>
          <w:noProof/>
          <w:color w:val="auto"/>
          <w:sz w:val="22"/>
          <w:lang w:eastAsia="en-GB"/>
        </w:rPr>
      </w:pPr>
      <w:hyperlink w:anchor="_Toc111124452" w:history="1">
        <w:r w:rsidR="002A0FA3" w:rsidRPr="00726DBA">
          <w:rPr>
            <w:rStyle w:val="Hyperlink"/>
            <w:noProof/>
          </w:rPr>
          <w:t>Section 4 – Complaint handling principles</w:t>
        </w:r>
        <w:r w:rsidR="002A0FA3">
          <w:rPr>
            <w:noProof/>
            <w:webHidden/>
          </w:rPr>
          <w:tab/>
        </w:r>
        <w:r w:rsidR="002A0FA3">
          <w:rPr>
            <w:noProof/>
            <w:webHidden/>
          </w:rPr>
          <w:fldChar w:fldCharType="begin"/>
        </w:r>
        <w:r w:rsidR="002A0FA3">
          <w:rPr>
            <w:noProof/>
            <w:webHidden/>
          </w:rPr>
          <w:instrText xml:space="preserve"> PAGEREF _Toc111124452 \h </w:instrText>
        </w:r>
        <w:r w:rsidR="002A0FA3">
          <w:rPr>
            <w:noProof/>
            <w:webHidden/>
          </w:rPr>
        </w:r>
        <w:r w:rsidR="002A0FA3">
          <w:rPr>
            <w:noProof/>
            <w:webHidden/>
          </w:rPr>
          <w:fldChar w:fldCharType="separate"/>
        </w:r>
        <w:r w:rsidR="002A0FA3">
          <w:rPr>
            <w:noProof/>
            <w:webHidden/>
          </w:rPr>
          <w:t>11</w:t>
        </w:r>
        <w:r w:rsidR="002A0FA3">
          <w:rPr>
            <w:noProof/>
            <w:webHidden/>
          </w:rPr>
          <w:fldChar w:fldCharType="end"/>
        </w:r>
      </w:hyperlink>
    </w:p>
    <w:p w14:paraId="2AEB4C2E" w14:textId="194D9C76" w:rsidR="00410665" w:rsidRDefault="00000000" w:rsidP="00410665">
      <w:pPr>
        <w:pStyle w:val="TOC2"/>
        <w:rPr>
          <w:rFonts w:asciiTheme="minorHAnsi" w:eastAsiaTheme="minorEastAsia" w:hAnsiTheme="minorHAnsi"/>
          <w:noProof/>
          <w:color w:val="auto"/>
          <w:sz w:val="22"/>
          <w:lang w:eastAsia="en-GB"/>
        </w:rPr>
      </w:pPr>
      <w:hyperlink w:anchor="_Toc111124453" w:history="1">
        <w:r w:rsidR="002A0FA3" w:rsidRPr="00726DBA">
          <w:rPr>
            <w:rStyle w:val="Hyperlink"/>
            <w:noProof/>
          </w:rPr>
          <w:t>Section 5 – Complaint stages</w:t>
        </w:r>
        <w:r w:rsidR="002A0FA3">
          <w:rPr>
            <w:noProof/>
            <w:webHidden/>
          </w:rPr>
          <w:tab/>
        </w:r>
        <w:r w:rsidR="002A0FA3">
          <w:rPr>
            <w:noProof/>
            <w:webHidden/>
          </w:rPr>
          <w:fldChar w:fldCharType="begin"/>
        </w:r>
        <w:r w:rsidR="002A0FA3">
          <w:rPr>
            <w:noProof/>
            <w:webHidden/>
          </w:rPr>
          <w:instrText xml:space="preserve"> PAGEREF _Toc111124453 \h </w:instrText>
        </w:r>
        <w:r w:rsidR="002A0FA3">
          <w:rPr>
            <w:noProof/>
            <w:webHidden/>
          </w:rPr>
        </w:r>
        <w:r w:rsidR="002A0FA3">
          <w:rPr>
            <w:noProof/>
            <w:webHidden/>
          </w:rPr>
          <w:fldChar w:fldCharType="separate"/>
        </w:r>
        <w:r w:rsidR="002A0FA3">
          <w:rPr>
            <w:noProof/>
            <w:webHidden/>
          </w:rPr>
          <w:t>16</w:t>
        </w:r>
        <w:r w:rsidR="002A0FA3">
          <w:rPr>
            <w:noProof/>
            <w:webHidden/>
          </w:rPr>
          <w:fldChar w:fldCharType="end"/>
        </w:r>
      </w:hyperlink>
    </w:p>
    <w:p w14:paraId="1FD64CD7" w14:textId="629691AD" w:rsidR="00410665" w:rsidRDefault="00000000" w:rsidP="00410665">
      <w:pPr>
        <w:pStyle w:val="TOC2"/>
        <w:rPr>
          <w:rFonts w:asciiTheme="minorHAnsi" w:eastAsiaTheme="minorEastAsia" w:hAnsiTheme="minorHAnsi"/>
          <w:noProof/>
          <w:color w:val="auto"/>
          <w:sz w:val="22"/>
          <w:lang w:eastAsia="en-GB"/>
        </w:rPr>
      </w:pPr>
      <w:hyperlink w:anchor="_Toc111124454" w:history="1">
        <w:r w:rsidR="002A0FA3" w:rsidRPr="00726DBA">
          <w:rPr>
            <w:rStyle w:val="Hyperlink"/>
            <w:noProof/>
          </w:rPr>
          <w:t>Mandatory ‘must’ requirements</w:t>
        </w:r>
        <w:r w:rsidR="002A0FA3">
          <w:rPr>
            <w:noProof/>
            <w:webHidden/>
          </w:rPr>
          <w:tab/>
        </w:r>
        <w:r w:rsidR="002A0FA3">
          <w:rPr>
            <w:noProof/>
            <w:webHidden/>
          </w:rPr>
          <w:fldChar w:fldCharType="begin"/>
        </w:r>
        <w:r w:rsidR="002A0FA3">
          <w:rPr>
            <w:noProof/>
            <w:webHidden/>
          </w:rPr>
          <w:instrText xml:space="preserve"> PAGEREF _Toc111124454 \h </w:instrText>
        </w:r>
        <w:r w:rsidR="002A0FA3">
          <w:rPr>
            <w:noProof/>
            <w:webHidden/>
          </w:rPr>
        </w:r>
        <w:r w:rsidR="002A0FA3">
          <w:rPr>
            <w:noProof/>
            <w:webHidden/>
          </w:rPr>
          <w:fldChar w:fldCharType="separate"/>
        </w:r>
        <w:r w:rsidR="002A0FA3">
          <w:rPr>
            <w:noProof/>
            <w:webHidden/>
          </w:rPr>
          <w:t>16</w:t>
        </w:r>
        <w:r w:rsidR="002A0FA3">
          <w:rPr>
            <w:noProof/>
            <w:webHidden/>
          </w:rPr>
          <w:fldChar w:fldCharType="end"/>
        </w:r>
      </w:hyperlink>
    </w:p>
    <w:p w14:paraId="7B4E9C8F" w14:textId="61AC9A1A" w:rsidR="00410665" w:rsidRDefault="00000000" w:rsidP="00410665">
      <w:pPr>
        <w:pStyle w:val="TOC2"/>
        <w:rPr>
          <w:rFonts w:asciiTheme="minorHAnsi" w:eastAsiaTheme="minorEastAsia" w:hAnsiTheme="minorHAnsi"/>
          <w:noProof/>
          <w:color w:val="auto"/>
          <w:sz w:val="22"/>
          <w:lang w:eastAsia="en-GB"/>
        </w:rPr>
      </w:pPr>
      <w:hyperlink w:anchor="_Toc111124455" w:history="1">
        <w:r w:rsidR="002A0FA3" w:rsidRPr="00726DBA">
          <w:rPr>
            <w:rStyle w:val="Hyperlink"/>
            <w:noProof/>
          </w:rPr>
          <w:t>Stage 1</w:t>
        </w:r>
        <w:r w:rsidR="002A0FA3">
          <w:rPr>
            <w:noProof/>
            <w:webHidden/>
          </w:rPr>
          <w:tab/>
        </w:r>
        <w:r w:rsidR="002A0FA3">
          <w:rPr>
            <w:noProof/>
            <w:webHidden/>
          </w:rPr>
          <w:fldChar w:fldCharType="begin"/>
        </w:r>
        <w:r w:rsidR="002A0FA3">
          <w:rPr>
            <w:noProof/>
            <w:webHidden/>
          </w:rPr>
          <w:instrText xml:space="preserve"> PAGEREF _Toc111124455 \h </w:instrText>
        </w:r>
        <w:r w:rsidR="002A0FA3">
          <w:rPr>
            <w:noProof/>
            <w:webHidden/>
          </w:rPr>
        </w:r>
        <w:r w:rsidR="002A0FA3">
          <w:rPr>
            <w:noProof/>
            <w:webHidden/>
          </w:rPr>
          <w:fldChar w:fldCharType="separate"/>
        </w:r>
        <w:r w:rsidR="002A0FA3">
          <w:rPr>
            <w:noProof/>
            <w:webHidden/>
          </w:rPr>
          <w:t>16</w:t>
        </w:r>
        <w:r w:rsidR="002A0FA3">
          <w:rPr>
            <w:noProof/>
            <w:webHidden/>
          </w:rPr>
          <w:fldChar w:fldCharType="end"/>
        </w:r>
      </w:hyperlink>
    </w:p>
    <w:p w14:paraId="11D90C98" w14:textId="4DA2CD45" w:rsidR="00410665" w:rsidRDefault="00000000" w:rsidP="00410665">
      <w:pPr>
        <w:pStyle w:val="TOC2"/>
        <w:rPr>
          <w:rFonts w:asciiTheme="minorHAnsi" w:eastAsiaTheme="minorEastAsia" w:hAnsiTheme="minorHAnsi"/>
          <w:noProof/>
          <w:color w:val="auto"/>
          <w:sz w:val="22"/>
          <w:lang w:eastAsia="en-GB"/>
        </w:rPr>
      </w:pPr>
      <w:hyperlink w:anchor="_Toc111124456" w:history="1">
        <w:r w:rsidR="002A0FA3" w:rsidRPr="00726DBA">
          <w:rPr>
            <w:rStyle w:val="Hyperlink"/>
            <w:noProof/>
          </w:rPr>
          <w:t>Stage 2</w:t>
        </w:r>
        <w:r w:rsidR="002A0FA3">
          <w:rPr>
            <w:noProof/>
            <w:webHidden/>
          </w:rPr>
          <w:tab/>
        </w:r>
        <w:r w:rsidR="002A0FA3">
          <w:rPr>
            <w:noProof/>
            <w:webHidden/>
          </w:rPr>
          <w:fldChar w:fldCharType="begin"/>
        </w:r>
        <w:r w:rsidR="002A0FA3">
          <w:rPr>
            <w:noProof/>
            <w:webHidden/>
          </w:rPr>
          <w:instrText xml:space="preserve"> PAGEREF _Toc111124456 \h </w:instrText>
        </w:r>
        <w:r w:rsidR="002A0FA3">
          <w:rPr>
            <w:noProof/>
            <w:webHidden/>
          </w:rPr>
        </w:r>
        <w:r w:rsidR="002A0FA3">
          <w:rPr>
            <w:noProof/>
            <w:webHidden/>
          </w:rPr>
          <w:fldChar w:fldCharType="separate"/>
        </w:r>
        <w:r w:rsidR="002A0FA3">
          <w:rPr>
            <w:noProof/>
            <w:webHidden/>
          </w:rPr>
          <w:t>18</w:t>
        </w:r>
        <w:r w:rsidR="002A0FA3">
          <w:rPr>
            <w:noProof/>
            <w:webHidden/>
          </w:rPr>
          <w:fldChar w:fldCharType="end"/>
        </w:r>
      </w:hyperlink>
    </w:p>
    <w:p w14:paraId="4EC4D366" w14:textId="62E23A20" w:rsidR="00410665" w:rsidRDefault="00000000" w:rsidP="00410665">
      <w:pPr>
        <w:pStyle w:val="TOC2"/>
        <w:rPr>
          <w:rFonts w:asciiTheme="minorHAnsi" w:eastAsiaTheme="minorEastAsia" w:hAnsiTheme="minorHAnsi"/>
          <w:noProof/>
          <w:color w:val="auto"/>
          <w:sz w:val="22"/>
          <w:lang w:eastAsia="en-GB"/>
        </w:rPr>
      </w:pPr>
      <w:hyperlink w:anchor="_Toc111124457" w:history="1">
        <w:r w:rsidR="002A0FA3" w:rsidRPr="00726DBA">
          <w:rPr>
            <w:rStyle w:val="Hyperlink"/>
            <w:noProof/>
          </w:rPr>
          <w:t>Stage 3</w:t>
        </w:r>
        <w:r w:rsidR="002A0FA3">
          <w:rPr>
            <w:noProof/>
            <w:webHidden/>
          </w:rPr>
          <w:tab/>
        </w:r>
        <w:r w:rsidR="002A0FA3">
          <w:rPr>
            <w:noProof/>
            <w:webHidden/>
          </w:rPr>
          <w:fldChar w:fldCharType="begin"/>
        </w:r>
        <w:r w:rsidR="002A0FA3">
          <w:rPr>
            <w:noProof/>
            <w:webHidden/>
          </w:rPr>
          <w:instrText xml:space="preserve"> PAGEREF _Toc111124457 \h </w:instrText>
        </w:r>
        <w:r w:rsidR="002A0FA3">
          <w:rPr>
            <w:noProof/>
            <w:webHidden/>
          </w:rPr>
        </w:r>
        <w:r w:rsidR="002A0FA3">
          <w:rPr>
            <w:noProof/>
            <w:webHidden/>
          </w:rPr>
          <w:fldChar w:fldCharType="separate"/>
        </w:r>
        <w:r w:rsidR="002A0FA3">
          <w:rPr>
            <w:noProof/>
            <w:webHidden/>
          </w:rPr>
          <w:t>20</w:t>
        </w:r>
        <w:r w:rsidR="002A0FA3">
          <w:rPr>
            <w:noProof/>
            <w:webHidden/>
          </w:rPr>
          <w:fldChar w:fldCharType="end"/>
        </w:r>
      </w:hyperlink>
    </w:p>
    <w:p w14:paraId="6FEEC206" w14:textId="1C6E59D6" w:rsidR="00410665" w:rsidRDefault="00000000" w:rsidP="00410665">
      <w:pPr>
        <w:pStyle w:val="TOC2"/>
        <w:rPr>
          <w:rFonts w:asciiTheme="minorHAnsi" w:eastAsiaTheme="minorEastAsia" w:hAnsiTheme="minorHAnsi"/>
          <w:noProof/>
          <w:color w:val="auto"/>
          <w:sz w:val="22"/>
          <w:lang w:eastAsia="en-GB"/>
        </w:rPr>
      </w:pPr>
      <w:hyperlink w:anchor="_Toc111124458" w:history="1">
        <w:r w:rsidR="002A0FA3" w:rsidRPr="00726DBA">
          <w:rPr>
            <w:rStyle w:val="Hyperlink"/>
            <w:noProof/>
          </w:rPr>
          <w:t>Best practice ‘should’ requirements</w:t>
        </w:r>
        <w:r w:rsidR="002A0FA3">
          <w:rPr>
            <w:noProof/>
            <w:webHidden/>
          </w:rPr>
          <w:tab/>
        </w:r>
        <w:r w:rsidR="002A0FA3">
          <w:rPr>
            <w:noProof/>
            <w:webHidden/>
          </w:rPr>
          <w:fldChar w:fldCharType="begin"/>
        </w:r>
        <w:r w:rsidR="002A0FA3">
          <w:rPr>
            <w:noProof/>
            <w:webHidden/>
          </w:rPr>
          <w:instrText xml:space="preserve"> PAGEREF _Toc111124458 \h </w:instrText>
        </w:r>
        <w:r w:rsidR="002A0FA3">
          <w:rPr>
            <w:noProof/>
            <w:webHidden/>
          </w:rPr>
        </w:r>
        <w:r w:rsidR="002A0FA3">
          <w:rPr>
            <w:noProof/>
            <w:webHidden/>
          </w:rPr>
          <w:fldChar w:fldCharType="separate"/>
        </w:r>
        <w:r w:rsidR="002A0FA3">
          <w:rPr>
            <w:noProof/>
            <w:webHidden/>
          </w:rPr>
          <w:t>21</w:t>
        </w:r>
        <w:r w:rsidR="002A0FA3">
          <w:rPr>
            <w:noProof/>
            <w:webHidden/>
          </w:rPr>
          <w:fldChar w:fldCharType="end"/>
        </w:r>
      </w:hyperlink>
    </w:p>
    <w:p w14:paraId="35965572" w14:textId="785BA93D" w:rsidR="00410665" w:rsidRDefault="00000000" w:rsidP="00410665">
      <w:pPr>
        <w:pStyle w:val="TOC2"/>
        <w:rPr>
          <w:rFonts w:asciiTheme="minorHAnsi" w:eastAsiaTheme="minorEastAsia" w:hAnsiTheme="minorHAnsi"/>
          <w:noProof/>
          <w:color w:val="auto"/>
          <w:sz w:val="22"/>
          <w:lang w:eastAsia="en-GB"/>
        </w:rPr>
      </w:pPr>
      <w:hyperlink w:anchor="_Toc111124459" w:history="1">
        <w:r w:rsidR="002A0FA3" w:rsidRPr="00726DBA">
          <w:rPr>
            <w:rStyle w:val="Hyperlink"/>
            <w:noProof/>
          </w:rPr>
          <w:t>Stage 1</w:t>
        </w:r>
        <w:r w:rsidR="002A0FA3">
          <w:rPr>
            <w:noProof/>
            <w:webHidden/>
          </w:rPr>
          <w:tab/>
        </w:r>
        <w:r w:rsidR="002A0FA3">
          <w:rPr>
            <w:noProof/>
            <w:webHidden/>
          </w:rPr>
          <w:fldChar w:fldCharType="begin"/>
        </w:r>
        <w:r w:rsidR="002A0FA3">
          <w:rPr>
            <w:noProof/>
            <w:webHidden/>
          </w:rPr>
          <w:instrText xml:space="preserve"> PAGEREF _Toc111124459 \h </w:instrText>
        </w:r>
        <w:r w:rsidR="002A0FA3">
          <w:rPr>
            <w:noProof/>
            <w:webHidden/>
          </w:rPr>
        </w:r>
        <w:r w:rsidR="002A0FA3">
          <w:rPr>
            <w:noProof/>
            <w:webHidden/>
          </w:rPr>
          <w:fldChar w:fldCharType="separate"/>
        </w:r>
        <w:r w:rsidR="002A0FA3">
          <w:rPr>
            <w:noProof/>
            <w:webHidden/>
          </w:rPr>
          <w:t>21</w:t>
        </w:r>
        <w:r w:rsidR="002A0FA3">
          <w:rPr>
            <w:noProof/>
            <w:webHidden/>
          </w:rPr>
          <w:fldChar w:fldCharType="end"/>
        </w:r>
      </w:hyperlink>
    </w:p>
    <w:p w14:paraId="6358B43A" w14:textId="5BDB168E" w:rsidR="00410665" w:rsidRDefault="00000000" w:rsidP="00410665">
      <w:pPr>
        <w:pStyle w:val="TOC2"/>
        <w:rPr>
          <w:rFonts w:asciiTheme="minorHAnsi" w:eastAsiaTheme="minorEastAsia" w:hAnsiTheme="minorHAnsi"/>
          <w:noProof/>
          <w:color w:val="auto"/>
          <w:sz w:val="22"/>
          <w:lang w:eastAsia="en-GB"/>
        </w:rPr>
      </w:pPr>
      <w:hyperlink w:anchor="_Toc111124460" w:history="1">
        <w:r w:rsidR="002A0FA3" w:rsidRPr="00726DBA">
          <w:rPr>
            <w:rStyle w:val="Hyperlink"/>
            <w:noProof/>
          </w:rPr>
          <w:t>Stage 2</w:t>
        </w:r>
        <w:r w:rsidR="002A0FA3">
          <w:rPr>
            <w:noProof/>
            <w:webHidden/>
          </w:rPr>
          <w:tab/>
        </w:r>
        <w:r w:rsidR="002A0FA3">
          <w:rPr>
            <w:noProof/>
            <w:webHidden/>
          </w:rPr>
          <w:fldChar w:fldCharType="begin"/>
        </w:r>
        <w:r w:rsidR="002A0FA3">
          <w:rPr>
            <w:noProof/>
            <w:webHidden/>
          </w:rPr>
          <w:instrText xml:space="preserve"> PAGEREF _Toc111124460 \h </w:instrText>
        </w:r>
        <w:r w:rsidR="002A0FA3">
          <w:rPr>
            <w:noProof/>
            <w:webHidden/>
          </w:rPr>
        </w:r>
        <w:r w:rsidR="002A0FA3">
          <w:rPr>
            <w:noProof/>
            <w:webHidden/>
          </w:rPr>
          <w:fldChar w:fldCharType="separate"/>
        </w:r>
        <w:r w:rsidR="002A0FA3">
          <w:rPr>
            <w:noProof/>
            <w:webHidden/>
          </w:rPr>
          <w:t>22</w:t>
        </w:r>
        <w:r w:rsidR="002A0FA3">
          <w:rPr>
            <w:noProof/>
            <w:webHidden/>
          </w:rPr>
          <w:fldChar w:fldCharType="end"/>
        </w:r>
      </w:hyperlink>
    </w:p>
    <w:p w14:paraId="5D070FA7" w14:textId="37BB9243" w:rsidR="00410665" w:rsidRDefault="00000000" w:rsidP="00410665">
      <w:pPr>
        <w:pStyle w:val="TOC2"/>
        <w:rPr>
          <w:rFonts w:asciiTheme="minorHAnsi" w:eastAsiaTheme="minorEastAsia" w:hAnsiTheme="minorHAnsi"/>
          <w:noProof/>
          <w:color w:val="auto"/>
          <w:sz w:val="22"/>
          <w:lang w:eastAsia="en-GB"/>
        </w:rPr>
      </w:pPr>
      <w:hyperlink w:anchor="_Toc111124461" w:history="1">
        <w:r w:rsidR="002A0FA3" w:rsidRPr="00726DBA">
          <w:rPr>
            <w:rStyle w:val="Hyperlink"/>
            <w:noProof/>
          </w:rPr>
          <w:t>Stage 3</w:t>
        </w:r>
        <w:r w:rsidR="002A0FA3">
          <w:rPr>
            <w:noProof/>
            <w:webHidden/>
          </w:rPr>
          <w:tab/>
        </w:r>
        <w:r w:rsidR="002A0FA3">
          <w:rPr>
            <w:noProof/>
            <w:webHidden/>
          </w:rPr>
          <w:fldChar w:fldCharType="begin"/>
        </w:r>
        <w:r w:rsidR="002A0FA3">
          <w:rPr>
            <w:noProof/>
            <w:webHidden/>
          </w:rPr>
          <w:instrText xml:space="preserve"> PAGEREF _Toc111124461 \h </w:instrText>
        </w:r>
        <w:r w:rsidR="002A0FA3">
          <w:rPr>
            <w:noProof/>
            <w:webHidden/>
          </w:rPr>
        </w:r>
        <w:r w:rsidR="002A0FA3">
          <w:rPr>
            <w:noProof/>
            <w:webHidden/>
          </w:rPr>
          <w:fldChar w:fldCharType="separate"/>
        </w:r>
        <w:r w:rsidR="002A0FA3">
          <w:rPr>
            <w:noProof/>
            <w:webHidden/>
          </w:rPr>
          <w:t>23</w:t>
        </w:r>
        <w:r w:rsidR="002A0FA3">
          <w:rPr>
            <w:noProof/>
            <w:webHidden/>
          </w:rPr>
          <w:fldChar w:fldCharType="end"/>
        </w:r>
      </w:hyperlink>
    </w:p>
    <w:p w14:paraId="72F059CC" w14:textId="08C495C4" w:rsidR="00410665" w:rsidRDefault="00000000" w:rsidP="00410665">
      <w:pPr>
        <w:pStyle w:val="TOC2"/>
        <w:rPr>
          <w:rFonts w:asciiTheme="minorHAnsi" w:eastAsiaTheme="minorEastAsia" w:hAnsiTheme="minorHAnsi"/>
          <w:noProof/>
          <w:color w:val="auto"/>
          <w:sz w:val="22"/>
          <w:lang w:eastAsia="en-GB"/>
        </w:rPr>
      </w:pPr>
      <w:hyperlink w:anchor="_Toc111124462" w:history="1">
        <w:r w:rsidR="002A0FA3" w:rsidRPr="00726DBA">
          <w:rPr>
            <w:rStyle w:val="Hyperlink"/>
            <w:noProof/>
          </w:rPr>
          <w:t>Section 6 – Putting things right</w:t>
        </w:r>
        <w:r w:rsidR="002A0FA3">
          <w:rPr>
            <w:noProof/>
            <w:webHidden/>
          </w:rPr>
          <w:tab/>
        </w:r>
        <w:r w:rsidR="002A0FA3">
          <w:rPr>
            <w:noProof/>
            <w:webHidden/>
          </w:rPr>
          <w:fldChar w:fldCharType="begin"/>
        </w:r>
        <w:r w:rsidR="002A0FA3">
          <w:rPr>
            <w:noProof/>
            <w:webHidden/>
          </w:rPr>
          <w:instrText xml:space="preserve"> PAGEREF _Toc111124462 \h </w:instrText>
        </w:r>
        <w:r w:rsidR="002A0FA3">
          <w:rPr>
            <w:noProof/>
            <w:webHidden/>
          </w:rPr>
        </w:r>
        <w:r w:rsidR="002A0FA3">
          <w:rPr>
            <w:noProof/>
            <w:webHidden/>
          </w:rPr>
          <w:fldChar w:fldCharType="separate"/>
        </w:r>
        <w:r w:rsidR="002A0FA3">
          <w:rPr>
            <w:noProof/>
            <w:webHidden/>
          </w:rPr>
          <w:t>24</w:t>
        </w:r>
        <w:r w:rsidR="002A0FA3">
          <w:rPr>
            <w:noProof/>
            <w:webHidden/>
          </w:rPr>
          <w:fldChar w:fldCharType="end"/>
        </w:r>
      </w:hyperlink>
    </w:p>
    <w:p w14:paraId="09B1E90A" w14:textId="2DB27DEB" w:rsidR="00410665" w:rsidRDefault="00000000" w:rsidP="00410665">
      <w:pPr>
        <w:pStyle w:val="TOC2"/>
        <w:rPr>
          <w:rFonts w:asciiTheme="minorHAnsi" w:eastAsiaTheme="minorEastAsia" w:hAnsiTheme="minorHAnsi"/>
          <w:noProof/>
          <w:color w:val="auto"/>
          <w:sz w:val="22"/>
          <w:lang w:eastAsia="en-GB"/>
        </w:rPr>
      </w:pPr>
      <w:hyperlink w:anchor="_Toc111124463" w:history="1">
        <w:r w:rsidR="002A0FA3" w:rsidRPr="00726DBA">
          <w:rPr>
            <w:rStyle w:val="Hyperlink"/>
            <w:noProof/>
          </w:rPr>
          <w:t>Section 7 – Continuous learning and improvements</w:t>
        </w:r>
        <w:r w:rsidR="002A0FA3">
          <w:rPr>
            <w:noProof/>
            <w:webHidden/>
          </w:rPr>
          <w:tab/>
        </w:r>
        <w:r w:rsidR="002A0FA3">
          <w:rPr>
            <w:noProof/>
            <w:webHidden/>
          </w:rPr>
          <w:fldChar w:fldCharType="begin"/>
        </w:r>
        <w:r w:rsidR="002A0FA3">
          <w:rPr>
            <w:noProof/>
            <w:webHidden/>
          </w:rPr>
          <w:instrText xml:space="preserve"> PAGEREF _Toc111124463 \h </w:instrText>
        </w:r>
        <w:r w:rsidR="002A0FA3">
          <w:rPr>
            <w:noProof/>
            <w:webHidden/>
          </w:rPr>
        </w:r>
        <w:r w:rsidR="002A0FA3">
          <w:rPr>
            <w:noProof/>
            <w:webHidden/>
          </w:rPr>
          <w:fldChar w:fldCharType="separate"/>
        </w:r>
        <w:r w:rsidR="002A0FA3">
          <w:rPr>
            <w:noProof/>
            <w:webHidden/>
          </w:rPr>
          <w:t>26</w:t>
        </w:r>
        <w:r w:rsidR="002A0FA3">
          <w:rPr>
            <w:noProof/>
            <w:webHidden/>
          </w:rPr>
          <w:fldChar w:fldCharType="end"/>
        </w:r>
      </w:hyperlink>
    </w:p>
    <w:p w14:paraId="0945D6EA" w14:textId="43F71C0F" w:rsidR="00410665" w:rsidRDefault="00000000" w:rsidP="00410665">
      <w:pPr>
        <w:pStyle w:val="TOC2"/>
        <w:rPr>
          <w:rFonts w:asciiTheme="minorHAnsi" w:eastAsiaTheme="minorEastAsia" w:hAnsiTheme="minorHAnsi"/>
          <w:noProof/>
          <w:color w:val="auto"/>
          <w:sz w:val="22"/>
          <w:lang w:eastAsia="en-GB"/>
        </w:rPr>
      </w:pPr>
      <w:hyperlink w:anchor="_Toc111124464" w:history="1">
        <w:r w:rsidR="002A0FA3" w:rsidRPr="00726DBA">
          <w:rPr>
            <w:rStyle w:val="Hyperlink"/>
            <w:noProof/>
          </w:rPr>
          <w:t>Section 8 – Self assessment and compliance</w:t>
        </w:r>
        <w:r w:rsidR="002A0FA3">
          <w:rPr>
            <w:noProof/>
            <w:webHidden/>
          </w:rPr>
          <w:tab/>
        </w:r>
        <w:r w:rsidR="002A0FA3">
          <w:rPr>
            <w:noProof/>
            <w:webHidden/>
          </w:rPr>
          <w:fldChar w:fldCharType="begin"/>
        </w:r>
        <w:r w:rsidR="002A0FA3">
          <w:rPr>
            <w:noProof/>
            <w:webHidden/>
          </w:rPr>
          <w:instrText xml:space="preserve"> PAGEREF _Toc111124464 \h </w:instrText>
        </w:r>
        <w:r w:rsidR="002A0FA3">
          <w:rPr>
            <w:noProof/>
            <w:webHidden/>
          </w:rPr>
        </w:r>
        <w:r w:rsidR="002A0FA3">
          <w:rPr>
            <w:noProof/>
            <w:webHidden/>
          </w:rPr>
          <w:fldChar w:fldCharType="separate"/>
        </w:r>
        <w:r w:rsidR="002A0FA3">
          <w:rPr>
            <w:noProof/>
            <w:webHidden/>
          </w:rPr>
          <w:t>30</w:t>
        </w:r>
        <w:r w:rsidR="002A0FA3">
          <w:rPr>
            <w:noProof/>
            <w:webHidden/>
          </w:rPr>
          <w:fldChar w:fldCharType="end"/>
        </w:r>
      </w:hyperlink>
    </w:p>
    <w:p w14:paraId="652AA5B2" w14:textId="57527DE9" w:rsidR="00644C2C" w:rsidRDefault="002A0FA3" w:rsidP="00F1281D">
      <w:r>
        <w:fldChar w:fldCharType="end"/>
      </w:r>
    </w:p>
    <w:p w14:paraId="1612C910" w14:textId="07B534CF" w:rsidR="00F1281D" w:rsidRDefault="002A0FA3" w:rsidP="00CF1C1F">
      <w:pPr>
        <w:pStyle w:val="Heading2"/>
      </w:pPr>
      <w:bookmarkStart w:id="0" w:name="_Toc111124449"/>
      <w:r>
        <w:lastRenderedPageBreak/>
        <w:t>Section 1 – Definition of a complaint</w:t>
      </w:r>
      <w:bookmarkEnd w:id="0"/>
    </w:p>
    <w:p w14:paraId="4DB795C8" w14:textId="300F994F" w:rsidR="00F1281D" w:rsidRDefault="002A0FA3" w:rsidP="008A60DE">
      <w:pPr>
        <w:pStyle w:val="Heading3"/>
      </w:pPr>
      <w:r>
        <w:t>Mandatory ‘must’ requirements:</w:t>
      </w:r>
    </w:p>
    <w:tbl>
      <w:tblPr>
        <w:tblStyle w:val="TableGrid"/>
        <w:tblW w:w="5000" w:type="pct"/>
        <w:tblLook w:val="04A0" w:firstRow="1" w:lastRow="0" w:firstColumn="1" w:lastColumn="0" w:noHBand="0" w:noVBand="1"/>
      </w:tblPr>
      <w:tblGrid>
        <w:gridCol w:w="1837"/>
        <w:gridCol w:w="5857"/>
        <w:gridCol w:w="2225"/>
        <w:gridCol w:w="5469"/>
      </w:tblGrid>
      <w:tr w:rsidR="005720A9" w14:paraId="07C76B9E" w14:textId="77777777" w:rsidTr="00A577B1">
        <w:trPr>
          <w:tblHeader/>
        </w:trPr>
        <w:tc>
          <w:tcPr>
            <w:tcW w:w="597" w:type="pct"/>
            <w:vAlign w:val="center"/>
          </w:tcPr>
          <w:p w14:paraId="55742BAA" w14:textId="5CB093CC" w:rsidR="00F1281D" w:rsidRPr="00F1281D" w:rsidRDefault="002A0FA3" w:rsidP="00F1281D">
            <w:pPr>
              <w:rPr>
                <w:b/>
                <w:bCs/>
              </w:rPr>
            </w:pPr>
            <w:r w:rsidRPr="00F1281D">
              <w:rPr>
                <w:b/>
                <w:bCs/>
              </w:rPr>
              <w:t>Code section</w:t>
            </w:r>
          </w:p>
        </w:tc>
        <w:tc>
          <w:tcPr>
            <w:tcW w:w="1903" w:type="pct"/>
            <w:vAlign w:val="center"/>
          </w:tcPr>
          <w:p w14:paraId="64BC0E52" w14:textId="52F0AFF5" w:rsidR="00F1281D" w:rsidRPr="00F1281D" w:rsidRDefault="002A0FA3" w:rsidP="008A60DE">
            <w:pPr>
              <w:rPr>
                <w:b/>
                <w:bCs/>
              </w:rPr>
            </w:pPr>
            <w:r w:rsidRPr="00F1281D">
              <w:rPr>
                <w:b/>
                <w:bCs/>
              </w:rPr>
              <w:t>Code requirement</w:t>
            </w:r>
          </w:p>
        </w:tc>
        <w:tc>
          <w:tcPr>
            <w:tcW w:w="723" w:type="pct"/>
            <w:vAlign w:val="center"/>
          </w:tcPr>
          <w:p w14:paraId="1D7E3968" w14:textId="19E296EC" w:rsidR="00F1281D" w:rsidRPr="00F1281D" w:rsidRDefault="002A0FA3" w:rsidP="00F1281D">
            <w:pPr>
              <w:rPr>
                <w:b/>
                <w:bCs/>
              </w:rPr>
            </w:pPr>
            <w:r w:rsidRPr="00F1281D">
              <w:rPr>
                <w:b/>
                <w:bCs/>
              </w:rPr>
              <w:t>Comply: Yes/No</w:t>
            </w:r>
          </w:p>
        </w:tc>
        <w:tc>
          <w:tcPr>
            <w:tcW w:w="1777" w:type="pct"/>
            <w:vAlign w:val="center"/>
          </w:tcPr>
          <w:p w14:paraId="0E6D078D" w14:textId="0ECAC00E" w:rsidR="00F1281D" w:rsidRPr="00F1281D" w:rsidRDefault="002A0FA3" w:rsidP="00F1281D">
            <w:pPr>
              <w:rPr>
                <w:b/>
                <w:bCs/>
              </w:rPr>
            </w:pPr>
            <w:r w:rsidRPr="00F1281D">
              <w:rPr>
                <w:b/>
                <w:bCs/>
              </w:rPr>
              <w:t xml:space="preserve">Evidence, </w:t>
            </w:r>
            <w:proofErr w:type="gramStart"/>
            <w:r w:rsidRPr="00F1281D">
              <w:rPr>
                <w:b/>
                <w:bCs/>
              </w:rPr>
              <w:t>commentary</w:t>
            </w:r>
            <w:proofErr w:type="gramEnd"/>
            <w:r w:rsidRPr="00F1281D">
              <w:rPr>
                <w:b/>
                <w:bCs/>
              </w:rPr>
              <w:t xml:space="preserve"> and any explanations</w:t>
            </w:r>
          </w:p>
        </w:tc>
      </w:tr>
      <w:tr w:rsidR="005720A9" w14:paraId="71648FD7" w14:textId="77777777" w:rsidTr="00F1281D">
        <w:tc>
          <w:tcPr>
            <w:tcW w:w="597" w:type="pct"/>
          </w:tcPr>
          <w:p w14:paraId="08783324" w14:textId="2B5B7220" w:rsidR="00F1281D" w:rsidRPr="006E0A93" w:rsidRDefault="002A0FA3" w:rsidP="00F1281D">
            <w:pPr>
              <w:rPr>
                <w:b/>
                <w:bCs/>
              </w:rPr>
            </w:pPr>
            <w:r w:rsidRPr="006E0A93">
              <w:rPr>
                <w:b/>
                <w:bCs/>
              </w:rPr>
              <w:t>1.2</w:t>
            </w:r>
          </w:p>
        </w:tc>
        <w:tc>
          <w:tcPr>
            <w:tcW w:w="1903" w:type="pct"/>
          </w:tcPr>
          <w:p w14:paraId="7CA6B7BA" w14:textId="77777777" w:rsidR="00F1281D" w:rsidRDefault="002A0FA3" w:rsidP="00F1281D">
            <w:r>
              <w:t>A complaint must be defined as:</w:t>
            </w:r>
          </w:p>
          <w:p w14:paraId="064E9C09" w14:textId="25FF5C19" w:rsidR="00F1281D" w:rsidRDefault="002A0FA3" w:rsidP="00F1281D">
            <w:r>
              <w:t>‘</w:t>
            </w:r>
            <w:proofErr w:type="gramStart"/>
            <w:r>
              <w:t>an</w:t>
            </w:r>
            <w:proofErr w:type="gramEnd"/>
            <w:r>
              <w:t xml:space="preserve"> expression of dissatisfaction, however made, about the standard of service, actions or lack of action by the organisation, its own staff, or those acting on its behalf, affecting an individual resident or group of residents.</w:t>
            </w:r>
          </w:p>
        </w:tc>
        <w:tc>
          <w:tcPr>
            <w:tcW w:w="723" w:type="pct"/>
          </w:tcPr>
          <w:p w14:paraId="10C4C257" w14:textId="1FD112C2" w:rsidR="00F1281D" w:rsidRDefault="002A0FA3">
            <w:r>
              <w:t>Yes</w:t>
            </w:r>
          </w:p>
        </w:tc>
        <w:tc>
          <w:tcPr>
            <w:tcW w:w="1777" w:type="pct"/>
          </w:tcPr>
          <w:p w14:paraId="67603881" w14:textId="411FB96F" w:rsidR="00F1281D" w:rsidRDefault="002A0FA3">
            <w:r w:rsidRPr="00F1281D">
              <w:t xml:space="preserve">Definition is adopted in complaint documentation, including policy, </w:t>
            </w:r>
            <w:proofErr w:type="gramStart"/>
            <w:r w:rsidRPr="00F1281D">
              <w:t>procedure</w:t>
            </w:r>
            <w:proofErr w:type="gramEnd"/>
            <w:r w:rsidRPr="00F1281D">
              <w:t xml:space="preserve"> and tenant’s guide to.</w:t>
            </w:r>
          </w:p>
        </w:tc>
      </w:tr>
      <w:tr w:rsidR="005720A9" w14:paraId="6D6CBC3B" w14:textId="77777777" w:rsidTr="00F1281D">
        <w:tc>
          <w:tcPr>
            <w:tcW w:w="597" w:type="pct"/>
          </w:tcPr>
          <w:p w14:paraId="39EF2949" w14:textId="32C3B1C3" w:rsidR="00F1281D" w:rsidRPr="006E0A93" w:rsidRDefault="002A0FA3" w:rsidP="00F1281D">
            <w:pPr>
              <w:rPr>
                <w:b/>
                <w:bCs/>
              </w:rPr>
            </w:pPr>
            <w:r w:rsidRPr="006E0A93">
              <w:rPr>
                <w:b/>
                <w:bCs/>
              </w:rPr>
              <w:t>1.3</w:t>
            </w:r>
          </w:p>
        </w:tc>
        <w:tc>
          <w:tcPr>
            <w:tcW w:w="1903" w:type="pct"/>
          </w:tcPr>
          <w:p w14:paraId="270FAADD" w14:textId="1BC2D5CF" w:rsidR="00F1281D" w:rsidRDefault="002A0FA3">
            <w:r w:rsidRPr="00F1281D">
              <w:t>The resident does not have to use the word ‘complaint’ for it to be treated as such. A complaint that is submitted via a third party or representative must still be handled in line with the landlord’s complaints policy.</w:t>
            </w:r>
          </w:p>
        </w:tc>
        <w:tc>
          <w:tcPr>
            <w:tcW w:w="723" w:type="pct"/>
          </w:tcPr>
          <w:p w14:paraId="1F1AB5DB" w14:textId="7B7B8EA6" w:rsidR="00F1281D" w:rsidRDefault="002A0FA3">
            <w:r>
              <w:t>Yes</w:t>
            </w:r>
          </w:p>
        </w:tc>
        <w:tc>
          <w:tcPr>
            <w:tcW w:w="1777" w:type="pct"/>
          </w:tcPr>
          <w:p w14:paraId="5EBF56AB" w14:textId="1EB285A0" w:rsidR="00F1281D" w:rsidRDefault="002A0FA3">
            <w:r w:rsidRPr="00F1281D">
              <w:t>Approach confirmed in procedural guidance to officers.</w:t>
            </w:r>
          </w:p>
        </w:tc>
      </w:tr>
      <w:tr w:rsidR="005720A9" w14:paraId="11A68B83" w14:textId="77777777" w:rsidTr="00F1281D">
        <w:tc>
          <w:tcPr>
            <w:tcW w:w="597" w:type="pct"/>
          </w:tcPr>
          <w:p w14:paraId="7F7E02AA" w14:textId="0E303FA8" w:rsidR="00F1281D" w:rsidRPr="006E0A93" w:rsidRDefault="002A0FA3" w:rsidP="00F1281D">
            <w:pPr>
              <w:rPr>
                <w:b/>
                <w:bCs/>
              </w:rPr>
            </w:pPr>
            <w:r w:rsidRPr="006E0A93">
              <w:rPr>
                <w:b/>
                <w:bCs/>
              </w:rPr>
              <w:t>1.6</w:t>
            </w:r>
          </w:p>
        </w:tc>
        <w:tc>
          <w:tcPr>
            <w:tcW w:w="1903" w:type="pct"/>
          </w:tcPr>
          <w:p w14:paraId="20392EDE" w14:textId="30E8EC01" w:rsidR="00F1281D" w:rsidRDefault="002A0FA3" w:rsidP="00F1281D">
            <w:pPr>
              <w:ind w:firstLine="5"/>
            </w:pPr>
            <w:r w:rsidRPr="00F1281D">
              <w:t>… if further enquiries are needed to resolve the matter, or if the resident requests it, the issue must be logged as a complaint.</w:t>
            </w:r>
          </w:p>
        </w:tc>
        <w:tc>
          <w:tcPr>
            <w:tcW w:w="723" w:type="pct"/>
          </w:tcPr>
          <w:p w14:paraId="4CC7BEE8" w14:textId="25467CE0" w:rsidR="00F1281D" w:rsidRDefault="002A0FA3">
            <w:r>
              <w:t>Yes</w:t>
            </w:r>
          </w:p>
        </w:tc>
        <w:tc>
          <w:tcPr>
            <w:tcW w:w="1777" w:type="pct"/>
          </w:tcPr>
          <w:p w14:paraId="25F3B654" w14:textId="26D65B87" w:rsidR="00F1281D" w:rsidRDefault="002A0FA3" w:rsidP="00F1281D">
            <w:r w:rsidRPr="00F1281D">
              <w:t>Approach confirmed in procedural guidance to officers.</w:t>
            </w:r>
          </w:p>
        </w:tc>
      </w:tr>
      <w:tr w:rsidR="005720A9" w14:paraId="22C4A4CF" w14:textId="77777777" w:rsidTr="00F1281D">
        <w:tc>
          <w:tcPr>
            <w:tcW w:w="597" w:type="pct"/>
          </w:tcPr>
          <w:p w14:paraId="3D42CFA5" w14:textId="195ED4E8" w:rsidR="00F1281D" w:rsidRPr="006E0A93" w:rsidRDefault="002A0FA3" w:rsidP="00F1281D">
            <w:pPr>
              <w:rPr>
                <w:b/>
                <w:bCs/>
              </w:rPr>
            </w:pPr>
            <w:r w:rsidRPr="006E0A93">
              <w:rPr>
                <w:b/>
                <w:bCs/>
              </w:rPr>
              <w:t>1.7</w:t>
            </w:r>
          </w:p>
        </w:tc>
        <w:tc>
          <w:tcPr>
            <w:tcW w:w="1903" w:type="pct"/>
          </w:tcPr>
          <w:p w14:paraId="4724C97A" w14:textId="13569171" w:rsidR="00F1281D" w:rsidRDefault="002A0FA3">
            <w:r w:rsidRPr="00F1281D">
              <w:t>A landlord must accept a complaint unless there is a valid reason not to do so.</w:t>
            </w:r>
          </w:p>
        </w:tc>
        <w:tc>
          <w:tcPr>
            <w:tcW w:w="723" w:type="pct"/>
          </w:tcPr>
          <w:p w14:paraId="695233AC" w14:textId="42437937" w:rsidR="00F1281D" w:rsidRDefault="002A0FA3">
            <w:r>
              <w:t>Yes</w:t>
            </w:r>
          </w:p>
        </w:tc>
        <w:tc>
          <w:tcPr>
            <w:tcW w:w="1777" w:type="pct"/>
          </w:tcPr>
          <w:p w14:paraId="11952BF9" w14:textId="7FE7C8EA" w:rsidR="00F1281D" w:rsidRDefault="002A0FA3">
            <w:r w:rsidRPr="00F1281D">
              <w:t>Approach confirmed in procedural guidance to officers</w:t>
            </w:r>
            <w:r>
              <w:t>.</w:t>
            </w:r>
          </w:p>
        </w:tc>
      </w:tr>
      <w:tr w:rsidR="005720A9" w14:paraId="5109ACDC" w14:textId="77777777" w:rsidTr="00F1281D">
        <w:tc>
          <w:tcPr>
            <w:tcW w:w="597" w:type="pct"/>
          </w:tcPr>
          <w:p w14:paraId="6CF35943" w14:textId="048923EA" w:rsidR="00F1281D" w:rsidRPr="006E0A93" w:rsidRDefault="002A0FA3" w:rsidP="00F1281D">
            <w:pPr>
              <w:rPr>
                <w:b/>
                <w:bCs/>
              </w:rPr>
            </w:pPr>
            <w:r w:rsidRPr="006E0A93">
              <w:rPr>
                <w:b/>
                <w:bCs/>
              </w:rPr>
              <w:t>1.8</w:t>
            </w:r>
          </w:p>
        </w:tc>
        <w:tc>
          <w:tcPr>
            <w:tcW w:w="1903" w:type="pct"/>
          </w:tcPr>
          <w:p w14:paraId="4EB444CB" w14:textId="06ADEF51" w:rsidR="00F1281D" w:rsidRDefault="002A0FA3">
            <w:r w:rsidRPr="00F1281D">
              <w:t xml:space="preserve">A complaints policy must clearly set out the circumstances in which a matter will not be </w:t>
            </w:r>
            <w:r w:rsidRPr="00F1281D">
              <w:lastRenderedPageBreak/>
              <w:t>considered, and these circumstances should be fair and reasonable to residents.</w:t>
            </w:r>
          </w:p>
        </w:tc>
        <w:tc>
          <w:tcPr>
            <w:tcW w:w="723" w:type="pct"/>
          </w:tcPr>
          <w:p w14:paraId="74BFF77C" w14:textId="08B34417" w:rsidR="00F1281D" w:rsidRDefault="002A0FA3">
            <w:r>
              <w:lastRenderedPageBreak/>
              <w:t>Yes</w:t>
            </w:r>
          </w:p>
        </w:tc>
        <w:tc>
          <w:tcPr>
            <w:tcW w:w="1777" w:type="pct"/>
          </w:tcPr>
          <w:p w14:paraId="038644CA" w14:textId="7C97E177" w:rsidR="00F1281D" w:rsidRDefault="002A0FA3">
            <w:r w:rsidRPr="00F1281D">
              <w:t>Circumstances set out in complaint policy</w:t>
            </w:r>
          </w:p>
        </w:tc>
      </w:tr>
      <w:tr w:rsidR="005720A9" w14:paraId="4610F691" w14:textId="77777777" w:rsidTr="00F1281D">
        <w:tc>
          <w:tcPr>
            <w:tcW w:w="597" w:type="pct"/>
          </w:tcPr>
          <w:p w14:paraId="7B394597" w14:textId="6980B68D" w:rsidR="00F1281D" w:rsidRPr="006E0A93" w:rsidRDefault="002A0FA3" w:rsidP="00F1281D">
            <w:pPr>
              <w:rPr>
                <w:b/>
                <w:bCs/>
              </w:rPr>
            </w:pPr>
            <w:r w:rsidRPr="006E0A93">
              <w:rPr>
                <w:b/>
                <w:bCs/>
              </w:rPr>
              <w:t>1.9</w:t>
            </w:r>
          </w:p>
        </w:tc>
        <w:tc>
          <w:tcPr>
            <w:tcW w:w="1903" w:type="pct"/>
          </w:tcPr>
          <w:p w14:paraId="5F2FB19B" w14:textId="51BD43FB" w:rsidR="00F1281D" w:rsidRDefault="002A0FA3" w:rsidP="00F1281D">
            <w:r>
              <w:t>If a landlord decides not to accept a complaint, a detailed explanation must be provided to the resident setting out the reasons why the matter is not suitable for the complaints process and the right to take that</w:t>
            </w:r>
            <w:r w:rsidR="002B0B85">
              <w:t xml:space="preserve"> </w:t>
            </w:r>
            <w:r>
              <w:t>decision to the Ombudsman.</w:t>
            </w:r>
          </w:p>
        </w:tc>
        <w:tc>
          <w:tcPr>
            <w:tcW w:w="723" w:type="pct"/>
          </w:tcPr>
          <w:p w14:paraId="43BD7BF9" w14:textId="345787EF" w:rsidR="00F1281D" w:rsidRDefault="002A0FA3">
            <w:r>
              <w:t>Yes</w:t>
            </w:r>
          </w:p>
        </w:tc>
        <w:tc>
          <w:tcPr>
            <w:tcW w:w="1777" w:type="pct"/>
          </w:tcPr>
          <w:p w14:paraId="5749D22D" w14:textId="2B46CCCF" w:rsidR="00F1281D" w:rsidRDefault="002A0FA3">
            <w:r w:rsidRPr="00F1281D">
              <w:t>Approach confirmed in procedural guidance to officers</w:t>
            </w:r>
          </w:p>
        </w:tc>
      </w:tr>
    </w:tbl>
    <w:p w14:paraId="66B55A6A" w14:textId="77777777" w:rsidR="00E508EB" w:rsidRDefault="00E508EB" w:rsidP="008A60DE">
      <w:pPr>
        <w:pStyle w:val="Heading3"/>
        <w:sectPr w:rsidR="00E508EB" w:rsidSect="00F1281D">
          <w:pgSz w:w="16838" w:h="11906" w:orient="landscape"/>
          <w:pgMar w:top="720" w:right="720" w:bottom="720" w:left="720" w:header="708" w:footer="708" w:gutter="0"/>
          <w:cols w:space="708"/>
          <w:docGrid w:linePitch="360"/>
        </w:sectPr>
      </w:pPr>
    </w:p>
    <w:p w14:paraId="617932CE" w14:textId="6ECEDDC4" w:rsidR="00F1281D" w:rsidRDefault="002A0FA3" w:rsidP="008A60DE">
      <w:pPr>
        <w:pStyle w:val="Heading3"/>
      </w:pPr>
      <w:r>
        <w:lastRenderedPageBreak/>
        <w:t xml:space="preserve">Best practice ‘should be’ </w:t>
      </w:r>
      <w:proofErr w:type="gramStart"/>
      <w:r>
        <w:t>requirements</w:t>
      </w:r>
      <w:proofErr w:type="gramEnd"/>
    </w:p>
    <w:tbl>
      <w:tblPr>
        <w:tblStyle w:val="TableGrid"/>
        <w:tblW w:w="5000" w:type="pct"/>
        <w:tblLook w:val="04A0" w:firstRow="1" w:lastRow="0" w:firstColumn="1" w:lastColumn="0" w:noHBand="0" w:noVBand="1"/>
      </w:tblPr>
      <w:tblGrid>
        <w:gridCol w:w="1837"/>
        <w:gridCol w:w="5857"/>
        <w:gridCol w:w="2225"/>
        <w:gridCol w:w="5469"/>
      </w:tblGrid>
      <w:tr w:rsidR="005720A9" w14:paraId="51A8FE17" w14:textId="77777777" w:rsidTr="00A577B1">
        <w:trPr>
          <w:tblHeader/>
        </w:trPr>
        <w:tc>
          <w:tcPr>
            <w:tcW w:w="597" w:type="pct"/>
            <w:vAlign w:val="center"/>
          </w:tcPr>
          <w:p w14:paraId="4A419835" w14:textId="77777777" w:rsidR="00F1281D" w:rsidRPr="00F1281D" w:rsidRDefault="002A0FA3" w:rsidP="00552317">
            <w:pPr>
              <w:rPr>
                <w:b/>
                <w:bCs/>
              </w:rPr>
            </w:pPr>
            <w:r w:rsidRPr="00F1281D">
              <w:rPr>
                <w:b/>
                <w:bCs/>
              </w:rPr>
              <w:t>Code section</w:t>
            </w:r>
          </w:p>
        </w:tc>
        <w:tc>
          <w:tcPr>
            <w:tcW w:w="1903" w:type="pct"/>
            <w:vAlign w:val="center"/>
          </w:tcPr>
          <w:p w14:paraId="5178FE4C" w14:textId="77777777" w:rsidR="00F1281D" w:rsidRPr="00F1281D" w:rsidRDefault="002A0FA3" w:rsidP="008A60DE">
            <w:pPr>
              <w:rPr>
                <w:b/>
                <w:bCs/>
              </w:rPr>
            </w:pPr>
            <w:r w:rsidRPr="00F1281D">
              <w:rPr>
                <w:b/>
                <w:bCs/>
              </w:rPr>
              <w:t>Code requirement</w:t>
            </w:r>
          </w:p>
        </w:tc>
        <w:tc>
          <w:tcPr>
            <w:tcW w:w="723" w:type="pct"/>
            <w:vAlign w:val="center"/>
          </w:tcPr>
          <w:p w14:paraId="29C089AB" w14:textId="77777777" w:rsidR="00F1281D" w:rsidRPr="00F1281D" w:rsidRDefault="002A0FA3" w:rsidP="00552317">
            <w:pPr>
              <w:rPr>
                <w:b/>
                <w:bCs/>
              </w:rPr>
            </w:pPr>
            <w:r w:rsidRPr="00F1281D">
              <w:rPr>
                <w:b/>
                <w:bCs/>
              </w:rPr>
              <w:t>Comply: Yes/No</w:t>
            </w:r>
          </w:p>
        </w:tc>
        <w:tc>
          <w:tcPr>
            <w:tcW w:w="1777" w:type="pct"/>
            <w:vAlign w:val="center"/>
          </w:tcPr>
          <w:p w14:paraId="5A6E39B7" w14:textId="77777777" w:rsidR="00F1281D" w:rsidRPr="00F1281D" w:rsidRDefault="002A0FA3" w:rsidP="00552317">
            <w:pPr>
              <w:rPr>
                <w:b/>
                <w:bCs/>
              </w:rPr>
            </w:pPr>
            <w:r w:rsidRPr="00F1281D">
              <w:rPr>
                <w:b/>
                <w:bCs/>
              </w:rPr>
              <w:t xml:space="preserve">Evidence, </w:t>
            </w:r>
            <w:proofErr w:type="gramStart"/>
            <w:r w:rsidRPr="00F1281D">
              <w:rPr>
                <w:b/>
                <w:bCs/>
              </w:rPr>
              <w:t>commentary</w:t>
            </w:r>
            <w:proofErr w:type="gramEnd"/>
            <w:r w:rsidRPr="00F1281D">
              <w:rPr>
                <w:b/>
                <w:bCs/>
              </w:rPr>
              <w:t xml:space="preserve"> and any explanations</w:t>
            </w:r>
          </w:p>
        </w:tc>
      </w:tr>
      <w:tr w:rsidR="005720A9" w14:paraId="251FF8F9" w14:textId="77777777" w:rsidTr="00552317">
        <w:tc>
          <w:tcPr>
            <w:tcW w:w="597" w:type="pct"/>
          </w:tcPr>
          <w:p w14:paraId="5B28A5AD" w14:textId="32D44D7C" w:rsidR="00F1281D" w:rsidRPr="006E0A93" w:rsidRDefault="002A0FA3" w:rsidP="00552317">
            <w:pPr>
              <w:rPr>
                <w:b/>
                <w:bCs/>
              </w:rPr>
            </w:pPr>
            <w:r w:rsidRPr="006E0A93">
              <w:rPr>
                <w:b/>
                <w:bCs/>
              </w:rPr>
              <w:t>1.</w:t>
            </w:r>
            <w:r w:rsidR="005E201F" w:rsidRPr="006E0A93">
              <w:rPr>
                <w:b/>
                <w:bCs/>
              </w:rPr>
              <w:t>4</w:t>
            </w:r>
          </w:p>
        </w:tc>
        <w:tc>
          <w:tcPr>
            <w:tcW w:w="1903" w:type="pct"/>
          </w:tcPr>
          <w:p w14:paraId="696FCBB4" w14:textId="03626196" w:rsidR="00F1281D" w:rsidRDefault="002A0FA3" w:rsidP="00552317">
            <w:r>
              <w:t>Landlords should recognise the difference between a service request, where a resident may be unhappy with a situation that they wish to have rectified, and a complaint about the service they have/have not received.</w:t>
            </w:r>
          </w:p>
        </w:tc>
        <w:tc>
          <w:tcPr>
            <w:tcW w:w="723" w:type="pct"/>
          </w:tcPr>
          <w:p w14:paraId="00E69B4D" w14:textId="77777777" w:rsidR="00F1281D" w:rsidRDefault="002A0FA3" w:rsidP="00552317">
            <w:r>
              <w:t>Yes</w:t>
            </w:r>
          </w:p>
        </w:tc>
        <w:tc>
          <w:tcPr>
            <w:tcW w:w="1777" w:type="pct"/>
          </w:tcPr>
          <w:p w14:paraId="29E08375" w14:textId="50855775" w:rsidR="00F1281D" w:rsidRDefault="002A0FA3" w:rsidP="00552317">
            <w:r w:rsidRPr="005E201F">
              <w:t>Confirmed/defined in policy and procedure</w:t>
            </w:r>
            <w:r w:rsidRPr="00F1281D">
              <w:t>.</w:t>
            </w:r>
          </w:p>
        </w:tc>
      </w:tr>
      <w:tr w:rsidR="005720A9" w14:paraId="61310B23" w14:textId="77777777" w:rsidTr="00552317">
        <w:tc>
          <w:tcPr>
            <w:tcW w:w="597" w:type="pct"/>
          </w:tcPr>
          <w:p w14:paraId="569F22CA" w14:textId="0B7380F2" w:rsidR="00F1281D" w:rsidRPr="006E0A93" w:rsidRDefault="002A0FA3" w:rsidP="00552317">
            <w:pPr>
              <w:rPr>
                <w:b/>
                <w:bCs/>
              </w:rPr>
            </w:pPr>
            <w:r w:rsidRPr="006E0A93">
              <w:rPr>
                <w:b/>
                <w:bCs/>
              </w:rPr>
              <w:t>1.</w:t>
            </w:r>
            <w:r w:rsidR="005E201F" w:rsidRPr="006E0A93">
              <w:rPr>
                <w:b/>
                <w:bCs/>
              </w:rPr>
              <w:t>5</w:t>
            </w:r>
          </w:p>
        </w:tc>
        <w:tc>
          <w:tcPr>
            <w:tcW w:w="1903" w:type="pct"/>
          </w:tcPr>
          <w:p w14:paraId="320675AA" w14:textId="7D5A231B" w:rsidR="00F1281D" w:rsidRDefault="002A0FA3" w:rsidP="005E201F">
            <w:r>
              <w:t>Survey feedback may not necessarily need to be treated as a complaint, though, where possible, the person completing the survey should be made aware of how they can pursue their dissatisfaction as a complaint if they wish to.</w:t>
            </w:r>
          </w:p>
        </w:tc>
        <w:tc>
          <w:tcPr>
            <w:tcW w:w="723" w:type="pct"/>
          </w:tcPr>
          <w:p w14:paraId="3CDCC77C" w14:textId="77777777" w:rsidR="00F1281D" w:rsidRDefault="002A0FA3" w:rsidP="00552317">
            <w:r>
              <w:t>Yes</w:t>
            </w:r>
          </w:p>
        </w:tc>
        <w:tc>
          <w:tcPr>
            <w:tcW w:w="1777" w:type="pct"/>
          </w:tcPr>
          <w:p w14:paraId="7CDDB9E2" w14:textId="77777777" w:rsidR="00F1281D" w:rsidRDefault="002A0FA3" w:rsidP="00552317">
            <w:r w:rsidRPr="00F1281D">
              <w:t>Approach confirmed in procedural guidance to officers.</w:t>
            </w:r>
          </w:p>
        </w:tc>
      </w:tr>
    </w:tbl>
    <w:p w14:paraId="682AEA87" w14:textId="77777777" w:rsidR="00A577B1" w:rsidRDefault="00A577B1">
      <w:pPr>
        <w:sectPr w:rsidR="00A577B1" w:rsidSect="00F1281D">
          <w:pgSz w:w="16838" w:h="11906" w:orient="landscape"/>
          <w:pgMar w:top="720" w:right="720" w:bottom="720" w:left="720" w:header="708" w:footer="708" w:gutter="0"/>
          <w:cols w:space="708"/>
          <w:docGrid w:linePitch="360"/>
        </w:sectPr>
      </w:pPr>
    </w:p>
    <w:p w14:paraId="0CC87A15" w14:textId="194E119C" w:rsidR="005E201F" w:rsidRDefault="002A0FA3" w:rsidP="00A577B1">
      <w:pPr>
        <w:pStyle w:val="Heading2"/>
      </w:pPr>
      <w:bookmarkStart w:id="1" w:name="_Toc111124450"/>
      <w:r>
        <w:lastRenderedPageBreak/>
        <w:t>Section 2 – Accessibility and awareness</w:t>
      </w:r>
      <w:bookmarkEnd w:id="1"/>
    </w:p>
    <w:p w14:paraId="630642B8" w14:textId="37A4FBCC" w:rsidR="005E201F" w:rsidRDefault="002A0FA3" w:rsidP="00A577B1">
      <w:pPr>
        <w:pStyle w:val="Heading3"/>
      </w:pPr>
      <w:r>
        <w:t>Mandatory ‘must’ requirements</w:t>
      </w:r>
    </w:p>
    <w:tbl>
      <w:tblPr>
        <w:tblStyle w:val="TableGrid"/>
        <w:tblW w:w="5000" w:type="pct"/>
        <w:tblLook w:val="04A0" w:firstRow="1" w:lastRow="0" w:firstColumn="1" w:lastColumn="0" w:noHBand="0" w:noVBand="1"/>
      </w:tblPr>
      <w:tblGrid>
        <w:gridCol w:w="1837"/>
        <w:gridCol w:w="5857"/>
        <w:gridCol w:w="2225"/>
        <w:gridCol w:w="5469"/>
      </w:tblGrid>
      <w:tr w:rsidR="005720A9" w14:paraId="5145962C" w14:textId="77777777" w:rsidTr="00E508EB">
        <w:trPr>
          <w:tblHeader/>
        </w:trPr>
        <w:tc>
          <w:tcPr>
            <w:tcW w:w="597" w:type="pct"/>
            <w:vAlign w:val="center"/>
          </w:tcPr>
          <w:p w14:paraId="6D4193EB" w14:textId="77777777" w:rsidR="00294B62" w:rsidRPr="00F1281D" w:rsidRDefault="002A0FA3" w:rsidP="00552317">
            <w:pPr>
              <w:rPr>
                <w:b/>
                <w:bCs/>
              </w:rPr>
            </w:pPr>
            <w:r w:rsidRPr="00F1281D">
              <w:rPr>
                <w:b/>
                <w:bCs/>
              </w:rPr>
              <w:t>Code section</w:t>
            </w:r>
          </w:p>
        </w:tc>
        <w:tc>
          <w:tcPr>
            <w:tcW w:w="1903" w:type="pct"/>
            <w:vAlign w:val="center"/>
          </w:tcPr>
          <w:p w14:paraId="07D47D3C" w14:textId="77777777" w:rsidR="00294B62" w:rsidRPr="00F1281D" w:rsidRDefault="002A0FA3" w:rsidP="006E0A93">
            <w:pPr>
              <w:rPr>
                <w:b/>
                <w:bCs/>
              </w:rPr>
            </w:pPr>
            <w:r w:rsidRPr="00F1281D">
              <w:rPr>
                <w:b/>
                <w:bCs/>
              </w:rPr>
              <w:t>Code requirement</w:t>
            </w:r>
          </w:p>
        </w:tc>
        <w:tc>
          <w:tcPr>
            <w:tcW w:w="723" w:type="pct"/>
            <w:vAlign w:val="center"/>
          </w:tcPr>
          <w:p w14:paraId="7DD518C5" w14:textId="77777777" w:rsidR="00294B62" w:rsidRPr="00F1281D" w:rsidRDefault="002A0FA3" w:rsidP="00552317">
            <w:pPr>
              <w:rPr>
                <w:b/>
                <w:bCs/>
              </w:rPr>
            </w:pPr>
            <w:r w:rsidRPr="00F1281D">
              <w:rPr>
                <w:b/>
                <w:bCs/>
              </w:rPr>
              <w:t>Comply: Yes/No</w:t>
            </w:r>
          </w:p>
        </w:tc>
        <w:tc>
          <w:tcPr>
            <w:tcW w:w="1777" w:type="pct"/>
            <w:vAlign w:val="center"/>
          </w:tcPr>
          <w:p w14:paraId="732443AF" w14:textId="77777777" w:rsidR="00294B62" w:rsidRPr="00F1281D" w:rsidRDefault="002A0FA3" w:rsidP="00552317">
            <w:pPr>
              <w:rPr>
                <w:b/>
                <w:bCs/>
              </w:rPr>
            </w:pPr>
            <w:r w:rsidRPr="00F1281D">
              <w:rPr>
                <w:b/>
                <w:bCs/>
              </w:rPr>
              <w:t xml:space="preserve">Evidence, </w:t>
            </w:r>
            <w:proofErr w:type="gramStart"/>
            <w:r w:rsidRPr="00F1281D">
              <w:rPr>
                <w:b/>
                <w:bCs/>
              </w:rPr>
              <w:t>commentary</w:t>
            </w:r>
            <w:proofErr w:type="gramEnd"/>
            <w:r w:rsidRPr="00F1281D">
              <w:rPr>
                <w:b/>
                <w:bCs/>
              </w:rPr>
              <w:t xml:space="preserve"> and any explanations</w:t>
            </w:r>
          </w:p>
        </w:tc>
      </w:tr>
      <w:tr w:rsidR="005720A9" w14:paraId="47BE3427" w14:textId="77777777" w:rsidTr="00A577B1">
        <w:tc>
          <w:tcPr>
            <w:tcW w:w="597" w:type="pct"/>
          </w:tcPr>
          <w:p w14:paraId="759EEABA" w14:textId="595D4FD4" w:rsidR="00294B62" w:rsidRPr="006E0A93" w:rsidRDefault="002A0FA3" w:rsidP="00552317">
            <w:pPr>
              <w:rPr>
                <w:b/>
                <w:bCs/>
              </w:rPr>
            </w:pPr>
            <w:r w:rsidRPr="006E0A93">
              <w:rPr>
                <w:b/>
                <w:bCs/>
              </w:rPr>
              <w:t>2.1</w:t>
            </w:r>
          </w:p>
        </w:tc>
        <w:tc>
          <w:tcPr>
            <w:tcW w:w="1903" w:type="pct"/>
          </w:tcPr>
          <w:p w14:paraId="49668020" w14:textId="1502369D" w:rsidR="00294B62" w:rsidRDefault="002A0FA3" w:rsidP="00294B62">
            <w:r>
              <w:t xml:space="preserve">Landlords must make it easy for residents to complain by providing different channels through which residents can make a complaint such as in person, over the telephone, in writing, by email and digitally. While the Ombudsman recognises that it may not be feasible for a landlord to use </w:t>
            </w:r>
            <w:proofErr w:type="gramStart"/>
            <w:r>
              <w:t>all of</w:t>
            </w:r>
            <w:proofErr w:type="gramEnd"/>
            <w:r>
              <w:t xml:space="preserve"> the potential channels, there must be more than one route of access into the complaints</w:t>
            </w:r>
            <w:r w:rsidR="002B0B85">
              <w:t xml:space="preserve"> </w:t>
            </w:r>
            <w:r>
              <w:t>system.</w:t>
            </w:r>
          </w:p>
        </w:tc>
        <w:tc>
          <w:tcPr>
            <w:tcW w:w="723" w:type="pct"/>
          </w:tcPr>
          <w:p w14:paraId="7C4E34BF" w14:textId="77777777" w:rsidR="00294B62" w:rsidRDefault="002A0FA3" w:rsidP="00552317">
            <w:r>
              <w:t>Yes</w:t>
            </w:r>
          </w:p>
        </w:tc>
        <w:tc>
          <w:tcPr>
            <w:tcW w:w="1777" w:type="pct"/>
          </w:tcPr>
          <w:p w14:paraId="5F4A7D85" w14:textId="248F9002" w:rsidR="00294B62" w:rsidRDefault="002A0FA3" w:rsidP="00552317">
            <w:r w:rsidRPr="003F3FF8">
              <w:t>Number of platforms detailed in the policy</w:t>
            </w:r>
          </w:p>
        </w:tc>
      </w:tr>
      <w:tr w:rsidR="005720A9" w14:paraId="55B34B4B" w14:textId="77777777" w:rsidTr="00A577B1">
        <w:tc>
          <w:tcPr>
            <w:tcW w:w="597" w:type="pct"/>
          </w:tcPr>
          <w:p w14:paraId="66E39807" w14:textId="66EC6563" w:rsidR="00294B62" w:rsidRPr="006E0A93" w:rsidRDefault="002A0FA3" w:rsidP="00552317">
            <w:pPr>
              <w:rPr>
                <w:b/>
                <w:bCs/>
              </w:rPr>
            </w:pPr>
            <w:r w:rsidRPr="006E0A93">
              <w:rPr>
                <w:b/>
                <w:bCs/>
              </w:rPr>
              <w:t>2.3</w:t>
            </w:r>
          </w:p>
        </w:tc>
        <w:tc>
          <w:tcPr>
            <w:tcW w:w="1903" w:type="pct"/>
          </w:tcPr>
          <w:p w14:paraId="444C38E8" w14:textId="34C1A7F9" w:rsidR="00294B62" w:rsidRDefault="002A0FA3" w:rsidP="00552317">
            <w:r w:rsidRPr="00294B62">
              <w:t>Landlords must make their complaint policy available in a clear and accessible format for all residents. This will detail the number of stages involved, what will happen at each stage and the timeframes for responding.</w:t>
            </w:r>
          </w:p>
        </w:tc>
        <w:tc>
          <w:tcPr>
            <w:tcW w:w="723" w:type="pct"/>
          </w:tcPr>
          <w:p w14:paraId="3B2FF97E" w14:textId="77777777" w:rsidR="00294B62" w:rsidRDefault="002A0FA3" w:rsidP="00552317">
            <w:r>
              <w:t>Yes</w:t>
            </w:r>
          </w:p>
        </w:tc>
        <w:tc>
          <w:tcPr>
            <w:tcW w:w="1777" w:type="pct"/>
          </w:tcPr>
          <w:p w14:paraId="3A832F1D" w14:textId="70B58043" w:rsidR="00294B62" w:rsidRDefault="002A0FA3" w:rsidP="00552317">
            <w:r w:rsidRPr="00294B62">
              <w:t>Complaints policy is currently published on the authority’s website and can be provided to tenants upon request.</w:t>
            </w:r>
          </w:p>
        </w:tc>
      </w:tr>
      <w:tr w:rsidR="005720A9" w14:paraId="1DD0544A" w14:textId="77777777" w:rsidTr="00A577B1">
        <w:tc>
          <w:tcPr>
            <w:tcW w:w="597" w:type="pct"/>
          </w:tcPr>
          <w:p w14:paraId="796E5A44" w14:textId="59ADA2E2" w:rsidR="00294B62" w:rsidRPr="006E0A93" w:rsidRDefault="002A0FA3" w:rsidP="00552317">
            <w:pPr>
              <w:rPr>
                <w:b/>
                <w:bCs/>
              </w:rPr>
            </w:pPr>
            <w:r w:rsidRPr="006E0A93">
              <w:rPr>
                <w:b/>
                <w:bCs/>
              </w:rPr>
              <w:t>2.4</w:t>
            </w:r>
          </w:p>
        </w:tc>
        <w:tc>
          <w:tcPr>
            <w:tcW w:w="1903" w:type="pct"/>
          </w:tcPr>
          <w:p w14:paraId="1989EC93" w14:textId="6A088282" w:rsidR="00294B62" w:rsidRDefault="002A0FA3" w:rsidP="00552317">
            <w:r w:rsidRPr="00294B62">
              <w:t>Landlord websites, if they exist, must include information on how to raise a complaint. The complaints policy and process must be easy to find on the website</w:t>
            </w:r>
          </w:p>
        </w:tc>
        <w:tc>
          <w:tcPr>
            <w:tcW w:w="723" w:type="pct"/>
          </w:tcPr>
          <w:p w14:paraId="5B457F45" w14:textId="78483412" w:rsidR="00294B62" w:rsidRDefault="002A0FA3" w:rsidP="00552317">
            <w:r>
              <w:t>Yes</w:t>
            </w:r>
          </w:p>
        </w:tc>
        <w:tc>
          <w:tcPr>
            <w:tcW w:w="1777" w:type="pct"/>
          </w:tcPr>
          <w:p w14:paraId="143058EE" w14:textId="72F36B96" w:rsidR="00294B62" w:rsidRPr="00F1281D" w:rsidRDefault="002A0FA3" w:rsidP="00552317">
            <w:r>
              <w:t>Instructions included on Council’s website</w:t>
            </w:r>
          </w:p>
        </w:tc>
      </w:tr>
      <w:tr w:rsidR="005720A9" w14:paraId="675C9D29" w14:textId="77777777" w:rsidTr="00A577B1">
        <w:tc>
          <w:tcPr>
            <w:tcW w:w="597" w:type="pct"/>
          </w:tcPr>
          <w:p w14:paraId="409A4AE7" w14:textId="14459C89" w:rsidR="00294B62" w:rsidRPr="006E0A93" w:rsidRDefault="002A0FA3" w:rsidP="00552317">
            <w:pPr>
              <w:rPr>
                <w:b/>
                <w:bCs/>
              </w:rPr>
            </w:pPr>
            <w:r w:rsidRPr="006E0A93">
              <w:rPr>
                <w:b/>
                <w:bCs/>
              </w:rPr>
              <w:lastRenderedPageBreak/>
              <w:t>2.5</w:t>
            </w:r>
          </w:p>
        </w:tc>
        <w:tc>
          <w:tcPr>
            <w:tcW w:w="1903" w:type="pct"/>
          </w:tcPr>
          <w:p w14:paraId="6B8C7D2E" w14:textId="77777777" w:rsidR="00294B62" w:rsidRDefault="002A0FA3" w:rsidP="00294B62">
            <w:r>
              <w:t>Landlords must comply with the Equality Act 2010 and may need to adapt normal policies, procedures, or processes to accommodate an individual’s needs.</w:t>
            </w:r>
          </w:p>
          <w:p w14:paraId="7A38600C" w14:textId="56ECFDF7" w:rsidR="00294B62" w:rsidRDefault="002A0FA3" w:rsidP="00294B62">
            <w:r>
              <w:t>Landlords must satisfy themselves that their policy sets out how they will respond to reasonable adjustments requests in line with the Equality Act and that complaints handlers have had appropriate training to deal with such requests.</w:t>
            </w:r>
          </w:p>
        </w:tc>
        <w:tc>
          <w:tcPr>
            <w:tcW w:w="723" w:type="pct"/>
          </w:tcPr>
          <w:p w14:paraId="5FC9AE49" w14:textId="6DC4C123" w:rsidR="00294B62" w:rsidRDefault="002A0FA3" w:rsidP="00552317">
            <w:r>
              <w:t>Yes</w:t>
            </w:r>
          </w:p>
        </w:tc>
        <w:tc>
          <w:tcPr>
            <w:tcW w:w="1777" w:type="pct"/>
          </w:tcPr>
          <w:p w14:paraId="0C38181C" w14:textId="7868B211" w:rsidR="00294B62" w:rsidRDefault="002A0FA3" w:rsidP="00294B62">
            <w:r>
              <w:t>Details of how to seek assistance making a complaint contained within policy and link to equalities page, including reasonable adjustments page.</w:t>
            </w:r>
          </w:p>
          <w:p w14:paraId="5F019674" w14:textId="36B09432" w:rsidR="00294B62" w:rsidRDefault="002A0FA3" w:rsidP="00294B62">
            <w:r>
              <w:t>Procedural guidance is available for officers in this area.</w:t>
            </w:r>
          </w:p>
          <w:p w14:paraId="572FFF29" w14:textId="5AF5C764" w:rsidR="00294B62" w:rsidRPr="00F1281D" w:rsidRDefault="002A0FA3" w:rsidP="00294B62">
            <w:r>
              <w:t>Equality training is mandatory for all officers</w:t>
            </w:r>
          </w:p>
        </w:tc>
      </w:tr>
      <w:tr w:rsidR="005720A9" w14:paraId="5FEAABE5" w14:textId="77777777" w:rsidTr="00A577B1">
        <w:tc>
          <w:tcPr>
            <w:tcW w:w="597" w:type="pct"/>
          </w:tcPr>
          <w:p w14:paraId="134321DC" w14:textId="7124EB32" w:rsidR="00294B62" w:rsidRPr="006E0A93" w:rsidRDefault="002A0FA3" w:rsidP="00552317">
            <w:pPr>
              <w:rPr>
                <w:b/>
                <w:bCs/>
              </w:rPr>
            </w:pPr>
            <w:r w:rsidRPr="006E0A93">
              <w:rPr>
                <w:b/>
                <w:bCs/>
              </w:rPr>
              <w:t>2.6</w:t>
            </w:r>
          </w:p>
        </w:tc>
        <w:tc>
          <w:tcPr>
            <w:tcW w:w="1903" w:type="pct"/>
          </w:tcPr>
          <w:p w14:paraId="1176B0A5" w14:textId="69C11550" w:rsidR="00294B62" w:rsidRDefault="002A0FA3" w:rsidP="00294B62">
            <w:r>
              <w:t>Landlords must publicise the complaints policy and process, the Complaint Handling Code and the Housing Ombudsman Scheme in leaflets, posters, newsletters, online and as part of regular correspondence with</w:t>
            </w:r>
            <w:r w:rsidR="002B0B85">
              <w:t xml:space="preserve"> </w:t>
            </w:r>
            <w:r>
              <w:t>residents.</w:t>
            </w:r>
          </w:p>
        </w:tc>
        <w:tc>
          <w:tcPr>
            <w:tcW w:w="723" w:type="pct"/>
          </w:tcPr>
          <w:p w14:paraId="11635481" w14:textId="6ADB8108" w:rsidR="00294B62" w:rsidRDefault="002A0FA3" w:rsidP="00552317">
            <w:r>
              <w:t>Yes</w:t>
            </w:r>
          </w:p>
        </w:tc>
        <w:tc>
          <w:tcPr>
            <w:tcW w:w="1777" w:type="pct"/>
          </w:tcPr>
          <w:p w14:paraId="2594DE82" w14:textId="75F230C5" w:rsidR="00294B62" w:rsidRDefault="002A0FA3" w:rsidP="00552317">
            <w:r w:rsidRPr="00294B62">
              <w:t xml:space="preserve">Complaint handling code/complaints process advertised in tenant magazine </w:t>
            </w:r>
            <w:r w:rsidR="003252D7">
              <w:t>(</w:t>
            </w:r>
            <w:r w:rsidRPr="00294B62">
              <w:t>sent to all tenants</w:t>
            </w:r>
            <w:r w:rsidR="003252D7">
              <w:t>)</w:t>
            </w:r>
            <w:r w:rsidRPr="00294B62">
              <w:t xml:space="preserve"> and on website. Housing Ombudsman Service details are included in all complaint related letter templates.</w:t>
            </w:r>
          </w:p>
          <w:p w14:paraId="2AAD92EF" w14:textId="6440F602" w:rsidR="003252D7" w:rsidRPr="00F1281D" w:rsidRDefault="002A0FA3" w:rsidP="00552317">
            <w:r>
              <w:t>Housing Ombudsman Service posters are displayed in public area of Council’s main office.</w:t>
            </w:r>
          </w:p>
        </w:tc>
      </w:tr>
      <w:tr w:rsidR="005720A9" w14:paraId="3873939B" w14:textId="77777777" w:rsidTr="00A577B1">
        <w:tc>
          <w:tcPr>
            <w:tcW w:w="597" w:type="pct"/>
          </w:tcPr>
          <w:p w14:paraId="5E06F1AD" w14:textId="22501503" w:rsidR="00294B62" w:rsidRPr="006E0A93" w:rsidRDefault="002A0FA3" w:rsidP="00552317">
            <w:pPr>
              <w:rPr>
                <w:b/>
                <w:bCs/>
              </w:rPr>
            </w:pPr>
            <w:r w:rsidRPr="006E0A93">
              <w:rPr>
                <w:b/>
                <w:bCs/>
              </w:rPr>
              <w:t>2.7</w:t>
            </w:r>
          </w:p>
        </w:tc>
        <w:tc>
          <w:tcPr>
            <w:tcW w:w="1903" w:type="pct"/>
          </w:tcPr>
          <w:p w14:paraId="4B725BA1" w14:textId="10FC7DCD" w:rsidR="00294B62" w:rsidRDefault="002A0FA3" w:rsidP="00294B62">
            <w:r>
              <w:t>Landlords must provide residents with contact information for the Ombudsman as part of its regular correspondence with residents.</w:t>
            </w:r>
          </w:p>
        </w:tc>
        <w:tc>
          <w:tcPr>
            <w:tcW w:w="723" w:type="pct"/>
          </w:tcPr>
          <w:p w14:paraId="7D320AE6" w14:textId="47491C50" w:rsidR="00294B62" w:rsidRDefault="002A0FA3" w:rsidP="00552317">
            <w:r>
              <w:t>Yes</w:t>
            </w:r>
          </w:p>
        </w:tc>
        <w:tc>
          <w:tcPr>
            <w:tcW w:w="1777" w:type="pct"/>
          </w:tcPr>
          <w:p w14:paraId="03D90A7A" w14:textId="6BF0040D" w:rsidR="00294B62" w:rsidRPr="00294B62" w:rsidRDefault="00E932DE" w:rsidP="00552317">
            <w:r>
              <w:t xml:space="preserve">Ombudsman details contained within all complaint correspondence, </w:t>
            </w:r>
            <w:r w:rsidR="00A16C10">
              <w:t xml:space="preserve">procedural </w:t>
            </w:r>
            <w:r>
              <w:t>guidance and within annual report.</w:t>
            </w:r>
          </w:p>
        </w:tc>
      </w:tr>
      <w:tr w:rsidR="005720A9" w14:paraId="133C1E84" w14:textId="77777777" w:rsidTr="00A577B1">
        <w:tc>
          <w:tcPr>
            <w:tcW w:w="597" w:type="pct"/>
          </w:tcPr>
          <w:p w14:paraId="650F38C5" w14:textId="4891F8EA" w:rsidR="00294B62" w:rsidRPr="006E0A93" w:rsidRDefault="002A0FA3" w:rsidP="00552317">
            <w:pPr>
              <w:rPr>
                <w:b/>
                <w:bCs/>
              </w:rPr>
            </w:pPr>
            <w:r w:rsidRPr="006E0A93">
              <w:rPr>
                <w:b/>
                <w:bCs/>
              </w:rPr>
              <w:t>2.8</w:t>
            </w:r>
          </w:p>
        </w:tc>
        <w:tc>
          <w:tcPr>
            <w:tcW w:w="1903" w:type="pct"/>
          </w:tcPr>
          <w:p w14:paraId="1401DA1A" w14:textId="24C69A0F" w:rsidR="00294B62" w:rsidRDefault="002A0FA3" w:rsidP="00294B62">
            <w:r w:rsidRPr="00294B62">
              <w:t>Landlords must provide early advice to residents regarding their right to access the Housing Ombudsman Service throughout their complaint, not only when the landlord’s complaints process is exhausted.</w:t>
            </w:r>
          </w:p>
        </w:tc>
        <w:tc>
          <w:tcPr>
            <w:tcW w:w="723" w:type="pct"/>
          </w:tcPr>
          <w:p w14:paraId="2618C694" w14:textId="69D97292" w:rsidR="00294B62" w:rsidRDefault="002A0FA3" w:rsidP="00552317">
            <w:r>
              <w:t>Yes</w:t>
            </w:r>
          </w:p>
        </w:tc>
        <w:tc>
          <w:tcPr>
            <w:tcW w:w="1777" w:type="pct"/>
          </w:tcPr>
          <w:p w14:paraId="1F86D8E9" w14:textId="55584FDD" w:rsidR="00294B62" w:rsidRPr="00294B62" w:rsidRDefault="002A0FA3" w:rsidP="00552317">
            <w:r w:rsidRPr="00294B62">
              <w:t>Procedure provides guidance to officers to include complainant’s right to access Housing Ombudsman at all stages of complaint, including wording to reflect in standard letter templates.</w:t>
            </w:r>
          </w:p>
        </w:tc>
      </w:tr>
    </w:tbl>
    <w:p w14:paraId="565A8546" w14:textId="77777777" w:rsidR="00E508EB" w:rsidRDefault="00E508EB" w:rsidP="00E508EB">
      <w:pPr>
        <w:pStyle w:val="Heading3"/>
        <w:sectPr w:rsidR="00E508EB" w:rsidSect="00F1281D">
          <w:pgSz w:w="16838" w:h="11906" w:orient="landscape"/>
          <w:pgMar w:top="720" w:right="720" w:bottom="720" w:left="720" w:header="708" w:footer="708" w:gutter="0"/>
          <w:cols w:space="708"/>
          <w:docGrid w:linePitch="360"/>
        </w:sectPr>
      </w:pPr>
    </w:p>
    <w:p w14:paraId="728004D4" w14:textId="4BE3C43E" w:rsidR="00294B62" w:rsidRDefault="002A0FA3" w:rsidP="00E508EB">
      <w:pPr>
        <w:pStyle w:val="Heading3"/>
      </w:pPr>
      <w:r>
        <w:lastRenderedPageBreak/>
        <w:t>Best practice ‘should’ requirements</w:t>
      </w:r>
    </w:p>
    <w:tbl>
      <w:tblPr>
        <w:tblStyle w:val="TableGrid"/>
        <w:tblW w:w="5000" w:type="pct"/>
        <w:tblLook w:val="04A0" w:firstRow="1" w:lastRow="0" w:firstColumn="1" w:lastColumn="0" w:noHBand="0" w:noVBand="1"/>
      </w:tblPr>
      <w:tblGrid>
        <w:gridCol w:w="1837"/>
        <w:gridCol w:w="5857"/>
        <w:gridCol w:w="2225"/>
        <w:gridCol w:w="5469"/>
      </w:tblGrid>
      <w:tr w:rsidR="005720A9" w14:paraId="4B403AC3" w14:textId="77777777" w:rsidTr="00552317">
        <w:tc>
          <w:tcPr>
            <w:tcW w:w="597" w:type="pct"/>
            <w:vAlign w:val="center"/>
          </w:tcPr>
          <w:p w14:paraId="6DDAE0B7" w14:textId="77777777" w:rsidR="00294B62" w:rsidRPr="00F1281D" w:rsidRDefault="002A0FA3" w:rsidP="00552317">
            <w:pPr>
              <w:rPr>
                <w:b/>
                <w:bCs/>
              </w:rPr>
            </w:pPr>
            <w:r w:rsidRPr="00F1281D">
              <w:rPr>
                <w:b/>
                <w:bCs/>
              </w:rPr>
              <w:t>Code section</w:t>
            </w:r>
          </w:p>
        </w:tc>
        <w:tc>
          <w:tcPr>
            <w:tcW w:w="1903" w:type="pct"/>
            <w:vAlign w:val="center"/>
          </w:tcPr>
          <w:p w14:paraId="00EBB23D" w14:textId="77777777" w:rsidR="00294B62" w:rsidRPr="00F1281D" w:rsidRDefault="002A0FA3" w:rsidP="006E0A93">
            <w:pPr>
              <w:rPr>
                <w:b/>
                <w:bCs/>
              </w:rPr>
            </w:pPr>
            <w:r w:rsidRPr="00F1281D">
              <w:rPr>
                <w:b/>
                <w:bCs/>
              </w:rPr>
              <w:t>Code requirement</w:t>
            </w:r>
          </w:p>
        </w:tc>
        <w:tc>
          <w:tcPr>
            <w:tcW w:w="723" w:type="pct"/>
            <w:vAlign w:val="center"/>
          </w:tcPr>
          <w:p w14:paraId="6D21750C" w14:textId="77777777" w:rsidR="00294B62" w:rsidRPr="00F1281D" w:rsidRDefault="002A0FA3" w:rsidP="00552317">
            <w:pPr>
              <w:rPr>
                <w:b/>
                <w:bCs/>
              </w:rPr>
            </w:pPr>
            <w:r w:rsidRPr="00F1281D">
              <w:rPr>
                <w:b/>
                <w:bCs/>
              </w:rPr>
              <w:t>Comply: Yes/No</w:t>
            </w:r>
          </w:p>
        </w:tc>
        <w:tc>
          <w:tcPr>
            <w:tcW w:w="1777" w:type="pct"/>
            <w:vAlign w:val="center"/>
          </w:tcPr>
          <w:p w14:paraId="3794319E" w14:textId="77777777" w:rsidR="00294B62" w:rsidRPr="00F1281D" w:rsidRDefault="002A0FA3" w:rsidP="00552317">
            <w:pPr>
              <w:rPr>
                <w:b/>
                <w:bCs/>
              </w:rPr>
            </w:pPr>
            <w:r w:rsidRPr="00F1281D">
              <w:rPr>
                <w:b/>
                <w:bCs/>
              </w:rPr>
              <w:t xml:space="preserve">Evidence, </w:t>
            </w:r>
            <w:proofErr w:type="gramStart"/>
            <w:r w:rsidRPr="00F1281D">
              <w:rPr>
                <w:b/>
                <w:bCs/>
              </w:rPr>
              <w:t>commentary</w:t>
            </w:r>
            <w:proofErr w:type="gramEnd"/>
            <w:r w:rsidRPr="00F1281D">
              <w:rPr>
                <w:b/>
                <w:bCs/>
              </w:rPr>
              <w:t xml:space="preserve"> and any explanations</w:t>
            </w:r>
          </w:p>
        </w:tc>
      </w:tr>
      <w:tr w:rsidR="005720A9" w14:paraId="234437A8" w14:textId="77777777" w:rsidTr="00552317">
        <w:tc>
          <w:tcPr>
            <w:tcW w:w="597" w:type="pct"/>
          </w:tcPr>
          <w:p w14:paraId="7A1B25CD" w14:textId="50BF1FE9" w:rsidR="00294B62" w:rsidRPr="006E0A93" w:rsidRDefault="002A0FA3" w:rsidP="00552317">
            <w:pPr>
              <w:rPr>
                <w:b/>
                <w:bCs/>
              </w:rPr>
            </w:pPr>
            <w:r w:rsidRPr="006E0A93">
              <w:rPr>
                <w:b/>
                <w:bCs/>
              </w:rPr>
              <w:t>2.2</w:t>
            </w:r>
          </w:p>
        </w:tc>
        <w:tc>
          <w:tcPr>
            <w:tcW w:w="1903" w:type="pct"/>
          </w:tcPr>
          <w:p w14:paraId="792B03EC" w14:textId="2C60F5CA" w:rsidR="00294B62" w:rsidRDefault="002A0FA3" w:rsidP="00294B62">
            <w:r>
              <w:t>Where a landlord has set up channels to communicate with its residents via social media, then it should expect to receive complaints via those channels. Policies should contain details of the steps that will be taken when a complaint is received via social media and how confidentiality and privacy will be maintained.</w:t>
            </w:r>
          </w:p>
        </w:tc>
        <w:tc>
          <w:tcPr>
            <w:tcW w:w="723" w:type="pct"/>
          </w:tcPr>
          <w:p w14:paraId="024275FD" w14:textId="77777777" w:rsidR="00294B62" w:rsidRDefault="002A0FA3" w:rsidP="00552317">
            <w:r>
              <w:t>Yes</w:t>
            </w:r>
          </w:p>
        </w:tc>
        <w:tc>
          <w:tcPr>
            <w:tcW w:w="1777" w:type="pct"/>
          </w:tcPr>
          <w:p w14:paraId="4AB52B20" w14:textId="13E6F5FD" w:rsidR="00294B62" w:rsidRDefault="002A0FA3" w:rsidP="00552317">
            <w:r w:rsidRPr="00294B62">
              <w:t>Social media channels are monitored for complaints</w:t>
            </w:r>
            <w:r w:rsidR="003252D7">
              <w:t>.</w:t>
            </w:r>
            <w:r w:rsidR="003252D7" w:rsidRPr="00294B62">
              <w:t xml:space="preserve"> </w:t>
            </w:r>
            <w:r w:rsidR="003252D7">
              <w:t>W</w:t>
            </w:r>
            <w:r w:rsidR="003252D7" w:rsidRPr="00294B62">
              <w:t xml:space="preserve">here </w:t>
            </w:r>
            <w:r w:rsidRPr="00294B62">
              <w:t xml:space="preserve">identified, these are forwarded to </w:t>
            </w:r>
            <w:r w:rsidR="003252D7">
              <w:t xml:space="preserve">the </w:t>
            </w:r>
            <w:r w:rsidRPr="00294B62">
              <w:t>relevant team and handled in line with complaints policy/procedure.</w:t>
            </w:r>
          </w:p>
        </w:tc>
      </w:tr>
    </w:tbl>
    <w:p w14:paraId="69B7B66E" w14:textId="77777777" w:rsidR="00E508EB" w:rsidRDefault="00E508EB">
      <w:pPr>
        <w:sectPr w:rsidR="00E508EB" w:rsidSect="00F1281D">
          <w:pgSz w:w="16838" w:h="11906" w:orient="landscape"/>
          <w:pgMar w:top="720" w:right="720" w:bottom="720" w:left="720" w:header="708" w:footer="708" w:gutter="0"/>
          <w:cols w:space="708"/>
          <w:docGrid w:linePitch="360"/>
        </w:sectPr>
      </w:pPr>
    </w:p>
    <w:p w14:paraId="7BEC646C" w14:textId="63817733" w:rsidR="00294B62" w:rsidRDefault="002A0FA3" w:rsidP="00E508EB">
      <w:pPr>
        <w:pStyle w:val="Heading2"/>
      </w:pPr>
      <w:bookmarkStart w:id="2" w:name="_Toc111124451"/>
      <w:r>
        <w:lastRenderedPageBreak/>
        <w:t>Section 3 – Complaint handling personnel</w:t>
      </w:r>
      <w:bookmarkEnd w:id="2"/>
    </w:p>
    <w:p w14:paraId="78C6C4AD" w14:textId="6287E72F" w:rsidR="00294B62" w:rsidRDefault="002A0FA3" w:rsidP="00E508EB">
      <w:pPr>
        <w:pStyle w:val="Heading3"/>
      </w:pPr>
      <w:r>
        <w:t>Mandatory ‘must’ requirements</w:t>
      </w:r>
    </w:p>
    <w:tbl>
      <w:tblPr>
        <w:tblStyle w:val="TableGrid"/>
        <w:tblW w:w="5000" w:type="pct"/>
        <w:tblLook w:val="04A0" w:firstRow="1" w:lastRow="0" w:firstColumn="1" w:lastColumn="0" w:noHBand="0" w:noVBand="1"/>
      </w:tblPr>
      <w:tblGrid>
        <w:gridCol w:w="1837"/>
        <w:gridCol w:w="5857"/>
        <w:gridCol w:w="2225"/>
        <w:gridCol w:w="5469"/>
      </w:tblGrid>
      <w:tr w:rsidR="005720A9" w14:paraId="12A86CB1" w14:textId="77777777" w:rsidTr="00552317">
        <w:tc>
          <w:tcPr>
            <w:tcW w:w="597" w:type="pct"/>
            <w:vAlign w:val="center"/>
          </w:tcPr>
          <w:p w14:paraId="5816D92D" w14:textId="77777777" w:rsidR="00294B62" w:rsidRPr="00F1281D" w:rsidRDefault="002A0FA3" w:rsidP="00552317">
            <w:pPr>
              <w:rPr>
                <w:b/>
                <w:bCs/>
              </w:rPr>
            </w:pPr>
            <w:r w:rsidRPr="00F1281D">
              <w:rPr>
                <w:b/>
                <w:bCs/>
              </w:rPr>
              <w:t>Code section</w:t>
            </w:r>
          </w:p>
        </w:tc>
        <w:tc>
          <w:tcPr>
            <w:tcW w:w="1903" w:type="pct"/>
            <w:vAlign w:val="center"/>
          </w:tcPr>
          <w:p w14:paraId="7F9672E1" w14:textId="77777777" w:rsidR="00294B62" w:rsidRPr="00F1281D" w:rsidRDefault="002A0FA3" w:rsidP="006E0A93">
            <w:pPr>
              <w:rPr>
                <w:b/>
                <w:bCs/>
              </w:rPr>
            </w:pPr>
            <w:r w:rsidRPr="00F1281D">
              <w:rPr>
                <w:b/>
                <w:bCs/>
              </w:rPr>
              <w:t>Code requirement</w:t>
            </w:r>
          </w:p>
        </w:tc>
        <w:tc>
          <w:tcPr>
            <w:tcW w:w="723" w:type="pct"/>
            <w:vAlign w:val="center"/>
          </w:tcPr>
          <w:p w14:paraId="49C21248" w14:textId="77777777" w:rsidR="00294B62" w:rsidRPr="00F1281D" w:rsidRDefault="002A0FA3" w:rsidP="00552317">
            <w:pPr>
              <w:rPr>
                <w:b/>
                <w:bCs/>
              </w:rPr>
            </w:pPr>
            <w:r w:rsidRPr="00F1281D">
              <w:rPr>
                <w:b/>
                <w:bCs/>
              </w:rPr>
              <w:t>Comply: Yes/No</w:t>
            </w:r>
          </w:p>
        </w:tc>
        <w:tc>
          <w:tcPr>
            <w:tcW w:w="1777" w:type="pct"/>
            <w:vAlign w:val="center"/>
          </w:tcPr>
          <w:p w14:paraId="35442767" w14:textId="77777777" w:rsidR="00294B62" w:rsidRPr="00F1281D" w:rsidRDefault="002A0FA3" w:rsidP="00552317">
            <w:pPr>
              <w:rPr>
                <w:b/>
                <w:bCs/>
              </w:rPr>
            </w:pPr>
            <w:r w:rsidRPr="00F1281D">
              <w:rPr>
                <w:b/>
                <w:bCs/>
              </w:rPr>
              <w:t xml:space="preserve">Evidence, </w:t>
            </w:r>
            <w:proofErr w:type="gramStart"/>
            <w:r w:rsidRPr="00F1281D">
              <w:rPr>
                <w:b/>
                <w:bCs/>
              </w:rPr>
              <w:t>commentary</w:t>
            </w:r>
            <w:proofErr w:type="gramEnd"/>
            <w:r w:rsidRPr="00F1281D">
              <w:rPr>
                <w:b/>
                <w:bCs/>
              </w:rPr>
              <w:t xml:space="preserve"> and any explanations</w:t>
            </w:r>
          </w:p>
        </w:tc>
      </w:tr>
      <w:tr w:rsidR="005720A9" w14:paraId="4BDBF2D5" w14:textId="77777777" w:rsidTr="00552317">
        <w:tc>
          <w:tcPr>
            <w:tcW w:w="597" w:type="pct"/>
          </w:tcPr>
          <w:p w14:paraId="625E86B5" w14:textId="132F3F96" w:rsidR="00294B62" w:rsidRPr="006E0A93" w:rsidRDefault="002A0FA3" w:rsidP="00552317">
            <w:pPr>
              <w:rPr>
                <w:b/>
                <w:bCs/>
              </w:rPr>
            </w:pPr>
            <w:r w:rsidRPr="006E0A93">
              <w:rPr>
                <w:b/>
                <w:bCs/>
              </w:rPr>
              <w:t>3.1</w:t>
            </w:r>
          </w:p>
        </w:tc>
        <w:tc>
          <w:tcPr>
            <w:tcW w:w="1903" w:type="pct"/>
          </w:tcPr>
          <w:p w14:paraId="6B956C68" w14:textId="205DE792" w:rsidR="00294B62" w:rsidRDefault="002A0FA3" w:rsidP="000C2718">
            <w:r>
              <w:t>Landlords must have a person or team assigned to take responsibility for complaint handling to ensure complaints receive the necessary attention, and that these are reported to the governing body. This Code will refer to that person or team as the “complaints officer”.</w:t>
            </w:r>
          </w:p>
        </w:tc>
        <w:tc>
          <w:tcPr>
            <w:tcW w:w="723" w:type="pct"/>
          </w:tcPr>
          <w:p w14:paraId="5E6CCE50" w14:textId="77777777" w:rsidR="00294B62" w:rsidRDefault="002A0FA3" w:rsidP="00552317">
            <w:r>
              <w:t>Yes</w:t>
            </w:r>
          </w:p>
        </w:tc>
        <w:tc>
          <w:tcPr>
            <w:tcW w:w="1777" w:type="pct"/>
          </w:tcPr>
          <w:p w14:paraId="0F33A8B5" w14:textId="575B0604" w:rsidR="00294B62" w:rsidRDefault="002A0FA3" w:rsidP="00552317">
            <w:r w:rsidRPr="000C2718">
              <w:t xml:space="preserve">Consumer Standards Lead Officer is lead officer for Housing Complaints. Complaint levels are reported </w:t>
            </w:r>
            <w:proofErr w:type="gramStart"/>
            <w:r w:rsidRPr="000C2718">
              <w:t>on a monthly basis</w:t>
            </w:r>
            <w:proofErr w:type="gramEnd"/>
            <w:r w:rsidRPr="000C2718">
              <w:t xml:space="preserve"> and quarterly breakdown/performance reports produced providing detailed complaint information.</w:t>
            </w:r>
          </w:p>
        </w:tc>
      </w:tr>
      <w:tr w:rsidR="005720A9" w14:paraId="3C0F3B60" w14:textId="77777777" w:rsidTr="00552317">
        <w:tc>
          <w:tcPr>
            <w:tcW w:w="597" w:type="pct"/>
          </w:tcPr>
          <w:p w14:paraId="743960FF" w14:textId="3CE68E4C" w:rsidR="000C2718" w:rsidRPr="006E0A93" w:rsidRDefault="002A0FA3" w:rsidP="00552317">
            <w:pPr>
              <w:rPr>
                <w:b/>
                <w:bCs/>
              </w:rPr>
            </w:pPr>
            <w:r w:rsidRPr="006E0A93">
              <w:rPr>
                <w:b/>
                <w:bCs/>
              </w:rPr>
              <w:t>3.2</w:t>
            </w:r>
          </w:p>
        </w:tc>
        <w:tc>
          <w:tcPr>
            <w:tcW w:w="1903" w:type="pct"/>
          </w:tcPr>
          <w:p w14:paraId="584B0382" w14:textId="33CA64A1" w:rsidR="000C2718" w:rsidRDefault="002A0FA3" w:rsidP="000C2718">
            <w:r>
              <w:t>…the complaint handler appointed must have appropriate complaint handling skills and no conflicts of interest.</w:t>
            </w:r>
          </w:p>
        </w:tc>
        <w:tc>
          <w:tcPr>
            <w:tcW w:w="723" w:type="pct"/>
          </w:tcPr>
          <w:p w14:paraId="50D26938" w14:textId="50ADF6F3" w:rsidR="000C2718" w:rsidRDefault="002A0FA3" w:rsidP="00552317">
            <w:r>
              <w:t>Yes</w:t>
            </w:r>
          </w:p>
        </w:tc>
        <w:tc>
          <w:tcPr>
            <w:tcW w:w="1777" w:type="pct"/>
          </w:tcPr>
          <w:p w14:paraId="331B5EC3" w14:textId="07D21BE8" w:rsidR="000C2718" w:rsidRDefault="00E932DE" w:rsidP="00552317">
            <w:r>
              <w:t xml:space="preserve">Complaint handlers are trained and experienced officers. Where a potential conflict is </w:t>
            </w:r>
            <w:proofErr w:type="gramStart"/>
            <w:r>
              <w:t>identified</w:t>
            </w:r>
            <w:proofErr w:type="gramEnd"/>
            <w:r>
              <w:t xml:space="preserve"> complaints are passed to </w:t>
            </w:r>
            <w:r w:rsidR="00671236">
              <w:t>an independent complaint handl</w:t>
            </w:r>
            <w:r w:rsidR="00A16C10">
              <w:t>er</w:t>
            </w:r>
            <w:r w:rsidR="00671236">
              <w:t xml:space="preserve"> to investigate and respond.</w:t>
            </w:r>
          </w:p>
        </w:tc>
      </w:tr>
    </w:tbl>
    <w:p w14:paraId="4F52571D" w14:textId="77777777" w:rsidR="006E0A93" w:rsidRDefault="006E0A93" w:rsidP="00E508EB">
      <w:pPr>
        <w:pStyle w:val="Heading3"/>
        <w:sectPr w:rsidR="006E0A93" w:rsidSect="00F1281D">
          <w:pgSz w:w="16838" w:h="11906" w:orient="landscape"/>
          <w:pgMar w:top="720" w:right="720" w:bottom="720" w:left="720" w:header="708" w:footer="708" w:gutter="0"/>
          <w:cols w:space="708"/>
          <w:docGrid w:linePitch="360"/>
        </w:sectPr>
      </w:pPr>
    </w:p>
    <w:p w14:paraId="12BCE08D" w14:textId="762DA15B" w:rsidR="00294B62" w:rsidRDefault="002A0FA3" w:rsidP="00E508EB">
      <w:pPr>
        <w:pStyle w:val="Heading3"/>
      </w:pPr>
      <w:r>
        <w:lastRenderedPageBreak/>
        <w:t>Best practice ‘should’ requirements</w:t>
      </w:r>
    </w:p>
    <w:tbl>
      <w:tblPr>
        <w:tblStyle w:val="TableGrid"/>
        <w:tblW w:w="5000" w:type="pct"/>
        <w:tblLook w:val="04A0" w:firstRow="1" w:lastRow="0" w:firstColumn="1" w:lastColumn="0" w:noHBand="0" w:noVBand="1"/>
      </w:tblPr>
      <w:tblGrid>
        <w:gridCol w:w="1837"/>
        <w:gridCol w:w="5857"/>
        <w:gridCol w:w="2225"/>
        <w:gridCol w:w="5469"/>
      </w:tblGrid>
      <w:tr w:rsidR="005720A9" w14:paraId="67A7FD54" w14:textId="77777777" w:rsidTr="00E508EB">
        <w:trPr>
          <w:tblHeader/>
        </w:trPr>
        <w:tc>
          <w:tcPr>
            <w:tcW w:w="597" w:type="pct"/>
            <w:vAlign w:val="center"/>
          </w:tcPr>
          <w:p w14:paraId="010837B2" w14:textId="77777777" w:rsidR="000C2718" w:rsidRPr="00F1281D" w:rsidRDefault="002A0FA3" w:rsidP="00552317">
            <w:pPr>
              <w:rPr>
                <w:b/>
                <w:bCs/>
              </w:rPr>
            </w:pPr>
            <w:r w:rsidRPr="00F1281D">
              <w:rPr>
                <w:b/>
                <w:bCs/>
              </w:rPr>
              <w:t>Code section</w:t>
            </w:r>
          </w:p>
        </w:tc>
        <w:tc>
          <w:tcPr>
            <w:tcW w:w="1903" w:type="pct"/>
            <w:vAlign w:val="center"/>
          </w:tcPr>
          <w:p w14:paraId="334D48A2" w14:textId="77777777" w:rsidR="000C2718" w:rsidRPr="00F1281D" w:rsidRDefault="002A0FA3" w:rsidP="006E0A93">
            <w:pPr>
              <w:rPr>
                <w:b/>
                <w:bCs/>
              </w:rPr>
            </w:pPr>
            <w:r w:rsidRPr="00F1281D">
              <w:rPr>
                <w:b/>
                <w:bCs/>
              </w:rPr>
              <w:t>Code requirement</w:t>
            </w:r>
          </w:p>
        </w:tc>
        <w:tc>
          <w:tcPr>
            <w:tcW w:w="723" w:type="pct"/>
            <w:vAlign w:val="center"/>
          </w:tcPr>
          <w:p w14:paraId="36E845B2" w14:textId="77777777" w:rsidR="000C2718" w:rsidRPr="00F1281D" w:rsidRDefault="002A0FA3" w:rsidP="00552317">
            <w:pPr>
              <w:rPr>
                <w:b/>
                <w:bCs/>
              </w:rPr>
            </w:pPr>
            <w:r w:rsidRPr="00F1281D">
              <w:rPr>
                <w:b/>
                <w:bCs/>
              </w:rPr>
              <w:t>Comply: Yes/No</w:t>
            </w:r>
          </w:p>
        </w:tc>
        <w:tc>
          <w:tcPr>
            <w:tcW w:w="1777" w:type="pct"/>
            <w:vAlign w:val="center"/>
          </w:tcPr>
          <w:p w14:paraId="07C690A7" w14:textId="77777777" w:rsidR="000C2718" w:rsidRPr="00F1281D" w:rsidRDefault="002A0FA3" w:rsidP="00552317">
            <w:pPr>
              <w:rPr>
                <w:b/>
                <w:bCs/>
              </w:rPr>
            </w:pPr>
            <w:r w:rsidRPr="00F1281D">
              <w:rPr>
                <w:b/>
                <w:bCs/>
              </w:rPr>
              <w:t xml:space="preserve">Evidence, </w:t>
            </w:r>
            <w:proofErr w:type="gramStart"/>
            <w:r w:rsidRPr="00F1281D">
              <w:rPr>
                <w:b/>
                <w:bCs/>
              </w:rPr>
              <w:t>commentary</w:t>
            </w:r>
            <w:proofErr w:type="gramEnd"/>
            <w:r w:rsidRPr="00F1281D">
              <w:rPr>
                <w:b/>
                <w:bCs/>
              </w:rPr>
              <w:t xml:space="preserve"> and any explanations</w:t>
            </w:r>
          </w:p>
        </w:tc>
      </w:tr>
      <w:tr w:rsidR="005720A9" w14:paraId="2937D442" w14:textId="77777777" w:rsidTr="00552317">
        <w:tc>
          <w:tcPr>
            <w:tcW w:w="597" w:type="pct"/>
          </w:tcPr>
          <w:p w14:paraId="32AE753B" w14:textId="32F6F887" w:rsidR="000C2718" w:rsidRPr="006E0A93" w:rsidRDefault="002A0FA3" w:rsidP="00552317">
            <w:pPr>
              <w:rPr>
                <w:b/>
                <w:bCs/>
              </w:rPr>
            </w:pPr>
            <w:r w:rsidRPr="006E0A93">
              <w:rPr>
                <w:b/>
                <w:bCs/>
              </w:rPr>
              <w:t>3.3</w:t>
            </w:r>
          </w:p>
        </w:tc>
        <w:tc>
          <w:tcPr>
            <w:tcW w:w="1903" w:type="pct"/>
          </w:tcPr>
          <w:p w14:paraId="5B4475D9" w14:textId="77777777" w:rsidR="000C2718" w:rsidRDefault="002A0FA3" w:rsidP="000C2718">
            <w:r>
              <w:t>Complaint handlers should:</w:t>
            </w:r>
          </w:p>
          <w:p w14:paraId="6C69DE65" w14:textId="38BE0F43" w:rsidR="000C2718" w:rsidRDefault="002A0FA3" w:rsidP="002B0B85">
            <w:pPr>
              <w:pStyle w:val="Bulletlist"/>
            </w:pPr>
            <w:r>
              <w:t xml:space="preserve">be able to act sensitively and </w:t>
            </w:r>
            <w:proofErr w:type="gramStart"/>
            <w:r>
              <w:t>fairly</w:t>
            </w:r>
            <w:proofErr w:type="gramEnd"/>
          </w:p>
          <w:p w14:paraId="09BE1EDC" w14:textId="6E5C456B" w:rsidR="000C2718" w:rsidRDefault="002A0FA3" w:rsidP="002B0B85">
            <w:pPr>
              <w:pStyle w:val="Bulletlist"/>
            </w:pPr>
            <w:r>
              <w:t xml:space="preserve">be trained to handle complaints and deal with distressed and upset </w:t>
            </w:r>
            <w:proofErr w:type="gramStart"/>
            <w:r>
              <w:t>residents</w:t>
            </w:r>
            <w:proofErr w:type="gramEnd"/>
          </w:p>
          <w:p w14:paraId="24DA3ABD" w14:textId="64E01008" w:rsidR="000C2718" w:rsidRDefault="002A0FA3" w:rsidP="002B0B85">
            <w:pPr>
              <w:pStyle w:val="Bulletlist"/>
            </w:pPr>
            <w:r>
              <w:t xml:space="preserve">have access to staff at all levels to facilitate quick resolution of </w:t>
            </w:r>
            <w:proofErr w:type="gramStart"/>
            <w:r>
              <w:t>complaints</w:t>
            </w:r>
            <w:proofErr w:type="gramEnd"/>
          </w:p>
          <w:p w14:paraId="69D4199E" w14:textId="02D3EDFC" w:rsidR="000C2718" w:rsidRDefault="002A0FA3" w:rsidP="002B0B85">
            <w:pPr>
              <w:pStyle w:val="Bulletlist"/>
            </w:pPr>
            <w:r>
              <w:t>have the authority and autonomy to act to resolve disputes quickly and fairly.</w:t>
            </w:r>
          </w:p>
        </w:tc>
        <w:tc>
          <w:tcPr>
            <w:tcW w:w="723" w:type="pct"/>
          </w:tcPr>
          <w:p w14:paraId="08E7C3A7" w14:textId="77777777" w:rsidR="000C2718" w:rsidRDefault="002A0FA3" w:rsidP="00552317">
            <w:r>
              <w:t>Yes</w:t>
            </w:r>
          </w:p>
        </w:tc>
        <w:tc>
          <w:tcPr>
            <w:tcW w:w="1777" w:type="pct"/>
          </w:tcPr>
          <w:p w14:paraId="3E499DCF" w14:textId="1E77A822" w:rsidR="000C2718" w:rsidRDefault="002A0FA3" w:rsidP="00552317">
            <w:r w:rsidRPr="000C2718">
              <w:t>Complaint handlers are experienced and skilled officers. Expectations for approach are detailed in procedur</w:t>
            </w:r>
            <w:r w:rsidR="00BC19E7">
              <w:t>al guidance</w:t>
            </w:r>
            <w:r w:rsidRPr="000C2718">
              <w:t>.</w:t>
            </w:r>
          </w:p>
        </w:tc>
      </w:tr>
    </w:tbl>
    <w:p w14:paraId="3E6FA345" w14:textId="77777777" w:rsidR="00E508EB" w:rsidRDefault="00E508EB">
      <w:pPr>
        <w:sectPr w:rsidR="00E508EB" w:rsidSect="00F1281D">
          <w:pgSz w:w="16838" w:h="11906" w:orient="landscape"/>
          <w:pgMar w:top="720" w:right="720" w:bottom="720" w:left="720" w:header="708" w:footer="708" w:gutter="0"/>
          <w:cols w:space="708"/>
          <w:docGrid w:linePitch="360"/>
        </w:sectPr>
      </w:pPr>
    </w:p>
    <w:p w14:paraId="527610F6" w14:textId="4AD86CEA" w:rsidR="000C2718" w:rsidRDefault="002A0FA3" w:rsidP="00E508EB">
      <w:pPr>
        <w:pStyle w:val="Heading2"/>
      </w:pPr>
      <w:bookmarkStart w:id="3" w:name="_Toc111124452"/>
      <w:r>
        <w:lastRenderedPageBreak/>
        <w:t>Section 4 – Complaint handling principles</w:t>
      </w:r>
      <w:bookmarkEnd w:id="3"/>
    </w:p>
    <w:p w14:paraId="6BD7354E" w14:textId="4FDFCD68" w:rsidR="000C2718" w:rsidRDefault="002A0FA3" w:rsidP="00E508EB">
      <w:pPr>
        <w:pStyle w:val="Heading3"/>
      </w:pPr>
      <w:r>
        <w:t>Mandatory ‘must’ requirements</w:t>
      </w:r>
    </w:p>
    <w:tbl>
      <w:tblPr>
        <w:tblStyle w:val="TableGrid"/>
        <w:tblW w:w="5000" w:type="pct"/>
        <w:tblLook w:val="04A0" w:firstRow="1" w:lastRow="0" w:firstColumn="1" w:lastColumn="0" w:noHBand="0" w:noVBand="1"/>
      </w:tblPr>
      <w:tblGrid>
        <w:gridCol w:w="1837"/>
        <w:gridCol w:w="5857"/>
        <w:gridCol w:w="2225"/>
        <w:gridCol w:w="5469"/>
      </w:tblGrid>
      <w:tr w:rsidR="005720A9" w14:paraId="6E687ACD" w14:textId="77777777" w:rsidTr="00E508EB">
        <w:trPr>
          <w:tblHeader/>
        </w:trPr>
        <w:tc>
          <w:tcPr>
            <w:tcW w:w="597" w:type="pct"/>
            <w:vAlign w:val="center"/>
          </w:tcPr>
          <w:p w14:paraId="4577F281" w14:textId="77777777" w:rsidR="000C2718" w:rsidRPr="00F1281D" w:rsidRDefault="002A0FA3" w:rsidP="00552317">
            <w:pPr>
              <w:rPr>
                <w:b/>
                <w:bCs/>
              </w:rPr>
            </w:pPr>
            <w:r w:rsidRPr="00F1281D">
              <w:rPr>
                <w:b/>
                <w:bCs/>
              </w:rPr>
              <w:t>Code section</w:t>
            </w:r>
          </w:p>
        </w:tc>
        <w:tc>
          <w:tcPr>
            <w:tcW w:w="1903" w:type="pct"/>
            <w:vAlign w:val="center"/>
          </w:tcPr>
          <w:p w14:paraId="259F25E4" w14:textId="77777777" w:rsidR="000C2718" w:rsidRPr="00F1281D" w:rsidRDefault="002A0FA3" w:rsidP="00F401B2">
            <w:pPr>
              <w:rPr>
                <w:b/>
                <w:bCs/>
              </w:rPr>
            </w:pPr>
            <w:r w:rsidRPr="00F1281D">
              <w:rPr>
                <w:b/>
                <w:bCs/>
              </w:rPr>
              <w:t>Code requirement</w:t>
            </w:r>
          </w:p>
        </w:tc>
        <w:tc>
          <w:tcPr>
            <w:tcW w:w="723" w:type="pct"/>
            <w:vAlign w:val="center"/>
          </w:tcPr>
          <w:p w14:paraId="657D6C4D" w14:textId="77777777" w:rsidR="000C2718" w:rsidRPr="00F1281D" w:rsidRDefault="002A0FA3" w:rsidP="00552317">
            <w:pPr>
              <w:rPr>
                <w:b/>
                <w:bCs/>
              </w:rPr>
            </w:pPr>
            <w:r w:rsidRPr="00F1281D">
              <w:rPr>
                <w:b/>
                <w:bCs/>
              </w:rPr>
              <w:t>Comply: Yes/No</w:t>
            </w:r>
          </w:p>
        </w:tc>
        <w:tc>
          <w:tcPr>
            <w:tcW w:w="1777" w:type="pct"/>
            <w:vAlign w:val="center"/>
          </w:tcPr>
          <w:p w14:paraId="17B0A2F6" w14:textId="77777777" w:rsidR="000C2718" w:rsidRPr="00F1281D" w:rsidRDefault="002A0FA3" w:rsidP="00552317">
            <w:pPr>
              <w:rPr>
                <w:b/>
                <w:bCs/>
              </w:rPr>
            </w:pPr>
            <w:r w:rsidRPr="00F1281D">
              <w:rPr>
                <w:b/>
                <w:bCs/>
              </w:rPr>
              <w:t xml:space="preserve">Evidence, </w:t>
            </w:r>
            <w:proofErr w:type="gramStart"/>
            <w:r w:rsidRPr="00F1281D">
              <w:rPr>
                <w:b/>
                <w:bCs/>
              </w:rPr>
              <w:t>commentary</w:t>
            </w:r>
            <w:proofErr w:type="gramEnd"/>
            <w:r w:rsidRPr="00F1281D">
              <w:rPr>
                <w:b/>
                <w:bCs/>
              </w:rPr>
              <w:t xml:space="preserve"> and any explanations</w:t>
            </w:r>
          </w:p>
        </w:tc>
      </w:tr>
      <w:tr w:rsidR="005720A9" w14:paraId="79AF7A3F" w14:textId="77777777" w:rsidTr="00552317">
        <w:tc>
          <w:tcPr>
            <w:tcW w:w="597" w:type="pct"/>
          </w:tcPr>
          <w:p w14:paraId="393BF698" w14:textId="0FDB4C55" w:rsidR="000C2718" w:rsidRPr="006E0A93" w:rsidRDefault="002A0FA3" w:rsidP="00552317">
            <w:pPr>
              <w:rPr>
                <w:b/>
                <w:bCs/>
              </w:rPr>
            </w:pPr>
            <w:r w:rsidRPr="006E0A93">
              <w:rPr>
                <w:b/>
                <w:bCs/>
              </w:rPr>
              <w:t>4.1</w:t>
            </w:r>
          </w:p>
        </w:tc>
        <w:tc>
          <w:tcPr>
            <w:tcW w:w="1903" w:type="pct"/>
          </w:tcPr>
          <w:p w14:paraId="4C700341" w14:textId="6A9F0369" w:rsidR="000C2718" w:rsidRDefault="002A0FA3" w:rsidP="000C2718">
            <w:r>
              <w:t>Any decision to try and resolve a concern must be taken in agreement with the resident and a landlord’s audit trail/records should be able to demonstrate this. Landlords must ensure that efforts to resolve a resident’s concerns do not obstruct access to the complaints procedure or result in any unreasonable delay. It is not appropriate to have extra named stages (such as ‘stage 0’ or ‘pre-complaint stage’) as this causes unnecessary confusion for residents. When a complaint is made, it must be acknowledged and logged at stage one of the complaints procedure within five days of receipt.</w:t>
            </w:r>
          </w:p>
        </w:tc>
        <w:tc>
          <w:tcPr>
            <w:tcW w:w="723" w:type="pct"/>
          </w:tcPr>
          <w:p w14:paraId="0039ACE2" w14:textId="77777777" w:rsidR="000C2718" w:rsidRDefault="002A0FA3" w:rsidP="00552317">
            <w:r>
              <w:t>Yes</w:t>
            </w:r>
          </w:p>
        </w:tc>
        <w:tc>
          <w:tcPr>
            <w:tcW w:w="1777" w:type="pct"/>
          </w:tcPr>
          <w:p w14:paraId="45832F26" w14:textId="77777777" w:rsidR="00A16C10" w:rsidRDefault="00671236" w:rsidP="00552317">
            <w:r>
              <w:t xml:space="preserve">Informal discussions are only taken in agreement with the resident and </w:t>
            </w:r>
            <w:r w:rsidR="00A16C10">
              <w:t>are</w:t>
            </w:r>
            <w:r>
              <w:t xml:space="preserve"> documented. </w:t>
            </w:r>
          </w:p>
          <w:p w14:paraId="4D81C580" w14:textId="77777777" w:rsidR="00A16C10" w:rsidRDefault="00671236" w:rsidP="00552317">
            <w:r>
              <w:t xml:space="preserve">Initial contact date is regarded as complaint receipt date where informal resolution cannot be agreed. </w:t>
            </w:r>
          </w:p>
          <w:p w14:paraId="3FAA0C87" w14:textId="1BC9EA3D" w:rsidR="000C2718" w:rsidRDefault="00671236" w:rsidP="00552317">
            <w:r>
              <w:t xml:space="preserve">There is no pre-complaint stage </w:t>
            </w:r>
            <w:r w:rsidR="00A16C10">
              <w:t>with</w:t>
            </w:r>
            <w:r>
              <w:t>in the complaints policy or procedure. Requirements for logging and acknowledging complaints in line with code are set out in the complaint policy and procedur</w:t>
            </w:r>
            <w:r w:rsidR="00A16C10">
              <w:t>al guidanc</w:t>
            </w:r>
            <w:r>
              <w:t>e.</w:t>
            </w:r>
          </w:p>
        </w:tc>
      </w:tr>
      <w:tr w:rsidR="005720A9" w14:paraId="7233969F" w14:textId="77777777" w:rsidTr="00552317">
        <w:tc>
          <w:tcPr>
            <w:tcW w:w="597" w:type="pct"/>
          </w:tcPr>
          <w:p w14:paraId="663E3E24" w14:textId="32503EAB" w:rsidR="000C2718" w:rsidRPr="006E0A93" w:rsidRDefault="002A0FA3" w:rsidP="00552317">
            <w:pPr>
              <w:rPr>
                <w:b/>
                <w:bCs/>
              </w:rPr>
            </w:pPr>
            <w:r w:rsidRPr="006E0A93">
              <w:rPr>
                <w:b/>
                <w:bCs/>
              </w:rPr>
              <w:t>4.2</w:t>
            </w:r>
          </w:p>
        </w:tc>
        <w:tc>
          <w:tcPr>
            <w:tcW w:w="1903" w:type="pct"/>
          </w:tcPr>
          <w:p w14:paraId="7CE2CEBB" w14:textId="204013E9" w:rsidR="000C2718" w:rsidRDefault="002A0FA3" w:rsidP="000C2718">
            <w:r>
              <w:t>Within the complaint acknowledgement, landlords must set out their understanding of the complaint and the outcomes the resident is seeking. If any aspect of the complaint is unclear, the resident must be asked for clarification and the full definition agreed between both parties.</w:t>
            </w:r>
          </w:p>
        </w:tc>
        <w:tc>
          <w:tcPr>
            <w:tcW w:w="723" w:type="pct"/>
          </w:tcPr>
          <w:p w14:paraId="2421CC1A" w14:textId="724729FD" w:rsidR="000C2718" w:rsidRDefault="002A0FA3" w:rsidP="00552317">
            <w:r>
              <w:t>Yes</w:t>
            </w:r>
          </w:p>
        </w:tc>
        <w:tc>
          <w:tcPr>
            <w:tcW w:w="1777" w:type="pct"/>
          </w:tcPr>
          <w:p w14:paraId="3F9FD823" w14:textId="1BFEE613" w:rsidR="000C2718" w:rsidRDefault="002A0FA3" w:rsidP="00552317">
            <w:r w:rsidRPr="000C2718">
              <w:t>Approach confirmed in procedural guidance to officers.</w:t>
            </w:r>
          </w:p>
        </w:tc>
      </w:tr>
      <w:tr w:rsidR="005720A9" w14:paraId="35BEE196" w14:textId="77777777" w:rsidTr="00552317">
        <w:tc>
          <w:tcPr>
            <w:tcW w:w="597" w:type="pct"/>
          </w:tcPr>
          <w:p w14:paraId="3EEBC987" w14:textId="1D1AE2A5" w:rsidR="000C2718" w:rsidRPr="006E0A93" w:rsidRDefault="002A0FA3" w:rsidP="00552317">
            <w:pPr>
              <w:rPr>
                <w:b/>
                <w:bCs/>
              </w:rPr>
            </w:pPr>
            <w:r w:rsidRPr="006E0A93">
              <w:rPr>
                <w:b/>
                <w:bCs/>
              </w:rPr>
              <w:t>4.6</w:t>
            </w:r>
          </w:p>
        </w:tc>
        <w:tc>
          <w:tcPr>
            <w:tcW w:w="1903" w:type="pct"/>
          </w:tcPr>
          <w:p w14:paraId="769F2771" w14:textId="49A3F239" w:rsidR="000C2718" w:rsidRDefault="002A0FA3" w:rsidP="000C2718">
            <w:r w:rsidRPr="000C2718">
              <w:t>A complaint investigation must be conducted in an impartial manner.</w:t>
            </w:r>
          </w:p>
        </w:tc>
        <w:tc>
          <w:tcPr>
            <w:tcW w:w="723" w:type="pct"/>
          </w:tcPr>
          <w:p w14:paraId="52B90D5D" w14:textId="0ED96701" w:rsidR="000C2718" w:rsidRDefault="002A0FA3" w:rsidP="00552317">
            <w:r>
              <w:t>Yes</w:t>
            </w:r>
          </w:p>
        </w:tc>
        <w:tc>
          <w:tcPr>
            <w:tcW w:w="1777" w:type="pct"/>
          </w:tcPr>
          <w:p w14:paraId="2042979B" w14:textId="6517C1CA" w:rsidR="000C2718" w:rsidRDefault="002A0FA3" w:rsidP="00552317">
            <w:r w:rsidRPr="000C2718">
              <w:t>Approach confirmed in procedural guidance to officers.</w:t>
            </w:r>
          </w:p>
        </w:tc>
      </w:tr>
      <w:tr w:rsidR="005720A9" w14:paraId="045EBE1D" w14:textId="77777777" w:rsidTr="00552317">
        <w:tc>
          <w:tcPr>
            <w:tcW w:w="597" w:type="pct"/>
          </w:tcPr>
          <w:p w14:paraId="44A5176B" w14:textId="63D42145" w:rsidR="000C2718" w:rsidRPr="006E0A93" w:rsidRDefault="002A0FA3" w:rsidP="00552317">
            <w:pPr>
              <w:rPr>
                <w:b/>
                <w:bCs/>
              </w:rPr>
            </w:pPr>
            <w:r w:rsidRPr="006E0A93">
              <w:rPr>
                <w:b/>
                <w:bCs/>
              </w:rPr>
              <w:lastRenderedPageBreak/>
              <w:t>4.7</w:t>
            </w:r>
          </w:p>
        </w:tc>
        <w:tc>
          <w:tcPr>
            <w:tcW w:w="1903" w:type="pct"/>
          </w:tcPr>
          <w:p w14:paraId="17CE8241" w14:textId="77777777" w:rsidR="000C2718" w:rsidRDefault="002A0FA3" w:rsidP="000C2718">
            <w:r>
              <w:t>The complaint handler must:</w:t>
            </w:r>
          </w:p>
          <w:p w14:paraId="6867BDF8" w14:textId="047056E0" w:rsidR="000C2718" w:rsidRDefault="002A0FA3" w:rsidP="002B0B85">
            <w:pPr>
              <w:pStyle w:val="Bulletlist"/>
            </w:pPr>
            <w:r>
              <w:t>deal with complaints on their merits</w:t>
            </w:r>
          </w:p>
          <w:p w14:paraId="6EEFC26F" w14:textId="64C18E9D" w:rsidR="000C2718" w:rsidRDefault="002A0FA3" w:rsidP="002B0B85">
            <w:pPr>
              <w:pStyle w:val="Bulletlist"/>
            </w:pPr>
            <w:r>
              <w:t xml:space="preserve">act independently and have an open </w:t>
            </w:r>
            <w:proofErr w:type="gramStart"/>
            <w:r>
              <w:t>mind</w:t>
            </w:r>
            <w:proofErr w:type="gramEnd"/>
          </w:p>
          <w:p w14:paraId="7F031960" w14:textId="7089028F" w:rsidR="000C2718" w:rsidRDefault="002A0FA3" w:rsidP="002B0B85">
            <w:pPr>
              <w:pStyle w:val="Bulletlist"/>
            </w:pPr>
            <w:r>
              <w:t xml:space="preserve">take measures to address any actual or perceived conflict of </w:t>
            </w:r>
            <w:proofErr w:type="gramStart"/>
            <w:r>
              <w:t>interest</w:t>
            </w:r>
            <w:proofErr w:type="gramEnd"/>
          </w:p>
          <w:p w14:paraId="34F17E39" w14:textId="53342CDF" w:rsidR="000C2718" w:rsidRDefault="002A0FA3" w:rsidP="002B0B85">
            <w:pPr>
              <w:pStyle w:val="Bulletlist"/>
            </w:pPr>
            <w:r>
              <w:t xml:space="preserve">consider all information and evidence </w:t>
            </w:r>
            <w:proofErr w:type="gramStart"/>
            <w:r>
              <w:t>carefully</w:t>
            </w:r>
            <w:proofErr w:type="gramEnd"/>
          </w:p>
          <w:p w14:paraId="0C80370C" w14:textId="13AA49D8" w:rsidR="000C2718" w:rsidRDefault="002A0FA3" w:rsidP="002B0B85">
            <w:pPr>
              <w:pStyle w:val="Bulletlist"/>
            </w:pPr>
            <w:r>
              <w:t>keep the complaint confidential as far as possible, with information only disclosed if necessary to properly investigate the matter.</w:t>
            </w:r>
          </w:p>
        </w:tc>
        <w:tc>
          <w:tcPr>
            <w:tcW w:w="723" w:type="pct"/>
          </w:tcPr>
          <w:p w14:paraId="2DCC6C4D" w14:textId="6B48703B" w:rsidR="000C2718" w:rsidRDefault="002A0FA3" w:rsidP="00552317">
            <w:r>
              <w:t>Yes</w:t>
            </w:r>
          </w:p>
        </w:tc>
        <w:tc>
          <w:tcPr>
            <w:tcW w:w="1777" w:type="pct"/>
          </w:tcPr>
          <w:p w14:paraId="16638E82" w14:textId="1033663B" w:rsidR="000C2718" w:rsidRDefault="002A0FA3" w:rsidP="00552317">
            <w:r w:rsidRPr="000C2718">
              <w:t>Approach confirmed in procedural guidance to officers.</w:t>
            </w:r>
          </w:p>
        </w:tc>
      </w:tr>
      <w:tr w:rsidR="005720A9" w14:paraId="6C13532E" w14:textId="77777777" w:rsidTr="00552317">
        <w:tc>
          <w:tcPr>
            <w:tcW w:w="597" w:type="pct"/>
          </w:tcPr>
          <w:p w14:paraId="4E7F2930" w14:textId="22B07EBD" w:rsidR="000C2718" w:rsidRPr="006E0A93" w:rsidRDefault="002A0FA3" w:rsidP="00552317">
            <w:pPr>
              <w:rPr>
                <w:b/>
                <w:bCs/>
              </w:rPr>
            </w:pPr>
            <w:r w:rsidRPr="006E0A93">
              <w:rPr>
                <w:b/>
                <w:bCs/>
              </w:rPr>
              <w:t>4.11</w:t>
            </w:r>
          </w:p>
        </w:tc>
        <w:tc>
          <w:tcPr>
            <w:tcW w:w="1903" w:type="pct"/>
          </w:tcPr>
          <w:p w14:paraId="7F5BF585" w14:textId="480B2D16" w:rsidR="000C2718" w:rsidRDefault="002A0FA3" w:rsidP="000C2718">
            <w:r>
              <w:t>Landlords must adhere to any reasonable arrangements agreed with residents in terms of frequency and method of communication</w:t>
            </w:r>
          </w:p>
        </w:tc>
        <w:tc>
          <w:tcPr>
            <w:tcW w:w="723" w:type="pct"/>
          </w:tcPr>
          <w:p w14:paraId="05E6DC6A" w14:textId="4A04D64B" w:rsidR="000C2718" w:rsidRDefault="002A0FA3" w:rsidP="00552317">
            <w:r>
              <w:t>Yes</w:t>
            </w:r>
          </w:p>
        </w:tc>
        <w:tc>
          <w:tcPr>
            <w:tcW w:w="1777" w:type="pct"/>
          </w:tcPr>
          <w:p w14:paraId="04A293F8" w14:textId="78E2ECC4" w:rsidR="000C2718" w:rsidRDefault="002A0FA3" w:rsidP="00552317">
            <w:r w:rsidRPr="000C2718">
              <w:t>Approach confirmed in procedural guidance to officers.</w:t>
            </w:r>
          </w:p>
        </w:tc>
      </w:tr>
      <w:tr w:rsidR="005720A9" w14:paraId="41A4D493" w14:textId="77777777" w:rsidTr="00552317">
        <w:tc>
          <w:tcPr>
            <w:tcW w:w="597" w:type="pct"/>
          </w:tcPr>
          <w:p w14:paraId="609A2C5D" w14:textId="09A8A543" w:rsidR="000C2718" w:rsidRPr="006E0A93" w:rsidRDefault="002A0FA3" w:rsidP="00552317">
            <w:pPr>
              <w:rPr>
                <w:b/>
                <w:bCs/>
              </w:rPr>
            </w:pPr>
            <w:r w:rsidRPr="006E0A93">
              <w:rPr>
                <w:b/>
                <w:bCs/>
              </w:rPr>
              <w:t>4.12</w:t>
            </w:r>
          </w:p>
        </w:tc>
        <w:tc>
          <w:tcPr>
            <w:tcW w:w="1903" w:type="pct"/>
          </w:tcPr>
          <w:p w14:paraId="6CF59B31" w14:textId="77777777" w:rsidR="000C2718" w:rsidRDefault="002A0FA3" w:rsidP="000C2718">
            <w:r>
              <w:t>The resident, and if applicable any staff member who is the subject of the complaint, must also be given a fair chance to:</w:t>
            </w:r>
          </w:p>
          <w:p w14:paraId="254F85A9" w14:textId="420FEAF4" w:rsidR="000C2718" w:rsidRDefault="002A0FA3" w:rsidP="002B0B85">
            <w:pPr>
              <w:pStyle w:val="Bulletlist"/>
            </w:pPr>
            <w:r>
              <w:t xml:space="preserve">set out their </w:t>
            </w:r>
            <w:proofErr w:type="gramStart"/>
            <w:r>
              <w:t>position</w:t>
            </w:r>
            <w:proofErr w:type="gramEnd"/>
          </w:p>
          <w:p w14:paraId="15A4E206" w14:textId="77B573AB" w:rsidR="000C2718" w:rsidRDefault="002A0FA3" w:rsidP="002B0B85">
            <w:pPr>
              <w:pStyle w:val="Bulletlist"/>
            </w:pPr>
            <w:r>
              <w:t>comment on any adverse findings before a final decision is made.</w:t>
            </w:r>
          </w:p>
        </w:tc>
        <w:tc>
          <w:tcPr>
            <w:tcW w:w="723" w:type="pct"/>
          </w:tcPr>
          <w:p w14:paraId="717FCBC8" w14:textId="60D09B40" w:rsidR="000C2718" w:rsidRDefault="002A0FA3" w:rsidP="00552317">
            <w:r>
              <w:t>Yes</w:t>
            </w:r>
          </w:p>
        </w:tc>
        <w:tc>
          <w:tcPr>
            <w:tcW w:w="1777" w:type="pct"/>
          </w:tcPr>
          <w:p w14:paraId="4EB99C0F" w14:textId="1C350E76" w:rsidR="000C2718" w:rsidRDefault="002A0FA3" w:rsidP="00552317">
            <w:r w:rsidRPr="000C2718">
              <w:t>Approach confirmed in procedural guidance to officers.</w:t>
            </w:r>
          </w:p>
        </w:tc>
      </w:tr>
      <w:tr w:rsidR="005720A9" w14:paraId="40846A1D" w14:textId="77777777" w:rsidTr="00552317">
        <w:tc>
          <w:tcPr>
            <w:tcW w:w="597" w:type="pct"/>
          </w:tcPr>
          <w:p w14:paraId="0AA04AF3" w14:textId="25E51C3E" w:rsidR="000C2718" w:rsidRPr="006E0A93" w:rsidRDefault="002A0FA3" w:rsidP="00552317">
            <w:pPr>
              <w:rPr>
                <w:b/>
                <w:bCs/>
              </w:rPr>
            </w:pPr>
            <w:r w:rsidRPr="006E0A93">
              <w:rPr>
                <w:b/>
                <w:bCs/>
              </w:rPr>
              <w:lastRenderedPageBreak/>
              <w:t>4.13</w:t>
            </w:r>
          </w:p>
        </w:tc>
        <w:tc>
          <w:tcPr>
            <w:tcW w:w="1903" w:type="pct"/>
          </w:tcPr>
          <w:p w14:paraId="42680E70" w14:textId="031998F2" w:rsidR="000C2718" w:rsidRDefault="002A0FA3" w:rsidP="000C2718">
            <w:r>
              <w:t>A landlord must include in its complaints policy its timescales for a resident to request escalation of a complaint</w:t>
            </w:r>
          </w:p>
        </w:tc>
        <w:tc>
          <w:tcPr>
            <w:tcW w:w="723" w:type="pct"/>
          </w:tcPr>
          <w:p w14:paraId="2CFEC770" w14:textId="0A789BED" w:rsidR="000C2718" w:rsidRDefault="002A0FA3" w:rsidP="00552317">
            <w:r>
              <w:t>Yes</w:t>
            </w:r>
          </w:p>
        </w:tc>
        <w:tc>
          <w:tcPr>
            <w:tcW w:w="1777" w:type="pct"/>
          </w:tcPr>
          <w:p w14:paraId="4535EAFB" w14:textId="1019E091" w:rsidR="000C2718" w:rsidRDefault="002A0FA3" w:rsidP="00552317">
            <w:r w:rsidRPr="000C2718">
              <w:t>Reflected in policy</w:t>
            </w:r>
          </w:p>
        </w:tc>
      </w:tr>
      <w:tr w:rsidR="005720A9" w14:paraId="6ED20663" w14:textId="77777777" w:rsidTr="00552317">
        <w:tc>
          <w:tcPr>
            <w:tcW w:w="597" w:type="pct"/>
          </w:tcPr>
          <w:p w14:paraId="3EB7870C" w14:textId="2DD268F8" w:rsidR="000C2718" w:rsidRPr="006E0A93" w:rsidRDefault="002A0FA3" w:rsidP="00552317">
            <w:pPr>
              <w:rPr>
                <w:b/>
                <w:bCs/>
              </w:rPr>
            </w:pPr>
            <w:r w:rsidRPr="006E0A93">
              <w:rPr>
                <w:b/>
                <w:bCs/>
              </w:rPr>
              <w:t>4.14</w:t>
            </w:r>
          </w:p>
        </w:tc>
        <w:tc>
          <w:tcPr>
            <w:tcW w:w="1903" w:type="pct"/>
          </w:tcPr>
          <w:p w14:paraId="21C4BBD7" w14:textId="07D4F379" w:rsidR="000C2718" w:rsidRDefault="002A0FA3" w:rsidP="000C2718">
            <w:r>
              <w:t>A landlord must not unreasonably refuse to escalate a complaint through all stages of the complaints procedure and must have clear and valid reasons for taking that course of action. Reasons for declining to escalate a complaint must be clearly set out in a landlord’s complaints policy and must be the same as</w:t>
            </w:r>
            <w:r w:rsidR="002B0B85">
              <w:t xml:space="preserve"> </w:t>
            </w:r>
            <w:r>
              <w:t>the reasons for not accepting a complaint.</w:t>
            </w:r>
          </w:p>
        </w:tc>
        <w:tc>
          <w:tcPr>
            <w:tcW w:w="723" w:type="pct"/>
          </w:tcPr>
          <w:p w14:paraId="1366F0D7" w14:textId="2A8393EE" w:rsidR="000C2718" w:rsidRDefault="002A0FA3" w:rsidP="00552317">
            <w:r>
              <w:t>Yes</w:t>
            </w:r>
          </w:p>
        </w:tc>
        <w:tc>
          <w:tcPr>
            <w:tcW w:w="1777" w:type="pct"/>
          </w:tcPr>
          <w:p w14:paraId="6F321163" w14:textId="289496EC" w:rsidR="000C2718" w:rsidRDefault="002A0FA3" w:rsidP="00552317">
            <w:r w:rsidRPr="000C2718">
              <w:t>Reflected in policy</w:t>
            </w:r>
          </w:p>
        </w:tc>
      </w:tr>
      <w:tr w:rsidR="005720A9" w14:paraId="0FDB6FA4" w14:textId="77777777" w:rsidTr="00552317">
        <w:tc>
          <w:tcPr>
            <w:tcW w:w="597" w:type="pct"/>
          </w:tcPr>
          <w:p w14:paraId="61AF28E0" w14:textId="3FDCD440" w:rsidR="000C2718" w:rsidRPr="006E0A93" w:rsidRDefault="002A0FA3" w:rsidP="00552317">
            <w:pPr>
              <w:rPr>
                <w:b/>
                <w:bCs/>
              </w:rPr>
            </w:pPr>
            <w:r w:rsidRPr="006E0A93">
              <w:rPr>
                <w:b/>
                <w:bCs/>
              </w:rPr>
              <w:t>4.15</w:t>
            </w:r>
          </w:p>
        </w:tc>
        <w:tc>
          <w:tcPr>
            <w:tcW w:w="1903" w:type="pct"/>
          </w:tcPr>
          <w:p w14:paraId="17BFF7A3" w14:textId="0CB0216C" w:rsidR="000C2718" w:rsidRDefault="002A0FA3" w:rsidP="00300BE5">
            <w:r>
              <w:t xml:space="preserve">A full record must be kept of the complaint, any </w:t>
            </w:r>
            <w:proofErr w:type="gramStart"/>
            <w:r>
              <w:t>review</w:t>
            </w:r>
            <w:proofErr w:type="gramEnd"/>
            <w:r>
              <w:t xml:space="preserve"> and the outcomes at each stage. This must include the original complaint and the date received, all correspondence with the resident, correspondence with</w:t>
            </w:r>
            <w:r w:rsidR="002B0B85">
              <w:t xml:space="preserve"> </w:t>
            </w:r>
            <w:r>
              <w:t>other parties and any reports or surveys prepared.</w:t>
            </w:r>
          </w:p>
        </w:tc>
        <w:tc>
          <w:tcPr>
            <w:tcW w:w="723" w:type="pct"/>
          </w:tcPr>
          <w:p w14:paraId="3A8BEF06" w14:textId="19116858" w:rsidR="000C2718" w:rsidRDefault="002A0FA3" w:rsidP="00552317">
            <w:r>
              <w:t>Yes</w:t>
            </w:r>
          </w:p>
        </w:tc>
        <w:tc>
          <w:tcPr>
            <w:tcW w:w="1777" w:type="pct"/>
          </w:tcPr>
          <w:p w14:paraId="255D859C" w14:textId="737D3352" w:rsidR="000C2718" w:rsidRPr="000C2718" w:rsidRDefault="00671236" w:rsidP="00552317">
            <w:r>
              <w:t xml:space="preserve">Full records are kept of </w:t>
            </w:r>
            <w:r w:rsidR="00A16C10">
              <w:t>all</w:t>
            </w:r>
            <w:r>
              <w:t xml:space="preserve"> complaint</w:t>
            </w:r>
            <w:r w:rsidR="00A16C10">
              <w:t>s</w:t>
            </w:r>
            <w:r>
              <w:t>.</w:t>
            </w:r>
          </w:p>
        </w:tc>
      </w:tr>
      <w:tr w:rsidR="005720A9" w14:paraId="3138BC7F" w14:textId="77777777" w:rsidTr="00552317">
        <w:tc>
          <w:tcPr>
            <w:tcW w:w="597" w:type="pct"/>
          </w:tcPr>
          <w:p w14:paraId="68E0C791" w14:textId="4A3481C7" w:rsidR="000C2718" w:rsidRPr="006E0A93" w:rsidRDefault="002A0FA3" w:rsidP="00552317">
            <w:pPr>
              <w:rPr>
                <w:b/>
                <w:bCs/>
              </w:rPr>
            </w:pPr>
            <w:r w:rsidRPr="006E0A93">
              <w:rPr>
                <w:b/>
                <w:bCs/>
              </w:rPr>
              <w:t>4.18</w:t>
            </w:r>
          </w:p>
        </w:tc>
        <w:tc>
          <w:tcPr>
            <w:tcW w:w="1903" w:type="pct"/>
          </w:tcPr>
          <w:p w14:paraId="1254F865" w14:textId="025491DB" w:rsidR="000C2718" w:rsidRDefault="002A0FA3" w:rsidP="00090F6F">
            <w:r>
              <w:t>Landlords must have policies and procedures in place for managing unacceptable behaviour from residents and/or their representatives when pursuing a complaint</w:t>
            </w:r>
          </w:p>
        </w:tc>
        <w:tc>
          <w:tcPr>
            <w:tcW w:w="723" w:type="pct"/>
          </w:tcPr>
          <w:p w14:paraId="60C9F1B0" w14:textId="5DE10238" w:rsidR="000C2718" w:rsidRDefault="002A0FA3" w:rsidP="00552317">
            <w:r>
              <w:t>Yes</w:t>
            </w:r>
          </w:p>
        </w:tc>
        <w:tc>
          <w:tcPr>
            <w:tcW w:w="1777" w:type="pct"/>
          </w:tcPr>
          <w:p w14:paraId="3E49D337" w14:textId="02252852" w:rsidR="000C2718" w:rsidRPr="000C2718" w:rsidRDefault="002A0FA3" w:rsidP="00552317">
            <w:r w:rsidRPr="003921EB">
              <w:t>Unreasonable or unreasonably persistent complaints policy in place and available on website/hard copy upon request.</w:t>
            </w:r>
          </w:p>
        </w:tc>
      </w:tr>
    </w:tbl>
    <w:p w14:paraId="7DA5642C" w14:textId="77777777" w:rsidR="00E508EB" w:rsidRDefault="00E508EB" w:rsidP="00E508EB">
      <w:pPr>
        <w:pStyle w:val="Heading3"/>
        <w:sectPr w:rsidR="00E508EB" w:rsidSect="00F1281D">
          <w:pgSz w:w="16838" w:h="11906" w:orient="landscape"/>
          <w:pgMar w:top="720" w:right="720" w:bottom="720" w:left="720" w:header="708" w:footer="708" w:gutter="0"/>
          <w:cols w:space="708"/>
          <w:docGrid w:linePitch="360"/>
        </w:sectPr>
      </w:pPr>
    </w:p>
    <w:p w14:paraId="310730A9" w14:textId="453C60C1" w:rsidR="003921EB" w:rsidRDefault="002A0FA3" w:rsidP="00E508EB">
      <w:pPr>
        <w:pStyle w:val="Heading3"/>
      </w:pPr>
      <w:r>
        <w:lastRenderedPageBreak/>
        <w:t>Best practice ‘should’ requirements</w:t>
      </w:r>
    </w:p>
    <w:tbl>
      <w:tblPr>
        <w:tblStyle w:val="TableGrid"/>
        <w:tblW w:w="5000" w:type="pct"/>
        <w:tblLook w:val="04A0" w:firstRow="1" w:lastRow="0" w:firstColumn="1" w:lastColumn="0" w:noHBand="0" w:noVBand="1"/>
      </w:tblPr>
      <w:tblGrid>
        <w:gridCol w:w="1837"/>
        <w:gridCol w:w="5857"/>
        <w:gridCol w:w="2225"/>
        <w:gridCol w:w="5469"/>
      </w:tblGrid>
      <w:tr w:rsidR="005720A9" w14:paraId="7CAC9D31" w14:textId="77777777" w:rsidTr="00E508EB">
        <w:trPr>
          <w:tblHeader/>
        </w:trPr>
        <w:tc>
          <w:tcPr>
            <w:tcW w:w="597" w:type="pct"/>
            <w:vAlign w:val="center"/>
          </w:tcPr>
          <w:p w14:paraId="3158BC72" w14:textId="77777777" w:rsidR="003921EB" w:rsidRPr="00F1281D" w:rsidRDefault="002A0FA3" w:rsidP="00552317">
            <w:pPr>
              <w:rPr>
                <w:b/>
                <w:bCs/>
              </w:rPr>
            </w:pPr>
            <w:r w:rsidRPr="00F1281D">
              <w:rPr>
                <w:b/>
                <w:bCs/>
              </w:rPr>
              <w:t>Code section</w:t>
            </w:r>
          </w:p>
        </w:tc>
        <w:tc>
          <w:tcPr>
            <w:tcW w:w="1903" w:type="pct"/>
            <w:vAlign w:val="center"/>
          </w:tcPr>
          <w:p w14:paraId="34421E2F" w14:textId="77777777" w:rsidR="003921EB" w:rsidRPr="00F1281D" w:rsidRDefault="002A0FA3" w:rsidP="00F401B2">
            <w:pPr>
              <w:rPr>
                <w:b/>
                <w:bCs/>
              </w:rPr>
            </w:pPr>
            <w:r w:rsidRPr="00F1281D">
              <w:rPr>
                <w:b/>
                <w:bCs/>
              </w:rPr>
              <w:t>Code requirement</w:t>
            </w:r>
          </w:p>
        </w:tc>
        <w:tc>
          <w:tcPr>
            <w:tcW w:w="723" w:type="pct"/>
            <w:vAlign w:val="center"/>
          </w:tcPr>
          <w:p w14:paraId="678CB076" w14:textId="77777777" w:rsidR="003921EB" w:rsidRPr="00F1281D" w:rsidRDefault="002A0FA3" w:rsidP="00552317">
            <w:pPr>
              <w:rPr>
                <w:b/>
                <w:bCs/>
              </w:rPr>
            </w:pPr>
            <w:r w:rsidRPr="00F1281D">
              <w:rPr>
                <w:b/>
                <w:bCs/>
              </w:rPr>
              <w:t>Comply: Yes/No</w:t>
            </w:r>
          </w:p>
        </w:tc>
        <w:tc>
          <w:tcPr>
            <w:tcW w:w="1777" w:type="pct"/>
            <w:vAlign w:val="center"/>
          </w:tcPr>
          <w:p w14:paraId="1B5A9256" w14:textId="77777777" w:rsidR="003921EB" w:rsidRPr="00F1281D" w:rsidRDefault="002A0FA3" w:rsidP="00552317">
            <w:pPr>
              <w:rPr>
                <w:b/>
                <w:bCs/>
              </w:rPr>
            </w:pPr>
            <w:r w:rsidRPr="00F1281D">
              <w:rPr>
                <w:b/>
                <w:bCs/>
              </w:rPr>
              <w:t xml:space="preserve">Evidence, </w:t>
            </w:r>
            <w:proofErr w:type="gramStart"/>
            <w:r w:rsidRPr="00F1281D">
              <w:rPr>
                <w:b/>
                <w:bCs/>
              </w:rPr>
              <w:t>commentary</w:t>
            </w:r>
            <w:proofErr w:type="gramEnd"/>
            <w:r w:rsidRPr="00F1281D">
              <w:rPr>
                <w:b/>
                <w:bCs/>
              </w:rPr>
              <w:t xml:space="preserve"> and any explanations</w:t>
            </w:r>
          </w:p>
        </w:tc>
      </w:tr>
      <w:tr w:rsidR="005720A9" w14:paraId="3CCFA6B1" w14:textId="77777777" w:rsidTr="00552317">
        <w:tc>
          <w:tcPr>
            <w:tcW w:w="597" w:type="pct"/>
          </w:tcPr>
          <w:p w14:paraId="05176A99" w14:textId="075DDB0F" w:rsidR="003921EB" w:rsidRPr="006E0A93" w:rsidRDefault="002A0FA3" w:rsidP="00552317">
            <w:pPr>
              <w:rPr>
                <w:b/>
                <w:bCs/>
              </w:rPr>
            </w:pPr>
            <w:r w:rsidRPr="006E0A93">
              <w:rPr>
                <w:b/>
                <w:bCs/>
              </w:rPr>
              <w:t>4.3</w:t>
            </w:r>
          </w:p>
        </w:tc>
        <w:tc>
          <w:tcPr>
            <w:tcW w:w="1903" w:type="pct"/>
          </w:tcPr>
          <w:p w14:paraId="6E61248E" w14:textId="35A08001" w:rsidR="003921EB" w:rsidRDefault="002A0FA3" w:rsidP="00552317">
            <w:r w:rsidRPr="0039257A">
              <w:t>Landlords should manage residents’ expectations from the outset, being clear where a desired outcome is unreasonable or unrealistic</w:t>
            </w:r>
          </w:p>
        </w:tc>
        <w:tc>
          <w:tcPr>
            <w:tcW w:w="723" w:type="pct"/>
          </w:tcPr>
          <w:p w14:paraId="1FC44589" w14:textId="77777777" w:rsidR="003921EB" w:rsidRDefault="002A0FA3" w:rsidP="00552317">
            <w:r>
              <w:t>Yes</w:t>
            </w:r>
          </w:p>
        </w:tc>
        <w:tc>
          <w:tcPr>
            <w:tcW w:w="1777" w:type="pct"/>
          </w:tcPr>
          <w:p w14:paraId="47AC6C9D" w14:textId="7C5BC9F5" w:rsidR="003921EB" w:rsidRDefault="002A0FA3" w:rsidP="00552317">
            <w:r w:rsidRPr="005A2FCC">
              <w:t>Approach confirmed in procedural guidance to officers.</w:t>
            </w:r>
          </w:p>
        </w:tc>
      </w:tr>
      <w:tr w:rsidR="005720A9" w14:paraId="2CA0EE9F" w14:textId="77777777" w:rsidTr="00552317">
        <w:tc>
          <w:tcPr>
            <w:tcW w:w="597" w:type="pct"/>
          </w:tcPr>
          <w:p w14:paraId="48D8CFE2" w14:textId="519F71A1" w:rsidR="003921EB" w:rsidRPr="006E0A93" w:rsidRDefault="002A0FA3" w:rsidP="00552317">
            <w:pPr>
              <w:rPr>
                <w:b/>
                <w:bCs/>
              </w:rPr>
            </w:pPr>
            <w:r w:rsidRPr="006E0A93">
              <w:rPr>
                <w:b/>
                <w:bCs/>
              </w:rPr>
              <w:t>4.4</w:t>
            </w:r>
          </w:p>
        </w:tc>
        <w:tc>
          <w:tcPr>
            <w:tcW w:w="1903" w:type="pct"/>
          </w:tcPr>
          <w:p w14:paraId="40ABFE46" w14:textId="5FCB4379" w:rsidR="003921EB" w:rsidRDefault="002A0FA3" w:rsidP="00EE4727">
            <w:r>
              <w:t>A complaint should be resolved at the earliest possible opportunity, having assessed what evidence is needed to fully consider the issues, what outcome would resolve the matter for the resident and whether there are any urgent actions required.</w:t>
            </w:r>
          </w:p>
        </w:tc>
        <w:tc>
          <w:tcPr>
            <w:tcW w:w="723" w:type="pct"/>
          </w:tcPr>
          <w:p w14:paraId="21468FDC" w14:textId="6F2E3714" w:rsidR="003921EB" w:rsidRDefault="002A0FA3" w:rsidP="00552317">
            <w:r>
              <w:t>Yes</w:t>
            </w:r>
          </w:p>
        </w:tc>
        <w:tc>
          <w:tcPr>
            <w:tcW w:w="1777" w:type="pct"/>
          </w:tcPr>
          <w:p w14:paraId="2B09A8E4" w14:textId="51E65F67" w:rsidR="003921EB" w:rsidRPr="000C2718" w:rsidRDefault="002A0FA3" w:rsidP="00552317">
            <w:r w:rsidRPr="005A2FCC">
              <w:t>Approach confirmed in procedural guidance to officers.</w:t>
            </w:r>
          </w:p>
        </w:tc>
      </w:tr>
      <w:tr w:rsidR="005720A9" w14:paraId="4C6085FC" w14:textId="77777777" w:rsidTr="00552317">
        <w:tc>
          <w:tcPr>
            <w:tcW w:w="597" w:type="pct"/>
          </w:tcPr>
          <w:p w14:paraId="18234BC0" w14:textId="70D63F3D" w:rsidR="003921EB" w:rsidRPr="006E0A93" w:rsidRDefault="002A0FA3" w:rsidP="00552317">
            <w:pPr>
              <w:rPr>
                <w:b/>
                <w:bCs/>
              </w:rPr>
            </w:pPr>
            <w:r w:rsidRPr="006E0A93">
              <w:rPr>
                <w:b/>
                <w:bCs/>
              </w:rPr>
              <w:t>4.5</w:t>
            </w:r>
          </w:p>
        </w:tc>
        <w:tc>
          <w:tcPr>
            <w:tcW w:w="1903" w:type="pct"/>
          </w:tcPr>
          <w:p w14:paraId="1D1DC484" w14:textId="01797372" w:rsidR="003921EB" w:rsidRDefault="002A0FA3" w:rsidP="00243369">
            <w:r>
              <w:t>Landlords should give residents the opportunity to have a representative deal with their complaint on their</w:t>
            </w:r>
            <w:r w:rsidR="00BF3B03">
              <w:t xml:space="preserve"> </w:t>
            </w:r>
            <w:r>
              <w:t>behalf, and to be represented or accompanied at any</w:t>
            </w:r>
            <w:r w:rsidR="00BF3B03">
              <w:t xml:space="preserve"> </w:t>
            </w:r>
            <w:r>
              <w:t>meeting with the landlord where this is reasonable</w:t>
            </w:r>
          </w:p>
        </w:tc>
        <w:tc>
          <w:tcPr>
            <w:tcW w:w="723" w:type="pct"/>
          </w:tcPr>
          <w:p w14:paraId="1A08C589" w14:textId="721A00B9" w:rsidR="003921EB" w:rsidRDefault="002A0FA3" w:rsidP="00552317">
            <w:r>
              <w:t>Yes</w:t>
            </w:r>
          </w:p>
        </w:tc>
        <w:tc>
          <w:tcPr>
            <w:tcW w:w="1777" w:type="pct"/>
          </w:tcPr>
          <w:p w14:paraId="5D8EDA7B" w14:textId="3A6CD4CE" w:rsidR="003921EB" w:rsidRPr="000C2718" w:rsidRDefault="002A0FA3" w:rsidP="00552317">
            <w:r w:rsidRPr="003F02C4">
              <w:t>Included within the policy and procedure</w:t>
            </w:r>
          </w:p>
        </w:tc>
      </w:tr>
      <w:tr w:rsidR="005720A9" w14:paraId="11A3F3AB" w14:textId="77777777" w:rsidTr="00552317">
        <w:tc>
          <w:tcPr>
            <w:tcW w:w="597" w:type="pct"/>
          </w:tcPr>
          <w:p w14:paraId="09E4B19E" w14:textId="4A1BA9BC" w:rsidR="003921EB" w:rsidRPr="006E0A93" w:rsidRDefault="002A0FA3" w:rsidP="00552317">
            <w:pPr>
              <w:rPr>
                <w:b/>
                <w:bCs/>
              </w:rPr>
            </w:pPr>
            <w:r w:rsidRPr="006E0A93">
              <w:rPr>
                <w:b/>
                <w:bCs/>
              </w:rPr>
              <w:t>4.8</w:t>
            </w:r>
          </w:p>
        </w:tc>
        <w:tc>
          <w:tcPr>
            <w:tcW w:w="1903" w:type="pct"/>
          </w:tcPr>
          <w:p w14:paraId="257EC09C" w14:textId="4C575342" w:rsidR="003921EB" w:rsidRDefault="002A0FA3" w:rsidP="00EB1C19">
            <w:r>
              <w:t>Where a key issue of a complaint relates to the parties’ legal obligations landlords should clearly set out their understanding of the obligations of both parties.</w:t>
            </w:r>
          </w:p>
        </w:tc>
        <w:tc>
          <w:tcPr>
            <w:tcW w:w="723" w:type="pct"/>
          </w:tcPr>
          <w:p w14:paraId="0AAFDBB8" w14:textId="797BE9E6" w:rsidR="003921EB" w:rsidRDefault="002A0FA3" w:rsidP="00552317">
            <w:r>
              <w:t>Yes</w:t>
            </w:r>
          </w:p>
        </w:tc>
        <w:tc>
          <w:tcPr>
            <w:tcW w:w="1777" w:type="pct"/>
          </w:tcPr>
          <w:p w14:paraId="178CDA6B" w14:textId="5ED9201B" w:rsidR="003921EB" w:rsidRPr="000C2718" w:rsidRDefault="002A0FA3" w:rsidP="00552317">
            <w:r w:rsidRPr="0062457A">
              <w:t>Approach confirmed in procedural guidance to officers.</w:t>
            </w:r>
          </w:p>
        </w:tc>
      </w:tr>
      <w:tr w:rsidR="005720A9" w14:paraId="561C6F69" w14:textId="77777777" w:rsidTr="00552317">
        <w:tc>
          <w:tcPr>
            <w:tcW w:w="597" w:type="pct"/>
          </w:tcPr>
          <w:p w14:paraId="0B280D55" w14:textId="4D54D0B5" w:rsidR="0062457A" w:rsidRPr="006E0A93" w:rsidRDefault="002A0FA3" w:rsidP="00552317">
            <w:pPr>
              <w:rPr>
                <w:b/>
                <w:bCs/>
              </w:rPr>
            </w:pPr>
            <w:r w:rsidRPr="006E0A93">
              <w:rPr>
                <w:b/>
                <w:bCs/>
              </w:rPr>
              <w:t>4.9</w:t>
            </w:r>
          </w:p>
        </w:tc>
        <w:tc>
          <w:tcPr>
            <w:tcW w:w="1903" w:type="pct"/>
          </w:tcPr>
          <w:p w14:paraId="1A943FE9" w14:textId="21301134" w:rsidR="0062457A" w:rsidRDefault="002A0FA3" w:rsidP="00552317">
            <w:r w:rsidRPr="001A188D">
              <w:t>Communication with the resident should not generally identify individual members of staff or contractors.</w:t>
            </w:r>
          </w:p>
        </w:tc>
        <w:tc>
          <w:tcPr>
            <w:tcW w:w="723" w:type="pct"/>
          </w:tcPr>
          <w:p w14:paraId="446492CE" w14:textId="0D3F0518" w:rsidR="0062457A" w:rsidRDefault="002A0FA3" w:rsidP="00552317">
            <w:r>
              <w:t>Yes</w:t>
            </w:r>
          </w:p>
        </w:tc>
        <w:tc>
          <w:tcPr>
            <w:tcW w:w="1777" w:type="pct"/>
          </w:tcPr>
          <w:p w14:paraId="6160B569" w14:textId="1FCB36D4" w:rsidR="0062457A" w:rsidRPr="0062457A" w:rsidRDefault="002A0FA3" w:rsidP="00552317">
            <w:r w:rsidRPr="00772AC5">
              <w:t>Approach confirmed in procedural guidance to officers.</w:t>
            </w:r>
          </w:p>
        </w:tc>
      </w:tr>
      <w:tr w:rsidR="005720A9" w14:paraId="14B1EB9A" w14:textId="77777777" w:rsidTr="00552317">
        <w:tc>
          <w:tcPr>
            <w:tcW w:w="597" w:type="pct"/>
          </w:tcPr>
          <w:p w14:paraId="7A4C93C7" w14:textId="7E0FF9B2" w:rsidR="009142C8" w:rsidRPr="006E0A93" w:rsidRDefault="002A0FA3" w:rsidP="00552317">
            <w:pPr>
              <w:rPr>
                <w:b/>
                <w:bCs/>
              </w:rPr>
            </w:pPr>
            <w:r w:rsidRPr="006E0A93">
              <w:rPr>
                <w:b/>
                <w:bCs/>
              </w:rPr>
              <w:lastRenderedPageBreak/>
              <w:t>4.10</w:t>
            </w:r>
          </w:p>
        </w:tc>
        <w:tc>
          <w:tcPr>
            <w:tcW w:w="1903" w:type="pct"/>
          </w:tcPr>
          <w:p w14:paraId="66CE2E7B" w14:textId="7444983D" w:rsidR="009142C8" w:rsidRDefault="002A0FA3" w:rsidP="00552317">
            <w:r w:rsidRPr="00152E62">
              <w:t>Landlords should keep residents regularly updated about the progress of the investigation.</w:t>
            </w:r>
          </w:p>
        </w:tc>
        <w:tc>
          <w:tcPr>
            <w:tcW w:w="723" w:type="pct"/>
          </w:tcPr>
          <w:p w14:paraId="0EDA18E7" w14:textId="562A5373" w:rsidR="009142C8" w:rsidRDefault="002A0FA3" w:rsidP="00552317">
            <w:r>
              <w:t>Yes</w:t>
            </w:r>
          </w:p>
        </w:tc>
        <w:tc>
          <w:tcPr>
            <w:tcW w:w="1777" w:type="pct"/>
          </w:tcPr>
          <w:p w14:paraId="12796B87" w14:textId="77777777" w:rsidR="00637074" w:rsidRDefault="002A0FA3" w:rsidP="00637074">
            <w:r>
              <w:t>Policy provides response times and further contact if extension required.</w:t>
            </w:r>
          </w:p>
          <w:p w14:paraId="5FF9FED4" w14:textId="571ED83B" w:rsidR="009142C8" w:rsidRPr="0062457A" w:rsidRDefault="002A0FA3" w:rsidP="00637074">
            <w:r>
              <w:t>Approach for regular contacts confirmed in procedural guidance to officers.</w:t>
            </w:r>
          </w:p>
        </w:tc>
      </w:tr>
      <w:tr w:rsidR="005720A9" w14:paraId="4672C57F" w14:textId="77777777" w:rsidTr="00552317">
        <w:tc>
          <w:tcPr>
            <w:tcW w:w="597" w:type="pct"/>
          </w:tcPr>
          <w:p w14:paraId="7F0BCFFF" w14:textId="6CB49028" w:rsidR="009142C8" w:rsidRPr="006E0A93" w:rsidRDefault="002A0FA3" w:rsidP="00552317">
            <w:pPr>
              <w:rPr>
                <w:b/>
                <w:bCs/>
              </w:rPr>
            </w:pPr>
            <w:r w:rsidRPr="006E0A93">
              <w:rPr>
                <w:b/>
                <w:bCs/>
              </w:rPr>
              <w:t>4.16</w:t>
            </w:r>
          </w:p>
        </w:tc>
        <w:tc>
          <w:tcPr>
            <w:tcW w:w="1903" w:type="pct"/>
          </w:tcPr>
          <w:p w14:paraId="033777DB" w14:textId="02FA0E05" w:rsidR="009142C8" w:rsidRDefault="002A0FA3" w:rsidP="00964422">
            <w:r>
              <w:t>Landlords should seek feedback from residents in</w:t>
            </w:r>
            <w:r w:rsidR="00571EBD">
              <w:t xml:space="preserve"> </w:t>
            </w:r>
            <w:r>
              <w:t>relation to the landlord’s complaint handling as part of</w:t>
            </w:r>
            <w:r w:rsidR="00571EBD">
              <w:t xml:space="preserve"> </w:t>
            </w:r>
            <w:r>
              <w:t>the drive to encourage a positive complaint and</w:t>
            </w:r>
            <w:r w:rsidR="00571EBD">
              <w:t xml:space="preserve"> </w:t>
            </w:r>
            <w:r>
              <w:t>learning culture.</w:t>
            </w:r>
          </w:p>
        </w:tc>
        <w:tc>
          <w:tcPr>
            <w:tcW w:w="723" w:type="pct"/>
          </w:tcPr>
          <w:p w14:paraId="01FDB6BF" w14:textId="00EA46DC" w:rsidR="009142C8" w:rsidRDefault="002A0FA3" w:rsidP="00552317">
            <w:r>
              <w:t>Yes</w:t>
            </w:r>
          </w:p>
        </w:tc>
        <w:tc>
          <w:tcPr>
            <w:tcW w:w="1777" w:type="pct"/>
          </w:tcPr>
          <w:p w14:paraId="7D587AFA" w14:textId="4630EA3D" w:rsidR="009142C8" w:rsidRPr="0062457A" w:rsidRDefault="002A0FA3" w:rsidP="00552317">
            <w:r w:rsidRPr="00571EBD">
              <w:t>Satisfaction survey sent to all stage one complainants, within response letter.</w:t>
            </w:r>
          </w:p>
        </w:tc>
      </w:tr>
      <w:tr w:rsidR="005720A9" w14:paraId="3D3B6E9D" w14:textId="77777777" w:rsidTr="00552317">
        <w:tc>
          <w:tcPr>
            <w:tcW w:w="597" w:type="pct"/>
          </w:tcPr>
          <w:p w14:paraId="75494DDD" w14:textId="7A71A103" w:rsidR="009142C8" w:rsidRPr="006E0A93" w:rsidRDefault="002A0FA3" w:rsidP="00552317">
            <w:pPr>
              <w:rPr>
                <w:b/>
                <w:bCs/>
              </w:rPr>
            </w:pPr>
            <w:r w:rsidRPr="006E0A93">
              <w:rPr>
                <w:b/>
                <w:bCs/>
              </w:rPr>
              <w:t>4.17</w:t>
            </w:r>
          </w:p>
        </w:tc>
        <w:tc>
          <w:tcPr>
            <w:tcW w:w="1903" w:type="pct"/>
          </w:tcPr>
          <w:p w14:paraId="183D1E02" w14:textId="73182344" w:rsidR="009142C8" w:rsidRDefault="002A0FA3" w:rsidP="009872BF">
            <w:r>
              <w:t>Landlords should recognise the impact that being</w:t>
            </w:r>
            <w:r w:rsidR="007B26E5">
              <w:t xml:space="preserve"> </w:t>
            </w:r>
            <w:r>
              <w:t>complained about can have on future service delivery.</w:t>
            </w:r>
            <w:r w:rsidR="007B26E5">
              <w:t xml:space="preserve"> </w:t>
            </w:r>
            <w:r>
              <w:t>Landlords should ensure that staff are supported and</w:t>
            </w:r>
            <w:r w:rsidR="007B26E5">
              <w:t xml:space="preserve"> </w:t>
            </w:r>
            <w:r>
              <w:t>engaged in the complaints process, including the</w:t>
            </w:r>
            <w:r w:rsidR="007B26E5">
              <w:t xml:space="preserve"> </w:t>
            </w:r>
            <w:r>
              <w:t>learning that can be gained</w:t>
            </w:r>
          </w:p>
        </w:tc>
        <w:tc>
          <w:tcPr>
            <w:tcW w:w="723" w:type="pct"/>
          </w:tcPr>
          <w:p w14:paraId="7BB4FCFA" w14:textId="48858641" w:rsidR="009142C8" w:rsidRDefault="002A0FA3" w:rsidP="00552317">
            <w:r>
              <w:t>Yes</w:t>
            </w:r>
          </w:p>
        </w:tc>
        <w:tc>
          <w:tcPr>
            <w:tcW w:w="1777" w:type="pct"/>
          </w:tcPr>
          <w:p w14:paraId="695A033F" w14:textId="462B8619" w:rsidR="009142C8" w:rsidRPr="0062457A" w:rsidRDefault="002A0FA3" w:rsidP="00552317">
            <w:r w:rsidRPr="007B26E5">
              <w:t>Approach confirmed in procedural guidance to officers.</w:t>
            </w:r>
          </w:p>
        </w:tc>
      </w:tr>
      <w:tr w:rsidR="005720A9" w14:paraId="6A9A4A3D" w14:textId="77777777" w:rsidTr="00552317">
        <w:tc>
          <w:tcPr>
            <w:tcW w:w="597" w:type="pct"/>
          </w:tcPr>
          <w:p w14:paraId="630248B3" w14:textId="3ADABF3B" w:rsidR="009142C8" w:rsidRPr="006E0A93" w:rsidRDefault="002A0FA3" w:rsidP="00552317">
            <w:pPr>
              <w:rPr>
                <w:b/>
                <w:bCs/>
              </w:rPr>
            </w:pPr>
            <w:r w:rsidRPr="006E0A93">
              <w:rPr>
                <w:b/>
                <w:bCs/>
              </w:rPr>
              <w:t>4.19</w:t>
            </w:r>
          </w:p>
        </w:tc>
        <w:tc>
          <w:tcPr>
            <w:tcW w:w="1903" w:type="pct"/>
          </w:tcPr>
          <w:p w14:paraId="69ABDD1B" w14:textId="60F7DBA0" w:rsidR="009142C8" w:rsidRDefault="002A0FA3" w:rsidP="007F6597">
            <w:r>
              <w:t>Any restrictions placed on a resident’s contact due to</w:t>
            </w:r>
            <w:r w:rsidR="00C134C9">
              <w:t xml:space="preserve"> </w:t>
            </w:r>
            <w:r>
              <w:t>unacceptable behaviour should be appropriate to their</w:t>
            </w:r>
            <w:r w:rsidR="00C134C9">
              <w:t xml:space="preserve"> </w:t>
            </w:r>
            <w:r>
              <w:t>needs and should demonstrate regard for the</w:t>
            </w:r>
            <w:r w:rsidR="00C134C9">
              <w:t xml:space="preserve"> </w:t>
            </w:r>
            <w:r>
              <w:t>provisions of the Equality Act 2010.</w:t>
            </w:r>
          </w:p>
        </w:tc>
        <w:tc>
          <w:tcPr>
            <w:tcW w:w="723" w:type="pct"/>
          </w:tcPr>
          <w:p w14:paraId="014E4C19" w14:textId="2E30EBBB" w:rsidR="009142C8" w:rsidRDefault="002A0FA3" w:rsidP="00552317">
            <w:r>
              <w:t>Yes</w:t>
            </w:r>
          </w:p>
        </w:tc>
        <w:tc>
          <w:tcPr>
            <w:tcW w:w="1777" w:type="pct"/>
          </w:tcPr>
          <w:p w14:paraId="33CA1527" w14:textId="4FDD6670" w:rsidR="009142C8" w:rsidRPr="0062457A" w:rsidRDefault="002A0FA3" w:rsidP="00552317">
            <w:r w:rsidRPr="00C134C9">
              <w:t>Detailed in the unreasonable or unreasonably persistent complaints policy</w:t>
            </w:r>
          </w:p>
        </w:tc>
      </w:tr>
    </w:tbl>
    <w:p w14:paraId="7A411FDE" w14:textId="77777777" w:rsidR="00E508EB" w:rsidRDefault="00E508EB">
      <w:pPr>
        <w:sectPr w:rsidR="00E508EB" w:rsidSect="00F1281D">
          <w:pgSz w:w="16838" w:h="11906" w:orient="landscape"/>
          <w:pgMar w:top="720" w:right="720" w:bottom="720" w:left="720" w:header="708" w:footer="708" w:gutter="0"/>
          <w:cols w:space="708"/>
          <w:docGrid w:linePitch="360"/>
        </w:sectPr>
      </w:pPr>
    </w:p>
    <w:p w14:paraId="7502FA52" w14:textId="47CF1973" w:rsidR="00C134C9" w:rsidRDefault="002A0FA3" w:rsidP="00E508EB">
      <w:pPr>
        <w:pStyle w:val="Heading2"/>
      </w:pPr>
      <w:bookmarkStart w:id="4" w:name="_Toc111124453"/>
      <w:r>
        <w:lastRenderedPageBreak/>
        <w:t>Section 5 – Complaint stages</w:t>
      </w:r>
      <w:bookmarkEnd w:id="4"/>
    </w:p>
    <w:p w14:paraId="6F101C01" w14:textId="3F7A76F3" w:rsidR="00C134C9" w:rsidRDefault="002A0FA3" w:rsidP="00410665">
      <w:pPr>
        <w:pStyle w:val="Heading2"/>
      </w:pPr>
      <w:bookmarkStart w:id="5" w:name="_Toc111124454"/>
      <w:r>
        <w:t>Mandatory ‘must’ requirements</w:t>
      </w:r>
      <w:bookmarkEnd w:id="5"/>
    </w:p>
    <w:p w14:paraId="58322E67" w14:textId="10A73BD0" w:rsidR="00830D80" w:rsidRPr="00830D80" w:rsidRDefault="002A0FA3" w:rsidP="00410665">
      <w:pPr>
        <w:pStyle w:val="Heading2"/>
      </w:pPr>
      <w:bookmarkStart w:id="6" w:name="_Toc111124455"/>
      <w:r>
        <w:t>Stage 1</w:t>
      </w:r>
      <w:bookmarkEnd w:id="6"/>
    </w:p>
    <w:tbl>
      <w:tblPr>
        <w:tblStyle w:val="TableGrid"/>
        <w:tblW w:w="5000" w:type="pct"/>
        <w:tblLook w:val="04A0" w:firstRow="1" w:lastRow="0" w:firstColumn="1" w:lastColumn="0" w:noHBand="0" w:noVBand="1"/>
      </w:tblPr>
      <w:tblGrid>
        <w:gridCol w:w="1837"/>
        <w:gridCol w:w="5857"/>
        <w:gridCol w:w="2225"/>
        <w:gridCol w:w="5469"/>
      </w:tblGrid>
      <w:tr w:rsidR="005720A9" w14:paraId="66D1653C" w14:textId="77777777" w:rsidTr="00E508EB">
        <w:trPr>
          <w:tblHeader/>
        </w:trPr>
        <w:tc>
          <w:tcPr>
            <w:tcW w:w="597" w:type="pct"/>
            <w:vAlign w:val="center"/>
          </w:tcPr>
          <w:p w14:paraId="37141BE0" w14:textId="77777777" w:rsidR="009A6A6B" w:rsidRPr="00F1281D" w:rsidRDefault="002A0FA3" w:rsidP="00552317">
            <w:pPr>
              <w:rPr>
                <w:b/>
                <w:bCs/>
              </w:rPr>
            </w:pPr>
            <w:r w:rsidRPr="00F1281D">
              <w:rPr>
                <w:b/>
                <w:bCs/>
              </w:rPr>
              <w:t>Code section</w:t>
            </w:r>
          </w:p>
        </w:tc>
        <w:tc>
          <w:tcPr>
            <w:tcW w:w="1903" w:type="pct"/>
            <w:vAlign w:val="center"/>
          </w:tcPr>
          <w:p w14:paraId="197E33C6" w14:textId="77777777" w:rsidR="009A6A6B" w:rsidRPr="00F1281D" w:rsidRDefault="002A0FA3" w:rsidP="00F401B2">
            <w:pPr>
              <w:rPr>
                <w:b/>
                <w:bCs/>
              </w:rPr>
            </w:pPr>
            <w:r w:rsidRPr="00F1281D">
              <w:rPr>
                <w:b/>
                <w:bCs/>
              </w:rPr>
              <w:t>Code requirement</w:t>
            </w:r>
          </w:p>
        </w:tc>
        <w:tc>
          <w:tcPr>
            <w:tcW w:w="723" w:type="pct"/>
            <w:vAlign w:val="center"/>
          </w:tcPr>
          <w:p w14:paraId="1994ECC7" w14:textId="77777777" w:rsidR="009A6A6B" w:rsidRPr="00F1281D" w:rsidRDefault="002A0FA3" w:rsidP="00552317">
            <w:pPr>
              <w:rPr>
                <w:b/>
                <w:bCs/>
              </w:rPr>
            </w:pPr>
            <w:r w:rsidRPr="00F1281D">
              <w:rPr>
                <w:b/>
                <w:bCs/>
              </w:rPr>
              <w:t>Comply: Yes/No</w:t>
            </w:r>
          </w:p>
        </w:tc>
        <w:tc>
          <w:tcPr>
            <w:tcW w:w="1777" w:type="pct"/>
            <w:vAlign w:val="center"/>
          </w:tcPr>
          <w:p w14:paraId="014C4A77" w14:textId="77777777" w:rsidR="009A6A6B" w:rsidRPr="00F1281D" w:rsidRDefault="002A0FA3" w:rsidP="00552317">
            <w:pPr>
              <w:rPr>
                <w:b/>
                <w:bCs/>
              </w:rPr>
            </w:pPr>
            <w:r w:rsidRPr="00F1281D">
              <w:rPr>
                <w:b/>
                <w:bCs/>
              </w:rPr>
              <w:t xml:space="preserve">Evidence, </w:t>
            </w:r>
            <w:proofErr w:type="gramStart"/>
            <w:r w:rsidRPr="00F1281D">
              <w:rPr>
                <w:b/>
                <w:bCs/>
              </w:rPr>
              <w:t>commentary</w:t>
            </w:r>
            <w:proofErr w:type="gramEnd"/>
            <w:r w:rsidRPr="00F1281D">
              <w:rPr>
                <w:b/>
                <w:bCs/>
              </w:rPr>
              <w:t xml:space="preserve"> and any explanations</w:t>
            </w:r>
          </w:p>
        </w:tc>
      </w:tr>
      <w:tr w:rsidR="005720A9" w14:paraId="27118580" w14:textId="77777777" w:rsidTr="00552317">
        <w:tc>
          <w:tcPr>
            <w:tcW w:w="597" w:type="pct"/>
          </w:tcPr>
          <w:p w14:paraId="0A259CDF" w14:textId="710995EB" w:rsidR="009A6A6B" w:rsidRPr="006E0A93" w:rsidRDefault="002A0FA3" w:rsidP="00552317">
            <w:pPr>
              <w:rPr>
                <w:b/>
                <w:bCs/>
              </w:rPr>
            </w:pPr>
            <w:r w:rsidRPr="006E0A93">
              <w:rPr>
                <w:b/>
                <w:bCs/>
              </w:rPr>
              <w:t>5.1</w:t>
            </w:r>
          </w:p>
        </w:tc>
        <w:tc>
          <w:tcPr>
            <w:tcW w:w="1903" w:type="pct"/>
          </w:tcPr>
          <w:p w14:paraId="1DEB7B46" w14:textId="77777777" w:rsidR="00B558CC" w:rsidRDefault="002A0FA3" w:rsidP="00B558CC">
            <w:r>
              <w:t>Landlords must respond to the complaint within 10 working days of the complaint being logged. Exceptionally, landlords may provide an explanation to the resident containing a clear timeframe for when the response will be received. This should</w:t>
            </w:r>
          </w:p>
          <w:p w14:paraId="5FFFCF6E" w14:textId="6DE4E034" w:rsidR="009A6A6B" w:rsidRDefault="002A0FA3" w:rsidP="00B558CC">
            <w:r>
              <w:t>not exceed a further 10 days without good reason.</w:t>
            </w:r>
          </w:p>
        </w:tc>
        <w:tc>
          <w:tcPr>
            <w:tcW w:w="723" w:type="pct"/>
          </w:tcPr>
          <w:p w14:paraId="73C5A68B" w14:textId="77777777" w:rsidR="009A6A6B" w:rsidRDefault="002A0FA3" w:rsidP="00552317">
            <w:r>
              <w:t>Yes</w:t>
            </w:r>
          </w:p>
        </w:tc>
        <w:tc>
          <w:tcPr>
            <w:tcW w:w="1777" w:type="pct"/>
          </w:tcPr>
          <w:p w14:paraId="00931ECE" w14:textId="754AD276" w:rsidR="009A6A6B" w:rsidRDefault="002A0FA3" w:rsidP="00552317">
            <w:r w:rsidRPr="005A2FCC">
              <w:t>Approach confirmed in procedural guidance to officers.</w:t>
            </w:r>
          </w:p>
        </w:tc>
      </w:tr>
      <w:tr w:rsidR="005720A9" w14:paraId="6A767DDE" w14:textId="77777777" w:rsidTr="00552317">
        <w:tc>
          <w:tcPr>
            <w:tcW w:w="597" w:type="pct"/>
          </w:tcPr>
          <w:p w14:paraId="108DAD79" w14:textId="0659F371" w:rsidR="00F91738" w:rsidRPr="006E0A93" w:rsidRDefault="002A0FA3" w:rsidP="00552317">
            <w:pPr>
              <w:rPr>
                <w:b/>
                <w:bCs/>
              </w:rPr>
            </w:pPr>
            <w:r w:rsidRPr="006E0A93">
              <w:rPr>
                <w:b/>
                <w:bCs/>
              </w:rPr>
              <w:t>5.5</w:t>
            </w:r>
          </w:p>
        </w:tc>
        <w:tc>
          <w:tcPr>
            <w:tcW w:w="1903" w:type="pct"/>
          </w:tcPr>
          <w:p w14:paraId="440FE539" w14:textId="77777777" w:rsidR="00352B2D" w:rsidRDefault="002A0FA3" w:rsidP="00352B2D">
            <w:r>
              <w:t>A complaint response must be sent to the resident when the answer to the complaint is known, not when the outstanding actions required to address the issue, are completed.</w:t>
            </w:r>
          </w:p>
          <w:p w14:paraId="2644C6DC" w14:textId="30D988CF" w:rsidR="00F91738" w:rsidRDefault="002A0FA3" w:rsidP="00352B2D">
            <w:r>
              <w:t>Outstanding actions must still be tracked and actioned expeditiously with regular updates provided to the resident.</w:t>
            </w:r>
          </w:p>
        </w:tc>
        <w:tc>
          <w:tcPr>
            <w:tcW w:w="723" w:type="pct"/>
          </w:tcPr>
          <w:p w14:paraId="378DBFD6" w14:textId="5824CBDC" w:rsidR="00F91738" w:rsidRDefault="002A0FA3" w:rsidP="00552317">
            <w:r>
              <w:t>Yes</w:t>
            </w:r>
          </w:p>
        </w:tc>
        <w:tc>
          <w:tcPr>
            <w:tcW w:w="1777" w:type="pct"/>
          </w:tcPr>
          <w:p w14:paraId="54054D62" w14:textId="22C4A7B5" w:rsidR="00F91738" w:rsidRDefault="002A0FA3" w:rsidP="00552317">
            <w:r w:rsidRPr="00F83DD3">
              <w:t>Approach confirmed in procedural guidance to officers.</w:t>
            </w:r>
          </w:p>
        </w:tc>
      </w:tr>
      <w:tr w:rsidR="005720A9" w14:paraId="3A01B59E" w14:textId="77777777" w:rsidTr="00552317">
        <w:tc>
          <w:tcPr>
            <w:tcW w:w="597" w:type="pct"/>
          </w:tcPr>
          <w:p w14:paraId="5DE96054" w14:textId="0A8829C5" w:rsidR="00F91738" w:rsidRPr="006E0A93" w:rsidRDefault="002A0FA3" w:rsidP="00552317">
            <w:pPr>
              <w:rPr>
                <w:b/>
                <w:bCs/>
              </w:rPr>
            </w:pPr>
            <w:r w:rsidRPr="006E0A93">
              <w:rPr>
                <w:b/>
                <w:bCs/>
              </w:rPr>
              <w:t>5.6</w:t>
            </w:r>
          </w:p>
        </w:tc>
        <w:tc>
          <w:tcPr>
            <w:tcW w:w="1903" w:type="pct"/>
          </w:tcPr>
          <w:p w14:paraId="5D215C44" w14:textId="7E8DF08A" w:rsidR="00F91738" w:rsidRDefault="002A0FA3" w:rsidP="00552317">
            <w:r w:rsidRPr="00CA7A28">
              <w:t xml:space="preserve">Landlords must address all points raised in the complaint and provide clear reasons for any decisions, referencing the relevant policy, </w:t>
            </w:r>
            <w:proofErr w:type="gramStart"/>
            <w:r w:rsidRPr="00CA7A28">
              <w:t>law</w:t>
            </w:r>
            <w:proofErr w:type="gramEnd"/>
            <w:r w:rsidRPr="00CA7A28">
              <w:t xml:space="preserve"> and good practice where appropriate.</w:t>
            </w:r>
          </w:p>
        </w:tc>
        <w:tc>
          <w:tcPr>
            <w:tcW w:w="723" w:type="pct"/>
          </w:tcPr>
          <w:p w14:paraId="63DD902A" w14:textId="3311E8E7" w:rsidR="00F91738" w:rsidRDefault="002A0FA3" w:rsidP="00552317">
            <w:r>
              <w:t>Yes</w:t>
            </w:r>
          </w:p>
        </w:tc>
        <w:tc>
          <w:tcPr>
            <w:tcW w:w="1777" w:type="pct"/>
          </w:tcPr>
          <w:p w14:paraId="45F097F0" w14:textId="76BB3C5A" w:rsidR="00F91738" w:rsidRDefault="002A0FA3" w:rsidP="00552317">
            <w:r w:rsidRPr="006B7FE3">
              <w:t>Approach confirmed in procedural guidance to officers.</w:t>
            </w:r>
          </w:p>
        </w:tc>
      </w:tr>
      <w:tr w:rsidR="005720A9" w14:paraId="79E84A50" w14:textId="77777777" w:rsidTr="00552317">
        <w:tc>
          <w:tcPr>
            <w:tcW w:w="597" w:type="pct"/>
          </w:tcPr>
          <w:p w14:paraId="54C333A4" w14:textId="7561433A" w:rsidR="00F91738" w:rsidRPr="006E0A93" w:rsidRDefault="002A0FA3" w:rsidP="00552317">
            <w:pPr>
              <w:rPr>
                <w:b/>
                <w:bCs/>
              </w:rPr>
            </w:pPr>
            <w:r w:rsidRPr="006E0A93">
              <w:rPr>
                <w:b/>
                <w:bCs/>
              </w:rPr>
              <w:lastRenderedPageBreak/>
              <w:t>5.8</w:t>
            </w:r>
          </w:p>
        </w:tc>
        <w:tc>
          <w:tcPr>
            <w:tcW w:w="1903" w:type="pct"/>
          </w:tcPr>
          <w:p w14:paraId="45784D18" w14:textId="77777777" w:rsidR="00EB7F36" w:rsidRDefault="002A0FA3" w:rsidP="00EB7F36">
            <w:r>
              <w:t>Landlords must confirm the following in writing to the resident at the completion of stage one in clear, plain language:</w:t>
            </w:r>
          </w:p>
          <w:p w14:paraId="33326B56" w14:textId="122D8072" w:rsidR="00EB7F36" w:rsidRDefault="002A0FA3" w:rsidP="002B0B85">
            <w:pPr>
              <w:pStyle w:val="Bulletlist"/>
            </w:pPr>
            <w:r>
              <w:t xml:space="preserve">the complaint </w:t>
            </w:r>
            <w:proofErr w:type="gramStart"/>
            <w:r>
              <w:t>stage</w:t>
            </w:r>
            <w:proofErr w:type="gramEnd"/>
          </w:p>
          <w:p w14:paraId="304C7F03" w14:textId="76A540B8" w:rsidR="00EB7F36" w:rsidRDefault="002A0FA3" w:rsidP="002B0B85">
            <w:pPr>
              <w:pStyle w:val="Bulletlist"/>
            </w:pPr>
            <w:r>
              <w:t>the decision on the complaint</w:t>
            </w:r>
          </w:p>
          <w:p w14:paraId="01B1557C" w14:textId="3CB0D299" w:rsidR="00EB7F36" w:rsidRDefault="002A0FA3" w:rsidP="002B0B85">
            <w:pPr>
              <w:pStyle w:val="Bulletlist"/>
            </w:pPr>
            <w:r>
              <w:t xml:space="preserve">the reasons for any decisions </w:t>
            </w:r>
            <w:proofErr w:type="gramStart"/>
            <w:r>
              <w:t>made</w:t>
            </w:r>
            <w:proofErr w:type="gramEnd"/>
          </w:p>
          <w:p w14:paraId="0B291CCA" w14:textId="668C05E1" w:rsidR="00EB7F36" w:rsidRDefault="002A0FA3" w:rsidP="002B0B85">
            <w:pPr>
              <w:pStyle w:val="Bulletlist"/>
            </w:pPr>
            <w:r>
              <w:t xml:space="preserve">the details of any remedy offered to put things </w:t>
            </w:r>
            <w:proofErr w:type="gramStart"/>
            <w:r>
              <w:t>right</w:t>
            </w:r>
            <w:proofErr w:type="gramEnd"/>
          </w:p>
          <w:p w14:paraId="43422157" w14:textId="24CA81D3" w:rsidR="00EB7F36" w:rsidRDefault="002A0FA3" w:rsidP="002B0B85">
            <w:pPr>
              <w:pStyle w:val="Bulletlist"/>
            </w:pPr>
            <w:r>
              <w:t>details of any outstanding actions</w:t>
            </w:r>
          </w:p>
          <w:p w14:paraId="5FA0FA8F" w14:textId="07E34383" w:rsidR="00F91738" w:rsidRDefault="002A0FA3" w:rsidP="002B0B85">
            <w:pPr>
              <w:pStyle w:val="Bulletlist"/>
            </w:pPr>
            <w:r>
              <w:t>details of how to escalate the matter to stage two if the resident is not satisfied with the answer</w:t>
            </w:r>
          </w:p>
        </w:tc>
        <w:tc>
          <w:tcPr>
            <w:tcW w:w="723" w:type="pct"/>
          </w:tcPr>
          <w:p w14:paraId="3DB933F0" w14:textId="17B96B26" w:rsidR="00F91738" w:rsidRDefault="002A0FA3" w:rsidP="00552317">
            <w:r>
              <w:t>Yes</w:t>
            </w:r>
          </w:p>
        </w:tc>
        <w:tc>
          <w:tcPr>
            <w:tcW w:w="1777" w:type="pct"/>
          </w:tcPr>
          <w:p w14:paraId="050A5EED" w14:textId="6F79D3D3" w:rsidR="00F91738" w:rsidRDefault="002A0FA3" w:rsidP="00552317">
            <w:r w:rsidRPr="002451EB">
              <w:t>Approach confirmed in procedural guidance to officers</w:t>
            </w:r>
            <w:r w:rsidR="005A2FCC">
              <w:t xml:space="preserve">, </w:t>
            </w:r>
            <w:r w:rsidR="005A2FCC" w:rsidRPr="005A2FCC">
              <w:t>including sample letter template</w:t>
            </w:r>
            <w:r w:rsidR="005A2FCC">
              <w:t>s</w:t>
            </w:r>
            <w:r w:rsidR="005A2FCC" w:rsidRPr="005A2FCC">
              <w:t>.</w:t>
            </w:r>
          </w:p>
        </w:tc>
      </w:tr>
    </w:tbl>
    <w:p w14:paraId="0BE54312" w14:textId="77777777" w:rsidR="00E508EB" w:rsidRDefault="00E508EB">
      <w:pPr>
        <w:sectPr w:rsidR="00E508EB" w:rsidSect="00F1281D">
          <w:pgSz w:w="16838" w:h="11906" w:orient="landscape"/>
          <w:pgMar w:top="720" w:right="720" w:bottom="720" w:left="720" w:header="708" w:footer="708" w:gutter="0"/>
          <w:cols w:space="708"/>
          <w:docGrid w:linePitch="360"/>
        </w:sectPr>
      </w:pPr>
    </w:p>
    <w:p w14:paraId="37ADB62C" w14:textId="03BD1547" w:rsidR="00C134C9" w:rsidRDefault="002A0FA3" w:rsidP="00E508EB">
      <w:pPr>
        <w:pStyle w:val="Heading2"/>
      </w:pPr>
      <w:bookmarkStart w:id="7" w:name="_Toc111124456"/>
      <w:r>
        <w:lastRenderedPageBreak/>
        <w:t>Stage 2</w:t>
      </w:r>
      <w:bookmarkEnd w:id="7"/>
    </w:p>
    <w:tbl>
      <w:tblPr>
        <w:tblStyle w:val="TableGrid"/>
        <w:tblW w:w="5000" w:type="pct"/>
        <w:tblLook w:val="04A0" w:firstRow="1" w:lastRow="0" w:firstColumn="1" w:lastColumn="0" w:noHBand="0" w:noVBand="1"/>
      </w:tblPr>
      <w:tblGrid>
        <w:gridCol w:w="1837"/>
        <w:gridCol w:w="5857"/>
        <w:gridCol w:w="2225"/>
        <w:gridCol w:w="5469"/>
      </w:tblGrid>
      <w:tr w:rsidR="005720A9" w14:paraId="7B3DBEAB" w14:textId="77777777" w:rsidTr="00E508EB">
        <w:trPr>
          <w:tblHeader/>
        </w:trPr>
        <w:tc>
          <w:tcPr>
            <w:tcW w:w="597" w:type="pct"/>
            <w:vAlign w:val="center"/>
          </w:tcPr>
          <w:p w14:paraId="1A04D46F" w14:textId="77777777" w:rsidR="00F91738" w:rsidRPr="00F1281D" w:rsidRDefault="002A0FA3" w:rsidP="00552317">
            <w:pPr>
              <w:rPr>
                <w:b/>
                <w:bCs/>
              </w:rPr>
            </w:pPr>
            <w:r w:rsidRPr="00F1281D">
              <w:rPr>
                <w:b/>
                <w:bCs/>
              </w:rPr>
              <w:t>Code section</w:t>
            </w:r>
          </w:p>
        </w:tc>
        <w:tc>
          <w:tcPr>
            <w:tcW w:w="1903" w:type="pct"/>
            <w:vAlign w:val="center"/>
          </w:tcPr>
          <w:p w14:paraId="46566F3B" w14:textId="77777777" w:rsidR="00F91738" w:rsidRPr="00F1281D" w:rsidRDefault="002A0FA3" w:rsidP="00F401B2">
            <w:pPr>
              <w:rPr>
                <w:b/>
                <w:bCs/>
              </w:rPr>
            </w:pPr>
            <w:r w:rsidRPr="00F1281D">
              <w:rPr>
                <w:b/>
                <w:bCs/>
              </w:rPr>
              <w:t>Code requirement</w:t>
            </w:r>
          </w:p>
        </w:tc>
        <w:tc>
          <w:tcPr>
            <w:tcW w:w="723" w:type="pct"/>
            <w:vAlign w:val="center"/>
          </w:tcPr>
          <w:p w14:paraId="7CF5FA27" w14:textId="77777777" w:rsidR="00F91738" w:rsidRPr="00F1281D" w:rsidRDefault="002A0FA3" w:rsidP="00552317">
            <w:pPr>
              <w:rPr>
                <w:b/>
                <w:bCs/>
              </w:rPr>
            </w:pPr>
            <w:r w:rsidRPr="00F1281D">
              <w:rPr>
                <w:b/>
                <w:bCs/>
              </w:rPr>
              <w:t>Comply: Yes/No</w:t>
            </w:r>
          </w:p>
        </w:tc>
        <w:tc>
          <w:tcPr>
            <w:tcW w:w="1777" w:type="pct"/>
            <w:vAlign w:val="center"/>
          </w:tcPr>
          <w:p w14:paraId="038AB491" w14:textId="77777777" w:rsidR="00F91738" w:rsidRPr="00F1281D" w:rsidRDefault="002A0FA3" w:rsidP="00552317">
            <w:pPr>
              <w:rPr>
                <w:b/>
                <w:bCs/>
              </w:rPr>
            </w:pPr>
            <w:r w:rsidRPr="00F1281D">
              <w:rPr>
                <w:b/>
                <w:bCs/>
              </w:rPr>
              <w:t xml:space="preserve">Evidence, </w:t>
            </w:r>
            <w:proofErr w:type="gramStart"/>
            <w:r w:rsidRPr="00F1281D">
              <w:rPr>
                <w:b/>
                <w:bCs/>
              </w:rPr>
              <w:t>commentary</w:t>
            </w:r>
            <w:proofErr w:type="gramEnd"/>
            <w:r w:rsidRPr="00F1281D">
              <w:rPr>
                <w:b/>
                <w:bCs/>
              </w:rPr>
              <w:t xml:space="preserve"> and any explanations</w:t>
            </w:r>
          </w:p>
        </w:tc>
      </w:tr>
      <w:tr w:rsidR="005720A9" w14:paraId="182AD3D8" w14:textId="77777777" w:rsidTr="00552317">
        <w:tc>
          <w:tcPr>
            <w:tcW w:w="597" w:type="pct"/>
          </w:tcPr>
          <w:p w14:paraId="0AC89578" w14:textId="10AB7244" w:rsidR="00F91738" w:rsidRPr="006E0A93" w:rsidRDefault="002A0FA3" w:rsidP="00552317">
            <w:pPr>
              <w:rPr>
                <w:b/>
                <w:bCs/>
              </w:rPr>
            </w:pPr>
            <w:r w:rsidRPr="006E0A93">
              <w:rPr>
                <w:b/>
                <w:bCs/>
              </w:rPr>
              <w:t>5.9</w:t>
            </w:r>
          </w:p>
        </w:tc>
        <w:tc>
          <w:tcPr>
            <w:tcW w:w="1903" w:type="pct"/>
          </w:tcPr>
          <w:p w14:paraId="4C1ACD12" w14:textId="25CDE493" w:rsidR="00F91738" w:rsidRDefault="002A0FA3" w:rsidP="00AE17B6">
            <w:r>
              <w:t>If all or part of the complaint is not resolved to the resident’s</w:t>
            </w:r>
            <w:r w:rsidR="00F73E80">
              <w:t xml:space="preserve"> </w:t>
            </w:r>
            <w:r>
              <w:t>satisfaction at stage one it must be progressed to stage two of</w:t>
            </w:r>
            <w:r w:rsidR="00F73E80">
              <w:t xml:space="preserve"> </w:t>
            </w:r>
            <w:r>
              <w:t xml:space="preserve">the landlord’s </w:t>
            </w:r>
            <w:proofErr w:type="gramStart"/>
            <w:r>
              <w:t>procedure, unless</w:t>
            </w:r>
            <w:proofErr w:type="gramEnd"/>
            <w:r>
              <w:t xml:space="preserve"> an exclusion ground now</w:t>
            </w:r>
            <w:r w:rsidR="00F73E80">
              <w:t xml:space="preserve"> </w:t>
            </w:r>
            <w:r>
              <w:t>applies. In instances where a landlord declines to escalate a</w:t>
            </w:r>
            <w:r w:rsidR="00F73E80">
              <w:t xml:space="preserve"> </w:t>
            </w:r>
            <w:r>
              <w:t>complaint it must clearly communicate in writing its reasons for</w:t>
            </w:r>
            <w:r w:rsidR="00F73E80">
              <w:t xml:space="preserve"> </w:t>
            </w:r>
            <w:r>
              <w:t>not escalating as well as the resident’s right to approach the</w:t>
            </w:r>
            <w:r w:rsidR="00F73E80">
              <w:t xml:space="preserve"> </w:t>
            </w:r>
            <w:r>
              <w:t>Ombudsman about its decision.</w:t>
            </w:r>
          </w:p>
        </w:tc>
        <w:tc>
          <w:tcPr>
            <w:tcW w:w="723" w:type="pct"/>
          </w:tcPr>
          <w:p w14:paraId="3B3A1962" w14:textId="77777777" w:rsidR="00F91738" w:rsidRDefault="002A0FA3" w:rsidP="00552317">
            <w:r>
              <w:t>Yes</w:t>
            </w:r>
          </w:p>
        </w:tc>
        <w:tc>
          <w:tcPr>
            <w:tcW w:w="1777" w:type="pct"/>
          </w:tcPr>
          <w:p w14:paraId="3EECA961" w14:textId="52BFEBF1" w:rsidR="00F91738" w:rsidRDefault="002A0FA3" w:rsidP="00552317">
            <w:r w:rsidRPr="00F73E80">
              <w:t>Approach confirmed in procedural guidance to officers, including sample letter template.</w:t>
            </w:r>
          </w:p>
        </w:tc>
      </w:tr>
      <w:tr w:rsidR="005720A9" w14:paraId="2A645077" w14:textId="77777777" w:rsidTr="00552317">
        <w:tc>
          <w:tcPr>
            <w:tcW w:w="597" w:type="pct"/>
          </w:tcPr>
          <w:p w14:paraId="34321170" w14:textId="75EF8FD1" w:rsidR="00EB40C9" w:rsidRPr="006E0A93" w:rsidRDefault="002A0FA3" w:rsidP="00552317">
            <w:pPr>
              <w:rPr>
                <w:b/>
                <w:bCs/>
              </w:rPr>
            </w:pPr>
            <w:r w:rsidRPr="006E0A93">
              <w:rPr>
                <w:b/>
                <w:bCs/>
              </w:rPr>
              <w:t>5.10</w:t>
            </w:r>
          </w:p>
        </w:tc>
        <w:tc>
          <w:tcPr>
            <w:tcW w:w="1903" w:type="pct"/>
          </w:tcPr>
          <w:p w14:paraId="7FD3D538" w14:textId="624349E2" w:rsidR="00EB40C9" w:rsidRDefault="002A0FA3" w:rsidP="00ED712E">
            <w:r>
              <w:t>On receipt of the escalation request, landlords must set out their</w:t>
            </w:r>
            <w:r w:rsidR="0042646B">
              <w:t xml:space="preserve"> </w:t>
            </w:r>
            <w:r>
              <w:t>understanding of issues outstanding and the outcomes the</w:t>
            </w:r>
            <w:r w:rsidR="0042646B">
              <w:t xml:space="preserve"> </w:t>
            </w:r>
            <w:r>
              <w:t>resident is seeking. If any aspect of the complaint is unclear, the</w:t>
            </w:r>
            <w:r w:rsidR="0042646B">
              <w:t xml:space="preserve"> </w:t>
            </w:r>
            <w:r>
              <w:t>resident must be asked for clarification and the full definition</w:t>
            </w:r>
            <w:r w:rsidR="0042646B">
              <w:t xml:space="preserve"> </w:t>
            </w:r>
            <w:r>
              <w:t>agreed between both parties.</w:t>
            </w:r>
          </w:p>
        </w:tc>
        <w:tc>
          <w:tcPr>
            <w:tcW w:w="723" w:type="pct"/>
          </w:tcPr>
          <w:p w14:paraId="7CA7B5E2" w14:textId="45449064" w:rsidR="00EB40C9" w:rsidRDefault="002A0FA3" w:rsidP="00552317">
            <w:r>
              <w:t>Yes</w:t>
            </w:r>
          </w:p>
        </w:tc>
        <w:tc>
          <w:tcPr>
            <w:tcW w:w="1777" w:type="pct"/>
          </w:tcPr>
          <w:p w14:paraId="48F998B6" w14:textId="3EF8230A" w:rsidR="00EB40C9" w:rsidRDefault="002A0FA3" w:rsidP="00552317">
            <w:r w:rsidRPr="0042646B">
              <w:t>Approach confirmed in procedural guidance to officers, including sample letter template.</w:t>
            </w:r>
          </w:p>
        </w:tc>
      </w:tr>
      <w:tr w:rsidR="005720A9" w14:paraId="570B3591" w14:textId="77777777" w:rsidTr="00552317">
        <w:tc>
          <w:tcPr>
            <w:tcW w:w="597" w:type="pct"/>
          </w:tcPr>
          <w:p w14:paraId="2AE942CA" w14:textId="7128AB9E" w:rsidR="00171901" w:rsidRPr="006E0A93" w:rsidRDefault="002A0FA3" w:rsidP="00552317">
            <w:pPr>
              <w:rPr>
                <w:b/>
                <w:bCs/>
              </w:rPr>
            </w:pPr>
            <w:r w:rsidRPr="006E0A93">
              <w:rPr>
                <w:b/>
                <w:bCs/>
              </w:rPr>
              <w:t>5.11</w:t>
            </w:r>
          </w:p>
        </w:tc>
        <w:tc>
          <w:tcPr>
            <w:tcW w:w="1903" w:type="pct"/>
          </w:tcPr>
          <w:p w14:paraId="51B41AA5" w14:textId="6AB40EBB" w:rsidR="00171901" w:rsidRDefault="002A0FA3" w:rsidP="005E2F4F">
            <w:r>
              <w:t>Landlords must only escalate a complaint to stage two once it has completed stage one and at the request of the resident.</w:t>
            </w:r>
          </w:p>
        </w:tc>
        <w:tc>
          <w:tcPr>
            <w:tcW w:w="723" w:type="pct"/>
          </w:tcPr>
          <w:p w14:paraId="056F0EED" w14:textId="75201912" w:rsidR="00171901" w:rsidRDefault="002A0FA3" w:rsidP="00552317">
            <w:r>
              <w:t>Yes</w:t>
            </w:r>
          </w:p>
        </w:tc>
        <w:tc>
          <w:tcPr>
            <w:tcW w:w="1777" w:type="pct"/>
          </w:tcPr>
          <w:p w14:paraId="109C4B8E" w14:textId="2312839C" w:rsidR="00171901" w:rsidRDefault="002A0FA3" w:rsidP="00552317">
            <w:r w:rsidRPr="0096365A">
              <w:t>In line with policy</w:t>
            </w:r>
          </w:p>
        </w:tc>
      </w:tr>
      <w:tr w:rsidR="005720A9" w14:paraId="396E0717" w14:textId="77777777" w:rsidTr="00552317">
        <w:tc>
          <w:tcPr>
            <w:tcW w:w="597" w:type="pct"/>
          </w:tcPr>
          <w:p w14:paraId="76E31ABE" w14:textId="740AAD0D" w:rsidR="00171901" w:rsidRPr="006E0A93" w:rsidRDefault="002A0FA3" w:rsidP="00552317">
            <w:pPr>
              <w:rPr>
                <w:b/>
                <w:bCs/>
              </w:rPr>
            </w:pPr>
            <w:r w:rsidRPr="006E0A93">
              <w:rPr>
                <w:b/>
                <w:bCs/>
              </w:rPr>
              <w:t>5.12</w:t>
            </w:r>
          </w:p>
        </w:tc>
        <w:tc>
          <w:tcPr>
            <w:tcW w:w="1903" w:type="pct"/>
          </w:tcPr>
          <w:p w14:paraId="0185F2A6" w14:textId="6D74A4AE" w:rsidR="00171901" w:rsidRDefault="002A0FA3" w:rsidP="00533FE4">
            <w:r>
              <w:t>The person considering the complaint at stage two, must not be the same person that considered the complaint at stage one.</w:t>
            </w:r>
          </w:p>
        </w:tc>
        <w:tc>
          <w:tcPr>
            <w:tcW w:w="723" w:type="pct"/>
          </w:tcPr>
          <w:p w14:paraId="0ABA7518" w14:textId="261E9A15" w:rsidR="00171901" w:rsidRDefault="002A0FA3" w:rsidP="00552317">
            <w:r>
              <w:t>Yes</w:t>
            </w:r>
          </w:p>
        </w:tc>
        <w:tc>
          <w:tcPr>
            <w:tcW w:w="1777" w:type="pct"/>
          </w:tcPr>
          <w:p w14:paraId="2E2AC255" w14:textId="3DDBF813" w:rsidR="00171901" w:rsidRDefault="002A0FA3" w:rsidP="00552317">
            <w:r w:rsidRPr="00596F36">
              <w:t xml:space="preserve">Policy </w:t>
            </w:r>
            <w:r w:rsidR="004D5C49">
              <w:t xml:space="preserve">and procedure </w:t>
            </w:r>
            <w:proofErr w:type="gramStart"/>
            <w:r w:rsidRPr="00596F36">
              <w:t>confirms</w:t>
            </w:r>
            <w:proofErr w:type="gramEnd"/>
          </w:p>
        </w:tc>
      </w:tr>
      <w:tr w:rsidR="005720A9" w14:paraId="0CE7D625" w14:textId="77777777" w:rsidTr="00552317">
        <w:tc>
          <w:tcPr>
            <w:tcW w:w="597" w:type="pct"/>
          </w:tcPr>
          <w:p w14:paraId="2C4AD4DA" w14:textId="777F5A1B" w:rsidR="00171901" w:rsidRPr="006E0A93" w:rsidRDefault="002A0FA3" w:rsidP="00552317">
            <w:pPr>
              <w:rPr>
                <w:b/>
                <w:bCs/>
              </w:rPr>
            </w:pPr>
            <w:r w:rsidRPr="006E0A93">
              <w:rPr>
                <w:b/>
                <w:bCs/>
              </w:rPr>
              <w:lastRenderedPageBreak/>
              <w:t>5.13</w:t>
            </w:r>
          </w:p>
        </w:tc>
        <w:tc>
          <w:tcPr>
            <w:tcW w:w="1903" w:type="pct"/>
          </w:tcPr>
          <w:p w14:paraId="4DD47939" w14:textId="633B3463" w:rsidR="00171901" w:rsidRDefault="002A0FA3" w:rsidP="005B77E1">
            <w:r>
              <w:t>Landlords must respond to the stage two complaint within 20</w:t>
            </w:r>
            <w:r w:rsidR="00601B39">
              <w:t xml:space="preserve"> </w:t>
            </w:r>
            <w:r>
              <w:t>working days of the complaint being escalated. Exceptionally,</w:t>
            </w:r>
            <w:r w:rsidR="00601B39">
              <w:t xml:space="preserve"> </w:t>
            </w:r>
            <w:r>
              <w:t>landlords may provide an explanation to the resident containing</w:t>
            </w:r>
            <w:r w:rsidR="00601B39">
              <w:t xml:space="preserve"> </w:t>
            </w:r>
            <w:r>
              <w:t>a clear timeframe for when the response will be received. This</w:t>
            </w:r>
            <w:r w:rsidR="00601B39">
              <w:t xml:space="preserve"> </w:t>
            </w:r>
            <w:r>
              <w:t>should not exceed a further 10 days without good reason.</w:t>
            </w:r>
          </w:p>
        </w:tc>
        <w:tc>
          <w:tcPr>
            <w:tcW w:w="723" w:type="pct"/>
          </w:tcPr>
          <w:p w14:paraId="6B3B6B3A" w14:textId="1A0DC7E6" w:rsidR="00171901" w:rsidRDefault="002A0FA3" w:rsidP="00552317">
            <w:r>
              <w:t>Yes</w:t>
            </w:r>
          </w:p>
        </w:tc>
        <w:tc>
          <w:tcPr>
            <w:tcW w:w="1777" w:type="pct"/>
          </w:tcPr>
          <w:p w14:paraId="618D8302" w14:textId="38EA4906" w:rsidR="00171901" w:rsidRDefault="002A0FA3" w:rsidP="00552317">
            <w:r w:rsidRPr="00601B39">
              <w:t>Approach confirmed in procedural guidance to officers.</w:t>
            </w:r>
          </w:p>
        </w:tc>
      </w:tr>
      <w:tr w:rsidR="005720A9" w14:paraId="513A933C" w14:textId="77777777" w:rsidTr="00552317">
        <w:tc>
          <w:tcPr>
            <w:tcW w:w="597" w:type="pct"/>
          </w:tcPr>
          <w:p w14:paraId="700BE33A" w14:textId="3F439EAF" w:rsidR="00171901" w:rsidRPr="006E0A93" w:rsidRDefault="002A0FA3" w:rsidP="00552317">
            <w:pPr>
              <w:rPr>
                <w:b/>
                <w:bCs/>
              </w:rPr>
            </w:pPr>
            <w:r w:rsidRPr="006E0A93">
              <w:rPr>
                <w:b/>
                <w:bCs/>
              </w:rPr>
              <w:t>5.16</w:t>
            </w:r>
          </w:p>
        </w:tc>
        <w:tc>
          <w:tcPr>
            <w:tcW w:w="1903" w:type="pct"/>
          </w:tcPr>
          <w:p w14:paraId="06161092" w14:textId="77777777" w:rsidR="0081164A" w:rsidRDefault="002A0FA3" w:rsidP="0081164A">
            <w:r>
              <w:t>Landlords must confirm the following in writing to the resident at</w:t>
            </w:r>
          </w:p>
          <w:p w14:paraId="178652FC" w14:textId="77777777" w:rsidR="0081164A" w:rsidRDefault="002A0FA3" w:rsidP="0081164A">
            <w:r>
              <w:t>the completion of stage two in clear, plain language:</w:t>
            </w:r>
          </w:p>
          <w:p w14:paraId="172A4BE4" w14:textId="1048E402" w:rsidR="0081164A" w:rsidRDefault="002A0FA3" w:rsidP="002B0B85">
            <w:pPr>
              <w:pStyle w:val="Bulletlist"/>
            </w:pPr>
            <w:r>
              <w:t xml:space="preserve">the complaint </w:t>
            </w:r>
            <w:proofErr w:type="gramStart"/>
            <w:r>
              <w:t>stage</w:t>
            </w:r>
            <w:proofErr w:type="gramEnd"/>
          </w:p>
          <w:p w14:paraId="4CAE2219" w14:textId="575FE91B" w:rsidR="0081164A" w:rsidRDefault="002A0FA3" w:rsidP="002B0B85">
            <w:pPr>
              <w:pStyle w:val="Bulletlist"/>
            </w:pPr>
            <w:r>
              <w:t>the complaint definition</w:t>
            </w:r>
          </w:p>
          <w:p w14:paraId="4F5F02BB" w14:textId="157E9C7C" w:rsidR="0081164A" w:rsidRDefault="002A0FA3" w:rsidP="002B0B85">
            <w:pPr>
              <w:pStyle w:val="Bulletlist"/>
            </w:pPr>
            <w:r>
              <w:t>the decision on the complaint</w:t>
            </w:r>
          </w:p>
          <w:p w14:paraId="0AF89E1F" w14:textId="3545F533" w:rsidR="0081164A" w:rsidRDefault="002A0FA3" w:rsidP="002B0B85">
            <w:pPr>
              <w:pStyle w:val="Bulletlist"/>
            </w:pPr>
            <w:r>
              <w:t xml:space="preserve">the reasons for any decisions </w:t>
            </w:r>
            <w:proofErr w:type="gramStart"/>
            <w:r>
              <w:t>made</w:t>
            </w:r>
            <w:proofErr w:type="gramEnd"/>
          </w:p>
          <w:p w14:paraId="7ED6CB19" w14:textId="57DC6930" w:rsidR="0081164A" w:rsidRDefault="002A0FA3" w:rsidP="002B0B85">
            <w:pPr>
              <w:pStyle w:val="Bulletlist"/>
            </w:pPr>
            <w:r>
              <w:t xml:space="preserve">the details of any remedy offered to put things </w:t>
            </w:r>
            <w:proofErr w:type="gramStart"/>
            <w:r>
              <w:t>right</w:t>
            </w:r>
            <w:proofErr w:type="gramEnd"/>
          </w:p>
          <w:p w14:paraId="0AA7184E" w14:textId="3DBC311A" w:rsidR="0081164A" w:rsidRDefault="002A0FA3" w:rsidP="002B0B85">
            <w:pPr>
              <w:pStyle w:val="Bulletlist"/>
            </w:pPr>
            <w:r>
              <w:t>details of any outstanding actions and</w:t>
            </w:r>
          </w:p>
          <w:p w14:paraId="36754BC6" w14:textId="77B4840A" w:rsidR="0081164A" w:rsidRDefault="002A0FA3" w:rsidP="002B0B85">
            <w:pPr>
              <w:pStyle w:val="Bulletlist"/>
            </w:pPr>
            <w:r>
              <w:t xml:space="preserve">if the landlord has a third stage, details of how to escalate the matter to stage </w:t>
            </w:r>
            <w:proofErr w:type="gramStart"/>
            <w:r>
              <w:t>three</w:t>
            </w:r>
            <w:proofErr w:type="gramEnd"/>
          </w:p>
          <w:p w14:paraId="13191A6A" w14:textId="633A6C6A" w:rsidR="00171901" w:rsidRDefault="002A0FA3" w:rsidP="002B0B85">
            <w:pPr>
              <w:pStyle w:val="Bulletlist"/>
            </w:pPr>
            <w:r>
              <w:t xml:space="preserve">if this was the final stage, details of how to escalate the matter to the Housing </w:t>
            </w:r>
            <w:r>
              <w:lastRenderedPageBreak/>
              <w:t>Ombudsman Service if the resident remains dissatisfied.</w:t>
            </w:r>
          </w:p>
        </w:tc>
        <w:tc>
          <w:tcPr>
            <w:tcW w:w="723" w:type="pct"/>
          </w:tcPr>
          <w:p w14:paraId="45170F2D" w14:textId="7A5B885C" w:rsidR="00171901" w:rsidRDefault="002A0FA3" w:rsidP="00552317">
            <w:r>
              <w:lastRenderedPageBreak/>
              <w:t>Yes</w:t>
            </w:r>
          </w:p>
        </w:tc>
        <w:tc>
          <w:tcPr>
            <w:tcW w:w="1777" w:type="pct"/>
          </w:tcPr>
          <w:p w14:paraId="20AE13CE" w14:textId="4D78C6F1" w:rsidR="00171901" w:rsidRDefault="002A0FA3" w:rsidP="00552317">
            <w:r w:rsidRPr="007702AA">
              <w:t>Approach confirmed in procedural guidance to officers, including sample letter template.</w:t>
            </w:r>
          </w:p>
        </w:tc>
      </w:tr>
    </w:tbl>
    <w:p w14:paraId="754ACEFF" w14:textId="77777777" w:rsidR="00E508EB" w:rsidRDefault="00E508EB">
      <w:pPr>
        <w:sectPr w:rsidR="00E508EB" w:rsidSect="00F1281D">
          <w:pgSz w:w="16838" w:h="11906" w:orient="landscape"/>
          <w:pgMar w:top="720" w:right="720" w:bottom="720" w:left="720" w:header="708" w:footer="708" w:gutter="0"/>
          <w:cols w:space="708"/>
          <w:docGrid w:linePitch="360"/>
        </w:sectPr>
      </w:pPr>
    </w:p>
    <w:p w14:paraId="0C14EE40" w14:textId="3384D1FE" w:rsidR="00F91738" w:rsidRDefault="002A0FA3" w:rsidP="00E508EB">
      <w:pPr>
        <w:pStyle w:val="Heading2"/>
      </w:pPr>
      <w:bookmarkStart w:id="8" w:name="_Toc111124457"/>
      <w:r>
        <w:lastRenderedPageBreak/>
        <w:t>Stage 3</w:t>
      </w:r>
      <w:bookmarkEnd w:id="8"/>
    </w:p>
    <w:tbl>
      <w:tblPr>
        <w:tblStyle w:val="TableGrid"/>
        <w:tblW w:w="5000" w:type="pct"/>
        <w:tblLook w:val="04A0" w:firstRow="1" w:lastRow="0" w:firstColumn="1" w:lastColumn="0" w:noHBand="0" w:noVBand="1"/>
      </w:tblPr>
      <w:tblGrid>
        <w:gridCol w:w="1837"/>
        <w:gridCol w:w="5857"/>
        <w:gridCol w:w="2225"/>
        <w:gridCol w:w="5469"/>
      </w:tblGrid>
      <w:tr w:rsidR="005720A9" w14:paraId="0D4D4A6A" w14:textId="77777777" w:rsidTr="00552317">
        <w:tc>
          <w:tcPr>
            <w:tcW w:w="597" w:type="pct"/>
            <w:vAlign w:val="center"/>
          </w:tcPr>
          <w:p w14:paraId="704C9A4A" w14:textId="77777777" w:rsidR="00452297" w:rsidRPr="00F1281D" w:rsidRDefault="002A0FA3" w:rsidP="00552317">
            <w:pPr>
              <w:rPr>
                <w:b/>
                <w:bCs/>
              </w:rPr>
            </w:pPr>
            <w:r w:rsidRPr="00F1281D">
              <w:rPr>
                <w:b/>
                <w:bCs/>
              </w:rPr>
              <w:t>Code section</w:t>
            </w:r>
          </w:p>
        </w:tc>
        <w:tc>
          <w:tcPr>
            <w:tcW w:w="1903" w:type="pct"/>
            <w:vAlign w:val="center"/>
          </w:tcPr>
          <w:p w14:paraId="45C7FDC5" w14:textId="77777777" w:rsidR="00452297" w:rsidRPr="00F1281D" w:rsidRDefault="002A0FA3" w:rsidP="00F401B2">
            <w:pPr>
              <w:rPr>
                <w:b/>
                <w:bCs/>
              </w:rPr>
            </w:pPr>
            <w:r w:rsidRPr="00F1281D">
              <w:rPr>
                <w:b/>
                <w:bCs/>
              </w:rPr>
              <w:t>Code requirement</w:t>
            </w:r>
          </w:p>
        </w:tc>
        <w:tc>
          <w:tcPr>
            <w:tcW w:w="723" w:type="pct"/>
            <w:vAlign w:val="center"/>
          </w:tcPr>
          <w:p w14:paraId="245F5632" w14:textId="77777777" w:rsidR="00452297" w:rsidRPr="00F1281D" w:rsidRDefault="002A0FA3" w:rsidP="00552317">
            <w:pPr>
              <w:rPr>
                <w:b/>
                <w:bCs/>
              </w:rPr>
            </w:pPr>
            <w:r w:rsidRPr="00F1281D">
              <w:rPr>
                <w:b/>
                <w:bCs/>
              </w:rPr>
              <w:t>Comply: Yes/No</w:t>
            </w:r>
          </w:p>
        </w:tc>
        <w:tc>
          <w:tcPr>
            <w:tcW w:w="1777" w:type="pct"/>
            <w:vAlign w:val="center"/>
          </w:tcPr>
          <w:p w14:paraId="787A77A7" w14:textId="77777777" w:rsidR="00452297" w:rsidRPr="00F1281D" w:rsidRDefault="002A0FA3" w:rsidP="00552317">
            <w:pPr>
              <w:rPr>
                <w:b/>
                <w:bCs/>
              </w:rPr>
            </w:pPr>
            <w:r w:rsidRPr="00F1281D">
              <w:rPr>
                <w:b/>
                <w:bCs/>
              </w:rPr>
              <w:t xml:space="preserve">Evidence, </w:t>
            </w:r>
            <w:proofErr w:type="gramStart"/>
            <w:r w:rsidRPr="00F1281D">
              <w:rPr>
                <w:b/>
                <w:bCs/>
              </w:rPr>
              <w:t>commentary</w:t>
            </w:r>
            <w:proofErr w:type="gramEnd"/>
            <w:r w:rsidRPr="00F1281D">
              <w:rPr>
                <w:b/>
                <w:bCs/>
              </w:rPr>
              <w:t xml:space="preserve"> and any explanations</w:t>
            </w:r>
          </w:p>
        </w:tc>
      </w:tr>
      <w:tr w:rsidR="005720A9" w14:paraId="13013708" w14:textId="77777777" w:rsidTr="00552317">
        <w:tc>
          <w:tcPr>
            <w:tcW w:w="597" w:type="pct"/>
          </w:tcPr>
          <w:p w14:paraId="692C8B03" w14:textId="1CC24BCB" w:rsidR="00452297" w:rsidRPr="006E0A93" w:rsidRDefault="002A0FA3" w:rsidP="00552317">
            <w:pPr>
              <w:rPr>
                <w:b/>
                <w:bCs/>
              </w:rPr>
            </w:pPr>
            <w:r w:rsidRPr="006E0A93">
              <w:rPr>
                <w:b/>
                <w:bCs/>
              </w:rPr>
              <w:t>5.</w:t>
            </w:r>
            <w:r w:rsidR="006008E9" w:rsidRPr="006E0A93">
              <w:rPr>
                <w:b/>
                <w:bCs/>
              </w:rPr>
              <w:t>17</w:t>
            </w:r>
          </w:p>
        </w:tc>
        <w:tc>
          <w:tcPr>
            <w:tcW w:w="1903" w:type="pct"/>
          </w:tcPr>
          <w:p w14:paraId="6E24FD91" w14:textId="5BAD8AB8" w:rsidR="009174D6" w:rsidRDefault="002A0FA3" w:rsidP="009174D6">
            <w:r>
              <w:t>Two stage landlord complaint procedures are ideal. This ensures that the complaint process is not unduly long. If landlords strongly believe a third stage is necessary, they must set out their reasons for this as part of their self-assessment. A</w:t>
            </w:r>
          </w:p>
          <w:p w14:paraId="6CDDEF5E" w14:textId="1C208742" w:rsidR="00452297" w:rsidRDefault="002A0FA3" w:rsidP="009174D6">
            <w:r>
              <w:t>process with more than three stages is not acceptable under any circumstances.</w:t>
            </w:r>
          </w:p>
        </w:tc>
        <w:tc>
          <w:tcPr>
            <w:tcW w:w="723" w:type="pct"/>
          </w:tcPr>
          <w:p w14:paraId="1934DDF7" w14:textId="77A5B2D1" w:rsidR="00452297" w:rsidRDefault="002A0FA3" w:rsidP="00552317">
            <w:r>
              <w:t>N/A</w:t>
            </w:r>
          </w:p>
        </w:tc>
        <w:tc>
          <w:tcPr>
            <w:tcW w:w="1777" w:type="pct"/>
          </w:tcPr>
          <w:p w14:paraId="1C34071A" w14:textId="73ABEF96" w:rsidR="00452297" w:rsidRDefault="002A0FA3" w:rsidP="00552317">
            <w:r w:rsidRPr="007D2E60">
              <w:t>Two stage process</w:t>
            </w:r>
            <w:r w:rsidR="004D5C49">
              <w:t xml:space="preserve"> adopted by Council.</w:t>
            </w:r>
          </w:p>
        </w:tc>
      </w:tr>
      <w:tr w:rsidR="005720A9" w14:paraId="40102BA2" w14:textId="77777777" w:rsidTr="00552317">
        <w:tc>
          <w:tcPr>
            <w:tcW w:w="597" w:type="pct"/>
          </w:tcPr>
          <w:p w14:paraId="30A8E56E" w14:textId="248352C7" w:rsidR="00452297" w:rsidRPr="006E0A93" w:rsidRDefault="002A0FA3" w:rsidP="00552317">
            <w:pPr>
              <w:rPr>
                <w:b/>
                <w:bCs/>
              </w:rPr>
            </w:pPr>
            <w:r w:rsidRPr="006E0A93">
              <w:rPr>
                <w:b/>
                <w:bCs/>
              </w:rPr>
              <w:t>5.</w:t>
            </w:r>
            <w:r w:rsidR="006008E9" w:rsidRPr="006E0A93">
              <w:rPr>
                <w:b/>
                <w:bCs/>
              </w:rPr>
              <w:t>20</w:t>
            </w:r>
          </w:p>
        </w:tc>
        <w:tc>
          <w:tcPr>
            <w:tcW w:w="1903" w:type="pct"/>
          </w:tcPr>
          <w:p w14:paraId="04B014DC" w14:textId="77777777" w:rsidR="00524C24" w:rsidRDefault="002A0FA3" w:rsidP="00524C24">
            <w:r>
              <w:t>Landlords must confirm the following in writing to the resident at the completion of stage three in clear, plain language:</w:t>
            </w:r>
          </w:p>
          <w:p w14:paraId="721CEAC0" w14:textId="77CDE8DA" w:rsidR="00524C24" w:rsidRDefault="002A0FA3" w:rsidP="002B0B85">
            <w:pPr>
              <w:pStyle w:val="Bulletlist"/>
            </w:pPr>
            <w:r>
              <w:t xml:space="preserve">the complaint </w:t>
            </w:r>
            <w:proofErr w:type="gramStart"/>
            <w:r>
              <w:t>stage</w:t>
            </w:r>
            <w:proofErr w:type="gramEnd"/>
          </w:p>
          <w:p w14:paraId="5A66B5BE" w14:textId="316AD893" w:rsidR="00524C24" w:rsidRDefault="002A0FA3" w:rsidP="002B0B85">
            <w:pPr>
              <w:pStyle w:val="Bulletlist"/>
            </w:pPr>
            <w:r>
              <w:t>the complaint definition</w:t>
            </w:r>
          </w:p>
          <w:p w14:paraId="31572CBD" w14:textId="6B035019" w:rsidR="00524C24" w:rsidRDefault="002A0FA3" w:rsidP="002B0B85">
            <w:pPr>
              <w:pStyle w:val="Bulletlist"/>
            </w:pPr>
            <w:r>
              <w:t>the decision on the complaint</w:t>
            </w:r>
          </w:p>
          <w:p w14:paraId="785C2C05" w14:textId="120BEDE5" w:rsidR="00524C24" w:rsidRDefault="002A0FA3" w:rsidP="002B0B85">
            <w:pPr>
              <w:pStyle w:val="Bulletlist"/>
            </w:pPr>
            <w:r>
              <w:t xml:space="preserve">the reasons for any decisions </w:t>
            </w:r>
            <w:proofErr w:type="gramStart"/>
            <w:r>
              <w:t>made</w:t>
            </w:r>
            <w:proofErr w:type="gramEnd"/>
          </w:p>
          <w:p w14:paraId="0311A219" w14:textId="6EB23125" w:rsidR="00524C24" w:rsidRDefault="002A0FA3" w:rsidP="002B0B85">
            <w:pPr>
              <w:pStyle w:val="Bulletlist"/>
            </w:pPr>
            <w:r>
              <w:t xml:space="preserve">the details of any remedy offered to put things </w:t>
            </w:r>
            <w:proofErr w:type="gramStart"/>
            <w:r>
              <w:t>right</w:t>
            </w:r>
            <w:proofErr w:type="gramEnd"/>
          </w:p>
          <w:p w14:paraId="56844A4F" w14:textId="4514592B" w:rsidR="00524C24" w:rsidRDefault="002A0FA3" w:rsidP="002B0B85">
            <w:pPr>
              <w:pStyle w:val="Bulletlist"/>
            </w:pPr>
            <w:r>
              <w:t>details of any outstanding actions</w:t>
            </w:r>
          </w:p>
          <w:p w14:paraId="5A76774A" w14:textId="38ADA2DC" w:rsidR="00452297" w:rsidRDefault="002A0FA3" w:rsidP="002B0B85">
            <w:pPr>
              <w:pStyle w:val="Bulletlist"/>
            </w:pPr>
            <w:r>
              <w:lastRenderedPageBreak/>
              <w:t>details of how to escalate the matter to the Housing Ombudsman Service if the resident remains dissatisfied</w:t>
            </w:r>
          </w:p>
        </w:tc>
        <w:tc>
          <w:tcPr>
            <w:tcW w:w="723" w:type="pct"/>
          </w:tcPr>
          <w:p w14:paraId="0DCB32EB" w14:textId="4336F8F8" w:rsidR="00452297" w:rsidRDefault="002A0FA3" w:rsidP="00552317">
            <w:r>
              <w:lastRenderedPageBreak/>
              <w:t>N/A</w:t>
            </w:r>
          </w:p>
        </w:tc>
        <w:tc>
          <w:tcPr>
            <w:tcW w:w="1777" w:type="pct"/>
          </w:tcPr>
          <w:p w14:paraId="476D1D77" w14:textId="4CD58DAE" w:rsidR="00452297" w:rsidRDefault="002A0FA3" w:rsidP="00552317">
            <w:r w:rsidRPr="007D2E60">
              <w:t>Two stage process</w:t>
            </w:r>
            <w:r w:rsidR="004D5C49">
              <w:t xml:space="preserve"> adopted by Council.</w:t>
            </w:r>
          </w:p>
        </w:tc>
      </w:tr>
    </w:tbl>
    <w:p w14:paraId="51F3F516" w14:textId="77777777" w:rsidR="00E508EB" w:rsidRDefault="00E508EB">
      <w:pPr>
        <w:sectPr w:rsidR="00E508EB" w:rsidSect="00F1281D">
          <w:pgSz w:w="16838" w:h="11906" w:orient="landscape"/>
          <w:pgMar w:top="720" w:right="720" w:bottom="720" w:left="720" w:header="708" w:footer="708" w:gutter="0"/>
          <w:cols w:space="708"/>
          <w:docGrid w:linePitch="360"/>
        </w:sectPr>
      </w:pPr>
    </w:p>
    <w:p w14:paraId="0978DDB6" w14:textId="2E3EE5D7" w:rsidR="00452297" w:rsidRDefault="002A0FA3" w:rsidP="006E0A93">
      <w:pPr>
        <w:pStyle w:val="Heading2"/>
      </w:pPr>
      <w:bookmarkStart w:id="9" w:name="_Toc111124458"/>
      <w:r>
        <w:lastRenderedPageBreak/>
        <w:t>Best practice ‘should’ requirements</w:t>
      </w:r>
      <w:bookmarkEnd w:id="9"/>
    </w:p>
    <w:p w14:paraId="3E0447D1" w14:textId="4AED677A" w:rsidR="001B6ECC" w:rsidRDefault="002A0FA3" w:rsidP="006E0A93">
      <w:pPr>
        <w:pStyle w:val="Heading2"/>
      </w:pPr>
      <w:bookmarkStart w:id="10" w:name="_Toc111124459"/>
      <w:r>
        <w:t>Stage 1</w:t>
      </w:r>
      <w:bookmarkEnd w:id="10"/>
    </w:p>
    <w:tbl>
      <w:tblPr>
        <w:tblStyle w:val="TableGrid"/>
        <w:tblW w:w="5000" w:type="pct"/>
        <w:tblLook w:val="04A0" w:firstRow="1" w:lastRow="0" w:firstColumn="1" w:lastColumn="0" w:noHBand="0" w:noVBand="1"/>
      </w:tblPr>
      <w:tblGrid>
        <w:gridCol w:w="1837"/>
        <w:gridCol w:w="5857"/>
        <w:gridCol w:w="2225"/>
        <w:gridCol w:w="5469"/>
      </w:tblGrid>
      <w:tr w:rsidR="005720A9" w14:paraId="330405F7" w14:textId="77777777" w:rsidTr="00552317">
        <w:tc>
          <w:tcPr>
            <w:tcW w:w="597" w:type="pct"/>
            <w:vAlign w:val="center"/>
          </w:tcPr>
          <w:p w14:paraId="240573C5" w14:textId="77777777" w:rsidR="001B6ECC" w:rsidRPr="00F1281D" w:rsidRDefault="002A0FA3" w:rsidP="00552317">
            <w:pPr>
              <w:rPr>
                <w:b/>
                <w:bCs/>
              </w:rPr>
            </w:pPr>
            <w:r w:rsidRPr="00F1281D">
              <w:rPr>
                <w:b/>
                <w:bCs/>
              </w:rPr>
              <w:t>Code section</w:t>
            </w:r>
          </w:p>
        </w:tc>
        <w:tc>
          <w:tcPr>
            <w:tcW w:w="1903" w:type="pct"/>
            <w:vAlign w:val="center"/>
          </w:tcPr>
          <w:p w14:paraId="003724E9" w14:textId="77777777" w:rsidR="001B6ECC" w:rsidRPr="00F1281D" w:rsidRDefault="002A0FA3" w:rsidP="00F401B2">
            <w:pPr>
              <w:rPr>
                <w:b/>
                <w:bCs/>
              </w:rPr>
            </w:pPr>
            <w:r w:rsidRPr="00F1281D">
              <w:rPr>
                <w:b/>
                <w:bCs/>
              </w:rPr>
              <w:t>Code requirement</w:t>
            </w:r>
          </w:p>
        </w:tc>
        <w:tc>
          <w:tcPr>
            <w:tcW w:w="723" w:type="pct"/>
            <w:vAlign w:val="center"/>
          </w:tcPr>
          <w:p w14:paraId="5E8FB80A" w14:textId="77777777" w:rsidR="001B6ECC" w:rsidRPr="00F1281D" w:rsidRDefault="002A0FA3" w:rsidP="00552317">
            <w:pPr>
              <w:rPr>
                <w:b/>
                <w:bCs/>
              </w:rPr>
            </w:pPr>
            <w:r w:rsidRPr="00F1281D">
              <w:rPr>
                <w:b/>
                <w:bCs/>
              </w:rPr>
              <w:t>Comply: Yes/No</w:t>
            </w:r>
          </w:p>
        </w:tc>
        <w:tc>
          <w:tcPr>
            <w:tcW w:w="1777" w:type="pct"/>
            <w:vAlign w:val="center"/>
          </w:tcPr>
          <w:p w14:paraId="4A9436B8" w14:textId="77777777" w:rsidR="001B6ECC" w:rsidRPr="00F1281D" w:rsidRDefault="002A0FA3" w:rsidP="00552317">
            <w:pPr>
              <w:rPr>
                <w:b/>
                <w:bCs/>
              </w:rPr>
            </w:pPr>
            <w:r w:rsidRPr="00F1281D">
              <w:rPr>
                <w:b/>
                <w:bCs/>
              </w:rPr>
              <w:t xml:space="preserve">Evidence, </w:t>
            </w:r>
            <w:proofErr w:type="gramStart"/>
            <w:r w:rsidRPr="00F1281D">
              <w:rPr>
                <w:b/>
                <w:bCs/>
              </w:rPr>
              <w:t>commentary</w:t>
            </w:r>
            <w:proofErr w:type="gramEnd"/>
            <w:r w:rsidRPr="00F1281D">
              <w:rPr>
                <w:b/>
                <w:bCs/>
              </w:rPr>
              <w:t xml:space="preserve"> and any explanations</w:t>
            </w:r>
          </w:p>
        </w:tc>
      </w:tr>
      <w:tr w:rsidR="005720A9" w14:paraId="26B5F99B" w14:textId="77777777" w:rsidTr="00552317">
        <w:tc>
          <w:tcPr>
            <w:tcW w:w="597" w:type="pct"/>
          </w:tcPr>
          <w:p w14:paraId="3C659565" w14:textId="38BD045A" w:rsidR="001B6ECC" w:rsidRPr="006E0A93" w:rsidRDefault="002A0FA3" w:rsidP="00552317">
            <w:pPr>
              <w:rPr>
                <w:b/>
                <w:bCs/>
              </w:rPr>
            </w:pPr>
            <w:r w:rsidRPr="006E0A93">
              <w:rPr>
                <w:b/>
                <w:bCs/>
              </w:rPr>
              <w:t>5.</w:t>
            </w:r>
            <w:r w:rsidR="00567742" w:rsidRPr="006E0A93">
              <w:rPr>
                <w:b/>
                <w:bCs/>
              </w:rPr>
              <w:t>2</w:t>
            </w:r>
          </w:p>
        </w:tc>
        <w:tc>
          <w:tcPr>
            <w:tcW w:w="1903" w:type="pct"/>
          </w:tcPr>
          <w:p w14:paraId="300F6C3F" w14:textId="50E62919" w:rsidR="001B6ECC" w:rsidRDefault="002A0FA3" w:rsidP="001475B9">
            <w:r>
              <w:t>If an extension beyond 20 working days is required to enable the</w:t>
            </w:r>
            <w:r w:rsidR="00D6270C">
              <w:t xml:space="preserve"> </w:t>
            </w:r>
            <w:r>
              <w:t>landlord to respond to the complaint fully, this should be agreed</w:t>
            </w:r>
            <w:r w:rsidR="00D6270C">
              <w:t xml:space="preserve"> </w:t>
            </w:r>
            <w:r>
              <w:t>by both parties.</w:t>
            </w:r>
          </w:p>
        </w:tc>
        <w:tc>
          <w:tcPr>
            <w:tcW w:w="723" w:type="pct"/>
          </w:tcPr>
          <w:p w14:paraId="5AB87052" w14:textId="77777777" w:rsidR="001B6ECC" w:rsidRDefault="002A0FA3" w:rsidP="00552317">
            <w:r>
              <w:t>Yes</w:t>
            </w:r>
          </w:p>
        </w:tc>
        <w:tc>
          <w:tcPr>
            <w:tcW w:w="1777" w:type="pct"/>
          </w:tcPr>
          <w:p w14:paraId="70B9E5E8" w14:textId="3C11E15A" w:rsidR="001B6ECC" w:rsidRDefault="002A0FA3" w:rsidP="00552317">
            <w:r w:rsidRPr="00D6270C">
              <w:t>Approach confirmed in procedural guidance to officers.</w:t>
            </w:r>
          </w:p>
        </w:tc>
      </w:tr>
      <w:tr w:rsidR="005720A9" w14:paraId="28644477" w14:textId="77777777" w:rsidTr="00552317">
        <w:tc>
          <w:tcPr>
            <w:tcW w:w="597" w:type="pct"/>
          </w:tcPr>
          <w:p w14:paraId="2E3580C2" w14:textId="40EB0884" w:rsidR="001B6ECC" w:rsidRPr="006E0A93" w:rsidRDefault="002A0FA3" w:rsidP="00552317">
            <w:pPr>
              <w:rPr>
                <w:b/>
                <w:bCs/>
              </w:rPr>
            </w:pPr>
            <w:r w:rsidRPr="006E0A93">
              <w:rPr>
                <w:b/>
                <w:bCs/>
              </w:rPr>
              <w:t>5.</w:t>
            </w:r>
            <w:r w:rsidR="00307156" w:rsidRPr="006E0A93">
              <w:rPr>
                <w:b/>
                <w:bCs/>
              </w:rPr>
              <w:t>3</w:t>
            </w:r>
          </w:p>
        </w:tc>
        <w:tc>
          <w:tcPr>
            <w:tcW w:w="1903" w:type="pct"/>
          </w:tcPr>
          <w:p w14:paraId="4C4BDC2B" w14:textId="7DECE32B" w:rsidR="001B6ECC" w:rsidRDefault="002A0FA3" w:rsidP="006569DB">
            <w:r>
              <w:t>Where agreement over an extension period cannot be reached, landlords should provide the Housing Ombudsman’s contact details so the resident can challenge the landlord’s plan for responding and/or the proposed timeliness of a landlord’s response.</w:t>
            </w:r>
          </w:p>
        </w:tc>
        <w:tc>
          <w:tcPr>
            <w:tcW w:w="723" w:type="pct"/>
          </w:tcPr>
          <w:p w14:paraId="154A3E5B" w14:textId="77777777" w:rsidR="001B6ECC" w:rsidRDefault="002A0FA3" w:rsidP="00552317">
            <w:r>
              <w:t>Yes</w:t>
            </w:r>
          </w:p>
        </w:tc>
        <w:tc>
          <w:tcPr>
            <w:tcW w:w="1777" w:type="pct"/>
          </w:tcPr>
          <w:p w14:paraId="5C46EFA4" w14:textId="145E7CE2" w:rsidR="001B6ECC" w:rsidRDefault="002A0FA3" w:rsidP="00552317">
            <w:r w:rsidRPr="00550D17">
              <w:t>Approach confirmed in procedural guidance to officers, including sample letter template.</w:t>
            </w:r>
          </w:p>
        </w:tc>
      </w:tr>
      <w:tr w:rsidR="005720A9" w14:paraId="7F4B079B" w14:textId="77777777" w:rsidTr="00552317">
        <w:tc>
          <w:tcPr>
            <w:tcW w:w="597" w:type="pct"/>
          </w:tcPr>
          <w:p w14:paraId="58BBBB3D" w14:textId="027E7693" w:rsidR="00307156" w:rsidRPr="006E0A93" w:rsidRDefault="002A0FA3" w:rsidP="00552317">
            <w:pPr>
              <w:rPr>
                <w:b/>
                <w:bCs/>
              </w:rPr>
            </w:pPr>
            <w:r w:rsidRPr="006E0A93">
              <w:rPr>
                <w:b/>
                <w:bCs/>
              </w:rPr>
              <w:t>5.4</w:t>
            </w:r>
          </w:p>
        </w:tc>
        <w:tc>
          <w:tcPr>
            <w:tcW w:w="1903" w:type="pct"/>
          </w:tcPr>
          <w:p w14:paraId="350B02CE" w14:textId="385533C0" w:rsidR="00307156" w:rsidRDefault="002A0FA3" w:rsidP="00A21F1E">
            <w:r>
              <w:t>Where the problem is a recurring issue, the landlord should consider any older reports as part of the background to the complaint if this will help to resolve the issue for the resident.</w:t>
            </w:r>
          </w:p>
        </w:tc>
        <w:tc>
          <w:tcPr>
            <w:tcW w:w="723" w:type="pct"/>
          </w:tcPr>
          <w:p w14:paraId="0277650B" w14:textId="1F94F6E0" w:rsidR="00307156" w:rsidRDefault="002A0FA3" w:rsidP="00552317">
            <w:r>
              <w:t>Yes</w:t>
            </w:r>
          </w:p>
        </w:tc>
        <w:tc>
          <w:tcPr>
            <w:tcW w:w="1777" w:type="pct"/>
          </w:tcPr>
          <w:p w14:paraId="396C000F" w14:textId="66A7F62F" w:rsidR="00307156" w:rsidRDefault="002A0FA3" w:rsidP="00552317">
            <w:r w:rsidRPr="00B7503E">
              <w:t>Approach confirmed in procedural guidance to officers.</w:t>
            </w:r>
          </w:p>
        </w:tc>
      </w:tr>
      <w:tr w:rsidR="005720A9" w14:paraId="627443DC" w14:textId="77777777" w:rsidTr="00552317">
        <w:tc>
          <w:tcPr>
            <w:tcW w:w="597" w:type="pct"/>
          </w:tcPr>
          <w:p w14:paraId="53E2E4FA" w14:textId="631AAB58" w:rsidR="00307156" w:rsidRPr="006E0A93" w:rsidRDefault="002A0FA3" w:rsidP="00552317">
            <w:pPr>
              <w:rPr>
                <w:b/>
                <w:bCs/>
              </w:rPr>
            </w:pPr>
            <w:r w:rsidRPr="006E0A93">
              <w:rPr>
                <w:b/>
                <w:bCs/>
              </w:rPr>
              <w:t>5.7</w:t>
            </w:r>
          </w:p>
        </w:tc>
        <w:tc>
          <w:tcPr>
            <w:tcW w:w="1903" w:type="pct"/>
          </w:tcPr>
          <w:p w14:paraId="42771C1E" w14:textId="70B83CE7" w:rsidR="00307156" w:rsidRDefault="002A0FA3" w:rsidP="00F43495">
            <w:r>
              <w:t xml:space="preserve">Where residents raise additional complaints during the investigation, these should be incorporated into the stage one response if they are </w:t>
            </w:r>
            <w:proofErr w:type="gramStart"/>
            <w:r>
              <w:t>relevant</w:t>
            </w:r>
            <w:proofErr w:type="gramEnd"/>
            <w:r>
              <w:t xml:space="preserve"> and the stage one response has not been issued. Where the stage one response has been issued, or it would unreasonably delay the response, the complaint should be logged as a new complaint.</w:t>
            </w:r>
          </w:p>
        </w:tc>
        <w:tc>
          <w:tcPr>
            <w:tcW w:w="723" w:type="pct"/>
          </w:tcPr>
          <w:p w14:paraId="6E7E87CF" w14:textId="16464528" w:rsidR="00307156" w:rsidRDefault="002A0FA3" w:rsidP="00552317">
            <w:r>
              <w:t>Yes</w:t>
            </w:r>
          </w:p>
        </w:tc>
        <w:tc>
          <w:tcPr>
            <w:tcW w:w="1777" w:type="pct"/>
          </w:tcPr>
          <w:p w14:paraId="072CF309" w14:textId="69F4C0F0" w:rsidR="00307156" w:rsidRDefault="002A0FA3" w:rsidP="00552317">
            <w:r w:rsidRPr="00B21C86">
              <w:t>Approach confirmed in procedural guidance to officers.</w:t>
            </w:r>
          </w:p>
        </w:tc>
      </w:tr>
    </w:tbl>
    <w:p w14:paraId="750BF14C" w14:textId="77777777" w:rsidR="006E0A93" w:rsidRDefault="006E0A93">
      <w:pPr>
        <w:sectPr w:rsidR="006E0A93" w:rsidSect="00F1281D">
          <w:pgSz w:w="16838" w:h="11906" w:orient="landscape"/>
          <w:pgMar w:top="720" w:right="720" w:bottom="720" w:left="720" w:header="708" w:footer="708" w:gutter="0"/>
          <w:cols w:space="708"/>
          <w:docGrid w:linePitch="360"/>
        </w:sectPr>
      </w:pPr>
    </w:p>
    <w:p w14:paraId="10A79FBF" w14:textId="1F024440" w:rsidR="001B6ECC" w:rsidRDefault="002A0FA3" w:rsidP="006E0A93">
      <w:pPr>
        <w:pStyle w:val="Heading2"/>
      </w:pPr>
      <w:bookmarkStart w:id="11" w:name="_Toc111124460"/>
      <w:r>
        <w:lastRenderedPageBreak/>
        <w:t>Stage 2</w:t>
      </w:r>
      <w:bookmarkEnd w:id="11"/>
    </w:p>
    <w:tbl>
      <w:tblPr>
        <w:tblStyle w:val="TableGrid"/>
        <w:tblW w:w="5000" w:type="pct"/>
        <w:tblLook w:val="04A0" w:firstRow="1" w:lastRow="0" w:firstColumn="1" w:lastColumn="0" w:noHBand="0" w:noVBand="1"/>
      </w:tblPr>
      <w:tblGrid>
        <w:gridCol w:w="1837"/>
        <w:gridCol w:w="5857"/>
        <w:gridCol w:w="2225"/>
        <w:gridCol w:w="5469"/>
      </w:tblGrid>
      <w:tr w:rsidR="005720A9" w14:paraId="34FC369E" w14:textId="77777777" w:rsidTr="00552317">
        <w:tc>
          <w:tcPr>
            <w:tcW w:w="597" w:type="pct"/>
            <w:vAlign w:val="center"/>
          </w:tcPr>
          <w:p w14:paraId="323893DC" w14:textId="77777777" w:rsidR="00215422" w:rsidRPr="00F1281D" w:rsidRDefault="002A0FA3" w:rsidP="00552317">
            <w:pPr>
              <w:rPr>
                <w:b/>
                <w:bCs/>
              </w:rPr>
            </w:pPr>
            <w:r w:rsidRPr="00F1281D">
              <w:rPr>
                <w:b/>
                <w:bCs/>
              </w:rPr>
              <w:t>Code section</w:t>
            </w:r>
          </w:p>
        </w:tc>
        <w:tc>
          <w:tcPr>
            <w:tcW w:w="1903" w:type="pct"/>
            <w:vAlign w:val="center"/>
          </w:tcPr>
          <w:p w14:paraId="3F8D1DDD" w14:textId="77777777" w:rsidR="00215422" w:rsidRPr="00F1281D" w:rsidRDefault="002A0FA3" w:rsidP="00F401B2">
            <w:pPr>
              <w:rPr>
                <w:b/>
                <w:bCs/>
              </w:rPr>
            </w:pPr>
            <w:r w:rsidRPr="00F1281D">
              <w:rPr>
                <w:b/>
                <w:bCs/>
              </w:rPr>
              <w:t>Code requirement</w:t>
            </w:r>
          </w:p>
        </w:tc>
        <w:tc>
          <w:tcPr>
            <w:tcW w:w="723" w:type="pct"/>
            <w:vAlign w:val="center"/>
          </w:tcPr>
          <w:p w14:paraId="23BF70F1" w14:textId="77777777" w:rsidR="00215422" w:rsidRPr="00F1281D" w:rsidRDefault="002A0FA3" w:rsidP="00552317">
            <w:pPr>
              <w:rPr>
                <w:b/>
                <w:bCs/>
              </w:rPr>
            </w:pPr>
            <w:r w:rsidRPr="00F1281D">
              <w:rPr>
                <w:b/>
                <w:bCs/>
              </w:rPr>
              <w:t>Comply: Yes/No</w:t>
            </w:r>
          </w:p>
        </w:tc>
        <w:tc>
          <w:tcPr>
            <w:tcW w:w="1777" w:type="pct"/>
            <w:vAlign w:val="center"/>
          </w:tcPr>
          <w:p w14:paraId="025C963C" w14:textId="77777777" w:rsidR="00215422" w:rsidRPr="00F1281D" w:rsidRDefault="002A0FA3" w:rsidP="00552317">
            <w:pPr>
              <w:rPr>
                <w:b/>
                <w:bCs/>
              </w:rPr>
            </w:pPr>
            <w:r w:rsidRPr="00F1281D">
              <w:rPr>
                <w:b/>
                <w:bCs/>
              </w:rPr>
              <w:t xml:space="preserve">Evidence, </w:t>
            </w:r>
            <w:proofErr w:type="gramStart"/>
            <w:r w:rsidRPr="00F1281D">
              <w:rPr>
                <w:b/>
                <w:bCs/>
              </w:rPr>
              <w:t>commentary</w:t>
            </w:r>
            <w:proofErr w:type="gramEnd"/>
            <w:r w:rsidRPr="00F1281D">
              <w:rPr>
                <w:b/>
                <w:bCs/>
              </w:rPr>
              <w:t xml:space="preserve"> and any explanations</w:t>
            </w:r>
          </w:p>
        </w:tc>
      </w:tr>
      <w:tr w:rsidR="005720A9" w14:paraId="30CBCBC3" w14:textId="77777777" w:rsidTr="00552317">
        <w:tc>
          <w:tcPr>
            <w:tcW w:w="597" w:type="pct"/>
          </w:tcPr>
          <w:p w14:paraId="4AC8156E" w14:textId="2275AB3C" w:rsidR="00215422" w:rsidRPr="006E0A93" w:rsidRDefault="002A0FA3" w:rsidP="00552317">
            <w:pPr>
              <w:rPr>
                <w:b/>
                <w:bCs/>
              </w:rPr>
            </w:pPr>
            <w:r w:rsidRPr="006E0A93">
              <w:rPr>
                <w:b/>
                <w:bCs/>
              </w:rPr>
              <w:t>5.</w:t>
            </w:r>
            <w:r w:rsidR="00007D90" w:rsidRPr="006E0A93">
              <w:rPr>
                <w:b/>
                <w:bCs/>
              </w:rPr>
              <w:t>14</w:t>
            </w:r>
          </w:p>
        </w:tc>
        <w:tc>
          <w:tcPr>
            <w:tcW w:w="1903" w:type="pct"/>
          </w:tcPr>
          <w:p w14:paraId="78EAF91F" w14:textId="03AF067B" w:rsidR="00215422" w:rsidRDefault="002A0FA3" w:rsidP="00071AEE">
            <w:r>
              <w:t>If an extension beyond 10 working days is required to enable the</w:t>
            </w:r>
            <w:r w:rsidR="00F9687E">
              <w:t xml:space="preserve"> </w:t>
            </w:r>
            <w:r>
              <w:t>landlord to respond to the complaint fully, this should be agreed</w:t>
            </w:r>
            <w:r w:rsidR="00F9687E">
              <w:t xml:space="preserve"> </w:t>
            </w:r>
            <w:r>
              <w:t>by both parties.</w:t>
            </w:r>
          </w:p>
        </w:tc>
        <w:tc>
          <w:tcPr>
            <w:tcW w:w="723" w:type="pct"/>
          </w:tcPr>
          <w:p w14:paraId="69640422" w14:textId="77777777" w:rsidR="00215422" w:rsidRDefault="002A0FA3" w:rsidP="00552317">
            <w:r>
              <w:t>Yes</w:t>
            </w:r>
          </w:p>
        </w:tc>
        <w:tc>
          <w:tcPr>
            <w:tcW w:w="1777" w:type="pct"/>
          </w:tcPr>
          <w:p w14:paraId="3CFF7F84" w14:textId="5257B671" w:rsidR="00215422" w:rsidRDefault="002A0FA3" w:rsidP="00552317">
            <w:r w:rsidRPr="00B50FA9">
              <w:t>Approach confirmed in procedural guidance to officers.</w:t>
            </w:r>
          </w:p>
        </w:tc>
      </w:tr>
      <w:tr w:rsidR="005720A9" w14:paraId="48A9671C" w14:textId="77777777" w:rsidTr="00552317">
        <w:tc>
          <w:tcPr>
            <w:tcW w:w="597" w:type="pct"/>
          </w:tcPr>
          <w:p w14:paraId="1554C565" w14:textId="6312EC07" w:rsidR="00215422" w:rsidRPr="006E0A93" w:rsidRDefault="002A0FA3" w:rsidP="00552317">
            <w:pPr>
              <w:rPr>
                <w:b/>
                <w:bCs/>
              </w:rPr>
            </w:pPr>
            <w:r w:rsidRPr="006E0A93">
              <w:rPr>
                <w:b/>
                <w:bCs/>
              </w:rPr>
              <w:t>5.15</w:t>
            </w:r>
          </w:p>
        </w:tc>
        <w:tc>
          <w:tcPr>
            <w:tcW w:w="1903" w:type="pct"/>
          </w:tcPr>
          <w:p w14:paraId="70256717" w14:textId="317157CF" w:rsidR="00215422" w:rsidRDefault="002A0FA3" w:rsidP="00C3651F">
            <w:r>
              <w:t>Where agreement over an extension period cannot be reached,</w:t>
            </w:r>
            <w:r w:rsidR="00F9687E">
              <w:t xml:space="preserve"> </w:t>
            </w:r>
            <w:r>
              <w:t>landlords should provide the Housing Ombudsman’s contact</w:t>
            </w:r>
            <w:r w:rsidR="00F9687E">
              <w:t xml:space="preserve"> </w:t>
            </w:r>
            <w:r>
              <w:t>details so the resident can challenge the landlord’s plan for</w:t>
            </w:r>
            <w:r w:rsidR="00F9687E">
              <w:t xml:space="preserve"> </w:t>
            </w:r>
            <w:r>
              <w:t>responding and/or the proposed timeliness of a landlord’s</w:t>
            </w:r>
            <w:r w:rsidR="00F9687E">
              <w:t xml:space="preserve"> </w:t>
            </w:r>
            <w:r>
              <w:t>response</w:t>
            </w:r>
          </w:p>
        </w:tc>
        <w:tc>
          <w:tcPr>
            <w:tcW w:w="723" w:type="pct"/>
          </w:tcPr>
          <w:p w14:paraId="65F0CE6C" w14:textId="77777777" w:rsidR="00215422" w:rsidRDefault="002A0FA3" w:rsidP="00552317">
            <w:r>
              <w:t>Yes</w:t>
            </w:r>
          </w:p>
        </w:tc>
        <w:tc>
          <w:tcPr>
            <w:tcW w:w="1777" w:type="pct"/>
          </w:tcPr>
          <w:p w14:paraId="622BE2D1" w14:textId="420687B8" w:rsidR="00215422" w:rsidRDefault="002A0FA3" w:rsidP="00552317">
            <w:r w:rsidRPr="00F9687E">
              <w:t>Approach confirmed in procedural guidance to officers, including sample letter template.</w:t>
            </w:r>
          </w:p>
        </w:tc>
      </w:tr>
    </w:tbl>
    <w:p w14:paraId="082C926E" w14:textId="77777777" w:rsidR="006E0A93" w:rsidRDefault="006E0A93" w:rsidP="006E0A93">
      <w:pPr>
        <w:pStyle w:val="Heading2"/>
        <w:sectPr w:rsidR="006E0A93" w:rsidSect="00F1281D">
          <w:pgSz w:w="16838" w:h="11906" w:orient="landscape"/>
          <w:pgMar w:top="720" w:right="720" w:bottom="720" w:left="720" w:header="708" w:footer="708" w:gutter="0"/>
          <w:cols w:space="708"/>
          <w:docGrid w:linePitch="360"/>
        </w:sectPr>
      </w:pPr>
    </w:p>
    <w:p w14:paraId="0973113C" w14:textId="01AEFD74" w:rsidR="00215422" w:rsidRDefault="002A0FA3" w:rsidP="006E0A93">
      <w:pPr>
        <w:pStyle w:val="Heading2"/>
      </w:pPr>
      <w:bookmarkStart w:id="12" w:name="_Toc111124461"/>
      <w:r>
        <w:lastRenderedPageBreak/>
        <w:t>Stage 3</w:t>
      </w:r>
      <w:bookmarkEnd w:id="12"/>
    </w:p>
    <w:tbl>
      <w:tblPr>
        <w:tblStyle w:val="TableGrid"/>
        <w:tblW w:w="5000" w:type="pct"/>
        <w:tblLook w:val="04A0" w:firstRow="1" w:lastRow="0" w:firstColumn="1" w:lastColumn="0" w:noHBand="0" w:noVBand="1"/>
      </w:tblPr>
      <w:tblGrid>
        <w:gridCol w:w="1837"/>
        <w:gridCol w:w="5857"/>
        <w:gridCol w:w="2225"/>
        <w:gridCol w:w="5469"/>
      </w:tblGrid>
      <w:tr w:rsidR="005720A9" w14:paraId="0A343A9C" w14:textId="77777777" w:rsidTr="00552317">
        <w:tc>
          <w:tcPr>
            <w:tcW w:w="597" w:type="pct"/>
            <w:vAlign w:val="center"/>
          </w:tcPr>
          <w:p w14:paraId="33327B81" w14:textId="77777777" w:rsidR="002F0DAE" w:rsidRPr="00F1281D" w:rsidRDefault="002A0FA3" w:rsidP="00552317">
            <w:pPr>
              <w:rPr>
                <w:b/>
                <w:bCs/>
              </w:rPr>
            </w:pPr>
            <w:r w:rsidRPr="00F1281D">
              <w:rPr>
                <w:b/>
                <w:bCs/>
              </w:rPr>
              <w:t>Code section</w:t>
            </w:r>
          </w:p>
        </w:tc>
        <w:tc>
          <w:tcPr>
            <w:tcW w:w="1903" w:type="pct"/>
            <w:vAlign w:val="center"/>
          </w:tcPr>
          <w:p w14:paraId="32B8CFD7" w14:textId="77777777" w:rsidR="002F0DAE" w:rsidRPr="00F1281D" w:rsidRDefault="002A0FA3" w:rsidP="00F401B2">
            <w:pPr>
              <w:rPr>
                <w:b/>
                <w:bCs/>
              </w:rPr>
            </w:pPr>
            <w:r w:rsidRPr="00F1281D">
              <w:rPr>
                <w:b/>
                <w:bCs/>
              </w:rPr>
              <w:t>Code requirement</w:t>
            </w:r>
          </w:p>
        </w:tc>
        <w:tc>
          <w:tcPr>
            <w:tcW w:w="723" w:type="pct"/>
            <w:vAlign w:val="center"/>
          </w:tcPr>
          <w:p w14:paraId="770A4BFC" w14:textId="77777777" w:rsidR="002F0DAE" w:rsidRPr="00F1281D" w:rsidRDefault="002A0FA3" w:rsidP="00552317">
            <w:pPr>
              <w:rPr>
                <w:b/>
                <w:bCs/>
              </w:rPr>
            </w:pPr>
            <w:r w:rsidRPr="00F1281D">
              <w:rPr>
                <w:b/>
                <w:bCs/>
              </w:rPr>
              <w:t>Comply: Yes/No</w:t>
            </w:r>
          </w:p>
        </w:tc>
        <w:tc>
          <w:tcPr>
            <w:tcW w:w="1777" w:type="pct"/>
            <w:vAlign w:val="center"/>
          </w:tcPr>
          <w:p w14:paraId="6111FD6D" w14:textId="77777777" w:rsidR="002F0DAE" w:rsidRPr="00F1281D" w:rsidRDefault="002A0FA3" w:rsidP="00552317">
            <w:pPr>
              <w:rPr>
                <w:b/>
                <w:bCs/>
              </w:rPr>
            </w:pPr>
            <w:r w:rsidRPr="00F1281D">
              <w:rPr>
                <w:b/>
                <w:bCs/>
              </w:rPr>
              <w:t xml:space="preserve">Evidence, </w:t>
            </w:r>
            <w:proofErr w:type="gramStart"/>
            <w:r w:rsidRPr="00F1281D">
              <w:rPr>
                <w:b/>
                <w:bCs/>
              </w:rPr>
              <w:t>commentary</w:t>
            </w:r>
            <w:proofErr w:type="gramEnd"/>
            <w:r w:rsidRPr="00F1281D">
              <w:rPr>
                <w:b/>
                <w:bCs/>
              </w:rPr>
              <w:t xml:space="preserve"> and any explanations</w:t>
            </w:r>
          </w:p>
        </w:tc>
      </w:tr>
      <w:tr w:rsidR="005720A9" w14:paraId="13D00209" w14:textId="77777777" w:rsidTr="00552317">
        <w:tc>
          <w:tcPr>
            <w:tcW w:w="597" w:type="pct"/>
          </w:tcPr>
          <w:p w14:paraId="10B91764" w14:textId="7204044D" w:rsidR="002F0DAE" w:rsidRPr="006E0A93" w:rsidRDefault="002A0FA3" w:rsidP="00552317">
            <w:pPr>
              <w:rPr>
                <w:b/>
                <w:bCs/>
              </w:rPr>
            </w:pPr>
            <w:r w:rsidRPr="006E0A93">
              <w:rPr>
                <w:b/>
                <w:bCs/>
              </w:rPr>
              <w:t>5.</w:t>
            </w:r>
            <w:r w:rsidR="00F9687E" w:rsidRPr="006E0A93">
              <w:rPr>
                <w:b/>
                <w:bCs/>
              </w:rPr>
              <w:t>18</w:t>
            </w:r>
          </w:p>
        </w:tc>
        <w:tc>
          <w:tcPr>
            <w:tcW w:w="1903" w:type="pct"/>
          </w:tcPr>
          <w:p w14:paraId="27C30AF5" w14:textId="386B94F4" w:rsidR="002F0DAE" w:rsidRDefault="002A0FA3" w:rsidP="009D2449">
            <w:r>
              <w:t>Complaints should only go to a third stage if the resident has</w:t>
            </w:r>
            <w:r w:rsidR="007A37C9">
              <w:t xml:space="preserve"> </w:t>
            </w:r>
            <w:r>
              <w:t>actively requested a third stage review of their complaint. Where</w:t>
            </w:r>
            <w:r w:rsidR="007A37C9">
              <w:t xml:space="preserve"> </w:t>
            </w:r>
            <w:r>
              <w:t>a third stage is in place and has been requested, landlords must</w:t>
            </w:r>
            <w:r w:rsidR="007A37C9">
              <w:t xml:space="preserve"> </w:t>
            </w:r>
            <w:r>
              <w:t>respond to the stage three complaint within 20 working days of</w:t>
            </w:r>
            <w:r w:rsidR="007A37C9">
              <w:t xml:space="preserve"> </w:t>
            </w:r>
            <w:r>
              <w:t>the complaint being escalated. Additional time will only be</w:t>
            </w:r>
            <w:r w:rsidR="007A37C9">
              <w:t xml:space="preserve"> </w:t>
            </w:r>
            <w:r>
              <w:t>justified if related to convening a panel. An explanation and a</w:t>
            </w:r>
            <w:r w:rsidR="007A37C9">
              <w:t xml:space="preserve"> </w:t>
            </w:r>
            <w:r w:rsidR="00F263C4">
              <w:t>d</w:t>
            </w:r>
            <w:r>
              <w:t>ate for when the stage three response will be received should be provided to the resident.</w:t>
            </w:r>
          </w:p>
        </w:tc>
        <w:tc>
          <w:tcPr>
            <w:tcW w:w="723" w:type="pct"/>
          </w:tcPr>
          <w:p w14:paraId="00881241" w14:textId="393C7B06" w:rsidR="002F0DAE" w:rsidRDefault="002A0FA3" w:rsidP="00552317">
            <w:r>
              <w:t>N/A</w:t>
            </w:r>
          </w:p>
        </w:tc>
        <w:tc>
          <w:tcPr>
            <w:tcW w:w="1777" w:type="pct"/>
          </w:tcPr>
          <w:p w14:paraId="7F30F265" w14:textId="1C72C904" w:rsidR="002F0DAE" w:rsidRDefault="002A0FA3" w:rsidP="00552317">
            <w:r w:rsidRPr="00AD00D4">
              <w:t>Two stage process</w:t>
            </w:r>
            <w:r w:rsidR="00480C2F">
              <w:t xml:space="preserve"> adopted by Council.</w:t>
            </w:r>
          </w:p>
        </w:tc>
      </w:tr>
      <w:tr w:rsidR="005720A9" w14:paraId="61EBBA66" w14:textId="77777777" w:rsidTr="00552317">
        <w:tc>
          <w:tcPr>
            <w:tcW w:w="597" w:type="pct"/>
          </w:tcPr>
          <w:p w14:paraId="2DEABD28" w14:textId="3721ECCD" w:rsidR="002F0DAE" w:rsidRPr="006E0A93" w:rsidRDefault="002A0FA3" w:rsidP="00552317">
            <w:pPr>
              <w:rPr>
                <w:b/>
                <w:bCs/>
              </w:rPr>
            </w:pPr>
            <w:r w:rsidRPr="006E0A93">
              <w:rPr>
                <w:b/>
                <w:bCs/>
              </w:rPr>
              <w:t>5.19</w:t>
            </w:r>
          </w:p>
        </w:tc>
        <w:tc>
          <w:tcPr>
            <w:tcW w:w="1903" w:type="pct"/>
          </w:tcPr>
          <w:p w14:paraId="21676F9D" w14:textId="28D35601" w:rsidR="002F0DAE" w:rsidRDefault="002A0FA3" w:rsidP="00581588">
            <w:r>
              <w:t>Where agreement over an extension period cannot be reached, landlords should provide the Housing Ombudsman’s contact details so the resident can challenge the landlord’s plan for responding and/or the proposed timeliness of a landlord’s response.</w:t>
            </w:r>
          </w:p>
        </w:tc>
        <w:tc>
          <w:tcPr>
            <w:tcW w:w="723" w:type="pct"/>
          </w:tcPr>
          <w:p w14:paraId="1831A9D6" w14:textId="6ACBEAE2" w:rsidR="002F0DAE" w:rsidRDefault="002A0FA3" w:rsidP="00552317">
            <w:r>
              <w:t>N/A</w:t>
            </w:r>
          </w:p>
        </w:tc>
        <w:tc>
          <w:tcPr>
            <w:tcW w:w="1777" w:type="pct"/>
          </w:tcPr>
          <w:p w14:paraId="444D3B60" w14:textId="53DB399E" w:rsidR="002F0DAE" w:rsidRDefault="002A0FA3" w:rsidP="00552317">
            <w:r w:rsidRPr="002451EB">
              <w:t>Two stage process</w:t>
            </w:r>
            <w:r w:rsidR="00480C2F">
              <w:t xml:space="preserve"> adopted by Council.</w:t>
            </w:r>
          </w:p>
        </w:tc>
      </w:tr>
    </w:tbl>
    <w:p w14:paraId="30FA377D" w14:textId="77777777" w:rsidR="006E0A93" w:rsidRDefault="006E0A93">
      <w:pPr>
        <w:sectPr w:rsidR="006E0A93" w:rsidSect="00F1281D">
          <w:pgSz w:w="16838" w:h="11906" w:orient="landscape"/>
          <w:pgMar w:top="720" w:right="720" w:bottom="720" w:left="720" w:header="708" w:footer="708" w:gutter="0"/>
          <w:cols w:space="708"/>
          <w:docGrid w:linePitch="360"/>
        </w:sectPr>
      </w:pPr>
    </w:p>
    <w:p w14:paraId="313E042A" w14:textId="186401EB" w:rsidR="002F0DAE" w:rsidRDefault="002A0FA3" w:rsidP="006E0A93">
      <w:pPr>
        <w:pStyle w:val="Heading2"/>
      </w:pPr>
      <w:bookmarkStart w:id="13" w:name="_Toc111124462"/>
      <w:r>
        <w:lastRenderedPageBreak/>
        <w:t xml:space="preserve">Section 6 – Putting things </w:t>
      </w:r>
      <w:proofErr w:type="gramStart"/>
      <w:r>
        <w:t>right</w:t>
      </w:r>
      <w:bookmarkEnd w:id="13"/>
      <w:proofErr w:type="gramEnd"/>
    </w:p>
    <w:p w14:paraId="4FAA606C" w14:textId="2FA321A2" w:rsidR="00E604DB" w:rsidRDefault="002A0FA3" w:rsidP="006E0A93">
      <w:pPr>
        <w:pStyle w:val="Heading3"/>
      </w:pPr>
      <w:r>
        <w:t>Mandatory ‘must’ requirements</w:t>
      </w:r>
    </w:p>
    <w:tbl>
      <w:tblPr>
        <w:tblStyle w:val="TableGrid"/>
        <w:tblW w:w="5000" w:type="pct"/>
        <w:tblLook w:val="04A0" w:firstRow="1" w:lastRow="0" w:firstColumn="1" w:lastColumn="0" w:noHBand="0" w:noVBand="1"/>
      </w:tblPr>
      <w:tblGrid>
        <w:gridCol w:w="1837"/>
        <w:gridCol w:w="5857"/>
        <w:gridCol w:w="2225"/>
        <w:gridCol w:w="5469"/>
      </w:tblGrid>
      <w:tr w:rsidR="005720A9" w14:paraId="767E8842" w14:textId="77777777" w:rsidTr="00552317">
        <w:tc>
          <w:tcPr>
            <w:tcW w:w="597" w:type="pct"/>
            <w:vAlign w:val="center"/>
          </w:tcPr>
          <w:p w14:paraId="77747272" w14:textId="77777777" w:rsidR="00436AF4" w:rsidRPr="00F1281D" w:rsidRDefault="002A0FA3" w:rsidP="00552317">
            <w:pPr>
              <w:rPr>
                <w:b/>
                <w:bCs/>
              </w:rPr>
            </w:pPr>
            <w:r w:rsidRPr="00F1281D">
              <w:rPr>
                <w:b/>
                <w:bCs/>
              </w:rPr>
              <w:t>Code section</w:t>
            </w:r>
          </w:p>
        </w:tc>
        <w:tc>
          <w:tcPr>
            <w:tcW w:w="1903" w:type="pct"/>
            <w:vAlign w:val="center"/>
          </w:tcPr>
          <w:p w14:paraId="49578742" w14:textId="77777777" w:rsidR="00436AF4" w:rsidRPr="00F1281D" w:rsidRDefault="002A0FA3" w:rsidP="00F401B2">
            <w:pPr>
              <w:rPr>
                <w:b/>
                <w:bCs/>
              </w:rPr>
            </w:pPr>
            <w:r w:rsidRPr="00F1281D">
              <w:rPr>
                <w:b/>
                <w:bCs/>
              </w:rPr>
              <w:t>Code requirement</w:t>
            </w:r>
          </w:p>
        </w:tc>
        <w:tc>
          <w:tcPr>
            <w:tcW w:w="723" w:type="pct"/>
            <w:vAlign w:val="center"/>
          </w:tcPr>
          <w:p w14:paraId="3DECD4F4" w14:textId="77777777" w:rsidR="00436AF4" w:rsidRPr="00F1281D" w:rsidRDefault="002A0FA3" w:rsidP="00552317">
            <w:pPr>
              <w:rPr>
                <w:b/>
                <w:bCs/>
              </w:rPr>
            </w:pPr>
            <w:r w:rsidRPr="00F1281D">
              <w:rPr>
                <w:b/>
                <w:bCs/>
              </w:rPr>
              <w:t>Comply: Yes/No</w:t>
            </w:r>
          </w:p>
        </w:tc>
        <w:tc>
          <w:tcPr>
            <w:tcW w:w="1777" w:type="pct"/>
            <w:vAlign w:val="center"/>
          </w:tcPr>
          <w:p w14:paraId="41B276A6" w14:textId="77777777" w:rsidR="00436AF4" w:rsidRPr="00F1281D" w:rsidRDefault="002A0FA3" w:rsidP="00552317">
            <w:pPr>
              <w:rPr>
                <w:b/>
                <w:bCs/>
              </w:rPr>
            </w:pPr>
            <w:r w:rsidRPr="00F1281D">
              <w:rPr>
                <w:b/>
                <w:bCs/>
              </w:rPr>
              <w:t xml:space="preserve">Evidence, </w:t>
            </w:r>
            <w:proofErr w:type="gramStart"/>
            <w:r w:rsidRPr="00F1281D">
              <w:rPr>
                <w:b/>
                <w:bCs/>
              </w:rPr>
              <w:t>commentary</w:t>
            </w:r>
            <w:proofErr w:type="gramEnd"/>
            <w:r w:rsidRPr="00F1281D">
              <w:rPr>
                <w:b/>
                <w:bCs/>
              </w:rPr>
              <w:t xml:space="preserve"> and any explanations</w:t>
            </w:r>
          </w:p>
        </w:tc>
      </w:tr>
      <w:tr w:rsidR="005720A9" w14:paraId="569F9D8A" w14:textId="77777777" w:rsidTr="00552317">
        <w:tc>
          <w:tcPr>
            <w:tcW w:w="597" w:type="pct"/>
          </w:tcPr>
          <w:p w14:paraId="6F3E3087" w14:textId="60036F20" w:rsidR="00436AF4" w:rsidRPr="006E0A93" w:rsidRDefault="002A0FA3" w:rsidP="00552317">
            <w:pPr>
              <w:rPr>
                <w:b/>
                <w:bCs/>
              </w:rPr>
            </w:pPr>
            <w:r w:rsidRPr="006E0A93">
              <w:rPr>
                <w:b/>
                <w:bCs/>
              </w:rPr>
              <w:t>6.1</w:t>
            </w:r>
          </w:p>
        </w:tc>
        <w:tc>
          <w:tcPr>
            <w:tcW w:w="1903" w:type="pct"/>
          </w:tcPr>
          <w:p w14:paraId="3FD8A241" w14:textId="6F8194B6" w:rsidR="00436AF4" w:rsidRDefault="002A0FA3" w:rsidP="00801B4C">
            <w:r>
              <w:t>Effective dispute resolution requires a process designed to resolve complaints. Where something has gone wrong a landlord must acknowledge this and set out the actions it has</w:t>
            </w:r>
            <w:r w:rsidR="002B0B85">
              <w:t xml:space="preserve"> </w:t>
            </w:r>
            <w:r>
              <w:t>already taken, or intends to take, to put things right.</w:t>
            </w:r>
          </w:p>
        </w:tc>
        <w:tc>
          <w:tcPr>
            <w:tcW w:w="723" w:type="pct"/>
          </w:tcPr>
          <w:p w14:paraId="74D57126" w14:textId="6C4E3795" w:rsidR="00436AF4" w:rsidRDefault="002A0FA3" w:rsidP="00552317">
            <w:r>
              <w:t>Yes</w:t>
            </w:r>
          </w:p>
        </w:tc>
        <w:tc>
          <w:tcPr>
            <w:tcW w:w="1777" w:type="pct"/>
          </w:tcPr>
          <w:p w14:paraId="3B62C155" w14:textId="21E431A6" w:rsidR="00436AF4" w:rsidRDefault="002A0FA3" w:rsidP="00552317">
            <w:r w:rsidRPr="001F6D77">
              <w:t>Approach confirmed in procedural guidance to officers.</w:t>
            </w:r>
          </w:p>
        </w:tc>
      </w:tr>
      <w:tr w:rsidR="005720A9" w14:paraId="00031A0C" w14:textId="77777777" w:rsidTr="00552317">
        <w:tc>
          <w:tcPr>
            <w:tcW w:w="597" w:type="pct"/>
          </w:tcPr>
          <w:p w14:paraId="446B91CC" w14:textId="74E3780C" w:rsidR="00436AF4" w:rsidRPr="006E0A93" w:rsidRDefault="002A0FA3" w:rsidP="00552317">
            <w:pPr>
              <w:rPr>
                <w:b/>
                <w:bCs/>
              </w:rPr>
            </w:pPr>
            <w:r w:rsidRPr="006E0A93">
              <w:rPr>
                <w:b/>
                <w:bCs/>
              </w:rPr>
              <w:t>6.2</w:t>
            </w:r>
          </w:p>
        </w:tc>
        <w:tc>
          <w:tcPr>
            <w:tcW w:w="1903" w:type="pct"/>
          </w:tcPr>
          <w:p w14:paraId="6DC510B4" w14:textId="67EFA4F6" w:rsidR="00436AF4" w:rsidRDefault="002A0FA3" w:rsidP="005650F7">
            <w:r>
              <w:t>Any remedy offered must reflect the extent of any service failures and the level of detriment caused to the resident as a result. A landlord must carefully manage the expectations of residents and not promise anything that cannot be delivered or</w:t>
            </w:r>
            <w:r w:rsidR="002B0B85">
              <w:t xml:space="preserve"> </w:t>
            </w:r>
            <w:r>
              <w:t>would cause unfairness to other residents.</w:t>
            </w:r>
          </w:p>
        </w:tc>
        <w:tc>
          <w:tcPr>
            <w:tcW w:w="723" w:type="pct"/>
          </w:tcPr>
          <w:p w14:paraId="3C1EC22D" w14:textId="44DE0DBE" w:rsidR="00436AF4" w:rsidRDefault="002A0FA3" w:rsidP="00552317">
            <w:r>
              <w:t>Yes</w:t>
            </w:r>
          </w:p>
        </w:tc>
        <w:tc>
          <w:tcPr>
            <w:tcW w:w="1777" w:type="pct"/>
          </w:tcPr>
          <w:p w14:paraId="030C0AB3" w14:textId="4A5160DB" w:rsidR="00436AF4" w:rsidRDefault="002A0FA3" w:rsidP="00552317">
            <w:r w:rsidRPr="00E36BFC">
              <w:t>Approach confirmed in procedural guidance to officers.</w:t>
            </w:r>
          </w:p>
        </w:tc>
      </w:tr>
      <w:tr w:rsidR="005720A9" w14:paraId="731BE67D" w14:textId="77777777" w:rsidTr="00552317">
        <w:tc>
          <w:tcPr>
            <w:tcW w:w="597" w:type="pct"/>
          </w:tcPr>
          <w:p w14:paraId="41996286" w14:textId="6CB0C73C" w:rsidR="006F35D5" w:rsidRPr="006E0A93" w:rsidRDefault="002A0FA3" w:rsidP="00552317">
            <w:pPr>
              <w:rPr>
                <w:b/>
                <w:bCs/>
              </w:rPr>
            </w:pPr>
            <w:r w:rsidRPr="006E0A93">
              <w:rPr>
                <w:b/>
                <w:bCs/>
              </w:rPr>
              <w:t>6.5</w:t>
            </w:r>
          </w:p>
        </w:tc>
        <w:tc>
          <w:tcPr>
            <w:tcW w:w="1903" w:type="pct"/>
          </w:tcPr>
          <w:p w14:paraId="346585AC" w14:textId="53A9F7B4" w:rsidR="006F35D5" w:rsidRDefault="002A0FA3" w:rsidP="00552317">
            <w:r w:rsidRPr="00E42603">
              <w:t>The remedy offer must clearly set out what will happen and by when, in agreement with the resident where appropriate. Any remedy proposed must be followed through to completion.</w:t>
            </w:r>
          </w:p>
        </w:tc>
        <w:tc>
          <w:tcPr>
            <w:tcW w:w="723" w:type="pct"/>
          </w:tcPr>
          <w:p w14:paraId="35C5ECE7" w14:textId="1F3B52CB" w:rsidR="006F35D5" w:rsidRDefault="002A0FA3" w:rsidP="00552317">
            <w:r>
              <w:t>Yes</w:t>
            </w:r>
          </w:p>
        </w:tc>
        <w:tc>
          <w:tcPr>
            <w:tcW w:w="1777" w:type="pct"/>
          </w:tcPr>
          <w:p w14:paraId="051E3675" w14:textId="4AC64801" w:rsidR="006F35D5" w:rsidRDefault="002A0FA3" w:rsidP="00552317">
            <w:r w:rsidRPr="001F6D77">
              <w:t>Approach confirmed in procedural guidance to officers.</w:t>
            </w:r>
          </w:p>
        </w:tc>
      </w:tr>
      <w:tr w:rsidR="005720A9" w14:paraId="4035DAA4" w14:textId="77777777" w:rsidTr="00552317">
        <w:tc>
          <w:tcPr>
            <w:tcW w:w="597" w:type="pct"/>
          </w:tcPr>
          <w:p w14:paraId="3C0F9E3E" w14:textId="43C7D1AC" w:rsidR="006F35D5" w:rsidRPr="006E0A93" w:rsidRDefault="002A0FA3" w:rsidP="00552317">
            <w:pPr>
              <w:rPr>
                <w:b/>
                <w:bCs/>
              </w:rPr>
            </w:pPr>
            <w:r w:rsidRPr="006E0A93">
              <w:rPr>
                <w:b/>
                <w:bCs/>
              </w:rPr>
              <w:t>6.6</w:t>
            </w:r>
          </w:p>
        </w:tc>
        <w:tc>
          <w:tcPr>
            <w:tcW w:w="1903" w:type="pct"/>
          </w:tcPr>
          <w:p w14:paraId="3E3685A4" w14:textId="2CD3FDFF" w:rsidR="006F35D5" w:rsidRDefault="002A0FA3" w:rsidP="00185848">
            <w:r>
              <w:t xml:space="preserve">In awarding compensation, a landlord must consider whether any statutory payments are due, if any quantifiable losses have been incurred, the time and </w:t>
            </w:r>
            <w:r>
              <w:lastRenderedPageBreak/>
              <w:t>trouble a resident has been put to</w:t>
            </w:r>
            <w:r w:rsidR="002B0B85">
              <w:t xml:space="preserve"> </w:t>
            </w:r>
            <w:r>
              <w:t>as well as any distress and inconvenience caused.</w:t>
            </w:r>
          </w:p>
        </w:tc>
        <w:tc>
          <w:tcPr>
            <w:tcW w:w="723" w:type="pct"/>
          </w:tcPr>
          <w:p w14:paraId="4CB1CB9B" w14:textId="0DDB1A57" w:rsidR="006F35D5" w:rsidRDefault="002A0FA3" w:rsidP="00552317">
            <w:r>
              <w:lastRenderedPageBreak/>
              <w:t>Yes</w:t>
            </w:r>
          </w:p>
        </w:tc>
        <w:tc>
          <w:tcPr>
            <w:tcW w:w="1777" w:type="pct"/>
          </w:tcPr>
          <w:p w14:paraId="5BDCC9C8" w14:textId="421BE335" w:rsidR="006F35D5" w:rsidRDefault="002A0FA3" w:rsidP="00552317">
            <w:r w:rsidRPr="001F6D77">
              <w:t>Approach confirmed in procedural guidance to officers.</w:t>
            </w:r>
          </w:p>
        </w:tc>
      </w:tr>
    </w:tbl>
    <w:p w14:paraId="204E1F44" w14:textId="7B2231D6" w:rsidR="00436AF4" w:rsidRDefault="002A0FA3" w:rsidP="006E0A93">
      <w:pPr>
        <w:pStyle w:val="Heading3"/>
      </w:pPr>
      <w:r>
        <w:t>Best practice ‘should’ requirements</w:t>
      </w:r>
    </w:p>
    <w:tbl>
      <w:tblPr>
        <w:tblStyle w:val="TableGrid"/>
        <w:tblW w:w="5000" w:type="pct"/>
        <w:tblLook w:val="04A0" w:firstRow="1" w:lastRow="0" w:firstColumn="1" w:lastColumn="0" w:noHBand="0" w:noVBand="1"/>
      </w:tblPr>
      <w:tblGrid>
        <w:gridCol w:w="1837"/>
        <w:gridCol w:w="5857"/>
        <w:gridCol w:w="2225"/>
        <w:gridCol w:w="5469"/>
      </w:tblGrid>
      <w:tr w:rsidR="005720A9" w14:paraId="74371421" w14:textId="77777777" w:rsidTr="00552317">
        <w:tc>
          <w:tcPr>
            <w:tcW w:w="597" w:type="pct"/>
            <w:vAlign w:val="center"/>
          </w:tcPr>
          <w:p w14:paraId="4ACA3589" w14:textId="77777777" w:rsidR="00436AF4" w:rsidRPr="00F1281D" w:rsidRDefault="002A0FA3" w:rsidP="00552317">
            <w:pPr>
              <w:rPr>
                <w:b/>
                <w:bCs/>
              </w:rPr>
            </w:pPr>
            <w:r w:rsidRPr="00F1281D">
              <w:rPr>
                <w:b/>
                <w:bCs/>
              </w:rPr>
              <w:t>Code section</w:t>
            </w:r>
          </w:p>
        </w:tc>
        <w:tc>
          <w:tcPr>
            <w:tcW w:w="1903" w:type="pct"/>
            <w:vAlign w:val="center"/>
          </w:tcPr>
          <w:p w14:paraId="4A74A0E3" w14:textId="77777777" w:rsidR="00436AF4" w:rsidRPr="00F1281D" w:rsidRDefault="002A0FA3" w:rsidP="00F401B2">
            <w:pPr>
              <w:rPr>
                <w:b/>
                <w:bCs/>
              </w:rPr>
            </w:pPr>
            <w:r w:rsidRPr="00F1281D">
              <w:rPr>
                <w:b/>
                <w:bCs/>
              </w:rPr>
              <w:t>Code requirement</w:t>
            </w:r>
          </w:p>
        </w:tc>
        <w:tc>
          <w:tcPr>
            <w:tcW w:w="723" w:type="pct"/>
            <w:vAlign w:val="center"/>
          </w:tcPr>
          <w:p w14:paraId="774CEF51" w14:textId="77777777" w:rsidR="00436AF4" w:rsidRPr="00F1281D" w:rsidRDefault="002A0FA3" w:rsidP="00552317">
            <w:pPr>
              <w:rPr>
                <w:b/>
                <w:bCs/>
              </w:rPr>
            </w:pPr>
            <w:r w:rsidRPr="00F1281D">
              <w:rPr>
                <w:b/>
                <w:bCs/>
              </w:rPr>
              <w:t>Comply: Yes/No</w:t>
            </w:r>
          </w:p>
        </w:tc>
        <w:tc>
          <w:tcPr>
            <w:tcW w:w="1777" w:type="pct"/>
            <w:vAlign w:val="center"/>
          </w:tcPr>
          <w:p w14:paraId="5D85E1DF" w14:textId="77777777" w:rsidR="00436AF4" w:rsidRPr="00F1281D" w:rsidRDefault="002A0FA3" w:rsidP="00552317">
            <w:pPr>
              <w:rPr>
                <w:b/>
                <w:bCs/>
              </w:rPr>
            </w:pPr>
            <w:r w:rsidRPr="00F1281D">
              <w:rPr>
                <w:b/>
                <w:bCs/>
              </w:rPr>
              <w:t xml:space="preserve">Evidence, </w:t>
            </w:r>
            <w:proofErr w:type="gramStart"/>
            <w:r w:rsidRPr="00F1281D">
              <w:rPr>
                <w:b/>
                <w:bCs/>
              </w:rPr>
              <w:t>commentary</w:t>
            </w:r>
            <w:proofErr w:type="gramEnd"/>
            <w:r w:rsidRPr="00F1281D">
              <w:rPr>
                <w:b/>
                <w:bCs/>
              </w:rPr>
              <w:t xml:space="preserve"> and any explanations</w:t>
            </w:r>
          </w:p>
        </w:tc>
      </w:tr>
      <w:tr w:rsidR="005720A9" w14:paraId="7FF211AD" w14:textId="77777777" w:rsidTr="00552317">
        <w:tc>
          <w:tcPr>
            <w:tcW w:w="597" w:type="pct"/>
          </w:tcPr>
          <w:p w14:paraId="000C3A51" w14:textId="1865DA4F" w:rsidR="00436AF4" w:rsidRPr="006E0A93" w:rsidRDefault="002A0FA3" w:rsidP="00552317">
            <w:pPr>
              <w:rPr>
                <w:b/>
                <w:bCs/>
              </w:rPr>
            </w:pPr>
            <w:r w:rsidRPr="006E0A93">
              <w:rPr>
                <w:b/>
                <w:bCs/>
              </w:rPr>
              <w:t>6.3</w:t>
            </w:r>
          </w:p>
        </w:tc>
        <w:tc>
          <w:tcPr>
            <w:tcW w:w="1903" w:type="pct"/>
          </w:tcPr>
          <w:p w14:paraId="7025E082" w14:textId="30072D02" w:rsidR="00436AF4" w:rsidRDefault="002A0FA3" w:rsidP="006525D6">
            <w:r>
              <w:t>Landlords should look beyond the circumstances of the individual complaint and consider whether anything needs to be ‘put right’ in terms of process or systems to the benefit of all residents.</w:t>
            </w:r>
          </w:p>
        </w:tc>
        <w:tc>
          <w:tcPr>
            <w:tcW w:w="723" w:type="pct"/>
          </w:tcPr>
          <w:p w14:paraId="7822C613" w14:textId="3CDE321A" w:rsidR="00436AF4" w:rsidRDefault="002A0FA3" w:rsidP="00552317">
            <w:r>
              <w:t>Yes</w:t>
            </w:r>
          </w:p>
        </w:tc>
        <w:tc>
          <w:tcPr>
            <w:tcW w:w="1777" w:type="pct"/>
          </w:tcPr>
          <w:p w14:paraId="6915AF46" w14:textId="6DFD4D2E" w:rsidR="00436AF4" w:rsidRDefault="002A0FA3" w:rsidP="00552317">
            <w:r w:rsidRPr="00B85ADE">
              <w:t>Approach confirmed in procedural guidance to officers.</w:t>
            </w:r>
          </w:p>
        </w:tc>
      </w:tr>
      <w:tr w:rsidR="005720A9" w14:paraId="7A5FFBBE" w14:textId="77777777" w:rsidTr="00552317">
        <w:tc>
          <w:tcPr>
            <w:tcW w:w="597" w:type="pct"/>
          </w:tcPr>
          <w:p w14:paraId="049D26B7" w14:textId="68E68AB9" w:rsidR="00436AF4" w:rsidRPr="006E0A93" w:rsidRDefault="002A0FA3" w:rsidP="00552317">
            <w:pPr>
              <w:rPr>
                <w:b/>
                <w:bCs/>
              </w:rPr>
            </w:pPr>
            <w:r w:rsidRPr="006E0A93">
              <w:rPr>
                <w:b/>
                <w:bCs/>
              </w:rPr>
              <w:t>6.7</w:t>
            </w:r>
          </w:p>
        </w:tc>
        <w:tc>
          <w:tcPr>
            <w:tcW w:w="1903" w:type="pct"/>
          </w:tcPr>
          <w:p w14:paraId="1BE3008A" w14:textId="6BBBC614" w:rsidR="00436AF4" w:rsidRDefault="002A0FA3" w:rsidP="00A747C8">
            <w:r>
              <w:t>In some cases, a resident may have a legal entitlement to</w:t>
            </w:r>
            <w:r w:rsidR="006525D6">
              <w:t xml:space="preserve"> </w:t>
            </w:r>
            <w:r>
              <w:t>redress. The landlord should still offer a resolution where</w:t>
            </w:r>
            <w:r w:rsidR="006525D6">
              <w:t xml:space="preserve"> </w:t>
            </w:r>
            <w:r>
              <w:t>possible, obtaining legal advice as to how any offer of resolution</w:t>
            </w:r>
            <w:r w:rsidR="006525D6">
              <w:t xml:space="preserve"> </w:t>
            </w:r>
            <w:r>
              <w:t>should be worded.</w:t>
            </w:r>
          </w:p>
        </w:tc>
        <w:tc>
          <w:tcPr>
            <w:tcW w:w="723" w:type="pct"/>
          </w:tcPr>
          <w:p w14:paraId="6E98819A" w14:textId="289645E8" w:rsidR="00436AF4" w:rsidRDefault="002A0FA3" w:rsidP="00552317">
            <w:r>
              <w:t>Yes</w:t>
            </w:r>
          </w:p>
        </w:tc>
        <w:tc>
          <w:tcPr>
            <w:tcW w:w="1777" w:type="pct"/>
          </w:tcPr>
          <w:p w14:paraId="6BB0D81F" w14:textId="021A7896" w:rsidR="00436AF4" w:rsidRDefault="002A0FA3" w:rsidP="00552317">
            <w:r w:rsidRPr="00B85ADE">
              <w:t>Approach confirmed in procedural guidance to officers.</w:t>
            </w:r>
          </w:p>
        </w:tc>
      </w:tr>
    </w:tbl>
    <w:p w14:paraId="097FB585" w14:textId="77777777" w:rsidR="006E0A93" w:rsidRDefault="006E0A93">
      <w:pPr>
        <w:sectPr w:rsidR="006E0A93" w:rsidSect="00F1281D">
          <w:pgSz w:w="16838" w:h="11906" w:orient="landscape"/>
          <w:pgMar w:top="720" w:right="720" w:bottom="720" w:left="720" w:header="708" w:footer="708" w:gutter="0"/>
          <w:cols w:space="708"/>
          <w:docGrid w:linePitch="360"/>
        </w:sectPr>
      </w:pPr>
    </w:p>
    <w:p w14:paraId="17913052" w14:textId="016408BE" w:rsidR="004B11DF" w:rsidRDefault="002A0FA3" w:rsidP="006E0A93">
      <w:pPr>
        <w:pStyle w:val="Heading2"/>
      </w:pPr>
      <w:bookmarkStart w:id="14" w:name="_Toc111124463"/>
      <w:r>
        <w:lastRenderedPageBreak/>
        <w:t>Section 7 – Continuous learning and improvements</w:t>
      </w:r>
      <w:bookmarkEnd w:id="14"/>
    </w:p>
    <w:p w14:paraId="75B0031D" w14:textId="7651AB4E" w:rsidR="004B11DF" w:rsidRDefault="002A0FA3" w:rsidP="006E0A93">
      <w:pPr>
        <w:pStyle w:val="Heading3"/>
      </w:pPr>
      <w:r>
        <w:t>Mandatory ‘must’ requirements</w:t>
      </w:r>
    </w:p>
    <w:tbl>
      <w:tblPr>
        <w:tblStyle w:val="TableGrid"/>
        <w:tblW w:w="5000" w:type="pct"/>
        <w:tblLook w:val="04A0" w:firstRow="1" w:lastRow="0" w:firstColumn="1" w:lastColumn="0" w:noHBand="0" w:noVBand="1"/>
      </w:tblPr>
      <w:tblGrid>
        <w:gridCol w:w="1837"/>
        <w:gridCol w:w="5857"/>
        <w:gridCol w:w="2225"/>
        <w:gridCol w:w="5469"/>
      </w:tblGrid>
      <w:tr w:rsidR="005720A9" w14:paraId="335A1954" w14:textId="77777777" w:rsidTr="00552317">
        <w:tc>
          <w:tcPr>
            <w:tcW w:w="597" w:type="pct"/>
            <w:vAlign w:val="center"/>
          </w:tcPr>
          <w:p w14:paraId="6072D717" w14:textId="77777777" w:rsidR="004B11DF" w:rsidRPr="00F1281D" w:rsidRDefault="002A0FA3" w:rsidP="00552317">
            <w:pPr>
              <w:rPr>
                <w:b/>
                <w:bCs/>
              </w:rPr>
            </w:pPr>
            <w:r w:rsidRPr="00F1281D">
              <w:rPr>
                <w:b/>
                <w:bCs/>
              </w:rPr>
              <w:t>Code section</w:t>
            </w:r>
          </w:p>
        </w:tc>
        <w:tc>
          <w:tcPr>
            <w:tcW w:w="1903" w:type="pct"/>
            <w:vAlign w:val="center"/>
          </w:tcPr>
          <w:p w14:paraId="30B270B6" w14:textId="77777777" w:rsidR="004B11DF" w:rsidRPr="00F1281D" w:rsidRDefault="002A0FA3" w:rsidP="00F401B2">
            <w:pPr>
              <w:rPr>
                <w:b/>
                <w:bCs/>
              </w:rPr>
            </w:pPr>
            <w:r w:rsidRPr="00F1281D">
              <w:rPr>
                <w:b/>
                <w:bCs/>
              </w:rPr>
              <w:t>Code requirement</w:t>
            </w:r>
          </w:p>
        </w:tc>
        <w:tc>
          <w:tcPr>
            <w:tcW w:w="723" w:type="pct"/>
            <w:vAlign w:val="center"/>
          </w:tcPr>
          <w:p w14:paraId="489ACA69" w14:textId="77777777" w:rsidR="004B11DF" w:rsidRPr="00F1281D" w:rsidRDefault="002A0FA3" w:rsidP="00552317">
            <w:pPr>
              <w:rPr>
                <w:b/>
                <w:bCs/>
              </w:rPr>
            </w:pPr>
            <w:r w:rsidRPr="00F1281D">
              <w:rPr>
                <w:b/>
                <w:bCs/>
              </w:rPr>
              <w:t>Comply: Yes/No</w:t>
            </w:r>
          </w:p>
        </w:tc>
        <w:tc>
          <w:tcPr>
            <w:tcW w:w="1777" w:type="pct"/>
            <w:vAlign w:val="center"/>
          </w:tcPr>
          <w:p w14:paraId="7554053E" w14:textId="77777777" w:rsidR="004B11DF" w:rsidRPr="00F1281D" w:rsidRDefault="002A0FA3" w:rsidP="00552317">
            <w:pPr>
              <w:rPr>
                <w:b/>
                <w:bCs/>
              </w:rPr>
            </w:pPr>
            <w:r w:rsidRPr="00F1281D">
              <w:rPr>
                <w:b/>
                <w:bCs/>
              </w:rPr>
              <w:t xml:space="preserve">Evidence, </w:t>
            </w:r>
            <w:proofErr w:type="gramStart"/>
            <w:r w:rsidRPr="00F1281D">
              <w:rPr>
                <w:b/>
                <w:bCs/>
              </w:rPr>
              <w:t>commentary</w:t>
            </w:r>
            <w:proofErr w:type="gramEnd"/>
            <w:r w:rsidRPr="00F1281D">
              <w:rPr>
                <w:b/>
                <w:bCs/>
              </w:rPr>
              <w:t xml:space="preserve"> and any explanations</w:t>
            </w:r>
          </w:p>
        </w:tc>
      </w:tr>
      <w:tr w:rsidR="005720A9" w14:paraId="2068B291" w14:textId="77777777" w:rsidTr="00552317">
        <w:tc>
          <w:tcPr>
            <w:tcW w:w="597" w:type="pct"/>
          </w:tcPr>
          <w:p w14:paraId="228A8475" w14:textId="51E81A78" w:rsidR="004B11DF" w:rsidRPr="006E0A93" w:rsidRDefault="002A0FA3" w:rsidP="00552317">
            <w:pPr>
              <w:rPr>
                <w:b/>
                <w:bCs/>
              </w:rPr>
            </w:pPr>
            <w:r w:rsidRPr="006E0A93">
              <w:rPr>
                <w:b/>
                <w:bCs/>
              </w:rPr>
              <w:t>7.2</w:t>
            </w:r>
          </w:p>
        </w:tc>
        <w:tc>
          <w:tcPr>
            <w:tcW w:w="1903" w:type="pct"/>
          </w:tcPr>
          <w:p w14:paraId="37084749" w14:textId="71834946" w:rsidR="004B11DF" w:rsidRDefault="002A0FA3" w:rsidP="00AE786E">
            <w:r>
              <w:t xml:space="preserve">Accountability and transparency are integral to a positive complaint handling culture. Landlords must report back on wider learning and improvements from complaints in their annual report and more frequently to their residents, </w:t>
            </w:r>
            <w:proofErr w:type="gramStart"/>
            <w:r>
              <w:t>staff</w:t>
            </w:r>
            <w:proofErr w:type="gramEnd"/>
            <w:r>
              <w:t xml:space="preserve"> and scrutiny</w:t>
            </w:r>
            <w:r w:rsidR="008206BD">
              <w:t xml:space="preserve"> </w:t>
            </w:r>
            <w:r>
              <w:t>panels.</w:t>
            </w:r>
          </w:p>
        </w:tc>
        <w:tc>
          <w:tcPr>
            <w:tcW w:w="723" w:type="pct"/>
          </w:tcPr>
          <w:p w14:paraId="53A379A2" w14:textId="0855E89A" w:rsidR="004B11DF" w:rsidRDefault="002A0FA3" w:rsidP="00552317">
            <w:r>
              <w:t>Yes</w:t>
            </w:r>
          </w:p>
        </w:tc>
        <w:tc>
          <w:tcPr>
            <w:tcW w:w="1777" w:type="pct"/>
          </w:tcPr>
          <w:p w14:paraId="0D09D27D" w14:textId="77777777" w:rsidR="00A16C10" w:rsidRDefault="002A0FA3" w:rsidP="00552317">
            <w:r>
              <w:t>Learning is shared with relevant teams in timely manner. Within quarterly reporting to senior managers and Tenant’s Gateway</w:t>
            </w:r>
            <w:r w:rsidR="00A16C10">
              <w:t xml:space="preserve">. </w:t>
            </w:r>
          </w:p>
          <w:p w14:paraId="62D277CE" w14:textId="77777777" w:rsidR="00EC5D8A" w:rsidRDefault="00A16C10" w:rsidP="00552317">
            <w:r>
              <w:t xml:space="preserve">Learning Outcomes are </w:t>
            </w:r>
            <w:r w:rsidR="00EC5D8A">
              <w:t>reported annually</w:t>
            </w:r>
            <w:r>
              <w:t xml:space="preserve"> </w:t>
            </w:r>
            <w:r w:rsidR="002A0FA3">
              <w:t>to Cabinet Members</w:t>
            </w:r>
            <w:r w:rsidR="00EC5D8A">
              <w:t>.</w:t>
            </w:r>
            <w:r w:rsidR="002A0FA3">
              <w:t xml:space="preserve"> </w:t>
            </w:r>
          </w:p>
          <w:p w14:paraId="417E2BF2" w14:textId="0B0F7D39" w:rsidR="004B11DF" w:rsidRDefault="00EC5D8A" w:rsidP="00552317">
            <w:r>
              <w:t xml:space="preserve">Learning outcomes are also reported to tenants </w:t>
            </w:r>
            <w:r w:rsidR="002A0FA3">
              <w:t>within the annual report.</w:t>
            </w:r>
          </w:p>
        </w:tc>
      </w:tr>
    </w:tbl>
    <w:p w14:paraId="01E41C02" w14:textId="77777777" w:rsidR="006E0A93" w:rsidRDefault="006E0A93">
      <w:pPr>
        <w:sectPr w:rsidR="006E0A93" w:rsidSect="00F1281D">
          <w:pgSz w:w="16838" w:h="11906" w:orient="landscape"/>
          <w:pgMar w:top="720" w:right="720" w:bottom="720" w:left="720" w:header="708" w:footer="708" w:gutter="0"/>
          <w:cols w:space="708"/>
          <w:docGrid w:linePitch="360"/>
        </w:sectPr>
      </w:pPr>
    </w:p>
    <w:p w14:paraId="44943211" w14:textId="7A348E3C" w:rsidR="004B11DF" w:rsidRDefault="002A0FA3" w:rsidP="006E0A93">
      <w:pPr>
        <w:pStyle w:val="Heading3"/>
      </w:pPr>
      <w:r>
        <w:lastRenderedPageBreak/>
        <w:t>Best practice ‘should’ requirements</w:t>
      </w:r>
    </w:p>
    <w:tbl>
      <w:tblPr>
        <w:tblStyle w:val="TableGrid"/>
        <w:tblW w:w="5000" w:type="pct"/>
        <w:tblLook w:val="04A0" w:firstRow="1" w:lastRow="0" w:firstColumn="1" w:lastColumn="0" w:noHBand="0" w:noVBand="1"/>
      </w:tblPr>
      <w:tblGrid>
        <w:gridCol w:w="1837"/>
        <w:gridCol w:w="5857"/>
        <w:gridCol w:w="2225"/>
        <w:gridCol w:w="5469"/>
      </w:tblGrid>
      <w:tr w:rsidR="005720A9" w14:paraId="1F337D06" w14:textId="77777777" w:rsidTr="006E0A93">
        <w:trPr>
          <w:tblHeader/>
        </w:trPr>
        <w:tc>
          <w:tcPr>
            <w:tcW w:w="597" w:type="pct"/>
            <w:vAlign w:val="center"/>
          </w:tcPr>
          <w:p w14:paraId="63F7E270" w14:textId="77777777" w:rsidR="004B11DF" w:rsidRPr="00F1281D" w:rsidRDefault="002A0FA3" w:rsidP="00552317">
            <w:pPr>
              <w:rPr>
                <w:b/>
                <w:bCs/>
              </w:rPr>
            </w:pPr>
            <w:r w:rsidRPr="00F1281D">
              <w:rPr>
                <w:b/>
                <w:bCs/>
              </w:rPr>
              <w:t>Code section</w:t>
            </w:r>
          </w:p>
        </w:tc>
        <w:tc>
          <w:tcPr>
            <w:tcW w:w="1903" w:type="pct"/>
            <w:vAlign w:val="center"/>
          </w:tcPr>
          <w:p w14:paraId="37B6CC56" w14:textId="77777777" w:rsidR="004B11DF" w:rsidRPr="00F1281D" w:rsidRDefault="002A0FA3" w:rsidP="00F401B2">
            <w:pPr>
              <w:rPr>
                <w:b/>
                <w:bCs/>
              </w:rPr>
            </w:pPr>
            <w:r w:rsidRPr="00F1281D">
              <w:rPr>
                <w:b/>
                <w:bCs/>
              </w:rPr>
              <w:t>Code requirement</w:t>
            </w:r>
          </w:p>
        </w:tc>
        <w:tc>
          <w:tcPr>
            <w:tcW w:w="723" w:type="pct"/>
            <w:vAlign w:val="center"/>
          </w:tcPr>
          <w:p w14:paraId="7AC9DD6C" w14:textId="77777777" w:rsidR="004B11DF" w:rsidRPr="00F1281D" w:rsidRDefault="002A0FA3" w:rsidP="00552317">
            <w:pPr>
              <w:rPr>
                <w:b/>
                <w:bCs/>
              </w:rPr>
            </w:pPr>
            <w:r w:rsidRPr="00F1281D">
              <w:rPr>
                <w:b/>
                <w:bCs/>
              </w:rPr>
              <w:t>Comply: Yes/No</w:t>
            </w:r>
          </w:p>
        </w:tc>
        <w:tc>
          <w:tcPr>
            <w:tcW w:w="1777" w:type="pct"/>
            <w:vAlign w:val="center"/>
          </w:tcPr>
          <w:p w14:paraId="2D4084CD" w14:textId="77777777" w:rsidR="004B11DF" w:rsidRPr="00F1281D" w:rsidRDefault="002A0FA3" w:rsidP="00552317">
            <w:pPr>
              <w:rPr>
                <w:b/>
                <w:bCs/>
              </w:rPr>
            </w:pPr>
            <w:r w:rsidRPr="00F1281D">
              <w:rPr>
                <w:b/>
                <w:bCs/>
              </w:rPr>
              <w:t xml:space="preserve">Evidence, </w:t>
            </w:r>
            <w:proofErr w:type="gramStart"/>
            <w:r w:rsidRPr="00F1281D">
              <w:rPr>
                <w:b/>
                <w:bCs/>
              </w:rPr>
              <w:t>commentary</w:t>
            </w:r>
            <w:proofErr w:type="gramEnd"/>
            <w:r w:rsidRPr="00F1281D">
              <w:rPr>
                <w:b/>
                <w:bCs/>
              </w:rPr>
              <w:t xml:space="preserve"> and any explanations</w:t>
            </w:r>
          </w:p>
        </w:tc>
      </w:tr>
      <w:tr w:rsidR="005720A9" w14:paraId="1F89A4AC" w14:textId="77777777" w:rsidTr="00552317">
        <w:tc>
          <w:tcPr>
            <w:tcW w:w="597" w:type="pct"/>
          </w:tcPr>
          <w:p w14:paraId="15500CC6" w14:textId="20C703BB" w:rsidR="004B11DF" w:rsidRPr="006E0A93" w:rsidRDefault="002A0FA3" w:rsidP="00552317">
            <w:pPr>
              <w:rPr>
                <w:b/>
                <w:bCs/>
              </w:rPr>
            </w:pPr>
            <w:r w:rsidRPr="006E0A93">
              <w:rPr>
                <w:b/>
                <w:bCs/>
              </w:rPr>
              <w:t>7.3</w:t>
            </w:r>
          </w:p>
        </w:tc>
        <w:tc>
          <w:tcPr>
            <w:tcW w:w="1903" w:type="pct"/>
          </w:tcPr>
          <w:p w14:paraId="3B06C73F" w14:textId="6B3711E0" w:rsidR="004B11DF" w:rsidRDefault="002A0FA3" w:rsidP="002B13E7">
            <w:r>
              <w:t>A member of the governing body should be appointed to have lead responsibility for complaints to support a positive complaint handling culture. This role will be responsible for ensuring the governing body receives regular information on complaints that provides insight to the governing body on the landlord’s complaint handling performance.</w:t>
            </w:r>
          </w:p>
        </w:tc>
        <w:tc>
          <w:tcPr>
            <w:tcW w:w="723" w:type="pct"/>
          </w:tcPr>
          <w:p w14:paraId="0E168206" w14:textId="0090895A" w:rsidR="004B11DF" w:rsidRDefault="002A0FA3" w:rsidP="00552317">
            <w:r>
              <w:t>Yes</w:t>
            </w:r>
          </w:p>
        </w:tc>
        <w:tc>
          <w:tcPr>
            <w:tcW w:w="1777" w:type="pct"/>
          </w:tcPr>
          <w:p w14:paraId="1086D442" w14:textId="2FC03DB0" w:rsidR="004B11DF" w:rsidRPr="00010543" w:rsidRDefault="002A0FA3" w:rsidP="00552317">
            <w:pPr>
              <w:rPr>
                <w:szCs w:val="24"/>
              </w:rPr>
            </w:pPr>
            <w:r w:rsidRPr="00DA78DB">
              <w:t xml:space="preserve">Executive Lead Member for </w:t>
            </w:r>
            <w:r w:rsidR="00010543" w:rsidRPr="00121722">
              <w:rPr>
                <w:szCs w:val="24"/>
              </w:rPr>
              <w:t xml:space="preserve">Customer Services and Communications </w:t>
            </w:r>
            <w:r w:rsidRPr="00DA78DB">
              <w:t>oversees team who have corporate responsibility for complaints.</w:t>
            </w:r>
          </w:p>
        </w:tc>
      </w:tr>
      <w:tr w:rsidR="005720A9" w14:paraId="03E714C3" w14:textId="77777777" w:rsidTr="00552317">
        <w:tc>
          <w:tcPr>
            <w:tcW w:w="597" w:type="pct"/>
          </w:tcPr>
          <w:p w14:paraId="7E7F12E7" w14:textId="6329733D" w:rsidR="004B11DF" w:rsidRPr="006E0A93" w:rsidRDefault="002A0FA3" w:rsidP="00552317">
            <w:pPr>
              <w:rPr>
                <w:b/>
                <w:bCs/>
              </w:rPr>
            </w:pPr>
            <w:r w:rsidRPr="006E0A93">
              <w:rPr>
                <w:b/>
                <w:bCs/>
              </w:rPr>
              <w:t>7.4</w:t>
            </w:r>
          </w:p>
        </w:tc>
        <w:tc>
          <w:tcPr>
            <w:tcW w:w="1903" w:type="pct"/>
          </w:tcPr>
          <w:p w14:paraId="23C1940D" w14:textId="77777777" w:rsidR="004F580B" w:rsidRDefault="002A0FA3" w:rsidP="004F580B">
            <w:r>
              <w:t>As a minimum, governing bodies should receive:</w:t>
            </w:r>
          </w:p>
          <w:p w14:paraId="07DE3A96" w14:textId="3988BAC1" w:rsidR="004F580B" w:rsidRDefault="002A0FA3" w:rsidP="00127D6D">
            <w:pPr>
              <w:pStyle w:val="Bulletlist"/>
            </w:pPr>
            <w:r w:rsidRPr="00127D6D">
              <w:t>Regular</w:t>
            </w:r>
            <w:r>
              <w:t xml:space="preserve"> updates on the volume, </w:t>
            </w:r>
            <w:proofErr w:type="gramStart"/>
            <w:r>
              <w:t>categories</w:t>
            </w:r>
            <w:proofErr w:type="gramEnd"/>
            <w:r>
              <w:t xml:space="preserve"> and outcome of</w:t>
            </w:r>
            <w:r w:rsidR="00127D6D">
              <w:t xml:space="preserve"> </w:t>
            </w:r>
            <w:r>
              <w:t>complaints, alongside complaint handling performance</w:t>
            </w:r>
          </w:p>
          <w:p w14:paraId="737A4EE0" w14:textId="77777777" w:rsidR="004F580B" w:rsidRDefault="002A0FA3" w:rsidP="008206BD">
            <w:pPr>
              <w:pStyle w:val="Bulletlist"/>
            </w:pPr>
            <w:r>
              <w:t>including compliance with the Ombudsman’s orders</w:t>
            </w:r>
          </w:p>
          <w:p w14:paraId="0CCF2EEA" w14:textId="1AE80855" w:rsidR="004F580B" w:rsidRDefault="002A0FA3" w:rsidP="008206BD">
            <w:pPr>
              <w:pStyle w:val="Bulletlist"/>
            </w:pPr>
            <w:r>
              <w:t>Regular reviews of issues and trends arising from complaint</w:t>
            </w:r>
            <w:r w:rsidR="008206BD">
              <w:t xml:space="preserve"> </w:t>
            </w:r>
            <w:r>
              <w:t>handling,</w:t>
            </w:r>
          </w:p>
          <w:p w14:paraId="672D247C" w14:textId="34F130EB" w:rsidR="004F580B" w:rsidRDefault="002A0FA3" w:rsidP="008206BD">
            <w:pPr>
              <w:pStyle w:val="Bulletlist"/>
            </w:pPr>
            <w:r>
              <w:t>The annual performance report produced by the</w:t>
            </w:r>
            <w:r w:rsidR="008206BD">
              <w:t xml:space="preserve"> </w:t>
            </w:r>
            <w:r>
              <w:t>Ombudsman, where applicable</w:t>
            </w:r>
          </w:p>
          <w:p w14:paraId="37E29E8D" w14:textId="09E4527F" w:rsidR="004F580B" w:rsidRDefault="002A0FA3" w:rsidP="004F580B">
            <w:pPr>
              <w:pStyle w:val="Bulletlist"/>
            </w:pPr>
            <w:r>
              <w:t>Individual complaint outcomes where necessary, including</w:t>
            </w:r>
            <w:r w:rsidR="00127D6D">
              <w:t xml:space="preserve"> </w:t>
            </w:r>
            <w:r>
              <w:t>where the Ombudsman made findings of severe</w:t>
            </w:r>
            <w:r w:rsidR="008206BD">
              <w:t xml:space="preserve"> </w:t>
            </w:r>
            <w:r>
              <w:t>maladministration or referrals to regulatory bodies. The</w:t>
            </w:r>
            <w:r w:rsidR="008206BD">
              <w:t xml:space="preserve"> </w:t>
            </w:r>
            <w:r>
              <w:lastRenderedPageBreak/>
              <w:t>implementation of management responses should be</w:t>
            </w:r>
            <w:r w:rsidR="008206BD">
              <w:t xml:space="preserve"> </w:t>
            </w:r>
            <w:r>
              <w:t>tracked to ensure they are delivered to agreed timescales.</w:t>
            </w:r>
          </w:p>
          <w:p w14:paraId="70B3FA4C" w14:textId="77777777" w:rsidR="008206BD" w:rsidRDefault="002A0FA3" w:rsidP="004F580B">
            <w:r>
              <w:t>The annual self-assessment against the Complaint Handling</w:t>
            </w:r>
          </w:p>
          <w:p w14:paraId="6C051F80" w14:textId="01172A07" w:rsidR="004B11DF" w:rsidRDefault="002A0FA3" w:rsidP="004F580B">
            <w:r>
              <w:t>Code for scrutiny and challenge.</w:t>
            </w:r>
          </w:p>
        </w:tc>
        <w:tc>
          <w:tcPr>
            <w:tcW w:w="723" w:type="pct"/>
          </w:tcPr>
          <w:p w14:paraId="1B966DCF" w14:textId="598A2B62" w:rsidR="004B11DF" w:rsidRDefault="002A0FA3" w:rsidP="00552317">
            <w:r>
              <w:lastRenderedPageBreak/>
              <w:t>Yes</w:t>
            </w:r>
          </w:p>
        </w:tc>
        <w:tc>
          <w:tcPr>
            <w:tcW w:w="1777" w:type="pct"/>
          </w:tcPr>
          <w:p w14:paraId="5D30952F" w14:textId="38CDBE7C" w:rsidR="009346ED" w:rsidRDefault="002A0FA3" w:rsidP="009346ED">
            <w:r>
              <w:t xml:space="preserve">Quarterly and annual reporting to </w:t>
            </w:r>
            <w:r w:rsidR="00F84BF2">
              <w:t>Senior Housing Managers and to Senior Leadership Team</w:t>
            </w:r>
            <w:r>
              <w:t>.</w:t>
            </w:r>
          </w:p>
          <w:p w14:paraId="78438B58" w14:textId="128B9C14" w:rsidR="00F84BF2" w:rsidRDefault="002A0FA3" w:rsidP="009346ED">
            <w:r>
              <w:t>Annual reporting to Cabinet.</w:t>
            </w:r>
          </w:p>
          <w:p w14:paraId="74FF5EDC" w14:textId="2BD803BE" w:rsidR="004B11DF" w:rsidRDefault="002A0FA3" w:rsidP="009346ED">
            <w:r>
              <w:t>Complaint Handling Code self-assessment to be reported to Cabinet prior to publishing.</w:t>
            </w:r>
          </w:p>
        </w:tc>
      </w:tr>
      <w:tr w:rsidR="005720A9" w14:paraId="77A6CB42" w14:textId="77777777" w:rsidTr="00552317">
        <w:tc>
          <w:tcPr>
            <w:tcW w:w="597" w:type="pct"/>
          </w:tcPr>
          <w:p w14:paraId="7CC53580" w14:textId="6C470B89" w:rsidR="009852E2" w:rsidRPr="006E0A93" w:rsidRDefault="002A0FA3" w:rsidP="00552317">
            <w:pPr>
              <w:rPr>
                <w:b/>
                <w:bCs/>
              </w:rPr>
            </w:pPr>
            <w:r w:rsidRPr="006E0A93">
              <w:rPr>
                <w:b/>
                <w:bCs/>
              </w:rPr>
              <w:t>7.5</w:t>
            </w:r>
          </w:p>
        </w:tc>
        <w:tc>
          <w:tcPr>
            <w:tcW w:w="1903" w:type="pct"/>
          </w:tcPr>
          <w:p w14:paraId="34A26EBB" w14:textId="6B2221D0" w:rsidR="009852E2" w:rsidRDefault="002A0FA3" w:rsidP="00552317">
            <w:r w:rsidRPr="00201A48">
              <w:t>Any themes or trends should be assessed by senior management to identify potential systemic issues, serious risks or policies and procedures that require revision. They should also be used to inform staff and contractor training.</w:t>
            </w:r>
          </w:p>
        </w:tc>
        <w:tc>
          <w:tcPr>
            <w:tcW w:w="723" w:type="pct"/>
          </w:tcPr>
          <w:p w14:paraId="567EBFE4" w14:textId="0B8A1887" w:rsidR="009852E2" w:rsidRDefault="002A0FA3" w:rsidP="00552317">
            <w:r>
              <w:t>Yes</w:t>
            </w:r>
          </w:p>
        </w:tc>
        <w:tc>
          <w:tcPr>
            <w:tcW w:w="1777" w:type="pct"/>
          </w:tcPr>
          <w:p w14:paraId="6D3F062A" w14:textId="71C77A77" w:rsidR="00F84BF2" w:rsidRDefault="002A0FA3" w:rsidP="00070C8B">
            <w:r>
              <w:t xml:space="preserve">Themes and trends reporting to Senior Housing Managers, Senior Leadership </w:t>
            </w:r>
            <w:proofErr w:type="gramStart"/>
            <w:r>
              <w:t>Team</w:t>
            </w:r>
            <w:proofErr w:type="gramEnd"/>
            <w:r>
              <w:t xml:space="preserve"> and Tenants Gateway group on quarterly basis, which are reviewed in management meetings. </w:t>
            </w:r>
          </w:p>
          <w:p w14:paraId="685F61B2" w14:textId="28830BCD" w:rsidR="00070C8B" w:rsidRDefault="002A0FA3" w:rsidP="00070C8B">
            <w:r>
              <w:t>Executive Director Operations shares pertinent information with Senior Leadership Team/Executive Lead Member and Leader of Council.</w:t>
            </w:r>
          </w:p>
          <w:p w14:paraId="5794845D" w14:textId="466882DA" w:rsidR="009852E2" w:rsidRDefault="002A0FA3" w:rsidP="00070C8B">
            <w:r>
              <w:t xml:space="preserve">Learning outcomes monitored/implemented by </w:t>
            </w:r>
            <w:r w:rsidR="00F84BF2">
              <w:t>Assistant Directors</w:t>
            </w:r>
            <w:r>
              <w:t>, along with reviewing with officers.</w:t>
            </w:r>
          </w:p>
        </w:tc>
      </w:tr>
      <w:tr w:rsidR="005720A9" w14:paraId="433E3ED0" w14:textId="77777777" w:rsidTr="00552317">
        <w:tc>
          <w:tcPr>
            <w:tcW w:w="597" w:type="pct"/>
          </w:tcPr>
          <w:p w14:paraId="7909227E" w14:textId="0439AA18" w:rsidR="009852E2" w:rsidRPr="006E0A93" w:rsidRDefault="002A0FA3" w:rsidP="00552317">
            <w:pPr>
              <w:rPr>
                <w:b/>
                <w:bCs/>
              </w:rPr>
            </w:pPr>
            <w:r w:rsidRPr="006E0A93">
              <w:rPr>
                <w:b/>
                <w:bCs/>
              </w:rPr>
              <w:t>7.6</w:t>
            </w:r>
          </w:p>
        </w:tc>
        <w:tc>
          <w:tcPr>
            <w:tcW w:w="1903" w:type="pct"/>
          </w:tcPr>
          <w:p w14:paraId="43943CB9" w14:textId="77777777" w:rsidR="00683BA0" w:rsidRDefault="002A0FA3" w:rsidP="00683BA0">
            <w:r>
              <w:t>Landlords should have a standard objective in relation to complaint handling for all employees that reflects the need to:</w:t>
            </w:r>
          </w:p>
          <w:p w14:paraId="28EA578E" w14:textId="128AFB72" w:rsidR="00683BA0" w:rsidRDefault="002A0FA3" w:rsidP="00612108">
            <w:pPr>
              <w:pStyle w:val="Bulletlist"/>
            </w:pPr>
            <w:r>
              <w:t xml:space="preserve">have a collaborative and co-operative approach towards resolving complaints, </w:t>
            </w:r>
            <w:r>
              <w:lastRenderedPageBreak/>
              <w:t xml:space="preserve">working with colleagues across teams and </w:t>
            </w:r>
            <w:proofErr w:type="gramStart"/>
            <w:r>
              <w:t>departments</w:t>
            </w:r>
            <w:proofErr w:type="gramEnd"/>
          </w:p>
          <w:p w14:paraId="412DADF7" w14:textId="78DCF603" w:rsidR="00683BA0" w:rsidRDefault="002A0FA3" w:rsidP="00612108">
            <w:pPr>
              <w:pStyle w:val="Bulletlist"/>
            </w:pPr>
            <w:r>
              <w:t xml:space="preserve">take collective responsibility for any shortfalls identified through complaints rather than blaming </w:t>
            </w:r>
            <w:proofErr w:type="gramStart"/>
            <w:r>
              <w:t>others</w:t>
            </w:r>
            <w:proofErr w:type="gramEnd"/>
          </w:p>
          <w:p w14:paraId="6E7D3B13" w14:textId="4FD6DABC" w:rsidR="009852E2" w:rsidRDefault="002A0FA3" w:rsidP="00612108">
            <w:pPr>
              <w:pStyle w:val="Bulletlist"/>
            </w:pPr>
            <w:r>
              <w:t>act within the Professional Standards for engaging with complaints as set by the Chartered Institute of Housing.</w:t>
            </w:r>
          </w:p>
        </w:tc>
        <w:tc>
          <w:tcPr>
            <w:tcW w:w="723" w:type="pct"/>
          </w:tcPr>
          <w:p w14:paraId="5550391E" w14:textId="77777777" w:rsidR="009852E2" w:rsidRDefault="009852E2" w:rsidP="00552317"/>
        </w:tc>
        <w:tc>
          <w:tcPr>
            <w:tcW w:w="1777" w:type="pct"/>
          </w:tcPr>
          <w:p w14:paraId="01AC1F6D" w14:textId="215BDD50" w:rsidR="009852E2" w:rsidRDefault="002A0FA3" w:rsidP="00552317">
            <w:r w:rsidRPr="00587510">
              <w:t>Approach confirmed in procedural guidance to officers.</w:t>
            </w:r>
          </w:p>
        </w:tc>
      </w:tr>
    </w:tbl>
    <w:p w14:paraId="4C1B3F13" w14:textId="77777777" w:rsidR="006E0A93" w:rsidRDefault="006E0A93">
      <w:pPr>
        <w:sectPr w:rsidR="006E0A93" w:rsidSect="00F1281D">
          <w:pgSz w:w="16838" w:h="11906" w:orient="landscape"/>
          <w:pgMar w:top="720" w:right="720" w:bottom="720" w:left="720" w:header="708" w:footer="708" w:gutter="0"/>
          <w:cols w:space="708"/>
          <w:docGrid w:linePitch="360"/>
        </w:sectPr>
      </w:pPr>
    </w:p>
    <w:p w14:paraId="48ADC3C4" w14:textId="53745984" w:rsidR="00E36B31" w:rsidRDefault="002A0FA3" w:rsidP="006E0A93">
      <w:pPr>
        <w:pStyle w:val="Heading2"/>
      </w:pPr>
      <w:bookmarkStart w:id="15" w:name="_Toc111124464"/>
      <w:r>
        <w:lastRenderedPageBreak/>
        <w:t>Section 8 – Self assessment and compliance</w:t>
      </w:r>
      <w:bookmarkEnd w:id="15"/>
    </w:p>
    <w:p w14:paraId="319AF12C" w14:textId="4497CE87" w:rsidR="00E36B31" w:rsidRDefault="002A0FA3" w:rsidP="00410665">
      <w:pPr>
        <w:pStyle w:val="Heading3"/>
      </w:pPr>
      <w:r>
        <w:t>Mandatory ‘must’ requirements</w:t>
      </w:r>
    </w:p>
    <w:tbl>
      <w:tblPr>
        <w:tblStyle w:val="TableGrid"/>
        <w:tblW w:w="5000" w:type="pct"/>
        <w:tblLook w:val="04A0" w:firstRow="1" w:lastRow="0" w:firstColumn="1" w:lastColumn="0" w:noHBand="0" w:noVBand="1"/>
      </w:tblPr>
      <w:tblGrid>
        <w:gridCol w:w="1837"/>
        <w:gridCol w:w="5857"/>
        <w:gridCol w:w="2225"/>
        <w:gridCol w:w="5469"/>
      </w:tblGrid>
      <w:tr w:rsidR="005720A9" w14:paraId="6102749D" w14:textId="77777777" w:rsidTr="00552317">
        <w:tc>
          <w:tcPr>
            <w:tcW w:w="597" w:type="pct"/>
            <w:vAlign w:val="center"/>
          </w:tcPr>
          <w:p w14:paraId="00B6832A" w14:textId="77777777" w:rsidR="00E36B31" w:rsidRPr="00F1281D" w:rsidRDefault="002A0FA3" w:rsidP="00552317">
            <w:pPr>
              <w:rPr>
                <w:b/>
                <w:bCs/>
              </w:rPr>
            </w:pPr>
            <w:r w:rsidRPr="00F1281D">
              <w:rPr>
                <w:b/>
                <w:bCs/>
              </w:rPr>
              <w:t>Code section</w:t>
            </w:r>
          </w:p>
        </w:tc>
        <w:tc>
          <w:tcPr>
            <w:tcW w:w="1903" w:type="pct"/>
            <w:vAlign w:val="center"/>
          </w:tcPr>
          <w:p w14:paraId="74D28FF6" w14:textId="77777777" w:rsidR="00E36B31" w:rsidRPr="00F1281D" w:rsidRDefault="002A0FA3" w:rsidP="006E0A93">
            <w:pPr>
              <w:rPr>
                <w:b/>
                <w:bCs/>
              </w:rPr>
            </w:pPr>
            <w:r w:rsidRPr="00F1281D">
              <w:rPr>
                <w:b/>
                <w:bCs/>
              </w:rPr>
              <w:t>Code requirement</w:t>
            </w:r>
          </w:p>
        </w:tc>
        <w:tc>
          <w:tcPr>
            <w:tcW w:w="723" w:type="pct"/>
            <w:vAlign w:val="center"/>
          </w:tcPr>
          <w:p w14:paraId="4CE9C8ED" w14:textId="77777777" w:rsidR="00E36B31" w:rsidRPr="00F1281D" w:rsidRDefault="002A0FA3" w:rsidP="00552317">
            <w:pPr>
              <w:rPr>
                <w:b/>
                <w:bCs/>
              </w:rPr>
            </w:pPr>
            <w:r w:rsidRPr="00F1281D">
              <w:rPr>
                <w:b/>
                <w:bCs/>
              </w:rPr>
              <w:t>Comply: Yes/No</w:t>
            </w:r>
          </w:p>
        </w:tc>
        <w:tc>
          <w:tcPr>
            <w:tcW w:w="1777" w:type="pct"/>
            <w:vAlign w:val="center"/>
          </w:tcPr>
          <w:p w14:paraId="3FCE1B84" w14:textId="77777777" w:rsidR="00E36B31" w:rsidRPr="00F1281D" w:rsidRDefault="002A0FA3" w:rsidP="00552317">
            <w:pPr>
              <w:rPr>
                <w:b/>
                <w:bCs/>
              </w:rPr>
            </w:pPr>
            <w:r w:rsidRPr="00F1281D">
              <w:rPr>
                <w:b/>
                <w:bCs/>
              </w:rPr>
              <w:t xml:space="preserve">Evidence, </w:t>
            </w:r>
            <w:proofErr w:type="gramStart"/>
            <w:r w:rsidRPr="00F1281D">
              <w:rPr>
                <w:b/>
                <w:bCs/>
              </w:rPr>
              <w:t>commentary</w:t>
            </w:r>
            <w:proofErr w:type="gramEnd"/>
            <w:r w:rsidRPr="00F1281D">
              <w:rPr>
                <w:b/>
                <w:bCs/>
              </w:rPr>
              <w:t xml:space="preserve"> and any explanations</w:t>
            </w:r>
          </w:p>
        </w:tc>
      </w:tr>
      <w:tr w:rsidR="005720A9" w14:paraId="18CCC92B" w14:textId="77777777" w:rsidTr="00552317">
        <w:tc>
          <w:tcPr>
            <w:tcW w:w="597" w:type="pct"/>
          </w:tcPr>
          <w:p w14:paraId="364086D3" w14:textId="6D1BEA2F" w:rsidR="00E36B31" w:rsidRPr="006E0A93" w:rsidRDefault="002A0FA3" w:rsidP="00552317">
            <w:pPr>
              <w:rPr>
                <w:b/>
                <w:bCs/>
              </w:rPr>
            </w:pPr>
            <w:r w:rsidRPr="006E0A93">
              <w:rPr>
                <w:b/>
                <w:bCs/>
              </w:rPr>
              <w:t>8.1</w:t>
            </w:r>
          </w:p>
        </w:tc>
        <w:tc>
          <w:tcPr>
            <w:tcW w:w="1903" w:type="pct"/>
          </w:tcPr>
          <w:p w14:paraId="648113AF" w14:textId="05330EC5" w:rsidR="00E36B31" w:rsidRDefault="002A0FA3" w:rsidP="00D50642">
            <w:r>
              <w:t>Landlords must carry out an annual self-assessment against the Code to ensure their complaint handling remains in line with its requirements.</w:t>
            </w:r>
          </w:p>
        </w:tc>
        <w:tc>
          <w:tcPr>
            <w:tcW w:w="723" w:type="pct"/>
          </w:tcPr>
          <w:p w14:paraId="46DD01E8" w14:textId="7B8432B9" w:rsidR="00E36B31" w:rsidRDefault="002A0FA3" w:rsidP="00552317">
            <w:r>
              <w:t>Yes</w:t>
            </w:r>
          </w:p>
        </w:tc>
        <w:tc>
          <w:tcPr>
            <w:tcW w:w="1777" w:type="pct"/>
          </w:tcPr>
          <w:p w14:paraId="279EF940" w14:textId="31E15A93" w:rsidR="00E36B31" w:rsidRDefault="002A0FA3" w:rsidP="00552317">
            <w:r>
              <w:t>Annual self-assessment undertaken.</w:t>
            </w:r>
          </w:p>
        </w:tc>
      </w:tr>
      <w:tr w:rsidR="005720A9" w14:paraId="5FEC5294" w14:textId="77777777" w:rsidTr="00552317">
        <w:tc>
          <w:tcPr>
            <w:tcW w:w="597" w:type="pct"/>
          </w:tcPr>
          <w:p w14:paraId="034E43F3" w14:textId="6FBD0188" w:rsidR="00E36B31" w:rsidRPr="006E0A93" w:rsidRDefault="002A0FA3" w:rsidP="00552317">
            <w:pPr>
              <w:rPr>
                <w:b/>
                <w:bCs/>
              </w:rPr>
            </w:pPr>
            <w:r w:rsidRPr="006E0A93">
              <w:rPr>
                <w:b/>
                <w:bCs/>
              </w:rPr>
              <w:t>8.2</w:t>
            </w:r>
          </w:p>
        </w:tc>
        <w:tc>
          <w:tcPr>
            <w:tcW w:w="1903" w:type="pct"/>
          </w:tcPr>
          <w:p w14:paraId="6C918622" w14:textId="7CD67235" w:rsidR="00E36B31" w:rsidRDefault="002A0FA3" w:rsidP="00552317">
            <w:r w:rsidRPr="0049386D">
              <w:t>Landlords must also carry out a self-assessment following a significant restructure and/or change in procedures.</w:t>
            </w:r>
          </w:p>
        </w:tc>
        <w:tc>
          <w:tcPr>
            <w:tcW w:w="723" w:type="pct"/>
          </w:tcPr>
          <w:p w14:paraId="25D3C3C9" w14:textId="2C337597" w:rsidR="00E36B31" w:rsidRDefault="002A0FA3" w:rsidP="00552317">
            <w:r>
              <w:t>Yes</w:t>
            </w:r>
          </w:p>
        </w:tc>
        <w:tc>
          <w:tcPr>
            <w:tcW w:w="1777" w:type="pct"/>
          </w:tcPr>
          <w:p w14:paraId="480AC31F" w14:textId="00E35FA2" w:rsidR="00E36B31" w:rsidRDefault="002A0FA3" w:rsidP="00552317">
            <w:r w:rsidRPr="009518E6">
              <w:t>Approach confirmed in procedural guidance to officers.</w:t>
            </w:r>
          </w:p>
        </w:tc>
      </w:tr>
      <w:tr w:rsidR="005720A9" w14:paraId="679C753D" w14:textId="77777777" w:rsidTr="00552317">
        <w:tc>
          <w:tcPr>
            <w:tcW w:w="597" w:type="pct"/>
          </w:tcPr>
          <w:p w14:paraId="0B21D9F3" w14:textId="76C01C3A" w:rsidR="00486A8E" w:rsidRPr="006E0A93" w:rsidRDefault="002A0FA3" w:rsidP="00552317">
            <w:pPr>
              <w:rPr>
                <w:b/>
                <w:bCs/>
              </w:rPr>
            </w:pPr>
            <w:r w:rsidRPr="006E0A93">
              <w:rPr>
                <w:b/>
                <w:bCs/>
              </w:rPr>
              <w:t>8.3</w:t>
            </w:r>
          </w:p>
        </w:tc>
        <w:tc>
          <w:tcPr>
            <w:tcW w:w="1903" w:type="pct"/>
          </w:tcPr>
          <w:p w14:paraId="21B5FB80" w14:textId="77777777" w:rsidR="0073392A" w:rsidRDefault="002A0FA3" w:rsidP="0073392A">
            <w:r>
              <w:t>Following each self-assessment, a landlord must:</w:t>
            </w:r>
          </w:p>
          <w:p w14:paraId="5D7E27AD" w14:textId="49E64147" w:rsidR="0073392A" w:rsidRDefault="002A0FA3" w:rsidP="00D71501">
            <w:pPr>
              <w:pStyle w:val="Bulletlist"/>
            </w:pPr>
            <w:r>
              <w:t xml:space="preserve">report the outcome of their self-assessment to their governing body. In the case of local authorities, self- assessment outcomes should be reported to elected </w:t>
            </w:r>
            <w:proofErr w:type="gramStart"/>
            <w:r>
              <w:t>members</w:t>
            </w:r>
            <w:proofErr w:type="gramEnd"/>
          </w:p>
          <w:p w14:paraId="4BC5114E" w14:textId="21631F81" w:rsidR="0073392A" w:rsidRDefault="002A0FA3" w:rsidP="00D71501">
            <w:pPr>
              <w:pStyle w:val="Bulletlist"/>
            </w:pPr>
            <w:r>
              <w:t xml:space="preserve">publish the outcome of their assessment on their website if they have one, or otherwise make accessible to </w:t>
            </w:r>
            <w:proofErr w:type="gramStart"/>
            <w:r>
              <w:t>residents</w:t>
            </w:r>
            <w:proofErr w:type="gramEnd"/>
          </w:p>
          <w:p w14:paraId="2CB2FA19" w14:textId="72BC621D" w:rsidR="00486A8E" w:rsidRDefault="002A0FA3" w:rsidP="00D71501">
            <w:pPr>
              <w:pStyle w:val="Bulletlist"/>
            </w:pPr>
            <w:r>
              <w:t>include the self-assessment in their annual report section on complaints handling performance</w:t>
            </w:r>
          </w:p>
        </w:tc>
        <w:tc>
          <w:tcPr>
            <w:tcW w:w="723" w:type="pct"/>
          </w:tcPr>
          <w:p w14:paraId="69315B1C" w14:textId="4865D570" w:rsidR="00486A8E" w:rsidRDefault="002A0FA3" w:rsidP="00552317">
            <w:r>
              <w:t>Yes</w:t>
            </w:r>
          </w:p>
        </w:tc>
        <w:tc>
          <w:tcPr>
            <w:tcW w:w="1777" w:type="pct"/>
          </w:tcPr>
          <w:p w14:paraId="4C92DA63" w14:textId="77777777" w:rsidR="007E725E" w:rsidRDefault="002A0FA3" w:rsidP="007E725E">
            <w:r>
              <w:t>Self-assessments to be approved by Cabinet prior to publishing on website.</w:t>
            </w:r>
          </w:p>
          <w:p w14:paraId="25812CB2" w14:textId="3270B4B2" w:rsidR="00486A8E" w:rsidRDefault="002A0FA3" w:rsidP="007E725E">
            <w:r>
              <w:t xml:space="preserve">Self-assessment </w:t>
            </w:r>
            <w:r w:rsidR="00F84BF2">
              <w:t>available on Council website</w:t>
            </w:r>
            <w:r>
              <w:t>.</w:t>
            </w:r>
          </w:p>
        </w:tc>
      </w:tr>
    </w:tbl>
    <w:p w14:paraId="226DE86E" w14:textId="77777777" w:rsidR="00E36B31" w:rsidRDefault="00E36B31"/>
    <w:sectPr w:rsidR="00E36B31" w:rsidSect="00F1281D">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BB711" w14:textId="77777777" w:rsidR="00BE0D30" w:rsidRDefault="00BE0D30" w:rsidP="00543B91">
      <w:pPr>
        <w:spacing w:before="0" w:after="0" w:line="240" w:lineRule="auto"/>
      </w:pPr>
      <w:r>
        <w:separator/>
      </w:r>
    </w:p>
  </w:endnote>
  <w:endnote w:type="continuationSeparator" w:id="0">
    <w:p w14:paraId="44C0A9DD" w14:textId="77777777" w:rsidR="00BE0D30" w:rsidRDefault="00BE0D30" w:rsidP="00543B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0395" w14:textId="6ED5C811" w:rsidR="00543B91" w:rsidRDefault="002A0FA3">
    <w:pPr>
      <w:pStyle w:val="Footer"/>
    </w:pPr>
    <w:r>
      <w:ptab w:relativeTo="margin" w:alignment="center" w:leader="none"/>
    </w:r>
    <w:r w:rsidRPr="00A2041F">
      <w:rPr>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7653" w14:textId="10DB0C4A" w:rsidR="00543B91" w:rsidRDefault="002A0FA3">
    <w:pPr>
      <w:pStyle w:val="Footer"/>
    </w:pPr>
    <w:r>
      <w:ptab w:relativeTo="margin" w:alignment="center" w:leader="none"/>
    </w:r>
    <w:r w:rsidRPr="00A2041F">
      <w:rPr>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C8A44" w14:textId="77777777" w:rsidR="00BE0D30" w:rsidRDefault="00BE0D30" w:rsidP="00543B91">
      <w:pPr>
        <w:spacing w:before="0" w:after="0" w:line="240" w:lineRule="auto"/>
      </w:pPr>
      <w:r>
        <w:separator/>
      </w:r>
    </w:p>
  </w:footnote>
  <w:footnote w:type="continuationSeparator" w:id="0">
    <w:p w14:paraId="18E91C5E" w14:textId="77777777" w:rsidR="00BE0D30" w:rsidRDefault="00BE0D30" w:rsidP="00543B9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8496" w14:textId="3DF3F671" w:rsidR="00D449B1" w:rsidRDefault="002A0FA3" w:rsidP="00D449B1">
    <w:pPr>
      <w:pStyle w:val="Header"/>
      <w:jc w:val="right"/>
    </w:pPr>
    <w:r w:rsidRPr="00D449B1">
      <w:t>Self-Assessment Form – Housing Ombudsman’s Complaint Handling Code</w:t>
    </w:r>
  </w:p>
  <w:p w14:paraId="53422457" w14:textId="77777777" w:rsidR="00D449B1" w:rsidRDefault="00D449B1" w:rsidP="00D449B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A3F0B"/>
    <w:multiLevelType w:val="hybridMultilevel"/>
    <w:tmpl w:val="7B4ED296"/>
    <w:lvl w:ilvl="0" w:tplc="438A85BE">
      <w:start w:val="1"/>
      <w:numFmt w:val="bullet"/>
      <w:pStyle w:val="Bulletlist"/>
      <w:lvlText w:val=""/>
      <w:lvlJc w:val="left"/>
      <w:pPr>
        <w:ind w:left="720" w:hanging="360"/>
      </w:pPr>
      <w:rPr>
        <w:rFonts w:ascii="Symbol" w:hAnsi="Symbol" w:hint="default"/>
      </w:rPr>
    </w:lvl>
    <w:lvl w:ilvl="1" w:tplc="561CE856" w:tentative="1">
      <w:start w:val="1"/>
      <w:numFmt w:val="bullet"/>
      <w:lvlText w:val="o"/>
      <w:lvlJc w:val="left"/>
      <w:pPr>
        <w:ind w:left="1440" w:hanging="360"/>
      </w:pPr>
      <w:rPr>
        <w:rFonts w:ascii="Courier New" w:hAnsi="Courier New" w:cs="Courier New" w:hint="default"/>
      </w:rPr>
    </w:lvl>
    <w:lvl w:ilvl="2" w:tplc="D05E1D60" w:tentative="1">
      <w:start w:val="1"/>
      <w:numFmt w:val="bullet"/>
      <w:lvlText w:val=""/>
      <w:lvlJc w:val="left"/>
      <w:pPr>
        <w:ind w:left="2160" w:hanging="360"/>
      </w:pPr>
      <w:rPr>
        <w:rFonts w:ascii="Wingdings" w:hAnsi="Wingdings" w:hint="default"/>
      </w:rPr>
    </w:lvl>
    <w:lvl w:ilvl="3" w:tplc="40ECFBB4" w:tentative="1">
      <w:start w:val="1"/>
      <w:numFmt w:val="bullet"/>
      <w:lvlText w:val=""/>
      <w:lvlJc w:val="left"/>
      <w:pPr>
        <w:ind w:left="2880" w:hanging="360"/>
      </w:pPr>
      <w:rPr>
        <w:rFonts w:ascii="Symbol" w:hAnsi="Symbol" w:hint="default"/>
      </w:rPr>
    </w:lvl>
    <w:lvl w:ilvl="4" w:tplc="B884292E" w:tentative="1">
      <w:start w:val="1"/>
      <w:numFmt w:val="bullet"/>
      <w:lvlText w:val="o"/>
      <w:lvlJc w:val="left"/>
      <w:pPr>
        <w:ind w:left="3600" w:hanging="360"/>
      </w:pPr>
      <w:rPr>
        <w:rFonts w:ascii="Courier New" w:hAnsi="Courier New" w:cs="Courier New" w:hint="default"/>
      </w:rPr>
    </w:lvl>
    <w:lvl w:ilvl="5" w:tplc="4A864704" w:tentative="1">
      <w:start w:val="1"/>
      <w:numFmt w:val="bullet"/>
      <w:lvlText w:val=""/>
      <w:lvlJc w:val="left"/>
      <w:pPr>
        <w:ind w:left="4320" w:hanging="360"/>
      </w:pPr>
      <w:rPr>
        <w:rFonts w:ascii="Wingdings" w:hAnsi="Wingdings" w:hint="default"/>
      </w:rPr>
    </w:lvl>
    <w:lvl w:ilvl="6" w:tplc="E3C49832" w:tentative="1">
      <w:start w:val="1"/>
      <w:numFmt w:val="bullet"/>
      <w:lvlText w:val=""/>
      <w:lvlJc w:val="left"/>
      <w:pPr>
        <w:ind w:left="5040" w:hanging="360"/>
      </w:pPr>
      <w:rPr>
        <w:rFonts w:ascii="Symbol" w:hAnsi="Symbol" w:hint="default"/>
      </w:rPr>
    </w:lvl>
    <w:lvl w:ilvl="7" w:tplc="6250096C" w:tentative="1">
      <w:start w:val="1"/>
      <w:numFmt w:val="bullet"/>
      <w:lvlText w:val="o"/>
      <w:lvlJc w:val="left"/>
      <w:pPr>
        <w:ind w:left="5760" w:hanging="360"/>
      </w:pPr>
      <w:rPr>
        <w:rFonts w:ascii="Courier New" w:hAnsi="Courier New" w:cs="Courier New" w:hint="default"/>
      </w:rPr>
    </w:lvl>
    <w:lvl w:ilvl="8" w:tplc="CE3E9628" w:tentative="1">
      <w:start w:val="1"/>
      <w:numFmt w:val="bullet"/>
      <w:lvlText w:val=""/>
      <w:lvlJc w:val="left"/>
      <w:pPr>
        <w:ind w:left="6480" w:hanging="360"/>
      </w:pPr>
      <w:rPr>
        <w:rFonts w:ascii="Wingdings" w:hAnsi="Wingdings" w:hint="default"/>
      </w:rPr>
    </w:lvl>
  </w:abstractNum>
  <w:num w:numId="1" w16cid:durableId="116872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1D"/>
    <w:rsid w:val="00007D90"/>
    <w:rsid w:val="00010543"/>
    <w:rsid w:val="00070C8B"/>
    <w:rsid w:val="00071AEE"/>
    <w:rsid w:val="00090F6F"/>
    <w:rsid w:val="00091CD4"/>
    <w:rsid w:val="000C2718"/>
    <w:rsid w:val="00121722"/>
    <w:rsid w:val="00127D6D"/>
    <w:rsid w:val="001475B9"/>
    <w:rsid w:val="00152E62"/>
    <w:rsid w:val="00171901"/>
    <w:rsid w:val="00185848"/>
    <w:rsid w:val="001A188D"/>
    <w:rsid w:val="001B6ECC"/>
    <w:rsid w:val="001F6D77"/>
    <w:rsid w:val="00201A48"/>
    <w:rsid w:val="00215422"/>
    <w:rsid w:val="00243369"/>
    <w:rsid w:val="002451EB"/>
    <w:rsid w:val="00294B62"/>
    <w:rsid w:val="002A0FA3"/>
    <w:rsid w:val="002B0B85"/>
    <w:rsid w:val="002B13E7"/>
    <w:rsid w:val="002F0DAE"/>
    <w:rsid w:val="00300BE5"/>
    <w:rsid w:val="00307156"/>
    <w:rsid w:val="003252D7"/>
    <w:rsid w:val="00352B2D"/>
    <w:rsid w:val="003921EB"/>
    <w:rsid w:val="0039257A"/>
    <w:rsid w:val="003F02C4"/>
    <w:rsid w:val="003F3FF8"/>
    <w:rsid w:val="00410665"/>
    <w:rsid w:val="0042646B"/>
    <w:rsid w:val="00436AF4"/>
    <w:rsid w:val="00452297"/>
    <w:rsid w:val="004543BF"/>
    <w:rsid w:val="00480C2F"/>
    <w:rsid w:val="00486A8E"/>
    <w:rsid w:val="0049386D"/>
    <w:rsid w:val="004A4ADD"/>
    <w:rsid w:val="004B11DF"/>
    <w:rsid w:val="004D5C49"/>
    <w:rsid w:val="004F580B"/>
    <w:rsid w:val="00524C24"/>
    <w:rsid w:val="00525120"/>
    <w:rsid w:val="00533FE4"/>
    <w:rsid w:val="00543B91"/>
    <w:rsid w:val="00550D17"/>
    <w:rsid w:val="00552317"/>
    <w:rsid w:val="005650F7"/>
    <w:rsid w:val="00567742"/>
    <w:rsid w:val="00571EBD"/>
    <w:rsid w:val="005720A9"/>
    <w:rsid w:val="00581588"/>
    <w:rsid w:val="00587510"/>
    <w:rsid w:val="00596F36"/>
    <w:rsid w:val="005A2FCC"/>
    <w:rsid w:val="005B77E1"/>
    <w:rsid w:val="005E201F"/>
    <w:rsid w:val="005E2F4F"/>
    <w:rsid w:val="006008E9"/>
    <w:rsid w:val="00601B39"/>
    <w:rsid w:val="00612108"/>
    <w:rsid w:val="0062457A"/>
    <w:rsid w:val="00637074"/>
    <w:rsid w:val="00644C2C"/>
    <w:rsid w:val="006525D6"/>
    <w:rsid w:val="00656301"/>
    <w:rsid w:val="006569DB"/>
    <w:rsid w:val="00671236"/>
    <w:rsid w:val="00683BA0"/>
    <w:rsid w:val="006B7FE3"/>
    <w:rsid w:val="006E0A93"/>
    <w:rsid w:val="006F35D5"/>
    <w:rsid w:val="00726DBA"/>
    <w:rsid w:val="0073392A"/>
    <w:rsid w:val="007702AA"/>
    <w:rsid w:val="00772AC5"/>
    <w:rsid w:val="007A37C9"/>
    <w:rsid w:val="007B26E5"/>
    <w:rsid w:val="007D2E60"/>
    <w:rsid w:val="007E725E"/>
    <w:rsid w:val="007F6597"/>
    <w:rsid w:val="00801B4C"/>
    <w:rsid w:val="0081164A"/>
    <w:rsid w:val="008206BD"/>
    <w:rsid w:val="00830D80"/>
    <w:rsid w:val="008A60DE"/>
    <w:rsid w:val="009142C8"/>
    <w:rsid w:val="009174D6"/>
    <w:rsid w:val="009346ED"/>
    <w:rsid w:val="009518E6"/>
    <w:rsid w:val="0096365A"/>
    <w:rsid w:val="00964422"/>
    <w:rsid w:val="009852E2"/>
    <w:rsid w:val="009872BF"/>
    <w:rsid w:val="009A6A6B"/>
    <w:rsid w:val="009C3687"/>
    <w:rsid w:val="009D2182"/>
    <w:rsid w:val="009D2449"/>
    <w:rsid w:val="009E03AC"/>
    <w:rsid w:val="00A16C10"/>
    <w:rsid w:val="00A2041F"/>
    <w:rsid w:val="00A21F1E"/>
    <w:rsid w:val="00A577B1"/>
    <w:rsid w:val="00A747C8"/>
    <w:rsid w:val="00AD00D4"/>
    <w:rsid w:val="00AE17B6"/>
    <w:rsid w:val="00AE786E"/>
    <w:rsid w:val="00B21C86"/>
    <w:rsid w:val="00B50FA9"/>
    <w:rsid w:val="00B558CC"/>
    <w:rsid w:val="00B7503E"/>
    <w:rsid w:val="00B76A9C"/>
    <w:rsid w:val="00B85ADE"/>
    <w:rsid w:val="00BC19E7"/>
    <w:rsid w:val="00BD29DF"/>
    <w:rsid w:val="00BE0D30"/>
    <w:rsid w:val="00BF3B03"/>
    <w:rsid w:val="00C03920"/>
    <w:rsid w:val="00C134C9"/>
    <w:rsid w:val="00C3651F"/>
    <w:rsid w:val="00CA7A28"/>
    <w:rsid w:val="00CF1C1F"/>
    <w:rsid w:val="00D07934"/>
    <w:rsid w:val="00D449B1"/>
    <w:rsid w:val="00D50642"/>
    <w:rsid w:val="00D6270C"/>
    <w:rsid w:val="00D71501"/>
    <w:rsid w:val="00DA78DB"/>
    <w:rsid w:val="00E017F8"/>
    <w:rsid w:val="00E36B31"/>
    <w:rsid w:val="00E36BFC"/>
    <w:rsid w:val="00E42603"/>
    <w:rsid w:val="00E508EB"/>
    <w:rsid w:val="00E604DB"/>
    <w:rsid w:val="00E932DE"/>
    <w:rsid w:val="00EB1C19"/>
    <w:rsid w:val="00EB40C9"/>
    <w:rsid w:val="00EB7F36"/>
    <w:rsid w:val="00EC5D8A"/>
    <w:rsid w:val="00ED712E"/>
    <w:rsid w:val="00EE4727"/>
    <w:rsid w:val="00F1281D"/>
    <w:rsid w:val="00F263C4"/>
    <w:rsid w:val="00F401B2"/>
    <w:rsid w:val="00F43495"/>
    <w:rsid w:val="00F6591B"/>
    <w:rsid w:val="00F73E80"/>
    <w:rsid w:val="00F83DD3"/>
    <w:rsid w:val="00F84BF2"/>
    <w:rsid w:val="00F91738"/>
    <w:rsid w:val="00F96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0792"/>
  <w15:chartTrackingRefBased/>
  <w15:docId w15:val="{14793A9C-4CF5-4B53-A9D9-65563BAB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81D"/>
    <w:pPr>
      <w:spacing w:before="240" w:after="240"/>
    </w:pPr>
    <w:rPr>
      <w:rFonts w:ascii="Arial" w:hAnsi="Arial"/>
      <w:color w:val="000000" w:themeColor="text1"/>
      <w:sz w:val="24"/>
    </w:rPr>
  </w:style>
  <w:style w:type="paragraph" w:styleId="Heading1">
    <w:name w:val="heading 1"/>
    <w:basedOn w:val="Normal"/>
    <w:next w:val="Normal"/>
    <w:link w:val="Heading1Char"/>
    <w:uiPriority w:val="9"/>
    <w:qFormat/>
    <w:rsid w:val="00410665"/>
    <w:pPr>
      <w:keepNext/>
      <w:keepLines/>
      <w:spacing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1C1F"/>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A577B1"/>
    <w:pPr>
      <w:keepNext/>
      <w:keepLines/>
      <w:spacing w:before="360" w:after="36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281D"/>
    <w:pPr>
      <w:spacing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F1281D"/>
    <w:rPr>
      <w:rFonts w:ascii="Arial" w:eastAsiaTheme="majorEastAsia" w:hAnsi="Arial" w:cstheme="majorBidi"/>
      <w:b/>
      <w:color w:val="000000" w:themeColor="text1"/>
      <w:spacing w:val="-10"/>
      <w:kern w:val="28"/>
      <w:sz w:val="56"/>
      <w:szCs w:val="56"/>
    </w:rPr>
  </w:style>
  <w:style w:type="table" w:styleId="TableGrid">
    <w:name w:val="Table Grid"/>
    <w:basedOn w:val="TableNormal"/>
    <w:uiPriority w:val="39"/>
    <w:rsid w:val="00F12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94B62"/>
    <w:pPr>
      <w:widowControl w:val="0"/>
      <w:autoSpaceDE w:val="0"/>
      <w:autoSpaceDN w:val="0"/>
      <w:spacing w:before="0" w:after="0" w:line="240" w:lineRule="auto"/>
      <w:ind w:left="107"/>
    </w:pPr>
    <w:rPr>
      <w:rFonts w:eastAsia="Arial" w:cs="Arial"/>
      <w:color w:val="auto"/>
      <w:sz w:val="22"/>
    </w:rPr>
  </w:style>
  <w:style w:type="character" w:customStyle="1" w:styleId="Heading2Char">
    <w:name w:val="Heading 2 Char"/>
    <w:basedOn w:val="DefaultParagraphFont"/>
    <w:link w:val="Heading2"/>
    <w:uiPriority w:val="9"/>
    <w:rsid w:val="00CF1C1F"/>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A577B1"/>
    <w:rPr>
      <w:rFonts w:ascii="Arial" w:eastAsiaTheme="majorEastAsia" w:hAnsi="Arial" w:cstheme="majorBidi"/>
      <w:b/>
      <w:color w:val="000000" w:themeColor="text1"/>
      <w:sz w:val="28"/>
      <w:szCs w:val="24"/>
    </w:rPr>
  </w:style>
  <w:style w:type="paragraph" w:customStyle="1" w:styleId="Bulletlist">
    <w:name w:val="Bullet list"/>
    <w:basedOn w:val="Normal"/>
    <w:qFormat/>
    <w:rsid w:val="00D71501"/>
    <w:pPr>
      <w:numPr>
        <w:numId w:val="1"/>
      </w:numPr>
      <w:spacing w:line="240" w:lineRule="auto"/>
      <w:ind w:left="714" w:hanging="357"/>
    </w:pPr>
  </w:style>
  <w:style w:type="paragraph" w:styleId="TOC2">
    <w:name w:val="toc 2"/>
    <w:basedOn w:val="Normal"/>
    <w:next w:val="Normal"/>
    <w:autoRedefine/>
    <w:uiPriority w:val="39"/>
    <w:unhideWhenUsed/>
    <w:rsid w:val="00410665"/>
    <w:pPr>
      <w:tabs>
        <w:tab w:val="right" w:leader="dot" w:pos="15388"/>
      </w:tabs>
      <w:spacing w:after="100"/>
      <w:ind w:left="240"/>
    </w:pPr>
  </w:style>
  <w:style w:type="character" w:styleId="Hyperlink">
    <w:name w:val="Hyperlink"/>
    <w:basedOn w:val="DefaultParagraphFont"/>
    <w:uiPriority w:val="99"/>
    <w:unhideWhenUsed/>
    <w:rsid w:val="00644C2C"/>
    <w:rPr>
      <w:color w:val="0563C1" w:themeColor="hyperlink"/>
      <w:u w:val="single"/>
    </w:rPr>
  </w:style>
  <w:style w:type="paragraph" w:customStyle="1" w:styleId="Contentsheading">
    <w:name w:val="Contents heading"/>
    <w:basedOn w:val="Heading1"/>
    <w:link w:val="ContentsheadingChar"/>
    <w:qFormat/>
    <w:rsid w:val="00410665"/>
    <w:pPr>
      <w:tabs>
        <w:tab w:val="right" w:leader="dot" w:pos="15388"/>
      </w:tabs>
    </w:pPr>
    <w:rPr>
      <w:rFonts w:ascii="Arial" w:hAnsi="Arial"/>
      <w:b/>
      <w:color w:val="000000" w:themeColor="text1"/>
    </w:rPr>
  </w:style>
  <w:style w:type="paragraph" w:styleId="Header">
    <w:name w:val="header"/>
    <w:basedOn w:val="Normal"/>
    <w:link w:val="HeaderChar"/>
    <w:uiPriority w:val="99"/>
    <w:unhideWhenUsed/>
    <w:rsid w:val="00543B91"/>
    <w:pPr>
      <w:tabs>
        <w:tab w:val="center" w:pos="4513"/>
        <w:tab w:val="right" w:pos="9026"/>
      </w:tabs>
      <w:spacing w:before="0" w:after="0" w:line="240" w:lineRule="auto"/>
    </w:pPr>
  </w:style>
  <w:style w:type="character" w:customStyle="1" w:styleId="Heading1Char">
    <w:name w:val="Heading 1 Char"/>
    <w:basedOn w:val="DefaultParagraphFont"/>
    <w:link w:val="Heading1"/>
    <w:uiPriority w:val="9"/>
    <w:rsid w:val="00410665"/>
    <w:rPr>
      <w:rFonts w:asciiTheme="majorHAnsi" w:eastAsiaTheme="majorEastAsia" w:hAnsiTheme="majorHAnsi" w:cstheme="majorBidi"/>
      <w:color w:val="2F5496" w:themeColor="accent1" w:themeShade="BF"/>
      <w:sz w:val="32"/>
      <w:szCs w:val="32"/>
    </w:rPr>
  </w:style>
  <w:style w:type="character" w:customStyle="1" w:styleId="ContentsheadingChar">
    <w:name w:val="Contents heading Char"/>
    <w:basedOn w:val="Heading1Char"/>
    <w:link w:val="Contentsheading"/>
    <w:rsid w:val="00410665"/>
    <w:rPr>
      <w:rFonts w:ascii="Arial" w:eastAsiaTheme="majorEastAsia" w:hAnsi="Arial" w:cstheme="majorBidi"/>
      <w:b/>
      <w:color w:val="000000" w:themeColor="text1"/>
      <w:sz w:val="32"/>
      <w:szCs w:val="32"/>
    </w:rPr>
  </w:style>
  <w:style w:type="character" w:customStyle="1" w:styleId="HeaderChar">
    <w:name w:val="Header Char"/>
    <w:basedOn w:val="DefaultParagraphFont"/>
    <w:link w:val="Header"/>
    <w:uiPriority w:val="99"/>
    <w:rsid w:val="00543B91"/>
    <w:rPr>
      <w:rFonts w:ascii="Arial" w:hAnsi="Arial"/>
      <w:color w:val="000000" w:themeColor="text1"/>
      <w:sz w:val="24"/>
    </w:rPr>
  </w:style>
  <w:style w:type="paragraph" w:styleId="Footer">
    <w:name w:val="footer"/>
    <w:basedOn w:val="Normal"/>
    <w:link w:val="FooterChar"/>
    <w:uiPriority w:val="99"/>
    <w:unhideWhenUsed/>
    <w:rsid w:val="00543B9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43B91"/>
    <w:rPr>
      <w:rFonts w:ascii="Arial" w:hAnsi="Arial"/>
      <w:color w:val="000000" w:themeColor="text1"/>
      <w:sz w:val="24"/>
    </w:rPr>
  </w:style>
  <w:style w:type="paragraph" w:styleId="Revision">
    <w:name w:val="Revision"/>
    <w:hidden/>
    <w:uiPriority w:val="99"/>
    <w:semiHidden/>
    <w:rsid w:val="003252D7"/>
    <w:pPr>
      <w:spacing w:after="0" w:line="240" w:lineRule="auto"/>
    </w:pPr>
    <w:rPr>
      <w:rFonts w:ascii="Arial" w:hAnsi="Arial"/>
      <w:color w:val="000000" w:themeColor="text1"/>
      <w:sz w:val="24"/>
    </w:rPr>
  </w:style>
  <w:style w:type="paragraph" w:customStyle="1" w:styleId="Default">
    <w:name w:val="Default"/>
    <w:rsid w:val="0001054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7" ma:contentTypeDescription="Create a new document." ma:contentTypeScope="" ma:versionID="b4c61aab263b40b7e5350d809287de33">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ced774c76b6dc27fee7f899584f04455"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3AB217-3E31-4171-8C4B-2346E31E663E}">
  <ds:schemaRefs>
    <ds:schemaRef ds:uri="http://schemas.microsoft.com/office/2006/metadata/properties"/>
    <ds:schemaRef ds:uri="http://schemas.microsoft.com/office/infopath/2007/PartnerControls"/>
    <ds:schemaRef ds:uri="http://schemas.microsoft.com/sharepoint/v3"/>
    <ds:schemaRef ds:uri="e402b34e-0bec-4698-9443-e54c1d6c1a4e"/>
    <ds:schemaRef ds:uri="065c7180-8096-46be-8663-611465dee428"/>
  </ds:schemaRefs>
</ds:datastoreItem>
</file>

<file path=customXml/itemProps2.xml><?xml version="1.0" encoding="utf-8"?>
<ds:datastoreItem xmlns:ds="http://schemas.openxmlformats.org/officeDocument/2006/customXml" ds:itemID="{F5E249AE-8E99-4F40-969F-29CC75DAB3F3}">
  <ds:schemaRefs>
    <ds:schemaRef ds:uri="http://schemas.openxmlformats.org/officeDocument/2006/bibliography"/>
  </ds:schemaRefs>
</ds:datastoreItem>
</file>

<file path=customXml/itemProps3.xml><?xml version="1.0" encoding="utf-8"?>
<ds:datastoreItem xmlns:ds="http://schemas.openxmlformats.org/officeDocument/2006/customXml" ds:itemID="{2687C620-E40C-4DEA-900B-81E1BB21D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3A0CE-3D86-492C-A334-9B69F0E434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4435</Words>
  <Characters>25284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Self-Assessment Form – Housing Ombudsman’s Complaint Handling Code – 31 July 2023</dc:title>
  <dc:creator>Sharon.Simcox</dc:creator>
  <cp:lastModifiedBy>Sharon.Simcox</cp:lastModifiedBy>
  <cp:revision>2</cp:revision>
  <dcterms:created xsi:type="dcterms:W3CDTF">2023-08-03T14:08:00Z</dcterms:created>
  <dcterms:modified xsi:type="dcterms:W3CDTF">2023-08-03T14:08:00Z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y fmtid="{D5CDD505-2E9C-101B-9397-08002B2CF9AE}" pid="3" name="MediaServiceImageTags">
    <vt:lpwstr/>
  </property>
</Properties>
</file>