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73EA" w14:textId="77777777" w:rsidR="00F00708" w:rsidRDefault="00F00708">
      <w:pPr>
        <w:pStyle w:val="BodyText"/>
        <w:rPr>
          <w:rFonts w:ascii="Times New Roman"/>
          <w:sz w:val="20"/>
        </w:rPr>
      </w:pPr>
    </w:p>
    <w:p w14:paraId="1B568352" w14:textId="77777777" w:rsidR="00F00708" w:rsidRDefault="00F00708">
      <w:pPr>
        <w:pStyle w:val="BodyText"/>
        <w:rPr>
          <w:rFonts w:ascii="Times New Roman"/>
          <w:sz w:val="20"/>
        </w:rPr>
      </w:pPr>
    </w:p>
    <w:p w14:paraId="60F893D0" w14:textId="77777777" w:rsidR="00F00708" w:rsidRDefault="00F00708">
      <w:pPr>
        <w:pStyle w:val="BodyText"/>
        <w:spacing w:before="3"/>
        <w:rPr>
          <w:rFonts w:ascii="Times New Roman"/>
          <w:sz w:val="28"/>
        </w:rPr>
      </w:pPr>
    </w:p>
    <w:p w14:paraId="3B4B8727" w14:textId="77777777" w:rsidR="00F00708" w:rsidRDefault="00FA4EB8">
      <w:pPr>
        <w:pStyle w:val="Heading1"/>
        <w:spacing w:before="88" w:line="381" w:lineRule="auto"/>
        <w:ind w:right="1880"/>
      </w:pPr>
      <w:r>
        <w:t>Greater Nottingham and Ashfield</w:t>
      </w:r>
      <w:r>
        <w:rPr>
          <w:spacing w:val="1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Belt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Framework</w:t>
      </w:r>
    </w:p>
    <w:p w14:paraId="5B8CAEEB" w14:textId="77777777" w:rsidR="00F00708" w:rsidRDefault="00F00708">
      <w:pPr>
        <w:pStyle w:val="BodyText"/>
        <w:rPr>
          <w:rFonts w:ascii="Arial"/>
          <w:b/>
          <w:sz w:val="44"/>
        </w:rPr>
      </w:pPr>
    </w:p>
    <w:p w14:paraId="3F1F5FB6" w14:textId="77777777" w:rsidR="00F00708" w:rsidRDefault="00F00708">
      <w:pPr>
        <w:pStyle w:val="BodyText"/>
        <w:rPr>
          <w:rFonts w:ascii="Arial"/>
          <w:b/>
          <w:sz w:val="44"/>
        </w:rPr>
      </w:pPr>
    </w:p>
    <w:p w14:paraId="31A7AA00" w14:textId="77777777" w:rsidR="00F00708" w:rsidRDefault="00F00708">
      <w:pPr>
        <w:pStyle w:val="BodyText"/>
        <w:rPr>
          <w:rFonts w:ascii="Arial"/>
          <w:b/>
          <w:sz w:val="44"/>
        </w:rPr>
      </w:pPr>
    </w:p>
    <w:p w14:paraId="08319686" w14:textId="77777777" w:rsidR="00F00708" w:rsidRDefault="00F00708">
      <w:pPr>
        <w:pStyle w:val="BodyText"/>
        <w:rPr>
          <w:rFonts w:ascii="Arial"/>
          <w:b/>
          <w:sz w:val="44"/>
        </w:rPr>
      </w:pPr>
    </w:p>
    <w:p w14:paraId="716841F5" w14:textId="77777777" w:rsidR="00F00708" w:rsidRDefault="00F00708">
      <w:pPr>
        <w:pStyle w:val="BodyText"/>
        <w:rPr>
          <w:rFonts w:ascii="Arial"/>
          <w:b/>
          <w:sz w:val="44"/>
        </w:rPr>
      </w:pPr>
    </w:p>
    <w:p w14:paraId="47B74572" w14:textId="77777777" w:rsidR="00F00708" w:rsidRDefault="00F00708">
      <w:pPr>
        <w:pStyle w:val="BodyText"/>
        <w:rPr>
          <w:rFonts w:ascii="Arial"/>
          <w:b/>
          <w:sz w:val="44"/>
        </w:rPr>
      </w:pPr>
    </w:p>
    <w:p w14:paraId="5CF0008D" w14:textId="77777777" w:rsidR="00F00708" w:rsidRDefault="00F00708">
      <w:pPr>
        <w:pStyle w:val="BodyText"/>
        <w:rPr>
          <w:rFonts w:ascii="Arial"/>
          <w:b/>
          <w:sz w:val="44"/>
        </w:rPr>
      </w:pPr>
    </w:p>
    <w:p w14:paraId="7E520EC4" w14:textId="77777777" w:rsidR="00F00708" w:rsidRDefault="00F00708">
      <w:pPr>
        <w:pStyle w:val="BodyText"/>
        <w:rPr>
          <w:rFonts w:ascii="Arial"/>
          <w:b/>
          <w:sz w:val="44"/>
        </w:rPr>
      </w:pPr>
    </w:p>
    <w:p w14:paraId="2D0D6479" w14:textId="77777777" w:rsidR="00F00708" w:rsidRDefault="00F00708">
      <w:pPr>
        <w:pStyle w:val="BodyText"/>
        <w:rPr>
          <w:rFonts w:ascii="Arial"/>
          <w:b/>
          <w:sz w:val="44"/>
        </w:rPr>
      </w:pPr>
    </w:p>
    <w:p w14:paraId="75D445C1" w14:textId="77777777" w:rsidR="00F00708" w:rsidRDefault="00F00708">
      <w:pPr>
        <w:pStyle w:val="BodyText"/>
        <w:spacing w:before="3"/>
        <w:rPr>
          <w:rFonts w:ascii="Arial"/>
          <w:b/>
          <w:sz w:val="47"/>
        </w:rPr>
      </w:pPr>
    </w:p>
    <w:p w14:paraId="6B84E81C" w14:textId="77777777" w:rsidR="00F00708" w:rsidRDefault="00FA4EB8">
      <w:pPr>
        <w:ind w:left="3920" w:right="3881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February</w:t>
      </w:r>
      <w:r>
        <w:rPr>
          <w:rFonts w:ascii="Arial"/>
          <w:b/>
          <w:spacing w:val="-4"/>
          <w:sz w:val="40"/>
        </w:rPr>
        <w:t xml:space="preserve"> </w:t>
      </w:r>
      <w:r>
        <w:rPr>
          <w:rFonts w:ascii="Arial"/>
          <w:b/>
          <w:sz w:val="40"/>
        </w:rPr>
        <w:t>2015</w:t>
      </w:r>
    </w:p>
    <w:p w14:paraId="64C962B2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1CDC2F7E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4616ACAB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6EEB094A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49D04EAC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576700D0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25970DB8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2EF623BC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33C5BF9C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4454951E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7BE98ABE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497C9BFA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4C789086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484D4231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56F11FA6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7B5818F0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7DC1B621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0B751570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25C4307F" w14:textId="77777777" w:rsidR="00F00708" w:rsidRDefault="00FA4EB8">
      <w:pPr>
        <w:pStyle w:val="BodyText"/>
        <w:spacing w:before="4"/>
        <w:rPr>
          <w:rFonts w:ascii="Arial"/>
          <w:b/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4B3734" wp14:editId="32BA1689">
            <wp:simplePos x="0" y="0"/>
            <wp:positionH relativeFrom="page">
              <wp:posOffset>485775</wp:posOffset>
            </wp:positionH>
            <wp:positionV relativeFrom="paragraph">
              <wp:posOffset>218344</wp:posOffset>
            </wp:positionV>
            <wp:extent cx="1494396" cy="536448"/>
            <wp:effectExtent l="0" t="0" r="0" b="0"/>
            <wp:wrapTopAndBottom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96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1E90345" wp14:editId="27FF447C">
            <wp:simplePos x="0" y="0"/>
            <wp:positionH relativeFrom="page">
              <wp:posOffset>2124075</wp:posOffset>
            </wp:positionH>
            <wp:positionV relativeFrom="paragraph">
              <wp:posOffset>227870</wp:posOffset>
            </wp:positionV>
            <wp:extent cx="1471970" cy="487680"/>
            <wp:effectExtent l="0" t="0" r="0" b="0"/>
            <wp:wrapTopAndBottom/>
            <wp:docPr id="3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97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68F774AA" wp14:editId="06F3242A">
            <wp:simplePos x="0" y="0"/>
            <wp:positionH relativeFrom="page">
              <wp:posOffset>3743325</wp:posOffset>
            </wp:positionH>
            <wp:positionV relativeFrom="paragraph">
              <wp:posOffset>285019</wp:posOffset>
            </wp:positionV>
            <wp:extent cx="1760489" cy="388619"/>
            <wp:effectExtent l="0" t="0" r="0" b="0"/>
            <wp:wrapTopAndBottom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489" cy="388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53D0A665" wp14:editId="38BF0DF0">
            <wp:simplePos x="0" y="0"/>
            <wp:positionH relativeFrom="page">
              <wp:posOffset>5638800</wp:posOffset>
            </wp:positionH>
            <wp:positionV relativeFrom="paragraph">
              <wp:posOffset>209851</wp:posOffset>
            </wp:positionV>
            <wp:extent cx="1390098" cy="624078"/>
            <wp:effectExtent l="0" t="0" r="0" b="0"/>
            <wp:wrapTopAndBottom/>
            <wp:docPr id="7" name="image4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098" cy="62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54490" w14:textId="77777777" w:rsidR="00F00708" w:rsidRDefault="00F00708">
      <w:pPr>
        <w:rPr>
          <w:rFonts w:ascii="Arial"/>
          <w:sz w:val="25"/>
        </w:rPr>
        <w:sectPr w:rsidR="00F00708">
          <w:type w:val="continuous"/>
          <w:pgSz w:w="11910" w:h="16840"/>
          <w:pgMar w:top="1580" w:right="700" w:bottom="280" w:left="660" w:header="720" w:footer="720" w:gutter="0"/>
          <w:cols w:space="720"/>
        </w:sectPr>
      </w:pPr>
    </w:p>
    <w:p w14:paraId="7DA42CA3" w14:textId="77777777" w:rsidR="00F00708" w:rsidRDefault="00FA4EB8">
      <w:pPr>
        <w:pStyle w:val="Heading2"/>
        <w:spacing w:before="79"/>
      </w:pPr>
      <w:r>
        <w:lastRenderedPageBreak/>
        <w:t>CONTENTS</w:t>
      </w:r>
    </w:p>
    <w:p w14:paraId="1E5171D0" w14:textId="77777777" w:rsidR="00F00708" w:rsidRDefault="00F00708">
      <w:pPr>
        <w:pStyle w:val="BodyText"/>
        <w:rPr>
          <w:rFonts w:ascii="Arial"/>
          <w:b/>
          <w:sz w:val="26"/>
        </w:rPr>
      </w:pPr>
    </w:p>
    <w:p w14:paraId="3587F122" w14:textId="77777777" w:rsidR="00F00708" w:rsidRDefault="00F00708">
      <w:pPr>
        <w:pStyle w:val="BodyText"/>
        <w:rPr>
          <w:rFonts w:ascii="Arial"/>
          <w:b/>
          <w:sz w:val="26"/>
        </w:rPr>
      </w:pPr>
    </w:p>
    <w:p w14:paraId="3B3A8483" w14:textId="77777777" w:rsidR="00F00708" w:rsidRDefault="00FA4EB8">
      <w:pPr>
        <w:tabs>
          <w:tab w:val="left" w:pos="2219"/>
        </w:tabs>
        <w:spacing w:before="158"/>
        <w:ind w:left="15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1.0</w:t>
      </w:r>
      <w:r>
        <w:rPr>
          <w:rFonts w:ascii="Arial"/>
          <w:b/>
          <w:sz w:val="24"/>
        </w:rPr>
        <w:tab/>
        <w:t>Purpose</w:t>
      </w:r>
    </w:p>
    <w:p w14:paraId="4EFA634A" w14:textId="77777777" w:rsidR="00F00708" w:rsidRDefault="00F00708">
      <w:pPr>
        <w:pStyle w:val="BodyText"/>
        <w:rPr>
          <w:rFonts w:ascii="Arial"/>
          <w:b/>
          <w:sz w:val="26"/>
        </w:rPr>
      </w:pPr>
    </w:p>
    <w:p w14:paraId="76BFF595" w14:textId="77777777" w:rsidR="00F00708" w:rsidRDefault="00FA4EB8">
      <w:pPr>
        <w:pStyle w:val="Heading2"/>
        <w:tabs>
          <w:tab w:val="left" w:pos="2219"/>
        </w:tabs>
        <w:spacing w:before="220"/>
      </w:pPr>
      <w:r>
        <w:t>2.0</w:t>
      </w:r>
      <w:r>
        <w:tab/>
        <w:t>Background</w:t>
      </w:r>
    </w:p>
    <w:p w14:paraId="3D3D3DF4" w14:textId="77777777" w:rsidR="00F00708" w:rsidRDefault="00F00708">
      <w:pPr>
        <w:pStyle w:val="BodyText"/>
        <w:rPr>
          <w:rFonts w:ascii="Arial"/>
          <w:b/>
          <w:sz w:val="26"/>
        </w:rPr>
      </w:pPr>
    </w:p>
    <w:p w14:paraId="717E97F9" w14:textId="77777777" w:rsidR="00F00708" w:rsidRDefault="00FA4EB8">
      <w:pPr>
        <w:tabs>
          <w:tab w:val="left" w:pos="2219"/>
        </w:tabs>
        <w:spacing w:before="217"/>
        <w:ind w:left="1499"/>
        <w:rPr>
          <w:rFonts w:ascii="Arial"/>
          <w:b/>
          <w:sz w:val="24"/>
        </w:rPr>
      </w:pPr>
      <w:r>
        <w:rPr>
          <w:rFonts w:ascii="Arial"/>
          <w:b/>
          <w:sz w:val="24"/>
        </w:rPr>
        <w:t>3.0</w:t>
      </w:r>
      <w:r>
        <w:rPr>
          <w:rFonts w:ascii="Arial"/>
          <w:b/>
          <w:sz w:val="24"/>
        </w:rPr>
        <w:tab/>
        <w:t>Planning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Policy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Context</w:t>
      </w:r>
    </w:p>
    <w:p w14:paraId="20991F99" w14:textId="77777777" w:rsidR="00F00708" w:rsidRDefault="00F00708">
      <w:pPr>
        <w:pStyle w:val="BodyText"/>
        <w:rPr>
          <w:rFonts w:ascii="Arial"/>
          <w:b/>
          <w:sz w:val="26"/>
        </w:rPr>
      </w:pPr>
    </w:p>
    <w:p w14:paraId="2D5DF90A" w14:textId="77777777" w:rsidR="00F00708" w:rsidRDefault="00FA4EB8">
      <w:pPr>
        <w:pStyle w:val="Heading2"/>
        <w:tabs>
          <w:tab w:val="left" w:pos="2219"/>
        </w:tabs>
        <w:spacing w:before="219"/>
        <w:ind w:left="1499"/>
      </w:pPr>
      <w:r>
        <w:t>4.0</w:t>
      </w:r>
      <w:r>
        <w:tab/>
        <w:t>Why</w:t>
      </w:r>
      <w:r>
        <w:rPr>
          <w:spacing w:val="-8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Belt</w:t>
      </w:r>
      <w:r>
        <w:rPr>
          <w:spacing w:val="-3"/>
        </w:rPr>
        <w:t xml:space="preserve"> </w:t>
      </w:r>
      <w:r>
        <w:t>Boundaries?</w:t>
      </w:r>
    </w:p>
    <w:p w14:paraId="0927C0EA" w14:textId="77777777" w:rsidR="00F00708" w:rsidRDefault="00F00708">
      <w:pPr>
        <w:pStyle w:val="BodyText"/>
        <w:rPr>
          <w:rFonts w:ascii="Arial"/>
          <w:b/>
          <w:sz w:val="26"/>
        </w:rPr>
      </w:pPr>
    </w:p>
    <w:p w14:paraId="55208109" w14:textId="77777777" w:rsidR="00F00708" w:rsidRDefault="00F00708">
      <w:pPr>
        <w:pStyle w:val="BodyText"/>
        <w:rPr>
          <w:rFonts w:ascii="Arial"/>
          <w:b/>
          <w:sz w:val="22"/>
        </w:rPr>
      </w:pPr>
    </w:p>
    <w:p w14:paraId="5B0320AB" w14:textId="77777777" w:rsidR="00F00708" w:rsidRDefault="00FA4EB8">
      <w:pPr>
        <w:tabs>
          <w:tab w:val="left" w:pos="2219"/>
        </w:tabs>
        <w:ind w:left="1499"/>
        <w:rPr>
          <w:rFonts w:ascii="Arial"/>
          <w:b/>
          <w:sz w:val="24"/>
        </w:rPr>
      </w:pPr>
      <w:r>
        <w:rPr>
          <w:rFonts w:ascii="Arial"/>
          <w:b/>
          <w:sz w:val="24"/>
        </w:rPr>
        <w:t>5.0</w:t>
      </w:r>
      <w:r>
        <w:rPr>
          <w:rFonts w:ascii="Arial"/>
          <w:b/>
          <w:sz w:val="24"/>
        </w:rPr>
        <w:tab/>
        <w:t>Overall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Approach</w:t>
      </w:r>
    </w:p>
    <w:p w14:paraId="22091744" w14:textId="77777777" w:rsidR="00F00708" w:rsidRDefault="00F00708">
      <w:pPr>
        <w:pStyle w:val="BodyText"/>
        <w:rPr>
          <w:rFonts w:ascii="Arial"/>
          <w:b/>
          <w:sz w:val="26"/>
        </w:rPr>
      </w:pPr>
    </w:p>
    <w:p w14:paraId="51CE48B2" w14:textId="77777777" w:rsidR="00F00708" w:rsidRDefault="00F00708">
      <w:pPr>
        <w:pStyle w:val="BodyText"/>
        <w:rPr>
          <w:rFonts w:ascii="Arial"/>
          <w:b/>
          <w:sz w:val="26"/>
        </w:rPr>
      </w:pPr>
    </w:p>
    <w:p w14:paraId="71C7A8F5" w14:textId="77777777" w:rsidR="00F00708" w:rsidRDefault="00F00708">
      <w:pPr>
        <w:pStyle w:val="BodyText"/>
        <w:rPr>
          <w:rFonts w:ascii="Arial"/>
          <w:b/>
          <w:sz w:val="26"/>
        </w:rPr>
      </w:pPr>
    </w:p>
    <w:p w14:paraId="13A9A61C" w14:textId="77777777" w:rsidR="00F00708" w:rsidRDefault="00F00708">
      <w:pPr>
        <w:pStyle w:val="BodyText"/>
        <w:spacing w:before="1"/>
        <w:rPr>
          <w:rFonts w:ascii="Arial"/>
          <w:b/>
          <w:sz w:val="29"/>
        </w:rPr>
      </w:pPr>
    </w:p>
    <w:p w14:paraId="6E56313F" w14:textId="77777777" w:rsidR="00F00708" w:rsidRDefault="00FA4EB8">
      <w:pPr>
        <w:pStyle w:val="Heading2"/>
        <w:spacing w:line="588" w:lineRule="auto"/>
        <w:ind w:right="4934"/>
      </w:pPr>
      <w:r>
        <w:t>Figure 1:</w:t>
      </w:r>
      <w:r>
        <w:rPr>
          <w:spacing w:val="1"/>
        </w:rPr>
        <w:t xml:space="preserve"> </w:t>
      </w:r>
      <w:r>
        <w:t>Assessment Criteria</w:t>
      </w:r>
      <w:r>
        <w:rPr>
          <w:spacing w:val="-64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2:</w:t>
      </w:r>
      <w:r>
        <w:rPr>
          <w:spacing w:val="65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Matrix</w:t>
      </w:r>
    </w:p>
    <w:p w14:paraId="7BAC3D1D" w14:textId="77777777" w:rsidR="00F00708" w:rsidRDefault="00FA4EB8">
      <w:pPr>
        <w:spacing w:before="2" w:line="278" w:lineRule="auto"/>
        <w:ind w:left="2940" w:right="1642" w:hanging="14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Appendix 1: List of settlements / locations considered under this</w:t>
      </w:r>
      <w:r>
        <w:rPr>
          <w:rFonts w:ascii="Arial"/>
          <w:b/>
          <w:spacing w:val="-64"/>
          <w:sz w:val="24"/>
        </w:rPr>
        <w:t xml:space="preserve"> </w:t>
      </w:r>
      <w:proofErr w:type="gramStart"/>
      <w:r>
        <w:rPr>
          <w:rFonts w:ascii="Arial"/>
          <w:b/>
          <w:sz w:val="24"/>
        </w:rPr>
        <w:t>framework</w:t>
      </w:r>
      <w:proofErr w:type="gramEnd"/>
    </w:p>
    <w:p w14:paraId="19B16BDC" w14:textId="77777777" w:rsidR="00F00708" w:rsidRDefault="00F00708">
      <w:pPr>
        <w:pStyle w:val="BodyText"/>
        <w:spacing w:before="10"/>
        <w:rPr>
          <w:rFonts w:ascii="Arial"/>
          <w:b/>
          <w:sz w:val="30"/>
        </w:rPr>
      </w:pPr>
    </w:p>
    <w:p w14:paraId="4683A72C" w14:textId="77777777" w:rsidR="00F00708" w:rsidRDefault="00FA4EB8">
      <w:pPr>
        <w:spacing w:line="588" w:lineRule="auto"/>
        <w:ind w:left="1500" w:right="1083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Context Map: Showing the extent of the Nottingham-Derby Green Belt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Glossary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Terms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Abbreviations</w:t>
      </w:r>
    </w:p>
    <w:p w14:paraId="43B10B11" w14:textId="77777777" w:rsidR="00F00708" w:rsidRDefault="00F00708">
      <w:pPr>
        <w:spacing w:line="588" w:lineRule="auto"/>
        <w:rPr>
          <w:rFonts w:ascii="Arial"/>
          <w:sz w:val="24"/>
        </w:rPr>
        <w:sectPr w:rsidR="00F00708">
          <w:pgSz w:w="11910" w:h="16840"/>
          <w:pgMar w:top="1340" w:right="700" w:bottom="280" w:left="660" w:header="720" w:footer="720" w:gutter="0"/>
          <w:cols w:space="720"/>
        </w:sectPr>
      </w:pPr>
    </w:p>
    <w:p w14:paraId="7A025AF9" w14:textId="77777777" w:rsidR="00F00708" w:rsidRDefault="00FA4EB8">
      <w:pPr>
        <w:pStyle w:val="Heading1"/>
        <w:spacing w:before="58" w:line="381" w:lineRule="auto"/>
        <w:ind w:firstLine="232"/>
        <w:jc w:val="left"/>
      </w:pPr>
      <w:r>
        <w:lastRenderedPageBreak/>
        <w:t>Greater Nottingham and Ashfield</w:t>
      </w:r>
      <w:r>
        <w:rPr>
          <w:spacing w:val="1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Belt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Framework</w:t>
      </w:r>
    </w:p>
    <w:p w14:paraId="4768ED74" w14:textId="77777777" w:rsidR="00F00708" w:rsidRDefault="00F00708">
      <w:pPr>
        <w:pStyle w:val="BodyText"/>
        <w:spacing w:before="5"/>
        <w:rPr>
          <w:rFonts w:ascii="Arial"/>
          <w:b/>
          <w:sz w:val="44"/>
        </w:rPr>
      </w:pPr>
    </w:p>
    <w:p w14:paraId="1F6A63AB" w14:textId="77777777" w:rsidR="00F00708" w:rsidRDefault="00FA4EB8">
      <w:pPr>
        <w:pStyle w:val="Heading2"/>
        <w:numPr>
          <w:ilvl w:val="0"/>
          <w:numId w:val="8"/>
        </w:numPr>
        <w:tabs>
          <w:tab w:val="left" w:pos="1499"/>
          <w:tab w:val="left" w:pos="1500"/>
        </w:tabs>
        <w:spacing w:before="1"/>
      </w:pPr>
      <w:r>
        <w:t>Purpose</w:t>
      </w:r>
    </w:p>
    <w:p w14:paraId="4F7E5982" w14:textId="77777777" w:rsidR="00F00708" w:rsidRDefault="00F00708">
      <w:pPr>
        <w:pStyle w:val="BodyText"/>
        <w:spacing w:before="11"/>
        <w:rPr>
          <w:rFonts w:ascii="Arial"/>
          <w:b/>
          <w:sz w:val="23"/>
        </w:rPr>
      </w:pPr>
    </w:p>
    <w:p w14:paraId="3D3CA785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ind w:left="1499" w:right="880"/>
        <w:rPr>
          <w:sz w:val="24"/>
        </w:rPr>
      </w:pPr>
      <w:r>
        <w:rPr>
          <w:sz w:val="24"/>
        </w:rPr>
        <w:t xml:space="preserve">Ashfield, Broxtowe, </w:t>
      </w:r>
      <w:proofErr w:type="gramStart"/>
      <w:r>
        <w:rPr>
          <w:sz w:val="24"/>
        </w:rPr>
        <w:t>Gedling</w:t>
      </w:r>
      <w:proofErr w:type="gramEnd"/>
      <w:r>
        <w:rPr>
          <w:sz w:val="24"/>
        </w:rPr>
        <w:t xml:space="preserve"> and Nottingham City Councils are working jointly</w:t>
      </w:r>
      <w:r>
        <w:rPr>
          <w:spacing w:val="-64"/>
          <w:sz w:val="24"/>
        </w:rPr>
        <w:t xml:space="preserve"> </w:t>
      </w:r>
      <w:r>
        <w:rPr>
          <w:sz w:val="24"/>
        </w:rPr>
        <w:t>to prepare evidence to support their emerging Local Plans within their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authorities.</w:t>
      </w:r>
      <w:r>
        <w:rPr>
          <w:spacing w:val="1"/>
          <w:sz w:val="24"/>
        </w:rPr>
        <w:t xml:space="preserve"> </w:t>
      </w:r>
      <w:r>
        <w:rPr>
          <w:sz w:val="24"/>
        </w:rPr>
        <w:t>This document will help inform part of that evidence base by</w:t>
      </w:r>
      <w:r>
        <w:rPr>
          <w:spacing w:val="1"/>
          <w:sz w:val="24"/>
        </w:rPr>
        <w:t xml:space="preserve"> </w:t>
      </w:r>
      <w:r>
        <w:rPr>
          <w:sz w:val="24"/>
        </w:rPr>
        <w:t>providing a framework to enable all involved to undertake a robust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of Green Belt boundaries within their area.</w:t>
      </w:r>
      <w:r>
        <w:rPr>
          <w:spacing w:val="1"/>
          <w:sz w:val="24"/>
        </w:rPr>
        <w:t xml:space="preserve"> </w:t>
      </w:r>
      <w:r>
        <w:rPr>
          <w:sz w:val="24"/>
        </w:rPr>
        <w:t>If required, more</w:t>
      </w:r>
      <w:r>
        <w:rPr>
          <w:spacing w:val="1"/>
          <w:sz w:val="24"/>
        </w:rPr>
        <w:t xml:space="preserve"> </w:t>
      </w:r>
      <w:r>
        <w:rPr>
          <w:sz w:val="24"/>
        </w:rPr>
        <w:t>detailed methodologies, informed by local circumstances, will be set out by</w:t>
      </w:r>
      <w:r>
        <w:rPr>
          <w:spacing w:val="1"/>
          <w:sz w:val="24"/>
        </w:rPr>
        <w:t xml:space="preserve"> </w:t>
      </w:r>
      <w:r>
        <w:rPr>
          <w:sz w:val="24"/>
        </w:rPr>
        <w:t>each local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in their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z w:val="24"/>
        </w:rPr>
        <w:t>Belt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documents.</w:t>
      </w:r>
    </w:p>
    <w:p w14:paraId="5AF3643E" w14:textId="77777777" w:rsidR="00F00708" w:rsidRDefault="00F00708">
      <w:pPr>
        <w:pStyle w:val="BodyText"/>
      </w:pPr>
    </w:p>
    <w:p w14:paraId="465990F0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ind w:left="1499" w:right="876"/>
        <w:rPr>
          <w:sz w:val="24"/>
        </w:rPr>
      </w:pPr>
      <w:r>
        <w:rPr>
          <w:sz w:val="24"/>
        </w:rPr>
        <w:t>Rushcliffe are more advanced in their Development Plan preparation and</w:t>
      </w:r>
      <w:r>
        <w:rPr>
          <w:spacing w:val="1"/>
          <w:sz w:val="24"/>
        </w:rPr>
        <w:t xml:space="preserve"> </w:t>
      </w:r>
      <w:r>
        <w:rPr>
          <w:sz w:val="24"/>
        </w:rPr>
        <w:t>have produced their own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Green Belt Review (Nov 2013)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Erewash are not at</w:t>
      </w:r>
      <w:r>
        <w:rPr>
          <w:spacing w:val="-64"/>
          <w:sz w:val="24"/>
        </w:rPr>
        <w:t xml:space="preserve"> </w:t>
      </w:r>
      <w:r>
        <w:rPr>
          <w:sz w:val="24"/>
        </w:rPr>
        <w:t>this stage looking to amend their Green Belt boundaries.</w:t>
      </w:r>
      <w:r>
        <w:rPr>
          <w:spacing w:val="1"/>
          <w:sz w:val="24"/>
        </w:rPr>
        <w:t xml:space="preserve"> </w:t>
      </w:r>
      <w:r>
        <w:rPr>
          <w:sz w:val="24"/>
        </w:rPr>
        <w:t>As such, these</w:t>
      </w:r>
      <w:r>
        <w:rPr>
          <w:spacing w:val="1"/>
          <w:sz w:val="24"/>
        </w:rPr>
        <w:t xml:space="preserve"> </w:t>
      </w:r>
      <w:r>
        <w:rPr>
          <w:sz w:val="24"/>
        </w:rPr>
        <w:t>Councils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included in</w:t>
      </w:r>
      <w:r>
        <w:rPr>
          <w:spacing w:val="-1"/>
          <w:sz w:val="24"/>
        </w:rPr>
        <w:t xml:space="preserve"> </w:t>
      </w:r>
      <w:r>
        <w:rPr>
          <w:sz w:val="24"/>
        </w:rPr>
        <w:t>this Framework.</w:t>
      </w:r>
    </w:p>
    <w:p w14:paraId="751A2F09" w14:textId="77777777" w:rsidR="00F00708" w:rsidRDefault="00F00708">
      <w:pPr>
        <w:pStyle w:val="BodyText"/>
      </w:pPr>
    </w:p>
    <w:p w14:paraId="088B6309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ind w:left="1499" w:right="743"/>
        <w:rPr>
          <w:sz w:val="24"/>
        </w:rPr>
      </w:pPr>
      <w:r>
        <w:rPr>
          <w:sz w:val="24"/>
        </w:rPr>
        <w:t>The purpose of the framework is to establish a common means of assessing</w:t>
      </w:r>
      <w:r>
        <w:rPr>
          <w:spacing w:val="1"/>
          <w:sz w:val="24"/>
        </w:rPr>
        <w:t xml:space="preserve"> </w:t>
      </w:r>
      <w:r>
        <w:rPr>
          <w:sz w:val="24"/>
        </w:rPr>
        <w:t>the purposes of Green Belt as set out in Part 9 of the National Planning Policy</w:t>
      </w:r>
      <w:r>
        <w:rPr>
          <w:spacing w:val="-64"/>
          <w:sz w:val="24"/>
        </w:rPr>
        <w:t xml:space="preserve"> </w:t>
      </w:r>
      <w:r>
        <w:rPr>
          <w:sz w:val="24"/>
        </w:rPr>
        <w:t>Framework (NPPF).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 particular it</w:t>
      </w:r>
      <w:proofErr w:type="gramEnd"/>
      <w:r>
        <w:rPr>
          <w:sz w:val="24"/>
        </w:rPr>
        <w:t xml:space="preserve"> will help the Councils reach a view on</w:t>
      </w:r>
      <w:r>
        <w:rPr>
          <w:spacing w:val="1"/>
          <w:sz w:val="24"/>
        </w:rPr>
        <w:t xml:space="preserve"> </w:t>
      </w:r>
      <w:r>
        <w:rPr>
          <w:sz w:val="24"/>
        </w:rPr>
        <w:t>whether there are specific areas of land that could be considered for release</w:t>
      </w:r>
      <w:r>
        <w:rPr>
          <w:spacing w:val="1"/>
          <w:sz w:val="24"/>
        </w:rPr>
        <w:t xml:space="preserve"> </w:t>
      </w:r>
      <w:r>
        <w:rPr>
          <w:sz w:val="24"/>
        </w:rPr>
        <w:t>from the Green Belt.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some </w:t>
      </w:r>
      <w:proofErr w:type="gramStart"/>
      <w:r>
        <w:rPr>
          <w:sz w:val="24"/>
        </w:rPr>
        <w:t>instances</w:t>
      </w:r>
      <w:proofErr w:type="gramEnd"/>
      <w:r>
        <w:rPr>
          <w:sz w:val="24"/>
        </w:rPr>
        <w:t xml:space="preserve"> these areas may be allocated for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to meet identified needs. Any release of land from the Green</w:t>
      </w:r>
      <w:r>
        <w:rPr>
          <w:spacing w:val="1"/>
          <w:sz w:val="24"/>
        </w:rPr>
        <w:t xml:space="preserve"> </w:t>
      </w:r>
      <w:r>
        <w:rPr>
          <w:sz w:val="24"/>
        </w:rPr>
        <w:t>Belt, would need to demonstrate exceptional circumstances; this is the subject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>
        <w:rPr>
          <w:sz w:val="24"/>
        </w:rPr>
        <w:t>documents.</w:t>
      </w:r>
    </w:p>
    <w:p w14:paraId="6662FFFF" w14:textId="77777777" w:rsidR="00F00708" w:rsidRDefault="00F00708">
      <w:pPr>
        <w:pStyle w:val="BodyText"/>
        <w:rPr>
          <w:sz w:val="26"/>
        </w:rPr>
      </w:pPr>
    </w:p>
    <w:p w14:paraId="7F03CE85" w14:textId="77777777" w:rsidR="00F00708" w:rsidRDefault="00F00708">
      <w:pPr>
        <w:pStyle w:val="BodyText"/>
        <w:rPr>
          <w:sz w:val="26"/>
        </w:rPr>
      </w:pPr>
    </w:p>
    <w:p w14:paraId="5016D24E" w14:textId="77777777" w:rsidR="00F00708" w:rsidRDefault="00FA4EB8">
      <w:pPr>
        <w:pStyle w:val="Heading2"/>
        <w:numPr>
          <w:ilvl w:val="0"/>
          <w:numId w:val="8"/>
        </w:numPr>
        <w:tabs>
          <w:tab w:val="left" w:pos="1499"/>
          <w:tab w:val="left" w:pos="1500"/>
        </w:tabs>
        <w:spacing w:before="195"/>
      </w:pPr>
      <w:r>
        <w:t>Background</w:t>
      </w:r>
    </w:p>
    <w:p w14:paraId="168EDC45" w14:textId="77777777" w:rsidR="00F00708" w:rsidRDefault="00F00708">
      <w:pPr>
        <w:pStyle w:val="BodyText"/>
        <w:spacing w:before="11"/>
        <w:rPr>
          <w:rFonts w:ascii="Arial"/>
          <w:b/>
          <w:sz w:val="23"/>
        </w:rPr>
      </w:pPr>
    </w:p>
    <w:p w14:paraId="01A5060E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87"/>
          <w:tab w:val="left" w:pos="1488"/>
        </w:tabs>
        <w:ind w:left="1488" w:right="1372" w:hanging="708"/>
        <w:rPr>
          <w:sz w:val="24"/>
        </w:rPr>
      </w:pPr>
      <w:r>
        <w:rPr>
          <w:sz w:val="24"/>
        </w:rPr>
        <w:t>A Strategic Green Belt Review for Ashfield (excluding Hucknall) was</w:t>
      </w:r>
      <w:r>
        <w:rPr>
          <w:spacing w:val="1"/>
          <w:sz w:val="24"/>
        </w:rPr>
        <w:t xml:space="preserve"> </w:t>
      </w:r>
      <w:r>
        <w:rPr>
          <w:sz w:val="24"/>
        </w:rPr>
        <w:t>completed in August 2013 as part of their Local Plan process. However,</w:t>
      </w:r>
      <w:r>
        <w:rPr>
          <w:spacing w:val="1"/>
          <w:sz w:val="24"/>
        </w:rPr>
        <w:t xml:space="preserve"> </w:t>
      </w:r>
      <w:r>
        <w:rPr>
          <w:sz w:val="24"/>
        </w:rPr>
        <w:t>following the submission of their Local Plan to the Planning Inspector in</w:t>
      </w:r>
      <w:r>
        <w:rPr>
          <w:spacing w:val="1"/>
          <w:sz w:val="24"/>
        </w:rPr>
        <w:t xml:space="preserve"> </w:t>
      </w:r>
      <w:r>
        <w:rPr>
          <w:sz w:val="24"/>
        </w:rPr>
        <w:t>December 2013, and the subsequent Exploratory Meeting, the Inspector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raised </w:t>
      </w:r>
      <w:proofErr w:type="gramStart"/>
      <w:r>
        <w:rPr>
          <w:sz w:val="24"/>
        </w:rPr>
        <w:t>a number of</w:t>
      </w:r>
      <w:proofErr w:type="gramEnd"/>
      <w:r>
        <w:rPr>
          <w:sz w:val="24"/>
        </w:rPr>
        <w:t xml:space="preserve"> questions.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Therefore</w:t>
      </w:r>
      <w:proofErr w:type="gramEnd"/>
      <w:r>
        <w:rPr>
          <w:sz w:val="24"/>
        </w:rPr>
        <w:t xml:space="preserve"> it was considered necessary to</w:t>
      </w:r>
      <w:r>
        <w:rPr>
          <w:spacing w:val="-64"/>
          <w:sz w:val="24"/>
        </w:rPr>
        <w:t xml:space="preserve"> </w:t>
      </w:r>
      <w:r>
        <w:rPr>
          <w:sz w:val="24"/>
        </w:rPr>
        <w:t>revisit this</w:t>
      </w:r>
      <w:r>
        <w:rPr>
          <w:spacing w:val="2"/>
          <w:sz w:val="24"/>
        </w:rPr>
        <w:t xml:space="preserve"> </w:t>
      </w:r>
      <w:r>
        <w:rPr>
          <w:sz w:val="24"/>
        </w:rPr>
        <w:t>work.</w:t>
      </w:r>
    </w:p>
    <w:p w14:paraId="32E60966" w14:textId="77777777" w:rsidR="00F00708" w:rsidRDefault="00F00708">
      <w:pPr>
        <w:pStyle w:val="BodyText"/>
      </w:pPr>
    </w:p>
    <w:p w14:paraId="3E035E61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87"/>
          <w:tab w:val="left" w:pos="1488"/>
        </w:tabs>
        <w:ind w:left="1488" w:right="825" w:hanging="708"/>
        <w:rPr>
          <w:sz w:val="24"/>
        </w:rPr>
      </w:pPr>
      <w:r>
        <w:rPr>
          <w:sz w:val="24"/>
        </w:rPr>
        <w:t xml:space="preserve">Broxtowe, </w:t>
      </w:r>
      <w:proofErr w:type="gramStart"/>
      <w:r>
        <w:rPr>
          <w:sz w:val="24"/>
        </w:rPr>
        <w:t>Gedling</w:t>
      </w:r>
      <w:proofErr w:type="gramEnd"/>
      <w:r>
        <w:rPr>
          <w:sz w:val="24"/>
        </w:rPr>
        <w:t xml:space="preserve"> and Nottingham City are in a similar position to Ashfield, in</w:t>
      </w:r>
      <w:r>
        <w:rPr>
          <w:spacing w:val="-64"/>
          <w:sz w:val="24"/>
        </w:rPr>
        <w:t xml:space="preserve"> </w:t>
      </w:r>
      <w:r>
        <w:rPr>
          <w:sz w:val="24"/>
        </w:rPr>
        <w:t>that they will also be undertaking further Green Belt reviews (strategic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already undertaken, see paragraphs 2.4 - 2.7 below) as part of</w:t>
      </w:r>
      <w:r>
        <w:rPr>
          <w:spacing w:val="1"/>
          <w:sz w:val="24"/>
        </w:rPr>
        <w:t xml:space="preserve"> </w:t>
      </w:r>
      <w:r>
        <w:rPr>
          <w:sz w:val="24"/>
        </w:rPr>
        <w:t>their emerging Part 2 Local Plans.</w:t>
      </w:r>
      <w:r>
        <w:rPr>
          <w:spacing w:val="1"/>
          <w:sz w:val="24"/>
        </w:rPr>
        <w:t xml:space="preserve"> </w:t>
      </w:r>
      <w:r>
        <w:rPr>
          <w:sz w:val="24"/>
        </w:rPr>
        <w:t>It is considered that a joint approach</w:t>
      </w:r>
      <w:r>
        <w:rPr>
          <w:spacing w:val="1"/>
          <w:sz w:val="24"/>
        </w:rPr>
        <w:t xml:space="preserve"> </w:t>
      </w:r>
      <w:r>
        <w:rPr>
          <w:sz w:val="24"/>
        </w:rPr>
        <w:t>provides a robust evidence base to support future Development Plan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whilst</w:t>
      </w:r>
      <w:r>
        <w:rPr>
          <w:spacing w:val="1"/>
          <w:sz w:val="24"/>
        </w:rPr>
        <w:t xml:space="preserve"> </w:t>
      </w:r>
      <w:r>
        <w:rPr>
          <w:sz w:val="24"/>
        </w:rPr>
        <w:t>satisfying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Duty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Co-operate.</w:t>
      </w:r>
    </w:p>
    <w:p w14:paraId="224889CB" w14:textId="77777777" w:rsidR="00F00708" w:rsidRDefault="00F00708">
      <w:pPr>
        <w:rPr>
          <w:sz w:val="24"/>
        </w:rPr>
        <w:sectPr w:rsidR="00F00708">
          <w:footerReference w:type="default" r:id="rId12"/>
          <w:pgSz w:w="11910" w:h="16840"/>
          <w:pgMar w:top="1360" w:right="700" w:bottom="1200" w:left="660" w:header="0" w:footer="1005" w:gutter="0"/>
          <w:pgNumType w:start="1"/>
          <w:cols w:space="720"/>
        </w:sectPr>
      </w:pPr>
    </w:p>
    <w:p w14:paraId="53DAE4BF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87"/>
          <w:tab w:val="left" w:pos="1488"/>
        </w:tabs>
        <w:spacing w:before="77"/>
        <w:ind w:left="1487" w:right="770" w:hanging="708"/>
        <w:rPr>
          <w:sz w:val="24"/>
        </w:rPr>
      </w:pPr>
      <w:r>
        <w:rPr>
          <w:sz w:val="24"/>
        </w:rPr>
        <w:lastRenderedPageBreak/>
        <w:t>A strategic assessment of the Nottingham-Derby Green Belt has already been</w:t>
      </w:r>
      <w:r>
        <w:rPr>
          <w:spacing w:val="-64"/>
          <w:sz w:val="24"/>
        </w:rPr>
        <w:t xml:space="preserve"> </w:t>
      </w:r>
      <w:r>
        <w:rPr>
          <w:sz w:val="24"/>
        </w:rPr>
        <w:t>undertaken as part of the production of the Broxtowe Borough Council,</w:t>
      </w:r>
      <w:r>
        <w:rPr>
          <w:spacing w:val="1"/>
          <w:sz w:val="24"/>
        </w:rPr>
        <w:t xml:space="preserve"> </w:t>
      </w:r>
      <w:r>
        <w:rPr>
          <w:sz w:val="24"/>
        </w:rPr>
        <w:t>Gedling Borough Council and Nottingham City Council Aligned Core</w:t>
      </w:r>
      <w:r>
        <w:rPr>
          <w:spacing w:val="1"/>
          <w:sz w:val="24"/>
        </w:rPr>
        <w:t xml:space="preserve"> </w:t>
      </w:r>
      <w:r>
        <w:rPr>
          <w:sz w:val="24"/>
        </w:rPr>
        <w:t>Strategies.</w:t>
      </w:r>
      <w:r>
        <w:rPr>
          <w:spacing w:val="1"/>
          <w:sz w:val="24"/>
        </w:rPr>
        <w:t xml:space="preserve"> </w:t>
      </w:r>
      <w:r>
        <w:rPr>
          <w:sz w:val="24"/>
        </w:rPr>
        <w:t>This process is described in section 6.0 of the Aligned Core</w:t>
      </w:r>
      <w:r>
        <w:rPr>
          <w:spacing w:val="1"/>
          <w:sz w:val="24"/>
        </w:rPr>
        <w:t xml:space="preserve"> </w:t>
      </w:r>
      <w:r>
        <w:rPr>
          <w:sz w:val="24"/>
        </w:rPr>
        <w:t>Strategy</w:t>
      </w:r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Green Belt Review Background Paper (June 2013)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and will form the</w:t>
      </w:r>
      <w:r>
        <w:rPr>
          <w:spacing w:val="1"/>
          <w:sz w:val="24"/>
        </w:rPr>
        <w:t xml:space="preserve"> </w:t>
      </w:r>
      <w:r>
        <w:rPr>
          <w:sz w:val="24"/>
        </w:rPr>
        <w:t>basis of any subsequent Green Belt review for Broxtowe, Gedling and</w:t>
      </w:r>
      <w:r>
        <w:rPr>
          <w:spacing w:val="1"/>
          <w:sz w:val="24"/>
        </w:rPr>
        <w:t xml:space="preserve"> </w:t>
      </w:r>
      <w:r>
        <w:rPr>
          <w:sz w:val="24"/>
        </w:rPr>
        <w:t>Nottingham</w:t>
      </w:r>
      <w:r>
        <w:rPr>
          <w:spacing w:val="-1"/>
          <w:sz w:val="24"/>
        </w:rPr>
        <w:t xml:space="preserve"> </w:t>
      </w:r>
      <w:r>
        <w:rPr>
          <w:sz w:val="24"/>
        </w:rPr>
        <w:t>City.</w:t>
      </w:r>
      <w:r>
        <w:rPr>
          <w:spacing w:val="64"/>
          <w:sz w:val="24"/>
        </w:rPr>
        <w:t xml:space="preserve"> </w:t>
      </w:r>
      <w:r>
        <w:rPr>
          <w:sz w:val="24"/>
        </w:rPr>
        <w:t>Ashfield</w:t>
      </w:r>
      <w:r>
        <w:rPr>
          <w:spacing w:val="-1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Background</w:t>
      </w:r>
      <w:r>
        <w:rPr>
          <w:spacing w:val="-3"/>
          <w:sz w:val="24"/>
        </w:rPr>
        <w:t xml:space="preserve"> </w:t>
      </w:r>
      <w:r>
        <w:rPr>
          <w:sz w:val="24"/>
        </w:rPr>
        <w:t>Paper.</w:t>
      </w:r>
    </w:p>
    <w:p w14:paraId="0F864F7A" w14:textId="77777777" w:rsidR="00F00708" w:rsidRDefault="00F00708">
      <w:pPr>
        <w:pStyle w:val="BodyText"/>
      </w:pPr>
    </w:p>
    <w:p w14:paraId="2EA3B7DD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ind w:right="997"/>
        <w:rPr>
          <w:sz w:val="24"/>
        </w:rPr>
      </w:pPr>
      <w:r>
        <w:rPr>
          <w:sz w:val="24"/>
        </w:rPr>
        <w:t>The Green Belt Review Background Paper (June 2013) was based on three</w:t>
      </w:r>
      <w:r>
        <w:rPr>
          <w:spacing w:val="-64"/>
          <w:sz w:val="24"/>
        </w:rPr>
        <w:t xml:space="preserve"> </w:t>
      </w:r>
      <w:r>
        <w:rPr>
          <w:sz w:val="24"/>
        </w:rPr>
        <w:t>previous</w:t>
      </w:r>
      <w:r>
        <w:rPr>
          <w:spacing w:val="-1"/>
          <w:sz w:val="24"/>
        </w:rPr>
        <w:t xml:space="preserve"> </w:t>
      </w:r>
      <w:r>
        <w:rPr>
          <w:sz w:val="24"/>
        </w:rPr>
        <w:t>documents:</w:t>
      </w:r>
    </w:p>
    <w:p w14:paraId="59D16A22" w14:textId="77777777" w:rsidR="00F00708" w:rsidRDefault="00F00708">
      <w:pPr>
        <w:pStyle w:val="BodyText"/>
        <w:spacing w:before="1"/>
      </w:pPr>
    </w:p>
    <w:p w14:paraId="51E173D1" w14:textId="77777777" w:rsidR="00F00708" w:rsidRDefault="00FB53C7">
      <w:pPr>
        <w:pStyle w:val="ListParagraph"/>
        <w:numPr>
          <w:ilvl w:val="2"/>
          <w:numId w:val="8"/>
        </w:numPr>
        <w:tabs>
          <w:tab w:val="left" w:pos="2198"/>
          <w:tab w:val="left" w:pos="2199"/>
        </w:tabs>
        <w:spacing w:line="293" w:lineRule="exact"/>
        <w:ind w:hanging="361"/>
        <w:rPr>
          <w:sz w:val="24"/>
        </w:rPr>
      </w:pPr>
      <w:hyperlink r:id="rId14">
        <w:r w:rsidR="00FA4EB8">
          <w:rPr>
            <w:color w:val="0000FF"/>
            <w:sz w:val="24"/>
            <w:u w:val="single" w:color="0000FF"/>
          </w:rPr>
          <w:t>Nottingham-Derby</w:t>
        </w:r>
        <w:r w:rsidR="00FA4EB8">
          <w:rPr>
            <w:color w:val="0000FF"/>
            <w:spacing w:val="-6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Green</w:t>
        </w:r>
        <w:r w:rsidR="00FA4EB8">
          <w:rPr>
            <w:color w:val="0000FF"/>
            <w:spacing w:val="-3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Belt</w:t>
        </w:r>
        <w:r w:rsidR="00FA4EB8">
          <w:rPr>
            <w:color w:val="0000FF"/>
            <w:spacing w:val="-2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Review</w:t>
        </w:r>
        <w:r w:rsidR="00FA4EB8">
          <w:rPr>
            <w:color w:val="0000FF"/>
            <w:spacing w:val="-6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(August</w:t>
        </w:r>
        <w:r w:rsidR="00FA4EB8">
          <w:rPr>
            <w:color w:val="0000FF"/>
            <w:spacing w:val="-3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2006)</w:t>
        </w:r>
      </w:hyperlink>
      <w:r w:rsidR="00FA4EB8">
        <w:rPr>
          <w:sz w:val="24"/>
        </w:rPr>
        <w:t>;</w:t>
      </w:r>
    </w:p>
    <w:p w14:paraId="5124EE1E" w14:textId="77777777" w:rsidR="00F00708" w:rsidRDefault="00FB53C7">
      <w:pPr>
        <w:pStyle w:val="ListParagraph"/>
        <w:numPr>
          <w:ilvl w:val="2"/>
          <w:numId w:val="8"/>
        </w:numPr>
        <w:tabs>
          <w:tab w:val="left" w:pos="2198"/>
          <w:tab w:val="left" w:pos="2199"/>
        </w:tabs>
        <w:spacing w:line="293" w:lineRule="exact"/>
        <w:ind w:hanging="361"/>
        <w:rPr>
          <w:sz w:val="24"/>
        </w:rPr>
      </w:pPr>
      <w:hyperlink r:id="rId15">
        <w:r w:rsidR="00FA4EB8">
          <w:rPr>
            <w:color w:val="0000FF"/>
            <w:sz w:val="24"/>
            <w:u w:val="single" w:color="0000FF"/>
          </w:rPr>
          <w:t>Appraisal</w:t>
        </w:r>
        <w:r w:rsidR="00FA4EB8">
          <w:rPr>
            <w:color w:val="0000FF"/>
            <w:spacing w:val="-7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of</w:t>
        </w:r>
        <w:r w:rsidR="00FA4EB8">
          <w:rPr>
            <w:color w:val="0000FF"/>
            <w:spacing w:val="-1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Sustainable</w:t>
        </w:r>
        <w:r w:rsidR="00FA4EB8">
          <w:rPr>
            <w:color w:val="0000FF"/>
            <w:spacing w:val="-2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Urban</w:t>
        </w:r>
        <w:r w:rsidR="00FA4EB8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Extensions</w:t>
        </w:r>
        <w:r w:rsidR="00FA4EB8">
          <w:rPr>
            <w:color w:val="0000FF"/>
            <w:spacing w:val="-4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(June</w:t>
        </w:r>
        <w:r w:rsidR="00FA4EB8">
          <w:rPr>
            <w:color w:val="0000FF"/>
            <w:spacing w:val="-4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2008)</w:t>
        </w:r>
      </w:hyperlink>
      <w:r w:rsidR="00FA4EB8">
        <w:rPr>
          <w:sz w:val="24"/>
        </w:rPr>
        <w:t>;</w:t>
      </w:r>
    </w:p>
    <w:p w14:paraId="10CFE2E5" w14:textId="77777777" w:rsidR="00F00708" w:rsidRDefault="00FB53C7">
      <w:pPr>
        <w:pStyle w:val="ListParagraph"/>
        <w:numPr>
          <w:ilvl w:val="2"/>
          <w:numId w:val="8"/>
        </w:numPr>
        <w:tabs>
          <w:tab w:val="left" w:pos="2198"/>
          <w:tab w:val="left" w:pos="2199"/>
        </w:tabs>
        <w:spacing w:before="39"/>
        <w:ind w:hanging="361"/>
        <w:rPr>
          <w:sz w:val="24"/>
        </w:rPr>
      </w:pPr>
      <w:hyperlink r:id="rId16">
        <w:r w:rsidR="00FA4EB8">
          <w:rPr>
            <w:color w:val="0000FF"/>
            <w:sz w:val="24"/>
            <w:u w:val="single" w:color="0000FF"/>
          </w:rPr>
          <w:t>Greater</w:t>
        </w:r>
        <w:r w:rsidR="00FA4EB8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Nottingham</w:t>
        </w:r>
        <w:r w:rsidR="00FA4EB8">
          <w:rPr>
            <w:color w:val="0000FF"/>
            <w:spacing w:val="-2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Sustainable</w:t>
        </w:r>
        <w:r w:rsidR="00FA4EB8">
          <w:rPr>
            <w:color w:val="0000FF"/>
            <w:spacing w:val="-4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Locations</w:t>
        </w:r>
        <w:r w:rsidR="00FA4EB8">
          <w:rPr>
            <w:color w:val="0000FF"/>
            <w:spacing w:val="-6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for</w:t>
        </w:r>
        <w:r w:rsidR="00FA4EB8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Growth</w:t>
        </w:r>
        <w:r w:rsidR="00FA4EB8">
          <w:rPr>
            <w:color w:val="0000FF"/>
            <w:spacing w:val="-2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(February</w:t>
        </w:r>
        <w:r w:rsidR="00FA4EB8">
          <w:rPr>
            <w:color w:val="0000FF"/>
            <w:spacing w:val="-6"/>
            <w:sz w:val="24"/>
            <w:u w:val="single" w:color="0000FF"/>
          </w:rPr>
          <w:t xml:space="preserve"> </w:t>
        </w:r>
        <w:r w:rsidR="00FA4EB8">
          <w:rPr>
            <w:color w:val="0000FF"/>
            <w:sz w:val="24"/>
            <w:u w:val="single" w:color="0000FF"/>
          </w:rPr>
          <w:t>2010)</w:t>
        </w:r>
      </w:hyperlink>
      <w:r w:rsidR="00FA4EB8">
        <w:rPr>
          <w:sz w:val="24"/>
        </w:rPr>
        <w:t>.</w:t>
      </w:r>
    </w:p>
    <w:p w14:paraId="1240378C" w14:textId="77777777" w:rsidR="00F00708" w:rsidRDefault="00F00708">
      <w:pPr>
        <w:pStyle w:val="BodyText"/>
        <w:spacing w:before="5"/>
        <w:rPr>
          <w:sz w:val="19"/>
        </w:rPr>
      </w:pPr>
    </w:p>
    <w:p w14:paraId="449FACDB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87"/>
          <w:tab w:val="left" w:pos="1488"/>
        </w:tabs>
        <w:spacing w:before="92"/>
        <w:ind w:left="1487" w:right="770" w:hanging="708"/>
        <w:rPr>
          <w:sz w:val="24"/>
        </w:rPr>
      </w:pPr>
      <w:r>
        <w:rPr>
          <w:sz w:val="24"/>
        </w:rPr>
        <w:t>The Nottingham-Derby Green Belt Review (2006) provided strategic guidance</w:t>
      </w:r>
      <w:r>
        <w:rPr>
          <w:spacing w:val="-64"/>
          <w:sz w:val="24"/>
        </w:rPr>
        <w:t xml:space="preserve"> </w:t>
      </w:r>
      <w:r>
        <w:rPr>
          <w:sz w:val="24"/>
        </w:rPr>
        <w:t>as to the relative importance of different areas of the Green Belt around</w:t>
      </w:r>
      <w:r>
        <w:rPr>
          <w:spacing w:val="1"/>
          <w:sz w:val="24"/>
        </w:rPr>
        <w:t xml:space="preserve"> </w:t>
      </w:r>
      <w:r>
        <w:rPr>
          <w:sz w:val="24"/>
        </w:rPr>
        <w:t>Greater Nottingham in relation to the five purposes of the Green Belt identified</w:t>
      </w:r>
      <w:r>
        <w:rPr>
          <w:spacing w:val="-64"/>
          <w:sz w:val="24"/>
        </w:rPr>
        <w:t xml:space="preserve"> </w:t>
      </w:r>
      <w:r>
        <w:rPr>
          <w:sz w:val="24"/>
        </w:rPr>
        <w:t>below.</w:t>
      </w:r>
      <w:r>
        <w:rPr>
          <w:spacing w:val="66"/>
          <w:sz w:val="24"/>
        </w:rPr>
        <w:t xml:space="preserve"> </w:t>
      </w:r>
      <w:proofErr w:type="gramStart"/>
      <w:r>
        <w:rPr>
          <w:sz w:val="24"/>
        </w:rPr>
        <w:t>Overall</w:t>
      </w:r>
      <w:proofErr w:type="gramEnd"/>
      <w:r>
        <w:rPr>
          <w:sz w:val="24"/>
        </w:rPr>
        <w:t xml:space="preserve"> it found that the areas between Nottingham and Derby were</w:t>
      </w:r>
      <w:r>
        <w:rPr>
          <w:spacing w:val="1"/>
          <w:sz w:val="24"/>
        </w:rPr>
        <w:t xml:space="preserve"> </w:t>
      </w:r>
      <w:r>
        <w:rPr>
          <w:sz w:val="24"/>
        </w:rPr>
        <w:t>the most important area of Green Belt. Areas north of Nottingham and Derby</w:t>
      </w:r>
      <w:r>
        <w:rPr>
          <w:spacing w:val="1"/>
          <w:sz w:val="24"/>
        </w:rPr>
        <w:t xml:space="preserve"> </w:t>
      </w:r>
      <w:r>
        <w:rPr>
          <w:sz w:val="24"/>
        </w:rPr>
        <w:t>are also important, while areas to the south and east of Nottingham are of</w:t>
      </w:r>
      <w:r>
        <w:rPr>
          <w:spacing w:val="1"/>
          <w:sz w:val="24"/>
        </w:rPr>
        <w:t xml:space="preserve"> </w:t>
      </w:r>
      <w:r>
        <w:rPr>
          <w:sz w:val="24"/>
        </w:rPr>
        <w:t>lesser</w:t>
      </w:r>
      <w:r>
        <w:rPr>
          <w:spacing w:val="-2"/>
          <w:sz w:val="24"/>
        </w:rPr>
        <w:t xml:space="preserve"> </w:t>
      </w:r>
      <w:r>
        <w:rPr>
          <w:sz w:val="24"/>
        </w:rPr>
        <w:t>importance.</w:t>
      </w:r>
    </w:p>
    <w:p w14:paraId="3CB733D6" w14:textId="77777777" w:rsidR="00F00708" w:rsidRDefault="00F00708">
      <w:pPr>
        <w:pStyle w:val="BodyText"/>
        <w:spacing w:before="9"/>
        <w:rPr>
          <w:sz w:val="23"/>
        </w:rPr>
      </w:pPr>
    </w:p>
    <w:p w14:paraId="5B4C7042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87"/>
          <w:tab w:val="left" w:pos="1488"/>
        </w:tabs>
        <w:ind w:left="1488" w:right="958" w:hanging="708"/>
        <w:rPr>
          <w:sz w:val="24"/>
        </w:rPr>
      </w:pPr>
      <w:r>
        <w:rPr>
          <w:sz w:val="24"/>
        </w:rPr>
        <w:t>The Appraisal of Sustainable Urban Extensions report assessed locations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against </w:t>
      </w:r>
      <w:proofErr w:type="gramStart"/>
      <w:r>
        <w:rPr>
          <w:sz w:val="24"/>
        </w:rPr>
        <w:t>a number of</w:t>
      </w:r>
      <w:proofErr w:type="gramEnd"/>
      <w:r>
        <w:rPr>
          <w:sz w:val="24"/>
        </w:rPr>
        <w:t xml:space="preserve"> criteria, including Green Belt, accessibility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environmental constraints. The Study was </w:t>
      </w:r>
      <w:proofErr w:type="spellStart"/>
      <w:r>
        <w:rPr>
          <w:sz w:val="24"/>
        </w:rPr>
        <w:t>focussed</w:t>
      </w:r>
      <w:proofErr w:type="spellEnd"/>
      <w:r>
        <w:rPr>
          <w:sz w:val="24"/>
        </w:rPr>
        <w:t xml:space="preserve"> on the edge of the main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built up</w:t>
      </w:r>
      <w:proofErr w:type="gramEnd"/>
      <w:r>
        <w:rPr>
          <w:sz w:val="24"/>
        </w:rPr>
        <w:t xml:space="preserve"> area (the Principal Urban Area) as well as the edges of other urban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areas (the Sub-Regional </w:t>
      </w:r>
      <w:proofErr w:type="spellStart"/>
      <w:r>
        <w:rPr>
          <w:sz w:val="24"/>
        </w:rPr>
        <w:t>Centres</w:t>
      </w:r>
      <w:proofErr w:type="spellEnd"/>
      <w:r>
        <w:rPr>
          <w:sz w:val="24"/>
        </w:rPr>
        <w:t xml:space="preserve"> of Hucknall and Ilkeston).</w:t>
      </w:r>
      <w:r>
        <w:rPr>
          <w:spacing w:val="1"/>
          <w:sz w:val="24"/>
        </w:rPr>
        <w:t xml:space="preserve"> </w:t>
      </w:r>
      <w:r>
        <w:rPr>
          <w:sz w:val="24"/>
        </w:rPr>
        <w:t>This reflects the</w:t>
      </w:r>
      <w:r>
        <w:rPr>
          <w:spacing w:val="-64"/>
          <w:sz w:val="24"/>
        </w:rPr>
        <w:t xml:space="preserve"> </w:t>
      </w:r>
      <w:r>
        <w:rPr>
          <w:sz w:val="24"/>
        </w:rPr>
        <w:t>point that it was prepared in the context of the Regional Strategy which</w:t>
      </w:r>
      <w:r>
        <w:rPr>
          <w:spacing w:val="1"/>
          <w:sz w:val="24"/>
        </w:rPr>
        <w:t xml:space="preserve"> </w:t>
      </w:r>
      <w:r>
        <w:rPr>
          <w:sz w:val="24"/>
        </w:rPr>
        <w:t>steered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these locations.</w:t>
      </w:r>
    </w:p>
    <w:p w14:paraId="1E7B73D0" w14:textId="77777777" w:rsidR="00F00708" w:rsidRDefault="00F00708">
      <w:pPr>
        <w:pStyle w:val="BodyText"/>
        <w:spacing w:before="5"/>
        <w:rPr>
          <w:sz w:val="34"/>
        </w:rPr>
      </w:pPr>
    </w:p>
    <w:p w14:paraId="0116B241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87"/>
          <w:tab w:val="left" w:pos="1488"/>
        </w:tabs>
        <w:ind w:left="1488" w:right="810" w:hanging="708"/>
        <w:rPr>
          <w:sz w:val="24"/>
        </w:rPr>
      </w:pPr>
      <w:r>
        <w:rPr>
          <w:sz w:val="24"/>
        </w:rPr>
        <w:t>The Sustainable Locations for Growth Report (2010) assessed 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appropriateness of development in and around key settlements across</w:t>
      </w:r>
      <w:r>
        <w:rPr>
          <w:spacing w:val="1"/>
          <w:sz w:val="24"/>
        </w:rPr>
        <w:t xml:space="preserve"> </w:t>
      </w:r>
      <w:r>
        <w:rPr>
          <w:sz w:val="24"/>
        </w:rPr>
        <w:t>Greater Nottingham other than those addressed by the SUE Study. It used</w:t>
      </w:r>
      <w:r>
        <w:rPr>
          <w:spacing w:val="1"/>
          <w:sz w:val="24"/>
        </w:rPr>
        <w:t xml:space="preserve"> </w:t>
      </w:r>
      <w:r>
        <w:rPr>
          <w:sz w:val="24"/>
        </w:rPr>
        <w:t>similar assessment criteria to the SUE Study including consideration of Green</w:t>
      </w:r>
      <w:r>
        <w:rPr>
          <w:spacing w:val="-64"/>
          <w:sz w:val="24"/>
        </w:rPr>
        <w:t xml:space="preserve"> </w:t>
      </w:r>
      <w:r>
        <w:rPr>
          <w:sz w:val="24"/>
        </w:rPr>
        <w:t>Belt policy.</w:t>
      </w:r>
    </w:p>
    <w:p w14:paraId="5EC12A39" w14:textId="77777777" w:rsidR="00F00708" w:rsidRDefault="00F00708">
      <w:pPr>
        <w:pStyle w:val="BodyText"/>
        <w:rPr>
          <w:sz w:val="26"/>
        </w:rPr>
      </w:pPr>
    </w:p>
    <w:p w14:paraId="337DB8E8" w14:textId="77777777" w:rsidR="00F00708" w:rsidRDefault="00F00708">
      <w:pPr>
        <w:pStyle w:val="BodyText"/>
        <w:spacing w:before="8"/>
        <w:rPr>
          <w:sz w:val="32"/>
        </w:rPr>
      </w:pPr>
    </w:p>
    <w:p w14:paraId="792B664F" w14:textId="77777777" w:rsidR="00F00708" w:rsidRDefault="00FA4EB8">
      <w:pPr>
        <w:pStyle w:val="Heading2"/>
        <w:numPr>
          <w:ilvl w:val="0"/>
          <w:numId w:val="8"/>
        </w:numPr>
        <w:tabs>
          <w:tab w:val="left" w:pos="1499"/>
          <w:tab w:val="left" w:pos="1500"/>
        </w:tabs>
      </w:pPr>
      <w:bookmarkStart w:id="0" w:name="3._Planning_Policy_Context"/>
      <w:bookmarkEnd w:id="0"/>
      <w:r>
        <w:t>Planning</w:t>
      </w:r>
      <w:r>
        <w:rPr>
          <w:spacing w:val="-3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Context</w:t>
      </w:r>
    </w:p>
    <w:p w14:paraId="1100D039" w14:textId="77777777" w:rsidR="00F00708" w:rsidRDefault="00F00708">
      <w:pPr>
        <w:pStyle w:val="BodyText"/>
        <w:spacing w:before="1"/>
        <w:rPr>
          <w:rFonts w:ascii="Arial"/>
          <w:b/>
          <w:sz w:val="21"/>
        </w:rPr>
      </w:pPr>
    </w:p>
    <w:p w14:paraId="6740E75B" w14:textId="77777777" w:rsidR="00F00708" w:rsidRDefault="00FA4EB8">
      <w:pPr>
        <w:pStyle w:val="BodyText"/>
        <w:ind w:left="1500"/>
      </w:pPr>
      <w:bookmarkStart w:id="1" w:name="National_Planning_Policy_Framework_(NPPF"/>
      <w:bookmarkEnd w:id="1"/>
      <w:r>
        <w:rPr>
          <w:u w:val="single"/>
        </w:rPr>
        <w:t>National</w:t>
      </w:r>
      <w:r>
        <w:rPr>
          <w:spacing w:val="-8"/>
          <w:u w:val="single"/>
        </w:rPr>
        <w:t xml:space="preserve"> </w:t>
      </w:r>
      <w:r>
        <w:rPr>
          <w:u w:val="single"/>
        </w:rPr>
        <w:t>Planning</w:t>
      </w:r>
      <w:r>
        <w:rPr>
          <w:spacing w:val="-6"/>
          <w:u w:val="single"/>
        </w:rPr>
        <w:t xml:space="preserve"> </w:t>
      </w:r>
      <w:r>
        <w:rPr>
          <w:u w:val="single"/>
        </w:rPr>
        <w:t>Policy</w:t>
      </w:r>
      <w:r>
        <w:rPr>
          <w:spacing w:val="-6"/>
          <w:u w:val="single"/>
        </w:rPr>
        <w:t xml:space="preserve"> </w:t>
      </w:r>
      <w:r>
        <w:rPr>
          <w:u w:val="single"/>
        </w:rPr>
        <w:t>Framework</w:t>
      </w:r>
      <w:r>
        <w:rPr>
          <w:spacing w:val="-5"/>
          <w:u w:val="single"/>
        </w:rPr>
        <w:t xml:space="preserve"> </w:t>
      </w:r>
      <w:r>
        <w:rPr>
          <w:u w:val="single"/>
        </w:rPr>
        <w:t>(NPPF)</w:t>
      </w:r>
    </w:p>
    <w:p w14:paraId="3FF8874B" w14:textId="77777777" w:rsidR="00F00708" w:rsidRDefault="00F00708">
      <w:pPr>
        <w:pStyle w:val="BodyText"/>
        <w:spacing w:before="7"/>
        <w:rPr>
          <w:sz w:val="20"/>
        </w:rPr>
      </w:pPr>
    </w:p>
    <w:p w14:paraId="3C6B1E0A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spacing w:before="1"/>
        <w:ind w:left="1499" w:right="930"/>
        <w:rPr>
          <w:sz w:val="24"/>
        </w:rPr>
      </w:pPr>
      <w:r>
        <w:rPr>
          <w:sz w:val="24"/>
        </w:rPr>
        <w:t>Paragraph 79 of the NPPF states that the Government attaches great</w:t>
      </w:r>
      <w:r>
        <w:rPr>
          <w:spacing w:val="1"/>
          <w:sz w:val="24"/>
        </w:rPr>
        <w:t xml:space="preserve"> </w:t>
      </w:r>
      <w:r>
        <w:rPr>
          <w:sz w:val="24"/>
        </w:rPr>
        <w:t>importance to Green Belts and stresses that the fundamental aim of Green</w:t>
      </w:r>
      <w:r>
        <w:rPr>
          <w:spacing w:val="1"/>
          <w:sz w:val="24"/>
        </w:rPr>
        <w:t xml:space="preserve"> </w:t>
      </w:r>
      <w:r>
        <w:rPr>
          <w:sz w:val="24"/>
        </w:rPr>
        <w:t>Belt policy is to prevent urban sprawl by keeping land permanently open; the</w:t>
      </w:r>
      <w:r>
        <w:rPr>
          <w:spacing w:val="-64"/>
          <w:sz w:val="24"/>
        </w:rPr>
        <w:t xml:space="preserve"> </w:t>
      </w:r>
      <w:r>
        <w:rPr>
          <w:sz w:val="24"/>
        </w:rPr>
        <w:t>essential characteristics of Green Belts are their openness and their</w:t>
      </w:r>
      <w:r>
        <w:rPr>
          <w:spacing w:val="1"/>
          <w:sz w:val="24"/>
        </w:rPr>
        <w:t xml:space="preserve"> </w:t>
      </w:r>
      <w:r>
        <w:rPr>
          <w:sz w:val="24"/>
        </w:rPr>
        <w:t>permanence.</w:t>
      </w:r>
    </w:p>
    <w:p w14:paraId="746C3EA5" w14:textId="77777777" w:rsidR="00F00708" w:rsidRDefault="00F00708">
      <w:pPr>
        <w:rPr>
          <w:sz w:val="24"/>
        </w:rPr>
        <w:sectPr w:rsidR="00F00708">
          <w:pgSz w:w="11910" w:h="16840"/>
          <w:pgMar w:top="1340" w:right="700" w:bottom="1200" w:left="660" w:header="0" w:footer="1005" w:gutter="0"/>
          <w:cols w:space="720"/>
        </w:sectPr>
      </w:pPr>
    </w:p>
    <w:p w14:paraId="77AC380C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spacing w:before="77"/>
        <w:ind w:right="825"/>
        <w:rPr>
          <w:sz w:val="24"/>
        </w:rPr>
      </w:pPr>
      <w:r>
        <w:rPr>
          <w:sz w:val="24"/>
        </w:rPr>
        <w:lastRenderedPageBreak/>
        <w:t>The five purposes of including land in Green Belts, as set out in paragraph 80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NPPF,</w:t>
      </w:r>
      <w:r>
        <w:rPr>
          <w:spacing w:val="-2"/>
          <w:sz w:val="24"/>
        </w:rPr>
        <w:t xml:space="preserve"> </w:t>
      </w:r>
      <w:r>
        <w:rPr>
          <w:sz w:val="24"/>
        </w:rPr>
        <w:t>are:</w:t>
      </w:r>
    </w:p>
    <w:p w14:paraId="24EF2B28" w14:textId="77777777" w:rsidR="00F00708" w:rsidRDefault="00F00708">
      <w:pPr>
        <w:pStyle w:val="BodyText"/>
      </w:pPr>
    </w:p>
    <w:p w14:paraId="06576EAF" w14:textId="77777777" w:rsidR="00F00708" w:rsidRDefault="00FA4EB8">
      <w:pPr>
        <w:pStyle w:val="ListParagraph"/>
        <w:numPr>
          <w:ilvl w:val="2"/>
          <w:numId w:val="8"/>
        </w:numPr>
        <w:tabs>
          <w:tab w:val="left" w:pos="1857"/>
          <w:tab w:val="left" w:pos="1858"/>
        </w:tabs>
        <w:spacing w:before="1"/>
        <w:ind w:left="1857" w:hanging="359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2"/>
          <w:sz w:val="24"/>
        </w:rPr>
        <w:t xml:space="preserve"> </w:t>
      </w:r>
      <w:r>
        <w:rPr>
          <w:sz w:val="24"/>
        </w:rPr>
        <w:t>sprawl</w:t>
      </w:r>
      <w:r>
        <w:rPr>
          <w:spacing w:val="-4"/>
          <w:sz w:val="24"/>
        </w:rPr>
        <w:t xml:space="preserve"> </w:t>
      </w:r>
      <w:r>
        <w:rPr>
          <w:sz w:val="24"/>
        </w:rPr>
        <w:t>of large</w:t>
      </w:r>
      <w:r>
        <w:rPr>
          <w:spacing w:val="-2"/>
          <w:sz w:val="24"/>
        </w:rPr>
        <w:t xml:space="preserve"> </w:t>
      </w:r>
      <w:r>
        <w:rPr>
          <w:sz w:val="24"/>
        </w:rPr>
        <w:t>built-up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areas;</w:t>
      </w:r>
      <w:proofErr w:type="gramEnd"/>
    </w:p>
    <w:p w14:paraId="633DD82F" w14:textId="77777777" w:rsidR="00F00708" w:rsidRDefault="00FA4EB8">
      <w:pPr>
        <w:pStyle w:val="ListParagraph"/>
        <w:numPr>
          <w:ilvl w:val="2"/>
          <w:numId w:val="8"/>
        </w:numPr>
        <w:tabs>
          <w:tab w:val="left" w:pos="1857"/>
          <w:tab w:val="left" w:pos="1858"/>
        </w:tabs>
        <w:spacing w:before="118"/>
        <w:ind w:left="1857" w:hanging="35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prevent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neighbouring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towns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merging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another;</w:t>
      </w:r>
      <w:proofErr w:type="gramEnd"/>
    </w:p>
    <w:p w14:paraId="569B6E25" w14:textId="77777777" w:rsidR="00F00708" w:rsidRDefault="00FA4EB8">
      <w:pPr>
        <w:pStyle w:val="ListParagraph"/>
        <w:numPr>
          <w:ilvl w:val="2"/>
          <w:numId w:val="8"/>
        </w:numPr>
        <w:tabs>
          <w:tab w:val="left" w:pos="1857"/>
          <w:tab w:val="left" w:pos="1858"/>
        </w:tabs>
        <w:spacing w:before="117"/>
        <w:ind w:left="1857" w:hanging="35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countryside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encroachment;</w:t>
      </w:r>
      <w:proofErr w:type="gramEnd"/>
    </w:p>
    <w:p w14:paraId="23DD70F0" w14:textId="77777777" w:rsidR="00F00708" w:rsidRDefault="00FA4EB8">
      <w:pPr>
        <w:pStyle w:val="ListParagraph"/>
        <w:numPr>
          <w:ilvl w:val="2"/>
          <w:numId w:val="8"/>
        </w:numPr>
        <w:tabs>
          <w:tab w:val="left" w:pos="1857"/>
          <w:tab w:val="left" w:pos="1858"/>
        </w:tabs>
        <w:spacing w:before="119"/>
        <w:ind w:left="1857" w:hanging="35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preserve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character</w:t>
      </w:r>
      <w:r>
        <w:rPr>
          <w:spacing w:val="-6"/>
          <w:sz w:val="24"/>
        </w:rPr>
        <w:t xml:space="preserve"> </w:t>
      </w:r>
      <w:r>
        <w:rPr>
          <w:sz w:val="24"/>
        </w:rPr>
        <w:t>of historic</w:t>
      </w:r>
      <w:r>
        <w:rPr>
          <w:spacing w:val="-3"/>
          <w:sz w:val="24"/>
        </w:rPr>
        <w:t xml:space="preserve"> </w:t>
      </w:r>
      <w:r>
        <w:rPr>
          <w:sz w:val="24"/>
        </w:rPr>
        <w:t>towns;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01426575" w14:textId="77777777" w:rsidR="00F00708" w:rsidRDefault="00FA4EB8">
      <w:pPr>
        <w:pStyle w:val="ListParagraph"/>
        <w:numPr>
          <w:ilvl w:val="2"/>
          <w:numId w:val="8"/>
        </w:numPr>
        <w:tabs>
          <w:tab w:val="left" w:pos="1857"/>
          <w:tab w:val="left" w:pos="1858"/>
        </w:tabs>
        <w:spacing w:before="118"/>
        <w:ind w:left="1857" w:right="1160" w:hanging="358"/>
        <w:rPr>
          <w:sz w:val="24"/>
        </w:rPr>
      </w:pPr>
      <w:r>
        <w:rPr>
          <w:sz w:val="24"/>
        </w:rPr>
        <w:t>to assist in urban regeneration, by encouraging the recycling of derelict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urban</w:t>
      </w:r>
      <w:r>
        <w:rPr>
          <w:spacing w:val="1"/>
          <w:sz w:val="24"/>
        </w:rPr>
        <w:t xml:space="preserve"> </w:t>
      </w:r>
      <w:r>
        <w:rPr>
          <w:sz w:val="24"/>
        </w:rPr>
        <w:t>land.</w:t>
      </w:r>
    </w:p>
    <w:p w14:paraId="6B3AEACE" w14:textId="77777777" w:rsidR="00F00708" w:rsidRDefault="00F00708">
      <w:pPr>
        <w:pStyle w:val="BodyText"/>
        <w:spacing w:before="10"/>
        <w:rPr>
          <w:sz w:val="23"/>
        </w:rPr>
      </w:pPr>
    </w:p>
    <w:p w14:paraId="4E4ECE9B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ind w:right="953"/>
        <w:rPr>
          <w:sz w:val="24"/>
        </w:rPr>
      </w:pPr>
      <w:r>
        <w:rPr>
          <w:sz w:val="24"/>
        </w:rPr>
        <w:t>Paragraph 83 of the NPPF identifies that once established, Green Belt</w:t>
      </w:r>
      <w:r>
        <w:rPr>
          <w:spacing w:val="1"/>
          <w:sz w:val="24"/>
        </w:rPr>
        <w:t xml:space="preserve"> </w:t>
      </w:r>
      <w:r>
        <w:rPr>
          <w:sz w:val="24"/>
        </w:rPr>
        <w:t>boundaries should only be altered in exceptional circumstances, through the</w:t>
      </w:r>
      <w:r>
        <w:rPr>
          <w:spacing w:val="-64"/>
          <w:sz w:val="24"/>
        </w:rPr>
        <w:t xml:space="preserve"> </w:t>
      </w:r>
      <w:r>
        <w:rPr>
          <w:sz w:val="24"/>
        </w:rPr>
        <w:t>preparation or review of the Local Plan.</w:t>
      </w:r>
      <w:r>
        <w:rPr>
          <w:spacing w:val="1"/>
          <w:sz w:val="24"/>
        </w:rPr>
        <w:t xml:space="preserve"> </w:t>
      </w:r>
      <w:r>
        <w:rPr>
          <w:sz w:val="24"/>
        </w:rPr>
        <w:t>At that time, authorities should</w:t>
      </w:r>
      <w:r>
        <w:rPr>
          <w:spacing w:val="1"/>
          <w:sz w:val="24"/>
        </w:rPr>
        <w:t xml:space="preserve"> </w:t>
      </w:r>
      <w:r>
        <w:rPr>
          <w:sz w:val="24"/>
        </w:rPr>
        <w:t>consider the Green Belt boundaries having regard to their intended</w:t>
      </w:r>
      <w:r>
        <w:rPr>
          <w:spacing w:val="1"/>
          <w:sz w:val="24"/>
        </w:rPr>
        <w:t xml:space="preserve"> </w:t>
      </w:r>
      <w:r>
        <w:rPr>
          <w:sz w:val="24"/>
        </w:rPr>
        <w:t>permanence in the long term, so that they should be capable of enduring</w:t>
      </w:r>
      <w:r>
        <w:rPr>
          <w:spacing w:val="1"/>
          <w:sz w:val="24"/>
        </w:rPr>
        <w:t xml:space="preserve"> </w:t>
      </w:r>
      <w:r>
        <w:rPr>
          <w:sz w:val="24"/>
        </w:rPr>
        <w:t>beyond the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period.</w:t>
      </w:r>
    </w:p>
    <w:p w14:paraId="4058F9BC" w14:textId="77777777" w:rsidR="00F00708" w:rsidRDefault="00F00708">
      <w:pPr>
        <w:pStyle w:val="BodyText"/>
        <w:spacing w:before="5"/>
        <w:rPr>
          <w:sz w:val="34"/>
        </w:rPr>
      </w:pPr>
    </w:p>
    <w:p w14:paraId="30716A94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rPr>
          <w:sz w:val="24"/>
        </w:rPr>
      </w:pPr>
      <w:r>
        <w:rPr>
          <w:sz w:val="24"/>
        </w:rPr>
        <w:t>Paragraph</w:t>
      </w:r>
      <w:r>
        <w:rPr>
          <w:spacing w:val="-4"/>
          <w:sz w:val="24"/>
        </w:rPr>
        <w:t xml:space="preserve"> </w:t>
      </w:r>
      <w:r>
        <w:rPr>
          <w:sz w:val="24"/>
        </w:rPr>
        <w:t>84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NPPF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3"/>
          <w:sz w:val="24"/>
        </w:rPr>
        <w:t xml:space="preserve"> </w:t>
      </w:r>
      <w:r>
        <w:rPr>
          <w:sz w:val="24"/>
        </w:rPr>
        <w:t>that:</w:t>
      </w:r>
    </w:p>
    <w:p w14:paraId="0A127BF9" w14:textId="77777777" w:rsidR="00F00708" w:rsidRDefault="00FA4EB8">
      <w:pPr>
        <w:spacing w:before="118"/>
        <w:ind w:left="1500" w:right="757" w:firstLine="7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“When drawing up or reviewing Green Belt boundaries local planning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authorities should take account of the need to promote sustainable patterns of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development. They should consider the consequences for sustainable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development of </w:t>
      </w:r>
      <w:proofErr w:type="spellStart"/>
      <w:r>
        <w:rPr>
          <w:rFonts w:ascii="Arial" w:hAnsi="Arial"/>
          <w:i/>
          <w:sz w:val="24"/>
        </w:rPr>
        <w:t>channelling</w:t>
      </w:r>
      <w:proofErr w:type="spellEnd"/>
      <w:r>
        <w:rPr>
          <w:rFonts w:ascii="Arial" w:hAnsi="Arial"/>
          <w:i/>
          <w:sz w:val="24"/>
        </w:rPr>
        <w:t xml:space="preserve"> development towards urban areas inside the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Green Belt boundary, towards towns and villages inset within the Green Belt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towards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locations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beyond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the outer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Green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Belt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boundary.”</w:t>
      </w:r>
    </w:p>
    <w:p w14:paraId="022AA886" w14:textId="77777777" w:rsidR="00F00708" w:rsidRDefault="00F00708">
      <w:pPr>
        <w:pStyle w:val="BodyText"/>
        <w:spacing w:before="5"/>
        <w:rPr>
          <w:rFonts w:ascii="Arial"/>
          <w:i/>
          <w:sz w:val="34"/>
        </w:rPr>
      </w:pPr>
    </w:p>
    <w:p w14:paraId="398FBE79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ind w:left="1499" w:right="1302"/>
        <w:rPr>
          <w:sz w:val="24"/>
        </w:rPr>
      </w:pPr>
      <w:r>
        <w:rPr>
          <w:sz w:val="24"/>
        </w:rPr>
        <w:t>The NPPF in paragraph 85 provides that when defining boundaries, local</w:t>
      </w:r>
      <w:r>
        <w:rPr>
          <w:spacing w:val="-64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authorities should:</w:t>
      </w:r>
    </w:p>
    <w:p w14:paraId="5A8AFEBA" w14:textId="77777777" w:rsidR="00F00708" w:rsidRDefault="00FA4EB8">
      <w:pPr>
        <w:pStyle w:val="ListParagraph"/>
        <w:numPr>
          <w:ilvl w:val="2"/>
          <w:numId w:val="8"/>
        </w:numPr>
        <w:tabs>
          <w:tab w:val="left" w:pos="2198"/>
          <w:tab w:val="left" w:pos="2199"/>
        </w:tabs>
        <w:spacing w:before="121"/>
        <w:ind w:right="995" w:hanging="425"/>
        <w:rPr>
          <w:sz w:val="24"/>
        </w:rPr>
      </w:pPr>
      <w:r>
        <w:rPr>
          <w:sz w:val="24"/>
        </w:rPr>
        <w:t>ensure consistency with the Local Plan strategy for meeting identified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development;</w:t>
      </w:r>
      <w:proofErr w:type="gramEnd"/>
    </w:p>
    <w:p w14:paraId="215AFD17" w14:textId="77777777" w:rsidR="00F00708" w:rsidRDefault="00FA4EB8">
      <w:pPr>
        <w:pStyle w:val="ListParagraph"/>
        <w:numPr>
          <w:ilvl w:val="2"/>
          <w:numId w:val="8"/>
        </w:numPr>
        <w:tabs>
          <w:tab w:val="left" w:pos="2198"/>
          <w:tab w:val="left" w:pos="2199"/>
        </w:tabs>
        <w:spacing w:before="119"/>
        <w:ind w:hanging="426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land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unnecessary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permanently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open;</w:t>
      </w:r>
      <w:proofErr w:type="gramEnd"/>
    </w:p>
    <w:p w14:paraId="3AAC14D3" w14:textId="77777777" w:rsidR="00F00708" w:rsidRDefault="00FA4EB8">
      <w:pPr>
        <w:pStyle w:val="ListParagraph"/>
        <w:numPr>
          <w:ilvl w:val="2"/>
          <w:numId w:val="8"/>
        </w:numPr>
        <w:tabs>
          <w:tab w:val="left" w:pos="2195"/>
          <w:tab w:val="left" w:pos="2196"/>
        </w:tabs>
        <w:spacing w:before="118"/>
        <w:ind w:left="2195" w:right="1102" w:hanging="425"/>
        <w:rPr>
          <w:sz w:val="24"/>
        </w:rPr>
      </w:pPr>
      <w:r>
        <w:rPr>
          <w:sz w:val="24"/>
        </w:rPr>
        <w:t xml:space="preserve">where necessary, identify in their </w:t>
      </w:r>
      <w:proofErr w:type="gramStart"/>
      <w:r>
        <w:rPr>
          <w:sz w:val="24"/>
        </w:rPr>
        <w:t>plans</w:t>
      </w:r>
      <w:proofErr w:type="gramEnd"/>
      <w:r>
        <w:rPr>
          <w:sz w:val="24"/>
        </w:rPr>
        <w:t xml:space="preserve"> areas of ‘safeguarded land’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urban area and the Green Belt, in order to meet longer-</w:t>
      </w:r>
      <w:r>
        <w:rPr>
          <w:spacing w:val="-64"/>
          <w:sz w:val="24"/>
        </w:rPr>
        <w:t xml:space="preserve"> </w:t>
      </w:r>
      <w:r>
        <w:rPr>
          <w:sz w:val="24"/>
        </w:rPr>
        <w:t>term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stretching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beyond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period;</w:t>
      </w:r>
    </w:p>
    <w:p w14:paraId="76A7C8B4" w14:textId="77777777" w:rsidR="00F00708" w:rsidRDefault="00FA4EB8">
      <w:pPr>
        <w:pStyle w:val="ListParagraph"/>
        <w:numPr>
          <w:ilvl w:val="2"/>
          <w:numId w:val="8"/>
        </w:numPr>
        <w:tabs>
          <w:tab w:val="left" w:pos="2198"/>
          <w:tab w:val="left" w:pos="2199"/>
        </w:tabs>
        <w:spacing w:before="122" w:line="237" w:lineRule="auto"/>
        <w:ind w:right="925" w:hanging="425"/>
        <w:rPr>
          <w:sz w:val="24"/>
        </w:rPr>
      </w:pPr>
      <w:r>
        <w:rPr>
          <w:sz w:val="24"/>
        </w:rPr>
        <w:t>make clear that the safeguarded land is not allocated for development</w:t>
      </w:r>
      <w:r>
        <w:rPr>
          <w:spacing w:val="-64"/>
          <w:sz w:val="24"/>
        </w:rPr>
        <w:t xml:space="preserve"> </w:t>
      </w:r>
      <w:r>
        <w:rPr>
          <w:sz w:val="24"/>
        </w:rPr>
        <w:t>at the present time. Planning permission for the permanent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of safeguarded land should only be granted following a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3"/>
          <w:sz w:val="24"/>
        </w:rPr>
        <w:t xml:space="preserve"> </w:t>
      </w:r>
      <w:r>
        <w:rPr>
          <w:sz w:val="24"/>
        </w:rPr>
        <w:t>proposes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development;</w:t>
      </w:r>
      <w:proofErr w:type="gramEnd"/>
    </w:p>
    <w:p w14:paraId="1DCB8A5E" w14:textId="77777777" w:rsidR="00F00708" w:rsidRDefault="00FA4EB8">
      <w:pPr>
        <w:pStyle w:val="ListParagraph"/>
        <w:numPr>
          <w:ilvl w:val="2"/>
          <w:numId w:val="8"/>
        </w:numPr>
        <w:tabs>
          <w:tab w:val="left" w:pos="2198"/>
          <w:tab w:val="left" w:pos="2199"/>
        </w:tabs>
        <w:spacing w:before="125"/>
        <w:ind w:right="1445" w:hanging="425"/>
        <w:rPr>
          <w:sz w:val="24"/>
        </w:rPr>
      </w:pPr>
      <w:r>
        <w:rPr>
          <w:sz w:val="24"/>
        </w:rPr>
        <w:t>satisfy themselves that Green Belt boundaries will not need to be</w:t>
      </w:r>
      <w:r>
        <w:rPr>
          <w:spacing w:val="-64"/>
          <w:sz w:val="24"/>
        </w:rPr>
        <w:t xml:space="preserve"> </w:t>
      </w:r>
      <w:r>
        <w:rPr>
          <w:sz w:val="24"/>
        </w:rPr>
        <w:t>altered</w:t>
      </w:r>
      <w:r>
        <w:rPr>
          <w:spacing w:val="-2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end of the 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period; and</w:t>
      </w:r>
    </w:p>
    <w:p w14:paraId="2487FE0F" w14:textId="77777777" w:rsidR="00F00708" w:rsidRDefault="00FA4EB8">
      <w:pPr>
        <w:pStyle w:val="ListParagraph"/>
        <w:numPr>
          <w:ilvl w:val="2"/>
          <w:numId w:val="8"/>
        </w:numPr>
        <w:tabs>
          <w:tab w:val="left" w:pos="2198"/>
          <w:tab w:val="left" w:pos="2199"/>
        </w:tabs>
        <w:spacing w:before="119"/>
        <w:ind w:right="1448" w:hanging="425"/>
        <w:rPr>
          <w:sz w:val="24"/>
        </w:rPr>
      </w:pPr>
      <w:r>
        <w:rPr>
          <w:sz w:val="24"/>
        </w:rPr>
        <w:t>define boundaries clearly, using physical features that are readily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recognisable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likely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permanent.</w:t>
      </w:r>
    </w:p>
    <w:p w14:paraId="102A4AFC" w14:textId="77777777" w:rsidR="00F00708" w:rsidRDefault="00F00708">
      <w:pPr>
        <w:rPr>
          <w:sz w:val="24"/>
        </w:rPr>
        <w:sectPr w:rsidR="00F00708">
          <w:pgSz w:w="11910" w:h="16840"/>
          <w:pgMar w:top="1340" w:right="700" w:bottom="1200" w:left="660" w:header="0" w:footer="1005" w:gutter="0"/>
          <w:cols w:space="720"/>
        </w:sectPr>
      </w:pPr>
    </w:p>
    <w:p w14:paraId="418B6E9A" w14:textId="77777777" w:rsidR="00F00708" w:rsidRDefault="00FA4EB8">
      <w:pPr>
        <w:pStyle w:val="Heading2"/>
        <w:numPr>
          <w:ilvl w:val="0"/>
          <w:numId w:val="8"/>
        </w:numPr>
        <w:tabs>
          <w:tab w:val="left" w:pos="1499"/>
          <w:tab w:val="left" w:pos="1500"/>
        </w:tabs>
        <w:spacing w:before="79"/>
      </w:pPr>
      <w:bookmarkStart w:id="2" w:name="4._Why_Review_Green_Belt_Boundaries?"/>
      <w:bookmarkEnd w:id="2"/>
      <w:r>
        <w:lastRenderedPageBreak/>
        <w:t>Why</w:t>
      </w:r>
      <w:r>
        <w:rPr>
          <w:spacing w:val="-9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Belt</w:t>
      </w:r>
      <w:r>
        <w:rPr>
          <w:spacing w:val="-4"/>
        </w:rPr>
        <w:t xml:space="preserve"> </w:t>
      </w:r>
      <w:r>
        <w:t>Boundaries?</w:t>
      </w:r>
    </w:p>
    <w:p w14:paraId="1D1EE79C" w14:textId="77777777" w:rsidR="00F00708" w:rsidRDefault="00F00708">
      <w:pPr>
        <w:pStyle w:val="BodyText"/>
        <w:spacing w:before="10"/>
        <w:rPr>
          <w:rFonts w:ascii="Arial"/>
          <w:b/>
          <w:sz w:val="30"/>
        </w:rPr>
      </w:pPr>
    </w:p>
    <w:p w14:paraId="45A80119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spacing w:before="1"/>
        <w:ind w:left="1499" w:right="772"/>
        <w:rPr>
          <w:sz w:val="24"/>
        </w:rPr>
      </w:pPr>
      <w:r>
        <w:rPr>
          <w:sz w:val="24"/>
        </w:rPr>
        <w:t>The NPPF (paragraph 47) requires local authorities to identify and provide</w:t>
      </w:r>
      <w:r>
        <w:rPr>
          <w:spacing w:val="1"/>
          <w:sz w:val="24"/>
        </w:rPr>
        <w:t xml:space="preserve"> </w:t>
      </w:r>
      <w:r>
        <w:rPr>
          <w:sz w:val="24"/>
        </w:rPr>
        <w:t>sufficient housing land to meet the objectively assessed needs of a growing</w:t>
      </w:r>
      <w:r>
        <w:rPr>
          <w:spacing w:val="1"/>
          <w:sz w:val="24"/>
        </w:rPr>
        <w:t xml:space="preserve"> </w:t>
      </w:r>
      <w:r>
        <w:rPr>
          <w:sz w:val="24"/>
        </w:rPr>
        <w:t>population.</w:t>
      </w:r>
      <w:r>
        <w:rPr>
          <w:spacing w:val="66"/>
          <w:sz w:val="24"/>
        </w:rPr>
        <w:t xml:space="preserve"> </w:t>
      </w:r>
      <w:r>
        <w:rPr>
          <w:sz w:val="24"/>
        </w:rPr>
        <w:t>As part of the plan making process, local authorities should</w:t>
      </w:r>
      <w:r>
        <w:rPr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3"/>
          <w:sz w:val="24"/>
        </w:rPr>
        <w:t xml:space="preserve"> </w:t>
      </w:r>
      <w:r>
        <w:rPr>
          <w:sz w:val="24"/>
        </w:rPr>
        <w:t>specific</w:t>
      </w:r>
      <w:r>
        <w:rPr>
          <w:spacing w:val="5"/>
          <w:sz w:val="24"/>
        </w:rPr>
        <w:t xml:space="preserve"> </w:t>
      </w:r>
      <w:r>
        <w:rPr>
          <w:sz w:val="24"/>
        </w:rPr>
        <w:t>sites,</w:t>
      </w:r>
      <w:r>
        <w:rPr>
          <w:spacing w:val="6"/>
          <w:sz w:val="24"/>
        </w:rPr>
        <w:t xml:space="preserve"> </w:t>
      </w:r>
      <w:r>
        <w:rPr>
          <w:sz w:val="24"/>
        </w:rPr>
        <w:t>realistically</w:t>
      </w:r>
      <w:r>
        <w:rPr>
          <w:spacing w:val="3"/>
          <w:sz w:val="24"/>
        </w:rPr>
        <w:t xml:space="preserve"> </w:t>
      </w:r>
      <w:r>
        <w:rPr>
          <w:sz w:val="24"/>
        </w:rPr>
        <w:t>capable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6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conclusions</w:t>
      </w:r>
      <w:r>
        <w:rPr>
          <w:spacing w:val="1"/>
          <w:sz w:val="24"/>
        </w:rPr>
        <w:t xml:space="preserve"> </w:t>
      </w:r>
      <w:r>
        <w:rPr>
          <w:sz w:val="24"/>
        </w:rPr>
        <w:t>of the most recent Strategic Housing Land Availability Assessment (SHLAA)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each authority (Ashfield, Broxtowe, </w:t>
      </w:r>
      <w:proofErr w:type="gramStart"/>
      <w:r>
        <w:rPr>
          <w:sz w:val="24"/>
        </w:rPr>
        <w:t>Gedling</w:t>
      </w:r>
      <w:proofErr w:type="gramEnd"/>
      <w:r>
        <w:rPr>
          <w:sz w:val="24"/>
        </w:rPr>
        <w:t xml:space="preserve"> and Nottingham City) have</w:t>
      </w:r>
      <w:r>
        <w:rPr>
          <w:spacing w:val="1"/>
          <w:sz w:val="24"/>
        </w:rPr>
        <w:t xml:space="preserve"> </w:t>
      </w:r>
      <w:r>
        <w:rPr>
          <w:sz w:val="24"/>
        </w:rPr>
        <w:t>found that there is insufficient land available within the exiting built-up area</w:t>
      </w:r>
      <w:hyperlink w:anchor="_bookmark0" w:history="1">
        <w:r>
          <w:rPr>
            <w:sz w:val="24"/>
            <w:vertAlign w:val="superscript"/>
          </w:rPr>
          <w:t>1</w:t>
        </w:r>
        <w:r>
          <w:rPr>
            <w:sz w:val="24"/>
          </w:rPr>
          <w:t xml:space="preserve"> </w:t>
        </w:r>
      </w:hyperlink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meet the objectively assessed need for housing.</w:t>
      </w:r>
      <w:r>
        <w:rPr>
          <w:spacing w:val="1"/>
          <w:sz w:val="24"/>
        </w:rPr>
        <w:t xml:space="preserve"> </w:t>
      </w:r>
      <w:r>
        <w:rPr>
          <w:sz w:val="24"/>
        </w:rPr>
        <w:t>The Councils have therefore</w:t>
      </w:r>
      <w:r>
        <w:rPr>
          <w:spacing w:val="-64"/>
          <w:sz w:val="24"/>
        </w:rPr>
        <w:t xml:space="preserve"> </w:t>
      </w:r>
      <w:r>
        <w:rPr>
          <w:sz w:val="24"/>
        </w:rPr>
        <w:t>been duty bound to look beyond existing settlement boundaries to</w:t>
      </w:r>
      <w:r>
        <w:rPr>
          <w:spacing w:val="1"/>
          <w:sz w:val="24"/>
        </w:rPr>
        <w:t xml:space="preserve"> </w:t>
      </w:r>
      <w:r>
        <w:rPr>
          <w:sz w:val="24"/>
        </w:rPr>
        <w:t>accommodate</w:t>
      </w:r>
      <w:r>
        <w:rPr>
          <w:spacing w:val="-2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14:paraId="593EE31D" w14:textId="77777777" w:rsidR="00F00708" w:rsidRDefault="00F00708">
      <w:pPr>
        <w:pStyle w:val="BodyText"/>
      </w:pPr>
    </w:p>
    <w:p w14:paraId="5C9BB0DE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ind w:left="1499" w:right="860"/>
        <w:rPr>
          <w:sz w:val="24"/>
        </w:rPr>
      </w:pPr>
      <w:r>
        <w:rPr>
          <w:sz w:val="24"/>
        </w:rPr>
        <w:t>The provisions of the Planning and Compensation Act 1991 placed a</w:t>
      </w:r>
      <w:r>
        <w:rPr>
          <w:spacing w:val="1"/>
          <w:sz w:val="24"/>
        </w:rPr>
        <w:t xml:space="preserve"> </w:t>
      </w:r>
      <w:r>
        <w:rPr>
          <w:sz w:val="24"/>
        </w:rPr>
        <w:t>mandatory requirement on local authorities to define detailed Green Belt</w:t>
      </w:r>
      <w:r>
        <w:rPr>
          <w:spacing w:val="1"/>
          <w:sz w:val="24"/>
        </w:rPr>
        <w:t xml:space="preserve"> </w:t>
      </w:r>
      <w:r>
        <w:rPr>
          <w:sz w:val="24"/>
        </w:rPr>
        <w:t>boundaries as part of the Local Plan preparation process.</w:t>
      </w:r>
      <w:r>
        <w:rPr>
          <w:spacing w:val="1"/>
          <w:sz w:val="24"/>
        </w:rPr>
        <w:t xml:space="preserve"> </w:t>
      </w:r>
      <w:r>
        <w:rPr>
          <w:sz w:val="24"/>
        </w:rPr>
        <w:t>This is reinforced</w:t>
      </w:r>
      <w:r>
        <w:rPr>
          <w:spacing w:val="1"/>
          <w:sz w:val="24"/>
        </w:rPr>
        <w:t xml:space="preserve"> </w:t>
      </w:r>
      <w:r>
        <w:rPr>
          <w:sz w:val="24"/>
        </w:rPr>
        <w:t>by NPPF paragraph 83, which sets out that the appropriateness of existing</w:t>
      </w:r>
      <w:r>
        <w:rPr>
          <w:spacing w:val="1"/>
          <w:sz w:val="24"/>
        </w:rPr>
        <w:t xml:space="preserve"> </w:t>
      </w:r>
      <w:r>
        <w:rPr>
          <w:sz w:val="24"/>
        </w:rPr>
        <w:t>Green Belt boundaries should only be considered when a Local Plan is being</w:t>
      </w:r>
      <w:r>
        <w:rPr>
          <w:spacing w:val="-64"/>
          <w:sz w:val="24"/>
        </w:rPr>
        <w:t xml:space="preserve"> </w:t>
      </w:r>
      <w:r>
        <w:rPr>
          <w:sz w:val="24"/>
        </w:rPr>
        <w:t>prepared or</w:t>
      </w:r>
      <w:r>
        <w:rPr>
          <w:spacing w:val="-2"/>
          <w:sz w:val="24"/>
        </w:rPr>
        <w:t xml:space="preserve"> </w:t>
      </w:r>
      <w:r>
        <w:rPr>
          <w:sz w:val="24"/>
        </w:rPr>
        <w:t>reviewed</w:t>
      </w:r>
      <w:r>
        <w:rPr>
          <w:spacing w:val="1"/>
          <w:sz w:val="24"/>
        </w:rPr>
        <w:t xml:space="preserve"> </w:t>
      </w:r>
      <w:r>
        <w:rPr>
          <w:sz w:val="24"/>
        </w:rPr>
        <w:t>(see paragraph</w:t>
      </w:r>
      <w:r>
        <w:rPr>
          <w:spacing w:val="-1"/>
          <w:sz w:val="24"/>
        </w:rPr>
        <w:t xml:space="preserve"> </w:t>
      </w:r>
      <w:r>
        <w:rPr>
          <w:sz w:val="24"/>
        </w:rPr>
        <w:t>3.3</w:t>
      </w:r>
      <w:r>
        <w:rPr>
          <w:spacing w:val="-2"/>
          <w:sz w:val="24"/>
        </w:rPr>
        <w:t xml:space="preserve"> </w:t>
      </w:r>
      <w:r>
        <w:rPr>
          <w:sz w:val="24"/>
        </w:rPr>
        <w:t>above).</w:t>
      </w:r>
    </w:p>
    <w:p w14:paraId="5BDD0C9D" w14:textId="77777777" w:rsidR="00F00708" w:rsidRDefault="00F00708">
      <w:pPr>
        <w:pStyle w:val="BodyText"/>
        <w:rPr>
          <w:sz w:val="26"/>
        </w:rPr>
      </w:pPr>
    </w:p>
    <w:p w14:paraId="4A39C651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spacing w:before="217"/>
        <w:ind w:left="1499" w:right="757"/>
        <w:rPr>
          <w:sz w:val="24"/>
        </w:rPr>
      </w:pPr>
      <w:r>
        <w:rPr>
          <w:sz w:val="24"/>
        </w:rPr>
        <w:t xml:space="preserve">A Green Belt review does not itself determine </w:t>
      </w:r>
      <w:proofErr w:type="gramStart"/>
      <w:r>
        <w:rPr>
          <w:sz w:val="24"/>
        </w:rPr>
        <w:t>whether or not</w:t>
      </w:r>
      <w:proofErr w:type="gramEnd"/>
      <w:r>
        <w:rPr>
          <w:sz w:val="24"/>
        </w:rPr>
        <w:t xml:space="preserve"> land remains or</w:t>
      </w:r>
      <w:r>
        <w:rPr>
          <w:spacing w:val="1"/>
          <w:sz w:val="24"/>
        </w:rPr>
        <w:t xml:space="preserve"> </w:t>
      </w:r>
      <w:r>
        <w:rPr>
          <w:sz w:val="24"/>
        </w:rPr>
        <w:t>is included in the Green Belt. It is the role of the council’s emerging Local Plan</w:t>
      </w:r>
      <w:r>
        <w:rPr>
          <w:spacing w:val="-64"/>
          <w:sz w:val="24"/>
        </w:rPr>
        <w:t xml:space="preserve"> </w:t>
      </w:r>
      <w:r>
        <w:rPr>
          <w:sz w:val="24"/>
        </w:rPr>
        <w:t>to formally revise Green Belt boundaries and to allocate land for development,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having </w:t>
      </w:r>
      <w:proofErr w:type="gramStart"/>
      <w:r>
        <w:rPr>
          <w:sz w:val="24"/>
        </w:rPr>
        <w:t>taken into account</w:t>
      </w:r>
      <w:proofErr w:type="gramEnd"/>
      <w:r>
        <w:rPr>
          <w:sz w:val="24"/>
        </w:rPr>
        <w:t xml:space="preserve"> all relevant planning considerations. This includes</w:t>
      </w:r>
      <w:r>
        <w:rPr>
          <w:spacing w:val="1"/>
          <w:sz w:val="24"/>
        </w:rPr>
        <w:t xml:space="preserve"> </w:t>
      </w:r>
      <w:r>
        <w:rPr>
          <w:sz w:val="24"/>
        </w:rPr>
        <w:t>whether there are, in the first instance, exceptional circumstances for altering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existing boundaries. It is not the role of any review to establish </w:t>
      </w:r>
      <w:proofErr w:type="gramStart"/>
      <w:r>
        <w:rPr>
          <w:sz w:val="24"/>
        </w:rPr>
        <w:t>whether or not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such exceptional circumstances exist, but as there is a need to alter Green</w:t>
      </w:r>
      <w:r>
        <w:rPr>
          <w:spacing w:val="1"/>
          <w:sz w:val="24"/>
        </w:rPr>
        <w:t xml:space="preserve"> </w:t>
      </w:r>
      <w:r>
        <w:rPr>
          <w:sz w:val="24"/>
        </w:rPr>
        <w:t>Belt boundaries, the review is intended to inform how this might best be done.</w:t>
      </w:r>
      <w:r>
        <w:rPr>
          <w:spacing w:val="-64"/>
          <w:sz w:val="24"/>
        </w:rPr>
        <w:t xml:space="preserve"> </w:t>
      </w:r>
      <w:r>
        <w:rPr>
          <w:sz w:val="24"/>
        </w:rPr>
        <w:t>A review is therefore a technical document that is used to aid decisions on</w:t>
      </w:r>
      <w:r>
        <w:rPr>
          <w:spacing w:val="1"/>
          <w:sz w:val="24"/>
        </w:rPr>
        <w:t xml:space="preserve"> </w:t>
      </w:r>
      <w:r>
        <w:rPr>
          <w:sz w:val="24"/>
        </w:rPr>
        <w:t>where the Green Belt may be amended to accommodate future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</w:p>
    <w:p w14:paraId="2579DEC1" w14:textId="77777777" w:rsidR="00F00708" w:rsidRDefault="00F00708">
      <w:pPr>
        <w:pStyle w:val="BodyText"/>
        <w:rPr>
          <w:sz w:val="26"/>
        </w:rPr>
      </w:pPr>
    </w:p>
    <w:p w14:paraId="4F6356F9" w14:textId="77777777" w:rsidR="00F00708" w:rsidRDefault="00F00708">
      <w:pPr>
        <w:pStyle w:val="BodyText"/>
        <w:spacing w:before="2"/>
        <w:rPr>
          <w:sz w:val="36"/>
        </w:rPr>
      </w:pPr>
    </w:p>
    <w:p w14:paraId="310C6586" w14:textId="77777777" w:rsidR="00F00708" w:rsidRDefault="00FA4EB8">
      <w:pPr>
        <w:pStyle w:val="Heading2"/>
        <w:numPr>
          <w:ilvl w:val="0"/>
          <w:numId w:val="8"/>
        </w:numPr>
        <w:tabs>
          <w:tab w:val="left" w:pos="1499"/>
          <w:tab w:val="left" w:pos="1500"/>
        </w:tabs>
        <w:spacing w:before="1"/>
        <w:ind w:hanging="721"/>
      </w:pPr>
      <w:r>
        <w:t>Overall</w:t>
      </w:r>
      <w:r>
        <w:rPr>
          <w:spacing w:val="-4"/>
        </w:rPr>
        <w:t xml:space="preserve"> </w:t>
      </w:r>
      <w:r>
        <w:t>Approach</w:t>
      </w:r>
    </w:p>
    <w:p w14:paraId="439FA211" w14:textId="77777777" w:rsidR="00F00708" w:rsidRDefault="00F00708">
      <w:pPr>
        <w:pStyle w:val="BodyText"/>
        <w:spacing w:before="9"/>
        <w:rPr>
          <w:rFonts w:ascii="Arial"/>
          <w:b/>
          <w:sz w:val="20"/>
        </w:rPr>
      </w:pPr>
    </w:p>
    <w:p w14:paraId="5E193E97" w14:textId="77777777" w:rsidR="00F00708" w:rsidRDefault="00FA4EB8">
      <w:pPr>
        <w:pStyle w:val="ListParagraph"/>
        <w:numPr>
          <w:ilvl w:val="1"/>
          <w:numId w:val="8"/>
        </w:numPr>
        <w:tabs>
          <w:tab w:val="left" w:pos="1500"/>
        </w:tabs>
        <w:spacing w:before="1"/>
        <w:ind w:left="1499" w:right="1357"/>
        <w:jc w:val="both"/>
        <w:rPr>
          <w:sz w:val="24"/>
        </w:rPr>
      </w:pPr>
      <w:proofErr w:type="gramStart"/>
      <w:r>
        <w:rPr>
          <w:sz w:val="24"/>
        </w:rPr>
        <w:t>Subsequent to</w:t>
      </w:r>
      <w:proofErr w:type="gramEnd"/>
      <w:r>
        <w:rPr>
          <w:sz w:val="24"/>
        </w:rPr>
        <w:t xml:space="preserve"> the previous strategic work (as outlined in Section 2), this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Framework sets out a </w:t>
      </w:r>
      <w:proofErr w:type="spellStart"/>
      <w:r>
        <w:rPr>
          <w:sz w:val="24"/>
        </w:rPr>
        <w:t>two step</w:t>
      </w:r>
      <w:proofErr w:type="spellEnd"/>
      <w:r>
        <w:rPr>
          <w:sz w:val="24"/>
        </w:rPr>
        <w:t xml:space="preserve"> Green Belt review process</w:t>
      </w:r>
      <w:r>
        <w:rPr>
          <w:color w:val="365F91"/>
          <w:sz w:val="24"/>
        </w:rPr>
        <w:t xml:space="preserve">, </w:t>
      </w:r>
      <w:r>
        <w:rPr>
          <w:sz w:val="24"/>
        </w:rPr>
        <w:t>as described</w:t>
      </w:r>
      <w:r>
        <w:rPr>
          <w:spacing w:val="-64"/>
          <w:sz w:val="24"/>
        </w:rPr>
        <w:t xml:space="preserve"> </w:t>
      </w:r>
      <w:r>
        <w:rPr>
          <w:sz w:val="24"/>
        </w:rPr>
        <w:t>below.</w:t>
      </w:r>
    </w:p>
    <w:p w14:paraId="09830D96" w14:textId="77777777" w:rsidR="00F00708" w:rsidRDefault="00F00708">
      <w:pPr>
        <w:pStyle w:val="BodyText"/>
      </w:pPr>
    </w:p>
    <w:p w14:paraId="03ACE819" w14:textId="77777777" w:rsidR="00F00708" w:rsidRDefault="00FA4EB8">
      <w:pPr>
        <w:ind w:left="150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Assessment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1</w:t>
      </w:r>
    </w:p>
    <w:p w14:paraId="1B50A7D4" w14:textId="77777777" w:rsidR="00F00708" w:rsidRDefault="00FA4EB8">
      <w:pPr>
        <w:pStyle w:val="BodyText"/>
        <w:ind w:left="1500"/>
      </w:pPr>
      <w:r>
        <w:t>(This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in all</w:t>
      </w:r>
      <w:r>
        <w:rPr>
          <w:spacing w:val="-1"/>
        </w:rPr>
        <w:t xml:space="preserve"> </w:t>
      </w:r>
      <w:r>
        <w:t>cases.)</w:t>
      </w:r>
    </w:p>
    <w:p w14:paraId="004331F5" w14:textId="77777777" w:rsidR="00F00708" w:rsidRDefault="00F00708">
      <w:pPr>
        <w:pStyle w:val="BodyText"/>
      </w:pPr>
    </w:p>
    <w:p w14:paraId="2CE0317D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ind w:right="918"/>
        <w:rPr>
          <w:sz w:val="24"/>
        </w:rPr>
      </w:pPr>
      <w:r>
        <w:rPr>
          <w:sz w:val="24"/>
        </w:rPr>
        <w:t>Land around settlements (see Appendix 1) will be divided into broad areas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(such as north, south, </w:t>
      </w:r>
      <w:proofErr w:type="gramStart"/>
      <w:r>
        <w:rPr>
          <w:sz w:val="24"/>
        </w:rPr>
        <w:t>east</w:t>
      </w:r>
      <w:proofErr w:type="gramEnd"/>
      <w:r>
        <w:rPr>
          <w:sz w:val="24"/>
        </w:rPr>
        <w:t xml:space="preserve"> and west of the settlement) based on their similar</w:t>
      </w:r>
      <w:r>
        <w:rPr>
          <w:spacing w:val="-64"/>
          <w:sz w:val="24"/>
        </w:rPr>
        <w:t xml:space="preserve"> </w:t>
      </w:r>
      <w:r>
        <w:rPr>
          <w:sz w:val="24"/>
        </w:rPr>
        <w:t>characteristics in terms of size, structure and form. The boundaries of these</w:t>
      </w:r>
      <w:r>
        <w:rPr>
          <w:spacing w:val="1"/>
          <w:sz w:val="24"/>
        </w:rPr>
        <w:t xml:space="preserve"> </w:t>
      </w:r>
      <w:r>
        <w:rPr>
          <w:sz w:val="24"/>
        </w:rPr>
        <w:t>broad areas will be chosen using Ordnance Survey maps, topographical</w:t>
      </w:r>
      <w:r>
        <w:rPr>
          <w:spacing w:val="1"/>
          <w:sz w:val="24"/>
        </w:rPr>
        <w:t xml:space="preserve"> </w:t>
      </w:r>
      <w:r>
        <w:rPr>
          <w:sz w:val="24"/>
        </w:rPr>
        <w:t>maps, aerial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photographs</w:t>
      </w:r>
      <w:proofErr w:type="gramEnd"/>
      <w:r>
        <w:rPr>
          <w:sz w:val="24"/>
        </w:rPr>
        <w:t xml:space="preserve"> and 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judgment.</w:t>
      </w:r>
    </w:p>
    <w:p w14:paraId="2FD745B4" w14:textId="2D35E92F" w:rsidR="00F00708" w:rsidRDefault="00FA4EB8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959AC5" wp14:editId="088A5999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1828800" cy="8890"/>
                <wp:effectExtent l="0" t="0" r="0" b="0"/>
                <wp:wrapTopAndBottom/>
                <wp:docPr id="199128713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1DAD1" id="Rectangle 3" o:spid="_x0000_s1026" alt="&quot;&quot;" style="position:absolute;margin-left:1in;margin-top:9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Nza6Ev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7099E294" w14:textId="77777777" w:rsidR="00F00708" w:rsidRDefault="00FA4EB8">
      <w:pPr>
        <w:spacing w:before="73"/>
        <w:ind w:left="780"/>
        <w:rPr>
          <w:rFonts w:ascii="Calibri" w:hAnsi="Calibri"/>
          <w:sz w:val="20"/>
        </w:rPr>
      </w:pPr>
      <w:bookmarkStart w:id="3" w:name="_bookmark0"/>
      <w:bookmarkEnd w:id="3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39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term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‘built-up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areas’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relates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settlements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listed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Appendix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this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document.</w:t>
      </w:r>
    </w:p>
    <w:p w14:paraId="5A963FF3" w14:textId="77777777" w:rsidR="00F00708" w:rsidRDefault="00F00708">
      <w:pPr>
        <w:rPr>
          <w:rFonts w:ascii="Calibri" w:hAnsi="Calibri"/>
          <w:sz w:val="20"/>
        </w:rPr>
        <w:sectPr w:rsidR="00F00708">
          <w:pgSz w:w="11910" w:h="16840"/>
          <w:pgMar w:top="1340" w:right="700" w:bottom="1200" w:left="660" w:header="0" w:footer="1005" w:gutter="0"/>
          <w:cols w:space="720"/>
        </w:sectPr>
      </w:pPr>
    </w:p>
    <w:p w14:paraId="5120349A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spacing w:before="113"/>
        <w:ind w:right="916"/>
        <w:rPr>
          <w:sz w:val="24"/>
        </w:rPr>
      </w:pPr>
      <w:r>
        <w:rPr>
          <w:sz w:val="24"/>
        </w:rPr>
        <w:lastRenderedPageBreak/>
        <w:t>These broad areas will then be assessed using the Assessment Criteria</w:t>
      </w:r>
      <w:r>
        <w:rPr>
          <w:spacing w:val="1"/>
          <w:sz w:val="24"/>
        </w:rPr>
        <w:t xml:space="preserve"> </w:t>
      </w:r>
      <w:r>
        <w:rPr>
          <w:sz w:val="24"/>
        </w:rPr>
        <w:t>(figure 1), and Assessment Matrix (figure 2) which is based on the five</w:t>
      </w:r>
      <w:r>
        <w:rPr>
          <w:spacing w:val="1"/>
          <w:sz w:val="24"/>
        </w:rPr>
        <w:t xml:space="preserve"> </w:t>
      </w:r>
      <w:r>
        <w:rPr>
          <w:sz w:val="24"/>
        </w:rPr>
        <w:t>purposes of the Green Belt as set out in the NPPF (see paragraph 3.2).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assessments will be made using Ordnance Survey maps, topographical</w:t>
      </w:r>
      <w:r>
        <w:rPr>
          <w:spacing w:val="1"/>
          <w:sz w:val="24"/>
        </w:rPr>
        <w:t xml:space="preserve"> </w:t>
      </w:r>
      <w:r>
        <w:rPr>
          <w:sz w:val="24"/>
        </w:rPr>
        <w:t>maps,</w:t>
      </w:r>
      <w:r>
        <w:rPr>
          <w:spacing w:val="-1"/>
          <w:sz w:val="24"/>
        </w:rPr>
        <w:t xml:space="preserve"> </w:t>
      </w:r>
      <w:r>
        <w:rPr>
          <w:sz w:val="24"/>
        </w:rPr>
        <w:t>aerial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photographs, professional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judgment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site visits.</w:t>
      </w:r>
    </w:p>
    <w:p w14:paraId="5B8EE44A" w14:textId="77777777" w:rsidR="00F00708" w:rsidRDefault="00F00708">
      <w:pPr>
        <w:pStyle w:val="BodyText"/>
        <w:spacing w:before="5"/>
        <w:rPr>
          <w:sz w:val="34"/>
        </w:rPr>
      </w:pPr>
    </w:p>
    <w:p w14:paraId="13D8DDC0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ind w:right="819"/>
        <w:rPr>
          <w:sz w:val="24"/>
        </w:rPr>
      </w:pPr>
      <w:r>
        <w:rPr>
          <w:sz w:val="24"/>
        </w:rPr>
        <w:t>The Assessment Matrix is to be used as a guide to inform the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stage Green</w:t>
      </w:r>
      <w:r>
        <w:rPr>
          <w:spacing w:val="-64"/>
          <w:sz w:val="24"/>
        </w:rPr>
        <w:t xml:space="preserve"> </w:t>
      </w:r>
      <w:r>
        <w:rPr>
          <w:sz w:val="24"/>
        </w:rPr>
        <w:t>Belt assessment and is intended to allow flexibility within an agreed</w:t>
      </w:r>
      <w:r>
        <w:rPr>
          <w:spacing w:val="1"/>
          <w:sz w:val="24"/>
        </w:rPr>
        <w:t xml:space="preserve"> </w:t>
      </w:r>
      <w:r>
        <w:rPr>
          <w:sz w:val="24"/>
        </w:rPr>
        <w:t>framework for sound planning judgments to be made by each authority.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matrix allows the broad area of Green Belt to be graded when assessed</w:t>
      </w:r>
      <w:r>
        <w:rPr>
          <w:spacing w:val="1"/>
          <w:sz w:val="24"/>
        </w:rPr>
        <w:t xml:space="preserve"> </w:t>
      </w:r>
      <w:r>
        <w:rPr>
          <w:sz w:val="24"/>
        </w:rPr>
        <w:t>against the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z w:val="24"/>
        </w:rPr>
        <w:t>Belt.</w:t>
      </w:r>
    </w:p>
    <w:p w14:paraId="01BFD3B0" w14:textId="77777777" w:rsidR="00F00708" w:rsidRDefault="00F00708">
      <w:pPr>
        <w:pStyle w:val="BodyText"/>
        <w:spacing w:before="5"/>
        <w:rPr>
          <w:sz w:val="34"/>
        </w:rPr>
      </w:pPr>
    </w:p>
    <w:p w14:paraId="3728BE9C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ind w:right="946"/>
        <w:rPr>
          <w:sz w:val="24"/>
        </w:rPr>
      </w:pPr>
      <w:r>
        <w:rPr>
          <w:sz w:val="24"/>
        </w:rPr>
        <w:t>At the end of this stage an Authority may remove an area from further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(Assessment 2), either because the whole area is of particularly</w:t>
      </w:r>
      <w:r>
        <w:rPr>
          <w:spacing w:val="-64"/>
          <w:sz w:val="24"/>
        </w:rPr>
        <w:t xml:space="preserve"> </w:t>
      </w:r>
      <w:r>
        <w:rPr>
          <w:sz w:val="24"/>
        </w:rPr>
        <w:t>high Green Belt importance, or because there are no suitable defensible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boundaries which would allow for </w:t>
      </w:r>
      <w:proofErr w:type="gramStart"/>
      <w:r>
        <w:rPr>
          <w:sz w:val="24"/>
        </w:rPr>
        <w:t>part/all of</w:t>
      </w:r>
      <w:proofErr w:type="gramEnd"/>
      <w:r>
        <w:rPr>
          <w:sz w:val="24"/>
        </w:rPr>
        <w:t xml:space="preserve"> the area to be removed without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detriment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overall 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Green Belt.</w:t>
      </w:r>
    </w:p>
    <w:p w14:paraId="31253EF1" w14:textId="77777777" w:rsidR="00F00708" w:rsidRDefault="00F00708">
      <w:pPr>
        <w:pStyle w:val="BodyText"/>
        <w:spacing w:before="5"/>
        <w:rPr>
          <w:sz w:val="34"/>
        </w:rPr>
      </w:pPr>
    </w:p>
    <w:p w14:paraId="7CEC6CFA" w14:textId="77777777" w:rsidR="00F00708" w:rsidRDefault="00FA4EB8">
      <w:pPr>
        <w:ind w:left="150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Assessment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2</w:t>
      </w:r>
    </w:p>
    <w:p w14:paraId="151DB353" w14:textId="77777777" w:rsidR="00F00708" w:rsidRDefault="00FA4EB8">
      <w:pPr>
        <w:pStyle w:val="BodyText"/>
        <w:ind w:left="1500" w:right="1426"/>
      </w:pPr>
      <w:r>
        <w:t>(Whether this step is required will depend on the specific circumstances</w:t>
      </w:r>
      <w:r>
        <w:rPr>
          <w:spacing w:val="-64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1.)</w:t>
      </w:r>
    </w:p>
    <w:p w14:paraId="2F753E69" w14:textId="77777777" w:rsidR="00F00708" w:rsidRDefault="00F00708">
      <w:pPr>
        <w:pStyle w:val="BodyText"/>
      </w:pPr>
    </w:p>
    <w:p w14:paraId="3FE81205" w14:textId="77777777" w:rsidR="00F00708" w:rsidRDefault="00FA4EB8">
      <w:pPr>
        <w:pStyle w:val="ListParagraph"/>
        <w:numPr>
          <w:ilvl w:val="1"/>
          <w:numId w:val="8"/>
        </w:numPr>
        <w:tabs>
          <w:tab w:val="left" w:pos="1500"/>
        </w:tabs>
        <w:spacing w:before="1"/>
        <w:ind w:right="1222"/>
        <w:jc w:val="both"/>
        <w:rPr>
          <w:sz w:val="24"/>
        </w:rPr>
      </w:pPr>
      <w:r>
        <w:rPr>
          <w:sz w:val="24"/>
        </w:rPr>
        <w:t xml:space="preserve">It is </w:t>
      </w:r>
      <w:proofErr w:type="spellStart"/>
      <w:r>
        <w:rPr>
          <w:sz w:val="24"/>
        </w:rPr>
        <w:t>recognised</w:t>
      </w:r>
      <w:proofErr w:type="spellEnd"/>
      <w:r>
        <w:rPr>
          <w:sz w:val="24"/>
        </w:rPr>
        <w:t xml:space="preserve"> that the authorities involved are at different stages in their</w:t>
      </w:r>
      <w:r>
        <w:rPr>
          <w:spacing w:val="-64"/>
          <w:sz w:val="24"/>
        </w:rPr>
        <w:t xml:space="preserve"> </w:t>
      </w:r>
      <w:r>
        <w:rPr>
          <w:sz w:val="24"/>
        </w:rPr>
        <w:t>Development Plan preparation, and therefore if Assessment 2 is required,</w:t>
      </w:r>
      <w:r>
        <w:rPr>
          <w:spacing w:val="-64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approaches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be </w:t>
      </w:r>
      <w:proofErr w:type="spellStart"/>
      <w:r>
        <w:rPr>
          <w:sz w:val="24"/>
        </w:rPr>
        <w:t>utilised</w:t>
      </w:r>
      <w:proofErr w:type="spellEnd"/>
      <w:r>
        <w:rPr>
          <w:sz w:val="24"/>
        </w:rPr>
        <w:t>:</w:t>
      </w:r>
    </w:p>
    <w:p w14:paraId="4508156B" w14:textId="77777777" w:rsidR="00F00708" w:rsidRDefault="00F00708">
      <w:pPr>
        <w:pStyle w:val="BodyText"/>
        <w:spacing w:before="11"/>
        <w:rPr>
          <w:sz w:val="23"/>
        </w:rPr>
      </w:pPr>
    </w:p>
    <w:p w14:paraId="622A8E46" w14:textId="77777777" w:rsidR="00F00708" w:rsidRDefault="00FA4EB8">
      <w:pPr>
        <w:pStyle w:val="ListParagraph"/>
        <w:numPr>
          <w:ilvl w:val="0"/>
          <w:numId w:val="7"/>
        </w:numPr>
        <w:tabs>
          <w:tab w:val="left" w:pos="2219"/>
          <w:tab w:val="left" w:pos="2220"/>
        </w:tabs>
        <w:ind w:right="811"/>
        <w:rPr>
          <w:sz w:val="24"/>
        </w:rPr>
      </w:pPr>
      <w:r>
        <w:rPr>
          <w:sz w:val="24"/>
        </w:rPr>
        <w:t>The broad areas from Assessment 1 will be split into smaller sites,</w:t>
      </w:r>
      <w:r>
        <w:rPr>
          <w:spacing w:val="1"/>
          <w:sz w:val="24"/>
        </w:rPr>
        <w:t xml:space="preserve"> </w:t>
      </w:r>
      <w:r>
        <w:rPr>
          <w:sz w:val="24"/>
        </w:rPr>
        <w:t>using defined physical feature such as roads, railways, watercourses,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tree belts, woodlands, </w:t>
      </w:r>
      <w:proofErr w:type="gramStart"/>
      <w:r>
        <w:rPr>
          <w:sz w:val="24"/>
        </w:rPr>
        <w:t>ridgelines</w:t>
      </w:r>
      <w:proofErr w:type="gramEnd"/>
      <w:r>
        <w:rPr>
          <w:sz w:val="24"/>
        </w:rPr>
        <w:t xml:space="preserve"> or field boundaries to determine</w:t>
      </w:r>
      <w:r>
        <w:rPr>
          <w:spacing w:val="1"/>
          <w:sz w:val="24"/>
        </w:rPr>
        <w:t xml:space="preserve"> </w:t>
      </w:r>
      <w:r>
        <w:rPr>
          <w:sz w:val="24"/>
        </w:rPr>
        <w:t>suitable sites for assessment.</w:t>
      </w:r>
      <w:r>
        <w:rPr>
          <w:spacing w:val="1"/>
          <w:sz w:val="24"/>
        </w:rPr>
        <w:t xml:space="preserve"> </w:t>
      </w:r>
      <w:r>
        <w:rPr>
          <w:sz w:val="24"/>
        </w:rPr>
        <w:t>This will be done in the first instance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using Ordnance Survey maps, topographical maps, aerial </w:t>
      </w:r>
      <w:proofErr w:type="gramStart"/>
      <w:r>
        <w:rPr>
          <w:sz w:val="24"/>
        </w:rPr>
        <w:t>photographs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 judgement.</w:t>
      </w:r>
    </w:p>
    <w:p w14:paraId="15A0FC8F" w14:textId="77777777" w:rsidR="00F00708" w:rsidRDefault="00FA4EB8">
      <w:pPr>
        <w:pStyle w:val="ListParagraph"/>
        <w:numPr>
          <w:ilvl w:val="0"/>
          <w:numId w:val="7"/>
        </w:numPr>
        <w:tabs>
          <w:tab w:val="left" w:pos="2219"/>
          <w:tab w:val="left" w:pos="2220"/>
        </w:tabs>
        <w:spacing w:before="120"/>
        <w:ind w:right="853"/>
        <w:rPr>
          <w:sz w:val="24"/>
        </w:rPr>
      </w:pPr>
      <w:r>
        <w:rPr>
          <w:sz w:val="24"/>
        </w:rPr>
        <w:t>Specific sites identified through the Strategic Housing Land Availability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Assessment (SHLAA) process will be assessed,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compare</w:t>
      </w:r>
      <w:r>
        <w:rPr>
          <w:spacing w:val="1"/>
          <w:sz w:val="24"/>
        </w:rPr>
        <w:t xml:space="preserve"> </w:t>
      </w:r>
      <w:r>
        <w:rPr>
          <w:sz w:val="24"/>
        </w:rPr>
        <w:t>the Green</w:t>
      </w:r>
      <w:r>
        <w:rPr>
          <w:spacing w:val="-2"/>
          <w:sz w:val="24"/>
        </w:rPr>
        <w:t xml:space="preserve"> </w:t>
      </w:r>
      <w:r>
        <w:rPr>
          <w:sz w:val="24"/>
        </w:rPr>
        <w:t>Belt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sites.</w:t>
      </w:r>
    </w:p>
    <w:p w14:paraId="5C05A75B" w14:textId="77777777" w:rsidR="00F00708" w:rsidRDefault="00F00708">
      <w:pPr>
        <w:pStyle w:val="BodyText"/>
      </w:pPr>
    </w:p>
    <w:p w14:paraId="5FF22ABE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ind w:right="998"/>
        <w:rPr>
          <w:sz w:val="24"/>
        </w:rPr>
      </w:pPr>
      <w:r>
        <w:rPr>
          <w:sz w:val="24"/>
        </w:rPr>
        <w:t>Sites will then be assessed again, using the Criteria and Matrix, in the same</w:t>
      </w:r>
      <w:r>
        <w:rPr>
          <w:spacing w:val="-64"/>
          <w:sz w:val="24"/>
        </w:rPr>
        <w:t xml:space="preserve"> </w:t>
      </w:r>
      <w:r>
        <w:rPr>
          <w:sz w:val="24"/>
        </w:rPr>
        <w:t>way as at Assessment 1.</w:t>
      </w:r>
      <w:r>
        <w:rPr>
          <w:spacing w:val="1"/>
          <w:sz w:val="24"/>
        </w:rPr>
        <w:t xml:space="preserve"> </w:t>
      </w:r>
      <w:r>
        <w:rPr>
          <w:sz w:val="24"/>
        </w:rPr>
        <w:t>An integral part of Assessment 2 will be on-site</w:t>
      </w:r>
      <w:r>
        <w:rPr>
          <w:spacing w:val="1"/>
          <w:sz w:val="24"/>
        </w:rPr>
        <w:t xml:space="preserve"> </w:t>
      </w:r>
      <w:r>
        <w:rPr>
          <w:sz w:val="24"/>
        </w:rPr>
        <w:t>appraisal.</w:t>
      </w:r>
      <w:r>
        <w:rPr>
          <w:spacing w:val="1"/>
          <w:sz w:val="24"/>
        </w:rPr>
        <w:t xml:space="preserve"> </w:t>
      </w:r>
      <w:r>
        <w:rPr>
          <w:sz w:val="24"/>
        </w:rPr>
        <w:t>It may be necessary, following an on-site appraisal, to amend a</w:t>
      </w:r>
      <w:r>
        <w:rPr>
          <w:spacing w:val="1"/>
          <w:sz w:val="24"/>
        </w:rPr>
        <w:t xml:space="preserve"> </w:t>
      </w:r>
      <w:r>
        <w:rPr>
          <w:sz w:val="24"/>
        </w:rPr>
        <w:t>sites</w:t>
      </w:r>
      <w:r>
        <w:rPr>
          <w:spacing w:val="-1"/>
          <w:sz w:val="24"/>
        </w:rPr>
        <w:t xml:space="preserve"> </w:t>
      </w:r>
      <w:r>
        <w:rPr>
          <w:sz w:val="24"/>
        </w:rPr>
        <w:t>boundary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reflect what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proofErr w:type="gramStart"/>
      <w:r>
        <w:rPr>
          <w:sz w:val="24"/>
        </w:rPr>
        <w:t>actually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the ground.</w:t>
      </w:r>
    </w:p>
    <w:p w14:paraId="685EAF4F" w14:textId="77777777" w:rsidR="00F00708" w:rsidRDefault="00F00708">
      <w:pPr>
        <w:pStyle w:val="BodyText"/>
      </w:pPr>
    </w:p>
    <w:p w14:paraId="1378664F" w14:textId="77777777" w:rsidR="00F00708" w:rsidRDefault="00FA4EB8">
      <w:pPr>
        <w:pStyle w:val="ListParagraph"/>
        <w:numPr>
          <w:ilvl w:val="1"/>
          <w:numId w:val="8"/>
        </w:numPr>
        <w:tabs>
          <w:tab w:val="left" w:pos="1499"/>
          <w:tab w:val="left" w:pos="1500"/>
        </w:tabs>
        <w:ind w:right="958"/>
        <w:rPr>
          <w:sz w:val="24"/>
        </w:rPr>
      </w:pPr>
      <w:r>
        <w:rPr>
          <w:sz w:val="24"/>
        </w:rPr>
        <w:t>The outcome of the assessments will inform any future Green Belt boundary</w:t>
      </w:r>
      <w:r>
        <w:rPr>
          <w:spacing w:val="-64"/>
          <w:sz w:val="24"/>
        </w:rPr>
        <w:t xml:space="preserve"> </w:t>
      </w:r>
      <w:r>
        <w:rPr>
          <w:sz w:val="24"/>
        </w:rPr>
        <w:t>alteration as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14:paraId="0CF99ACD" w14:textId="77777777" w:rsidR="00F00708" w:rsidRDefault="00F00708">
      <w:pPr>
        <w:rPr>
          <w:sz w:val="24"/>
        </w:rPr>
        <w:sectPr w:rsidR="00F00708">
          <w:pgSz w:w="11910" w:h="16840"/>
          <w:pgMar w:top="1580" w:right="700" w:bottom="1200" w:left="660" w:header="0" w:footer="1005" w:gutter="0"/>
          <w:cols w:space="720"/>
        </w:sectPr>
      </w:pPr>
    </w:p>
    <w:p w14:paraId="5EB4637E" w14:textId="77777777" w:rsidR="00F00708" w:rsidRDefault="00FA4EB8">
      <w:pPr>
        <w:pStyle w:val="Heading2"/>
        <w:spacing w:before="79"/>
        <w:ind w:left="780"/>
      </w:pPr>
      <w:r>
        <w:lastRenderedPageBreak/>
        <w:t>Figure</w:t>
      </w:r>
      <w:r>
        <w:rPr>
          <w:spacing w:val="-4"/>
        </w:rPr>
        <w:t xml:space="preserve"> </w:t>
      </w:r>
      <w:r>
        <w:t>1: Assessment</w:t>
      </w:r>
      <w:r>
        <w:rPr>
          <w:spacing w:val="-6"/>
        </w:rPr>
        <w:t xml:space="preserve"> </w:t>
      </w:r>
      <w:r>
        <w:t>Criteria</w:t>
      </w:r>
    </w:p>
    <w:p w14:paraId="4959BB61" w14:textId="77777777" w:rsidR="00F00708" w:rsidRDefault="00F00708"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6583"/>
      </w:tblGrid>
      <w:tr w:rsidR="00F00708" w14:paraId="6DC00863" w14:textId="77777777">
        <w:trPr>
          <w:trHeight w:val="551"/>
        </w:trPr>
        <w:tc>
          <w:tcPr>
            <w:tcW w:w="2659" w:type="dxa"/>
          </w:tcPr>
          <w:p w14:paraId="12765394" w14:textId="77777777" w:rsidR="00F00708" w:rsidRDefault="00FA4EB8">
            <w:pPr>
              <w:pStyle w:val="TableParagraph"/>
              <w:spacing w:line="276" w:lineRule="exact"/>
              <w:ind w:left="722" w:right="108" w:hanging="5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NPPF Purpose of the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Green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Belt</w:t>
            </w:r>
          </w:p>
        </w:tc>
        <w:tc>
          <w:tcPr>
            <w:tcW w:w="6583" w:type="dxa"/>
          </w:tcPr>
          <w:p w14:paraId="60711859" w14:textId="77777777" w:rsidR="00F00708" w:rsidRDefault="00FA4EB8">
            <w:pPr>
              <w:pStyle w:val="TableParagraph"/>
              <w:spacing w:line="271" w:lineRule="exact"/>
              <w:ind w:left="2114" w:right="21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Assessment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</w:tr>
      <w:tr w:rsidR="00F00708" w14:paraId="25FDFF71" w14:textId="77777777">
        <w:trPr>
          <w:trHeight w:val="3333"/>
        </w:trPr>
        <w:tc>
          <w:tcPr>
            <w:tcW w:w="2659" w:type="dxa"/>
          </w:tcPr>
          <w:p w14:paraId="7B0EBA0B" w14:textId="77777777" w:rsidR="00F00708" w:rsidRDefault="00FA4EB8">
            <w:pPr>
              <w:pStyle w:val="TableParagraph"/>
              <w:ind w:right="442"/>
            </w:pPr>
            <w:r>
              <w:t>To check the</w:t>
            </w:r>
            <w:r>
              <w:rPr>
                <w:spacing w:val="1"/>
              </w:rPr>
              <w:t xml:space="preserve"> </w:t>
            </w:r>
            <w:r>
              <w:t>unrestricted</w:t>
            </w:r>
            <w:r>
              <w:rPr>
                <w:spacing w:val="-7"/>
              </w:rPr>
              <w:t xml:space="preserve"> </w:t>
            </w:r>
            <w:r>
              <w:t>sprawl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large</w:t>
            </w:r>
            <w:r>
              <w:rPr>
                <w:spacing w:val="-2"/>
              </w:rPr>
              <w:t xml:space="preserve"> </w:t>
            </w:r>
            <w:r>
              <w:t>built-up</w:t>
            </w:r>
            <w:r>
              <w:rPr>
                <w:spacing w:val="-2"/>
              </w:rPr>
              <w:t xml:space="preserve"> </w:t>
            </w:r>
            <w:r>
              <w:t>areas</w:t>
            </w:r>
            <w:hyperlink w:anchor="_bookmark1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6583" w:type="dxa"/>
          </w:tcPr>
          <w:p w14:paraId="7F043067" w14:textId="77777777" w:rsidR="00F00708" w:rsidRDefault="00FA4E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278"/>
            </w:pPr>
            <w:r>
              <w:t>The extent to which the site/location is contained by</w:t>
            </w:r>
            <w:r>
              <w:rPr>
                <w:spacing w:val="1"/>
              </w:rPr>
              <w:t xml:space="preserve"> </w:t>
            </w:r>
            <w:r>
              <w:t>existing</w:t>
            </w:r>
            <w:r>
              <w:rPr>
                <w:spacing w:val="-1"/>
              </w:rPr>
              <w:t xml:space="preserve"> </w:t>
            </w:r>
            <w:r>
              <w:t>built-up</w:t>
            </w:r>
            <w:r>
              <w:rPr>
                <w:spacing w:val="-5"/>
              </w:rPr>
              <w:t xml:space="preserve"> </w:t>
            </w:r>
            <w:r>
              <w:t>areas,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therefore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extent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58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would</w:t>
            </w:r>
            <w:r>
              <w:rPr>
                <w:spacing w:val="-1"/>
              </w:rPr>
              <w:t xml:space="preserve"> </w:t>
            </w:r>
            <w:r>
              <w:t>‘round</w:t>
            </w:r>
            <w:r>
              <w:rPr>
                <w:spacing w:val="-1"/>
              </w:rPr>
              <w:t xml:space="preserve"> </w:t>
            </w:r>
            <w:r>
              <w:t>off’</w:t>
            </w:r>
            <w:r>
              <w:rPr>
                <w:spacing w:val="-3"/>
              </w:rPr>
              <w:t xml:space="preserve"> </w:t>
            </w:r>
            <w:r>
              <w:t>these areas.</w:t>
            </w:r>
          </w:p>
          <w:p w14:paraId="5EC1DBB9" w14:textId="77777777" w:rsidR="00F00708" w:rsidRDefault="00F00708">
            <w:pPr>
              <w:pStyle w:val="TableParagraph"/>
              <w:spacing w:before="9"/>
              <w:ind w:left="0"/>
              <w:rPr>
                <w:rFonts w:ascii="Arial"/>
                <w:b/>
                <w:sz w:val="21"/>
              </w:rPr>
            </w:pPr>
          </w:p>
          <w:p w14:paraId="4E172F3C" w14:textId="77777777" w:rsidR="00F00708" w:rsidRDefault="00FA4EB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37" w:lineRule="auto"/>
              <w:ind w:right="127" w:hanging="361"/>
            </w:pPr>
            <w:r>
              <w:t>The extent to which the site/location is contained by</w:t>
            </w:r>
            <w:r>
              <w:rPr>
                <w:spacing w:val="1"/>
              </w:rPr>
              <w:t xml:space="preserve"> </w:t>
            </w:r>
            <w:r>
              <w:t>physical</w:t>
            </w:r>
            <w:r>
              <w:rPr>
                <w:spacing w:val="-3"/>
              </w:rPr>
              <w:t xml:space="preserve"> </w:t>
            </w:r>
            <w:r>
              <w:t>features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defensible</w:t>
            </w:r>
            <w:r>
              <w:rPr>
                <w:spacing w:val="-2"/>
              </w:rPr>
              <w:t xml:space="preserve"> </w:t>
            </w:r>
            <w:r>
              <w:t>boundaries,</w:t>
            </w:r>
          </w:p>
          <w:p w14:paraId="6A7BE145" w14:textId="77777777" w:rsidR="00F00708" w:rsidRDefault="00FA4EB8">
            <w:pPr>
              <w:pStyle w:val="TableParagraph"/>
              <w:spacing w:before="1"/>
              <w:ind w:left="828" w:right="125"/>
            </w:pPr>
            <w:r>
              <w:t>e.g. motorways, roads, railways, watercourses, tree belts,</w:t>
            </w:r>
            <w:r>
              <w:rPr>
                <w:spacing w:val="-59"/>
              </w:rPr>
              <w:t xml:space="preserve"> </w:t>
            </w:r>
            <w:proofErr w:type="gramStart"/>
            <w:r>
              <w:t>woodlands</w:t>
            </w:r>
            <w:proofErr w:type="gramEnd"/>
            <w:r>
              <w:t xml:space="preserve"> and</w:t>
            </w:r>
            <w:r>
              <w:rPr>
                <w:spacing w:val="-2"/>
              </w:rPr>
              <w:t xml:space="preserve"> </w:t>
            </w:r>
            <w:r>
              <w:t>field boundaries.</w:t>
            </w:r>
          </w:p>
          <w:p w14:paraId="2D7DF10E" w14:textId="77777777" w:rsidR="00F00708" w:rsidRDefault="00F00708">
            <w:pPr>
              <w:pStyle w:val="TableParagraph"/>
              <w:spacing w:before="11"/>
              <w:ind w:left="0"/>
              <w:rPr>
                <w:rFonts w:ascii="Arial"/>
                <w:b/>
                <w:sz w:val="21"/>
              </w:rPr>
            </w:pPr>
          </w:p>
          <w:p w14:paraId="53956985" w14:textId="77777777" w:rsidR="00F00708" w:rsidRDefault="00FA4EB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160"/>
            </w:pPr>
            <w:r>
              <w:t>The extent to which the site/location appears to be</w:t>
            </w:r>
            <w:r>
              <w:rPr>
                <w:spacing w:val="1"/>
              </w:rPr>
              <w:t xml:space="preserve"> </w:t>
            </w:r>
            <w:r>
              <w:t xml:space="preserve">visually connected with existing built-up areas, </w:t>
            </w:r>
            <w:proofErr w:type="gramStart"/>
            <w:r>
              <w:t>taking into</w:t>
            </w:r>
            <w:r>
              <w:rPr>
                <w:spacing w:val="-59"/>
              </w:rPr>
              <w:t xml:space="preserve"> </w:t>
            </w:r>
            <w:r>
              <w:t>account</w:t>
            </w:r>
            <w:proofErr w:type="gramEnd"/>
            <w:r>
              <w:rPr>
                <w:spacing w:val="-2"/>
              </w:rPr>
              <w:t xml:space="preserve"> </w:t>
            </w:r>
            <w:r>
              <w:t>topographical</w:t>
            </w:r>
            <w:r>
              <w:rPr>
                <w:spacing w:val="-3"/>
              </w:rPr>
              <w:t xml:space="preserve"> </w:t>
            </w:r>
            <w:r>
              <w:t>features.</w:t>
            </w:r>
          </w:p>
        </w:tc>
      </w:tr>
      <w:tr w:rsidR="00F00708" w14:paraId="5E41A848" w14:textId="77777777">
        <w:trPr>
          <w:trHeight w:val="1799"/>
        </w:trPr>
        <w:tc>
          <w:tcPr>
            <w:tcW w:w="2659" w:type="dxa"/>
          </w:tcPr>
          <w:p w14:paraId="1C3D49A6" w14:textId="77777777" w:rsidR="00F00708" w:rsidRDefault="00FA4EB8">
            <w:pPr>
              <w:pStyle w:val="TableParagraph"/>
              <w:ind w:right="154"/>
              <w:jc w:val="both"/>
            </w:pPr>
            <w:r>
              <w:t xml:space="preserve">To prevent </w:t>
            </w:r>
            <w:proofErr w:type="spellStart"/>
            <w:r>
              <w:t>neighbouring</w:t>
            </w:r>
            <w:proofErr w:type="spellEnd"/>
            <w:r>
              <w:rPr>
                <w:spacing w:val="-59"/>
              </w:rPr>
              <w:t xml:space="preserve"> </w:t>
            </w:r>
            <w:r>
              <w:t>towns² merging into one</w:t>
            </w:r>
            <w:r>
              <w:rPr>
                <w:spacing w:val="-59"/>
              </w:rPr>
              <w:t xml:space="preserve"> </w:t>
            </w:r>
            <w:r>
              <w:t>another</w:t>
            </w:r>
          </w:p>
        </w:tc>
        <w:tc>
          <w:tcPr>
            <w:tcW w:w="6583" w:type="dxa"/>
          </w:tcPr>
          <w:p w14:paraId="763F3699" w14:textId="77777777" w:rsidR="00F00708" w:rsidRDefault="00FA4EB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7" w:lineRule="auto"/>
              <w:ind w:right="326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extent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reduce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size</w:t>
            </w:r>
            <w:r>
              <w:rPr>
                <w:spacing w:val="-58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gap</w:t>
            </w:r>
            <w:r>
              <w:rPr>
                <w:spacing w:val="-2"/>
              </w:rPr>
              <w:t xml:space="preserve"> </w:t>
            </w:r>
            <w:r>
              <w:t>between settlements.</w:t>
            </w:r>
          </w:p>
          <w:p w14:paraId="721E8EDB" w14:textId="77777777" w:rsidR="00F00708" w:rsidRDefault="00F00708">
            <w:pPr>
              <w:pStyle w:val="TableParagraph"/>
              <w:spacing w:before="11"/>
              <w:ind w:left="0"/>
              <w:rPr>
                <w:rFonts w:ascii="Arial"/>
                <w:b/>
                <w:sz w:val="21"/>
              </w:rPr>
            </w:pPr>
          </w:p>
          <w:p w14:paraId="195B4A64" w14:textId="77777777" w:rsidR="00F00708" w:rsidRDefault="00FA4EB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630" w:hanging="361"/>
            </w:pPr>
            <w:r>
              <w:t>The extent to which development would result in the</w:t>
            </w:r>
            <w:r>
              <w:rPr>
                <w:spacing w:val="-59"/>
              </w:rPr>
              <w:t xml:space="preserve"> </w:t>
            </w:r>
            <w:r>
              <w:t>perception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reducing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gap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settlements.</w:t>
            </w:r>
          </w:p>
        </w:tc>
      </w:tr>
      <w:tr w:rsidR="00F00708" w14:paraId="06FDA0A7" w14:textId="77777777">
        <w:trPr>
          <w:trHeight w:val="1547"/>
        </w:trPr>
        <w:tc>
          <w:tcPr>
            <w:tcW w:w="2659" w:type="dxa"/>
          </w:tcPr>
          <w:p w14:paraId="17E1B6B6" w14:textId="77777777" w:rsidR="00F00708" w:rsidRDefault="00FA4EB8">
            <w:pPr>
              <w:pStyle w:val="TableParagraph"/>
              <w:ind w:right="882"/>
            </w:pPr>
            <w:r>
              <w:t>To assist in</w:t>
            </w:r>
            <w:r>
              <w:rPr>
                <w:spacing w:val="1"/>
              </w:rPr>
              <w:t xml:space="preserve"> </w:t>
            </w:r>
            <w:r>
              <w:t>safeguarding the</w:t>
            </w:r>
            <w:r>
              <w:rPr>
                <w:spacing w:val="-59"/>
              </w:rPr>
              <w:t xml:space="preserve"> </w:t>
            </w:r>
            <w:r>
              <w:t>countryside from</w:t>
            </w:r>
            <w:r>
              <w:rPr>
                <w:spacing w:val="-59"/>
              </w:rPr>
              <w:t xml:space="preserve"> </w:t>
            </w:r>
            <w:r>
              <w:t>encroachment</w:t>
            </w:r>
          </w:p>
        </w:tc>
        <w:tc>
          <w:tcPr>
            <w:tcW w:w="6583" w:type="dxa"/>
          </w:tcPr>
          <w:p w14:paraId="492B34D1" w14:textId="77777777" w:rsidR="00F00708" w:rsidRDefault="00FA4EB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364"/>
              <w:rPr>
                <w:rFonts w:ascii="Symbol" w:hAnsi="Symbol"/>
              </w:rPr>
            </w:pPr>
            <w:r>
              <w:t>The extent to which the site/location contains</w:t>
            </w:r>
            <w:r>
              <w:rPr>
                <w:spacing w:val="-60"/>
              </w:rPr>
              <w:t xml:space="preserve"> </w:t>
            </w:r>
            <w:r>
              <w:t>inappropriate</w:t>
            </w:r>
            <w:r>
              <w:rPr>
                <w:spacing w:val="-1"/>
              </w:rPr>
              <w:t xml:space="preserve"> </w:t>
            </w:r>
            <w:r>
              <w:t>development.</w:t>
            </w:r>
          </w:p>
          <w:p w14:paraId="19960175" w14:textId="77777777" w:rsidR="00F00708" w:rsidRDefault="00F00708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14:paraId="2AC29C94" w14:textId="77777777" w:rsidR="00F00708" w:rsidRDefault="00FA4EB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37" w:lineRule="auto"/>
              <w:ind w:right="434" w:hanging="361"/>
              <w:rPr>
                <w:rFonts w:ascii="Symbol" w:hAnsi="Symbol"/>
              </w:rPr>
            </w:pPr>
            <w:r>
              <w:t>The extent to which the character of the site/location is</w:t>
            </w:r>
            <w:r>
              <w:rPr>
                <w:spacing w:val="-59"/>
              </w:rPr>
              <w:t xml:space="preserve"> </w:t>
            </w:r>
            <w:r>
              <w:t>‘urban</w:t>
            </w:r>
            <w:r>
              <w:rPr>
                <w:spacing w:val="-3"/>
              </w:rPr>
              <w:t xml:space="preserve"> </w:t>
            </w:r>
            <w:r>
              <w:t>fringe’</w:t>
            </w:r>
            <w:r>
              <w:rPr>
                <w:spacing w:val="-4"/>
              </w:rPr>
              <w:t xml:space="preserve"> </w:t>
            </w:r>
            <w:r>
              <w:t>as opposed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‘open</w:t>
            </w:r>
            <w:r>
              <w:rPr>
                <w:spacing w:val="-1"/>
              </w:rPr>
              <w:t xml:space="preserve"> </w:t>
            </w:r>
            <w:r>
              <w:t>countryside’.</w:t>
            </w:r>
          </w:p>
        </w:tc>
      </w:tr>
      <w:tr w:rsidR="00F00708" w14:paraId="37C89254" w14:textId="77777777">
        <w:trPr>
          <w:trHeight w:val="2039"/>
        </w:trPr>
        <w:tc>
          <w:tcPr>
            <w:tcW w:w="2659" w:type="dxa"/>
          </w:tcPr>
          <w:p w14:paraId="4B08D3B3" w14:textId="77777777" w:rsidR="00F00708" w:rsidRDefault="00FA4EB8">
            <w:pPr>
              <w:pStyle w:val="TableParagraph"/>
              <w:ind w:right="186"/>
            </w:pPr>
            <w:r>
              <w:t>To preserve the setting</w:t>
            </w:r>
            <w:r>
              <w:rPr>
                <w:spacing w:val="1"/>
              </w:rPr>
              <w:t xml:space="preserve"> </w:t>
            </w:r>
            <w:r>
              <w:t>and special character of</w:t>
            </w:r>
            <w:r>
              <w:rPr>
                <w:spacing w:val="-59"/>
              </w:rPr>
              <w:t xml:space="preserve"> </w:t>
            </w:r>
            <w:r>
              <w:t>historic</w:t>
            </w:r>
            <w:r>
              <w:rPr>
                <w:spacing w:val="-3"/>
              </w:rPr>
              <w:t xml:space="preserve"> </w:t>
            </w:r>
            <w:r>
              <w:t>towns²</w:t>
            </w:r>
          </w:p>
        </w:tc>
        <w:tc>
          <w:tcPr>
            <w:tcW w:w="6583" w:type="dxa"/>
          </w:tcPr>
          <w:p w14:paraId="2CAE5A3D" w14:textId="77777777" w:rsidR="00F00708" w:rsidRDefault="00FA4EB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235"/>
            </w:pPr>
            <w:r>
              <w:t>The degree of harm that may be caused to the setting or</w:t>
            </w:r>
            <w:r>
              <w:rPr>
                <w:spacing w:val="-59"/>
              </w:rPr>
              <w:t xml:space="preserve"> </w:t>
            </w:r>
            <w:r>
              <w:t xml:space="preserve">special character of the settlement, </w:t>
            </w:r>
            <w:proofErr w:type="gramStart"/>
            <w:r>
              <w:t>taking into account</w:t>
            </w:r>
            <w:proofErr w:type="gramEnd"/>
            <w:r>
              <w:rPr>
                <w:spacing w:val="1"/>
              </w:rPr>
              <w:t xml:space="preserve"> </w:t>
            </w:r>
            <w:r>
              <w:t>designated and non-designated heritage assets such as</w:t>
            </w:r>
            <w:r>
              <w:rPr>
                <w:spacing w:val="-59"/>
              </w:rPr>
              <w:t xml:space="preserve"> </w:t>
            </w:r>
            <w:r>
              <w:t>Conservation Areas, Listed Buildings, Historic Parks and</w:t>
            </w:r>
            <w:r>
              <w:rPr>
                <w:spacing w:val="-59"/>
              </w:rPr>
              <w:t xml:space="preserve"> </w:t>
            </w:r>
            <w:r>
              <w:t>Gardens, Scheduled Monuments or important heritage</w:t>
            </w:r>
            <w:r>
              <w:rPr>
                <w:spacing w:val="1"/>
              </w:rPr>
              <w:t xml:space="preserve"> </w:t>
            </w:r>
            <w:r>
              <w:t>features.</w:t>
            </w:r>
          </w:p>
        </w:tc>
      </w:tr>
      <w:tr w:rsidR="00F00708" w14:paraId="2C8C9B4E" w14:textId="77777777">
        <w:trPr>
          <w:trHeight w:val="1516"/>
        </w:trPr>
        <w:tc>
          <w:tcPr>
            <w:tcW w:w="2659" w:type="dxa"/>
          </w:tcPr>
          <w:p w14:paraId="24A274E3" w14:textId="77777777" w:rsidR="00F00708" w:rsidRDefault="00FA4EB8">
            <w:pPr>
              <w:pStyle w:val="TableParagraph"/>
              <w:ind w:right="210"/>
            </w:pPr>
            <w:r>
              <w:t>To assist in urban</w:t>
            </w:r>
            <w:r>
              <w:rPr>
                <w:spacing w:val="1"/>
              </w:rPr>
              <w:t xml:space="preserve"> </w:t>
            </w:r>
            <w:r>
              <w:t>regeneration,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encouraging the</w:t>
            </w:r>
            <w:r>
              <w:rPr>
                <w:spacing w:val="1"/>
              </w:rPr>
              <w:t xml:space="preserve"> </w:t>
            </w:r>
            <w:r>
              <w:t>recycling of derelict and</w:t>
            </w:r>
            <w:r>
              <w:rPr>
                <w:spacing w:val="-59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urban</w:t>
            </w:r>
            <w:r>
              <w:rPr>
                <w:spacing w:val="-2"/>
              </w:rPr>
              <w:t xml:space="preserve"> </w:t>
            </w:r>
            <w:r>
              <w:t>land</w:t>
            </w:r>
          </w:p>
        </w:tc>
        <w:tc>
          <w:tcPr>
            <w:tcW w:w="6583" w:type="dxa"/>
          </w:tcPr>
          <w:p w14:paraId="076AF02D" w14:textId="77777777" w:rsidR="00F00708" w:rsidRDefault="00FA4EB8">
            <w:pPr>
              <w:pStyle w:val="TableParagraph"/>
              <w:ind w:left="108" w:right="415" w:firstLine="62"/>
            </w:pPr>
            <w:r>
              <w:t>It is considered that all land in the Green Belt assists in urban</w:t>
            </w:r>
            <w:r>
              <w:rPr>
                <w:spacing w:val="-59"/>
              </w:rPr>
              <w:t xml:space="preserve"> </w:t>
            </w:r>
            <w:r>
              <w:t>regeneration to the same extent and therefore no criteria are</w:t>
            </w:r>
            <w:r>
              <w:rPr>
                <w:spacing w:val="1"/>
              </w:rPr>
              <w:t xml:space="preserve"> </w:t>
            </w:r>
            <w:r>
              <w:t>proposed to distinguish between the values of various</w:t>
            </w:r>
            <w:r>
              <w:rPr>
                <w:spacing w:val="1"/>
              </w:rPr>
              <w:t xml:space="preserve"> </w:t>
            </w:r>
            <w:r>
              <w:t>sites/locations.</w:t>
            </w:r>
          </w:p>
        </w:tc>
      </w:tr>
    </w:tbl>
    <w:p w14:paraId="292ED894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0537660F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3952FB15" w14:textId="77777777" w:rsidR="00F00708" w:rsidRDefault="00F00708">
      <w:pPr>
        <w:pStyle w:val="BodyText"/>
        <w:rPr>
          <w:rFonts w:ascii="Arial"/>
          <w:b/>
          <w:sz w:val="20"/>
        </w:rPr>
      </w:pPr>
    </w:p>
    <w:p w14:paraId="3F771FDB" w14:textId="489FDEE5" w:rsidR="00F00708" w:rsidRDefault="00FA4EB8">
      <w:pPr>
        <w:pStyle w:val="BodyText"/>
        <w:spacing w:before="5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5F4677" wp14:editId="3E9BF8E8">
                <wp:simplePos x="0" y="0"/>
                <wp:positionH relativeFrom="page">
                  <wp:posOffset>914400</wp:posOffset>
                </wp:positionH>
                <wp:positionV relativeFrom="paragraph">
                  <wp:posOffset>232410</wp:posOffset>
                </wp:positionV>
                <wp:extent cx="1828800" cy="8890"/>
                <wp:effectExtent l="0" t="0" r="0" b="0"/>
                <wp:wrapTopAndBottom/>
                <wp:docPr id="635498140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9A677" id="Rectangle 2" o:spid="_x0000_s1026" alt="&quot;&quot;" style="position:absolute;margin-left:1in;margin-top:18.3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wjTnQ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80DFC7C" w14:textId="77777777" w:rsidR="00F00708" w:rsidRDefault="00FA4EB8">
      <w:pPr>
        <w:spacing w:before="73"/>
        <w:ind w:left="779" w:right="794"/>
        <w:rPr>
          <w:rFonts w:ascii="Arial" w:hAnsi="Arial"/>
          <w:i/>
          <w:sz w:val="20"/>
        </w:rPr>
      </w:pPr>
      <w:bookmarkStart w:id="4" w:name="_bookmark1"/>
      <w:bookmarkEnd w:id="4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rFonts w:ascii="Arial" w:hAnsi="Arial"/>
          <w:i/>
          <w:sz w:val="20"/>
        </w:rPr>
        <w:t>Note: Because of the nature and locations of the built-up areas in Ashfield and Greater Nottingham,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the Councils consider that this purpose should relate to all settlements (rather than only to ‘large built-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up areas’ and ‘towns/historic towns’), as listed in the ‘Accessible Settlements Study for Greater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Nottingham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February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2010’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(see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Appendix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1).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Settlements will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be considered</w:t>
      </w:r>
      <w:r>
        <w:rPr>
          <w:rFonts w:ascii="Arial" w:hAnsi="Arial"/>
          <w:i/>
          <w:spacing w:val="3"/>
          <w:sz w:val="20"/>
        </w:rPr>
        <w:t xml:space="preserve"> </w:t>
      </w:r>
      <w:proofErr w:type="gramStart"/>
      <w:r>
        <w:rPr>
          <w:rFonts w:ascii="Arial" w:hAnsi="Arial"/>
          <w:i/>
          <w:sz w:val="20"/>
        </w:rPr>
        <w:t>on the basis of</w:t>
      </w:r>
      <w:proofErr w:type="gramEnd"/>
      <w:r>
        <w:rPr>
          <w:rFonts w:ascii="Arial" w:hAnsi="Arial"/>
          <w:i/>
          <w:sz w:val="20"/>
        </w:rPr>
        <w:t xml:space="preserve"> their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built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form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not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basis of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town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or parish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boundaries.</w:t>
      </w:r>
    </w:p>
    <w:p w14:paraId="2B9BF86A" w14:textId="77777777" w:rsidR="00F00708" w:rsidRDefault="00F00708">
      <w:pPr>
        <w:rPr>
          <w:rFonts w:ascii="Arial" w:hAnsi="Arial"/>
          <w:sz w:val="20"/>
        </w:rPr>
        <w:sectPr w:rsidR="00F00708">
          <w:pgSz w:w="11910" w:h="16840"/>
          <w:pgMar w:top="1340" w:right="700" w:bottom="1200" w:left="660" w:header="0" w:footer="1005" w:gutter="0"/>
          <w:cols w:space="720"/>
        </w:sectPr>
      </w:pPr>
    </w:p>
    <w:p w14:paraId="1995CC68" w14:textId="77777777" w:rsidR="00F00708" w:rsidRDefault="00F00708">
      <w:pPr>
        <w:pStyle w:val="BodyText"/>
        <w:spacing w:before="9"/>
        <w:rPr>
          <w:rFonts w:ascii="Arial"/>
          <w:i/>
          <w:sz w:val="20"/>
        </w:rPr>
      </w:pPr>
    </w:p>
    <w:p w14:paraId="22CF79B7" w14:textId="77777777" w:rsidR="00F00708" w:rsidRDefault="00FA4EB8">
      <w:pPr>
        <w:pStyle w:val="Heading2"/>
        <w:spacing w:before="92"/>
        <w:ind w:left="220"/>
      </w:pPr>
      <w:r>
        <w:t>Figure</w:t>
      </w:r>
      <w:r>
        <w:rPr>
          <w:spacing w:val="-3"/>
        </w:rPr>
        <w:t xml:space="preserve"> </w:t>
      </w:r>
      <w:r>
        <w:t>2:</w:t>
      </w:r>
      <w:r>
        <w:rPr>
          <w:spacing w:val="6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Matrix</w:t>
      </w:r>
    </w:p>
    <w:p w14:paraId="0C7D2359" w14:textId="77777777" w:rsidR="00F00708" w:rsidRDefault="00F00708">
      <w:pPr>
        <w:pStyle w:val="BodyText"/>
        <w:spacing w:before="1"/>
        <w:rPr>
          <w:rFonts w:ascii="Arial"/>
          <w:b/>
          <w:sz w:val="21"/>
        </w:rPr>
      </w:pPr>
    </w:p>
    <w:p w14:paraId="37C1B3D9" w14:textId="77777777" w:rsidR="00F00708" w:rsidRDefault="00FA4EB8">
      <w:pPr>
        <w:spacing w:line="276" w:lineRule="auto"/>
        <w:ind w:left="219" w:right="771"/>
      </w:pPr>
      <w:r>
        <w:t>The Matrix provides a grading system for the assessment of sites (as set out in paragraph 5.4) and will be used at both assessment stages.</w:t>
      </w:r>
      <w:r>
        <w:rPr>
          <w:spacing w:val="-59"/>
        </w:rPr>
        <w:t xml:space="preserve"> </w:t>
      </w:r>
      <w:r>
        <w:t>Higher scoring sites are generally the most important in Green Belt terms.</w:t>
      </w:r>
      <w:r>
        <w:rPr>
          <w:spacing w:val="1"/>
        </w:rPr>
        <w:t xml:space="preserve"> </w:t>
      </w:r>
      <w:r>
        <w:t>(NB. The term ‘site’ is used for consistency and includes broad</w:t>
      </w:r>
      <w:r>
        <w:rPr>
          <w:spacing w:val="1"/>
        </w:rPr>
        <w:t xml:space="preserve"> </w:t>
      </w:r>
      <w:r>
        <w:t>locations)</w:t>
      </w:r>
    </w:p>
    <w:p w14:paraId="1D1D4D3F" w14:textId="77777777" w:rsidR="00F00708" w:rsidRDefault="00F00708">
      <w:pPr>
        <w:pStyle w:val="BodyText"/>
        <w:spacing w:before="7"/>
        <w:rPr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3240"/>
        <w:gridCol w:w="1018"/>
        <w:gridCol w:w="3627"/>
        <w:gridCol w:w="1001"/>
        <w:gridCol w:w="3355"/>
      </w:tblGrid>
      <w:tr w:rsidR="00F00708" w14:paraId="1BC363A9" w14:textId="77777777">
        <w:trPr>
          <w:trHeight w:val="251"/>
        </w:trPr>
        <w:tc>
          <w:tcPr>
            <w:tcW w:w="2088" w:type="dxa"/>
          </w:tcPr>
          <w:p w14:paraId="08293352" w14:textId="77777777" w:rsidR="00F00708" w:rsidRDefault="00FA4EB8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Purpose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Impact</w:t>
            </w:r>
          </w:p>
        </w:tc>
        <w:tc>
          <w:tcPr>
            <w:tcW w:w="3240" w:type="dxa"/>
          </w:tcPr>
          <w:p w14:paraId="2FA28491" w14:textId="77777777" w:rsidR="00F00708" w:rsidRDefault="00FA4EB8">
            <w:pPr>
              <w:pStyle w:val="TableParagraph"/>
              <w:spacing w:line="232" w:lineRule="exact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</w:t>
            </w:r>
          </w:p>
        </w:tc>
        <w:tc>
          <w:tcPr>
            <w:tcW w:w="1018" w:type="dxa"/>
          </w:tcPr>
          <w:p w14:paraId="08C475DD" w14:textId="77777777" w:rsidR="00F00708" w:rsidRDefault="00FA4EB8">
            <w:pPr>
              <w:pStyle w:val="TableParagraph"/>
              <w:spacing w:line="232" w:lineRule="exact"/>
              <w:ind w:left="311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</w:t>
            </w:r>
            <w:r>
              <w:rPr>
                <w:rFonts w:ascii="Wingdings" w:hAnsi="Wingdings"/>
              </w:rPr>
              <w:t></w:t>
            </w:r>
          </w:p>
        </w:tc>
        <w:tc>
          <w:tcPr>
            <w:tcW w:w="3627" w:type="dxa"/>
          </w:tcPr>
          <w:p w14:paraId="73EA41D3" w14:textId="77777777" w:rsidR="00F00708" w:rsidRDefault="00FA4EB8">
            <w:pPr>
              <w:pStyle w:val="TableParagraph"/>
              <w:spacing w:line="232" w:lineRule="exact"/>
              <w:ind w:left="1499" w:right="148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</w:t>
            </w:r>
            <w:r>
              <w:rPr>
                <w:rFonts w:ascii="Wingdings" w:hAnsi="Wingdings"/>
              </w:rPr>
              <w:t></w:t>
            </w:r>
            <w:r>
              <w:rPr>
                <w:rFonts w:ascii="Wingdings" w:hAnsi="Wingdings"/>
              </w:rPr>
              <w:t></w:t>
            </w:r>
          </w:p>
        </w:tc>
        <w:tc>
          <w:tcPr>
            <w:tcW w:w="1001" w:type="dxa"/>
          </w:tcPr>
          <w:p w14:paraId="7CEC31BC" w14:textId="77777777" w:rsidR="00F00708" w:rsidRDefault="00FA4EB8">
            <w:pPr>
              <w:pStyle w:val="TableParagraph"/>
              <w:spacing w:line="232" w:lineRule="exact"/>
              <w:ind w:left="106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</w:t>
            </w:r>
            <w:r>
              <w:rPr>
                <w:rFonts w:ascii="Wingdings" w:hAnsi="Wingdings"/>
              </w:rPr>
              <w:t></w:t>
            </w:r>
            <w:r>
              <w:rPr>
                <w:rFonts w:ascii="Wingdings" w:hAnsi="Wingdings"/>
              </w:rPr>
              <w:t></w:t>
            </w:r>
            <w:r>
              <w:rPr>
                <w:rFonts w:ascii="Wingdings" w:hAnsi="Wingdings"/>
              </w:rPr>
              <w:t></w:t>
            </w:r>
          </w:p>
        </w:tc>
        <w:tc>
          <w:tcPr>
            <w:tcW w:w="3355" w:type="dxa"/>
          </w:tcPr>
          <w:p w14:paraId="0C3D03B1" w14:textId="77777777" w:rsidR="00F00708" w:rsidRDefault="00FA4EB8">
            <w:pPr>
              <w:pStyle w:val="TableParagraph"/>
              <w:spacing w:line="232" w:lineRule="exact"/>
              <w:ind w:left="1166" w:right="115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</w:t>
            </w:r>
            <w:r>
              <w:rPr>
                <w:rFonts w:ascii="Wingdings" w:hAnsi="Wingdings"/>
              </w:rPr>
              <w:t></w:t>
            </w:r>
            <w:r>
              <w:rPr>
                <w:rFonts w:ascii="Wingdings" w:hAnsi="Wingdings"/>
              </w:rPr>
              <w:t></w:t>
            </w:r>
            <w:r>
              <w:rPr>
                <w:rFonts w:ascii="Wingdings" w:hAnsi="Wingdings"/>
              </w:rPr>
              <w:t></w:t>
            </w:r>
            <w:r>
              <w:rPr>
                <w:rFonts w:ascii="Wingdings" w:hAnsi="Wingdings"/>
              </w:rPr>
              <w:t></w:t>
            </w:r>
          </w:p>
        </w:tc>
      </w:tr>
      <w:tr w:rsidR="00F00708" w14:paraId="0CD16F5B" w14:textId="77777777">
        <w:trPr>
          <w:trHeight w:val="236"/>
        </w:trPr>
        <w:tc>
          <w:tcPr>
            <w:tcW w:w="2088" w:type="dxa"/>
            <w:tcBorders>
              <w:bottom w:val="nil"/>
            </w:tcBorders>
          </w:tcPr>
          <w:p w14:paraId="31D31360" w14:textId="77777777" w:rsidR="00F00708" w:rsidRDefault="00FA4EB8">
            <w:pPr>
              <w:pStyle w:val="TableParagraph"/>
              <w:spacing w:line="21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Check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</w:p>
        </w:tc>
        <w:tc>
          <w:tcPr>
            <w:tcW w:w="3240" w:type="dxa"/>
            <w:tcBorders>
              <w:bottom w:val="nil"/>
            </w:tcBorders>
          </w:tcPr>
          <w:p w14:paraId="099B2092" w14:textId="77777777" w:rsidR="00F00708" w:rsidRDefault="00FA4EB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</w:p>
        </w:tc>
        <w:tc>
          <w:tcPr>
            <w:tcW w:w="1018" w:type="dxa"/>
            <w:vMerge w:val="restart"/>
          </w:tcPr>
          <w:p w14:paraId="1F3D3A96" w14:textId="77777777" w:rsidR="00F00708" w:rsidRDefault="00F007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27" w:type="dxa"/>
            <w:tcBorders>
              <w:bottom w:val="nil"/>
            </w:tcBorders>
          </w:tcPr>
          <w:p w14:paraId="0AFD5327" w14:textId="77777777" w:rsidR="00F00708" w:rsidRDefault="00FA4EB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boundaries</w:t>
            </w:r>
          </w:p>
        </w:tc>
        <w:tc>
          <w:tcPr>
            <w:tcW w:w="1001" w:type="dxa"/>
            <w:vMerge w:val="restart"/>
          </w:tcPr>
          <w:p w14:paraId="336BBDA9" w14:textId="77777777" w:rsidR="00F00708" w:rsidRDefault="00F007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  <w:tcBorders>
              <w:bottom w:val="nil"/>
            </w:tcBorders>
          </w:tcPr>
          <w:p w14:paraId="4757C29A" w14:textId="77777777" w:rsidR="00F00708" w:rsidRDefault="00FA4EB8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adjoin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F00708" w14:paraId="29A4C4E6" w14:textId="77777777">
        <w:trPr>
          <w:trHeight w:val="899"/>
        </w:trPr>
        <w:tc>
          <w:tcPr>
            <w:tcW w:w="2088" w:type="dxa"/>
            <w:tcBorders>
              <w:top w:val="nil"/>
              <w:bottom w:val="nil"/>
            </w:tcBorders>
          </w:tcPr>
          <w:p w14:paraId="59A9AEA1" w14:textId="77777777" w:rsidR="00F00708" w:rsidRDefault="00FA4EB8">
            <w:pPr>
              <w:pStyle w:val="TableParagraph"/>
              <w:spacing w:before="3"/>
              <w:ind w:right="6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unrestricted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sprawl 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settlements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5D9D35A5" w14:textId="77777777" w:rsidR="00F00708" w:rsidRDefault="00FA4EB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boundaries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adjoining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settlement</w:t>
            </w:r>
            <w:proofErr w:type="gramEnd"/>
          </w:p>
          <w:p w14:paraId="731FEF01" w14:textId="77777777" w:rsidR="00F00708" w:rsidRDefault="00FA4EB8">
            <w:pPr>
              <w:pStyle w:val="TableParagraph"/>
              <w:spacing w:line="230" w:lineRule="atLeast"/>
              <w:ind w:right="591"/>
              <w:rPr>
                <w:sz w:val="20"/>
              </w:rPr>
            </w:pPr>
            <w:r>
              <w:rPr>
                <w:sz w:val="20"/>
              </w:rPr>
              <w:t>or rounds off an existing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settlement.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site is well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14:paraId="2B20E111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tcBorders>
              <w:top w:val="nil"/>
              <w:bottom w:val="nil"/>
            </w:tcBorders>
          </w:tcPr>
          <w:p w14:paraId="27670BA4" w14:textId="77777777" w:rsidR="00F00708" w:rsidRDefault="00FA4EB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adjoining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well</w:t>
            </w:r>
            <w:proofErr w:type="gramEnd"/>
          </w:p>
          <w:p w14:paraId="37364A7A" w14:textId="77777777" w:rsidR="00F00708" w:rsidRDefault="00FA4EB8">
            <w:pPr>
              <w:pStyle w:val="TableParagraph"/>
              <w:spacing w:line="230" w:lineRule="atLeast"/>
              <w:ind w:right="343"/>
              <w:rPr>
                <w:sz w:val="20"/>
              </w:rPr>
            </w:pPr>
            <w:r>
              <w:rPr>
                <w:sz w:val="20"/>
              </w:rPr>
              <w:t>contained and there are weak or no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features to act as defensible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boundaries.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 w14:paraId="38D3F121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  <w:tcBorders>
              <w:top w:val="nil"/>
              <w:bottom w:val="nil"/>
            </w:tcBorders>
          </w:tcPr>
          <w:p w14:paraId="35D64B6B" w14:textId="77777777" w:rsidR="00F00708" w:rsidRDefault="00FA4EB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settlement,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</w:p>
          <w:p w14:paraId="791805D5" w14:textId="77777777" w:rsidR="00F00708" w:rsidRDefault="00FA4EB8">
            <w:pPr>
              <w:pStyle w:val="TableParagraph"/>
              <w:spacing w:line="230" w:lineRule="atLeast"/>
              <w:ind w:left="106" w:right="142"/>
              <w:rPr>
                <w:sz w:val="20"/>
              </w:rPr>
            </w:pPr>
            <w:r>
              <w:rPr>
                <w:sz w:val="20"/>
              </w:rPr>
              <w:t xml:space="preserve">boundary with a </w:t>
            </w:r>
            <w:proofErr w:type="gramStart"/>
            <w:r>
              <w:rPr>
                <w:sz w:val="20"/>
              </w:rPr>
              <w:t>settlement, or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forms a long limb into open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countryside.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weak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F00708" w14:paraId="441B1B67" w14:textId="77777777">
        <w:trPr>
          <w:trHeight w:val="218"/>
        </w:trPr>
        <w:tc>
          <w:tcPr>
            <w:tcW w:w="2088" w:type="dxa"/>
            <w:tcBorders>
              <w:top w:val="nil"/>
              <w:bottom w:val="nil"/>
            </w:tcBorders>
          </w:tcPr>
          <w:p w14:paraId="31228399" w14:textId="77777777" w:rsidR="00F00708" w:rsidRDefault="00F007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141F4878" w14:textId="77777777" w:rsidR="00F00708" w:rsidRDefault="00FA4EB8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features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14:paraId="0F2BECCD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tcBorders>
              <w:top w:val="nil"/>
              <w:bottom w:val="nil"/>
            </w:tcBorders>
          </w:tcPr>
          <w:p w14:paraId="232839B5" w14:textId="77777777" w:rsidR="00F00708" w:rsidRDefault="00F007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14:paraId="593AA84C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  <w:tcBorders>
              <w:top w:val="nil"/>
              <w:bottom w:val="nil"/>
            </w:tcBorders>
          </w:tcPr>
          <w:p w14:paraId="3A5759C1" w14:textId="77777777" w:rsidR="00F00708" w:rsidRDefault="00FA4EB8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features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defensible</w:t>
            </w:r>
          </w:p>
        </w:tc>
      </w:tr>
      <w:tr w:rsidR="00F00708" w14:paraId="1DD8D3F7" w14:textId="77777777">
        <w:trPr>
          <w:trHeight w:val="220"/>
        </w:trPr>
        <w:tc>
          <w:tcPr>
            <w:tcW w:w="2088" w:type="dxa"/>
            <w:tcBorders>
              <w:top w:val="nil"/>
              <w:bottom w:val="nil"/>
            </w:tcBorders>
          </w:tcPr>
          <w:p w14:paraId="5EF71389" w14:textId="77777777" w:rsidR="00F00708" w:rsidRDefault="00F007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47B555CC" w14:textId="77777777" w:rsidR="00F00708" w:rsidRDefault="00FA4EB8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defensible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boundaries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14:paraId="12A94396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tcBorders>
              <w:top w:val="nil"/>
              <w:bottom w:val="nil"/>
            </w:tcBorders>
          </w:tcPr>
          <w:p w14:paraId="0292881E" w14:textId="77777777" w:rsidR="00F00708" w:rsidRDefault="00F007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14:paraId="4A7CAA55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  <w:tcBorders>
              <w:top w:val="nil"/>
              <w:bottom w:val="nil"/>
            </w:tcBorders>
          </w:tcPr>
          <w:p w14:paraId="2B9F6B01" w14:textId="77777777" w:rsidR="00F00708" w:rsidRDefault="00FA4EB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boundaries.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visually</w:t>
            </w:r>
          </w:p>
        </w:tc>
      </w:tr>
      <w:tr w:rsidR="00F00708" w14:paraId="2C6C3635" w14:textId="77777777">
        <w:trPr>
          <w:trHeight w:val="220"/>
        </w:trPr>
        <w:tc>
          <w:tcPr>
            <w:tcW w:w="2088" w:type="dxa"/>
            <w:tcBorders>
              <w:top w:val="nil"/>
              <w:bottom w:val="nil"/>
            </w:tcBorders>
          </w:tcPr>
          <w:p w14:paraId="224872F7" w14:textId="77777777" w:rsidR="00F00708" w:rsidRDefault="00F007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506F251A" w14:textId="77777777" w:rsidR="00F00708" w:rsidRDefault="00FA4EB8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topographical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14:paraId="52EF3933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tcBorders>
              <w:top w:val="nil"/>
              <w:bottom w:val="nil"/>
            </w:tcBorders>
          </w:tcPr>
          <w:p w14:paraId="3E7242CD" w14:textId="77777777" w:rsidR="00F00708" w:rsidRDefault="00F007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14:paraId="4079942E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  <w:tcBorders>
              <w:top w:val="nil"/>
              <w:bottom w:val="nil"/>
            </w:tcBorders>
          </w:tcPr>
          <w:p w14:paraId="13367D28" w14:textId="77777777" w:rsidR="00F00708" w:rsidRDefault="00FA4EB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disconnected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settlement.</w:t>
            </w:r>
          </w:p>
        </w:tc>
      </w:tr>
      <w:tr w:rsidR="00F00708" w14:paraId="1D5E35A9" w14:textId="77777777">
        <w:trPr>
          <w:trHeight w:val="224"/>
        </w:trPr>
        <w:tc>
          <w:tcPr>
            <w:tcW w:w="2088" w:type="dxa"/>
            <w:tcBorders>
              <w:top w:val="nil"/>
            </w:tcBorders>
          </w:tcPr>
          <w:p w14:paraId="4E685E74" w14:textId="77777777" w:rsidR="00F00708" w:rsidRDefault="00F007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14FC61C2" w14:textId="77777777" w:rsidR="00F00708" w:rsidRDefault="00FA4EB8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features.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14:paraId="313F0C3F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tcBorders>
              <w:top w:val="nil"/>
            </w:tcBorders>
          </w:tcPr>
          <w:p w14:paraId="5AC58C46" w14:textId="77777777" w:rsidR="00F00708" w:rsidRDefault="00F007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14:paraId="67A34CE4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  <w:tcBorders>
              <w:top w:val="nil"/>
            </w:tcBorders>
          </w:tcPr>
          <w:p w14:paraId="7EC9C381" w14:textId="77777777" w:rsidR="00F00708" w:rsidRDefault="00F007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00708" w14:paraId="16B11FFC" w14:textId="77777777">
        <w:trPr>
          <w:trHeight w:val="236"/>
        </w:trPr>
        <w:tc>
          <w:tcPr>
            <w:tcW w:w="2088" w:type="dxa"/>
            <w:tcBorders>
              <w:bottom w:val="nil"/>
            </w:tcBorders>
          </w:tcPr>
          <w:p w14:paraId="423D495E" w14:textId="77777777" w:rsidR="00F00708" w:rsidRDefault="00FA4EB8">
            <w:pPr>
              <w:pStyle w:val="TableParagraph"/>
              <w:spacing w:line="21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Prevent</w:t>
            </w:r>
          </w:p>
        </w:tc>
        <w:tc>
          <w:tcPr>
            <w:tcW w:w="3240" w:type="dxa"/>
            <w:tcBorders>
              <w:bottom w:val="nil"/>
            </w:tcBorders>
          </w:tcPr>
          <w:p w14:paraId="44348519" w14:textId="77777777" w:rsidR="00F00708" w:rsidRDefault="00FA4EB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</w:p>
        </w:tc>
        <w:tc>
          <w:tcPr>
            <w:tcW w:w="1018" w:type="dxa"/>
            <w:vMerge w:val="restart"/>
          </w:tcPr>
          <w:p w14:paraId="2DE2E3C7" w14:textId="77777777" w:rsidR="00F00708" w:rsidRDefault="00F007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27" w:type="dxa"/>
            <w:tcBorders>
              <w:bottom w:val="nil"/>
            </w:tcBorders>
          </w:tcPr>
          <w:p w14:paraId="74491F02" w14:textId="77777777" w:rsidR="00F00708" w:rsidRDefault="00FA4EB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001" w:type="dxa"/>
            <w:vMerge w:val="restart"/>
          </w:tcPr>
          <w:p w14:paraId="34378823" w14:textId="77777777" w:rsidR="00F00708" w:rsidRDefault="00F007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  <w:tcBorders>
              <w:bottom w:val="nil"/>
            </w:tcBorders>
          </w:tcPr>
          <w:p w14:paraId="516E7CA8" w14:textId="77777777" w:rsidR="00F00708" w:rsidRDefault="00FA4EB8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F00708" w14:paraId="4ECF811A" w14:textId="77777777">
        <w:trPr>
          <w:trHeight w:val="758"/>
        </w:trPr>
        <w:tc>
          <w:tcPr>
            <w:tcW w:w="2088" w:type="dxa"/>
            <w:tcBorders>
              <w:top w:val="nil"/>
              <w:bottom w:val="nil"/>
            </w:tcBorders>
          </w:tcPr>
          <w:p w14:paraId="2424D00E" w14:textId="77777777" w:rsidR="00F00708" w:rsidRDefault="00FA4EB8">
            <w:pPr>
              <w:pStyle w:val="TableParagraph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neighbouring</w:t>
            </w:r>
            <w:proofErr w:type="spellEnd"/>
          </w:p>
          <w:p w14:paraId="334E63D5" w14:textId="77777777" w:rsidR="00F00708" w:rsidRDefault="00FA4EB8">
            <w:pPr>
              <w:pStyle w:val="TableParagraph"/>
              <w:spacing w:line="252" w:lineRule="exact"/>
              <w:ind w:right="1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settlements from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merging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into one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6158A570" w14:textId="77777777" w:rsidR="00F00708" w:rsidRDefault="00FA4EB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</w:p>
          <w:p w14:paraId="20CFA955" w14:textId="77777777" w:rsidR="00F00708" w:rsidRDefault="00FA4EB8"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</w:rPr>
              <w:t>settlements,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reduction.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14:paraId="599FEE14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tcBorders>
              <w:top w:val="nil"/>
              <w:bottom w:val="nil"/>
            </w:tcBorders>
          </w:tcPr>
          <w:p w14:paraId="677D6B0D" w14:textId="77777777" w:rsidR="00F00708" w:rsidRDefault="00FA4EB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moderate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180C03E" w14:textId="77777777" w:rsidR="00F00708" w:rsidRDefault="00FA4E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settlements.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 w14:paraId="535BE14A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  <w:tcBorders>
              <w:top w:val="nil"/>
              <w:bottom w:val="nil"/>
            </w:tcBorders>
          </w:tcPr>
          <w:p w14:paraId="06DEBAC3" w14:textId="77777777" w:rsidR="00F00708" w:rsidRDefault="00FA4EB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</w:p>
          <w:p w14:paraId="29AF8D61" w14:textId="77777777" w:rsidR="00F00708" w:rsidRDefault="00FA4EB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merging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settlements.</w:t>
            </w:r>
          </w:p>
        </w:tc>
      </w:tr>
      <w:tr w:rsidR="00F00708" w14:paraId="1216FABB" w14:textId="77777777">
        <w:trPr>
          <w:trHeight w:val="248"/>
        </w:trPr>
        <w:tc>
          <w:tcPr>
            <w:tcW w:w="2088" w:type="dxa"/>
            <w:tcBorders>
              <w:top w:val="nil"/>
            </w:tcBorders>
          </w:tcPr>
          <w:p w14:paraId="0998AB80" w14:textId="77777777" w:rsidR="00F00708" w:rsidRDefault="00FA4EB8">
            <w:pPr>
              <w:pStyle w:val="TableParagraph"/>
              <w:spacing w:line="229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another</w:t>
            </w:r>
          </w:p>
        </w:tc>
        <w:tc>
          <w:tcPr>
            <w:tcW w:w="3240" w:type="dxa"/>
            <w:tcBorders>
              <w:top w:val="nil"/>
            </w:tcBorders>
          </w:tcPr>
          <w:p w14:paraId="40F7F3F0" w14:textId="77777777" w:rsidR="00F00708" w:rsidRDefault="00F007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3561F00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tcBorders>
              <w:top w:val="nil"/>
            </w:tcBorders>
          </w:tcPr>
          <w:p w14:paraId="19EFEA31" w14:textId="77777777" w:rsidR="00F00708" w:rsidRDefault="00F007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14:paraId="23F80D34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  <w:tcBorders>
              <w:top w:val="nil"/>
            </w:tcBorders>
          </w:tcPr>
          <w:p w14:paraId="7E1F4E97" w14:textId="77777777" w:rsidR="00F00708" w:rsidRDefault="00F007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00708" w14:paraId="38902BDF" w14:textId="77777777">
        <w:trPr>
          <w:trHeight w:val="236"/>
        </w:trPr>
        <w:tc>
          <w:tcPr>
            <w:tcW w:w="2088" w:type="dxa"/>
            <w:tcBorders>
              <w:bottom w:val="nil"/>
            </w:tcBorders>
          </w:tcPr>
          <w:p w14:paraId="169DA5C9" w14:textId="77777777" w:rsidR="00F00708" w:rsidRDefault="00FA4EB8">
            <w:pPr>
              <w:pStyle w:val="TableParagraph"/>
              <w:spacing w:line="21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Assist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</w:p>
        </w:tc>
        <w:tc>
          <w:tcPr>
            <w:tcW w:w="3240" w:type="dxa"/>
            <w:tcBorders>
              <w:bottom w:val="nil"/>
            </w:tcBorders>
          </w:tcPr>
          <w:p w14:paraId="38EDDF4B" w14:textId="77777777" w:rsidR="00F00708" w:rsidRDefault="00FA4EB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</w:p>
        </w:tc>
        <w:tc>
          <w:tcPr>
            <w:tcW w:w="1018" w:type="dxa"/>
            <w:vMerge w:val="restart"/>
          </w:tcPr>
          <w:p w14:paraId="189C20D5" w14:textId="77777777" w:rsidR="00F00708" w:rsidRDefault="00F007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27" w:type="dxa"/>
            <w:tcBorders>
              <w:bottom w:val="nil"/>
            </w:tcBorders>
          </w:tcPr>
          <w:p w14:paraId="38A44407" w14:textId="77777777" w:rsidR="00F00708" w:rsidRDefault="00FA4EB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</w:p>
        </w:tc>
        <w:tc>
          <w:tcPr>
            <w:tcW w:w="1001" w:type="dxa"/>
            <w:vMerge w:val="restart"/>
          </w:tcPr>
          <w:p w14:paraId="10D2804F" w14:textId="77777777" w:rsidR="00F00708" w:rsidRDefault="00F007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  <w:tcBorders>
              <w:bottom w:val="nil"/>
            </w:tcBorders>
          </w:tcPr>
          <w:p w14:paraId="76912047" w14:textId="77777777" w:rsidR="00F00708" w:rsidRDefault="00FA4EB8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 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</w:tr>
      <w:tr w:rsidR="00F00708" w14:paraId="5580F844" w14:textId="77777777">
        <w:trPr>
          <w:trHeight w:val="902"/>
        </w:trPr>
        <w:tc>
          <w:tcPr>
            <w:tcW w:w="2088" w:type="dxa"/>
            <w:tcBorders>
              <w:top w:val="nil"/>
            </w:tcBorders>
          </w:tcPr>
          <w:p w14:paraId="0DEFC908" w14:textId="77777777" w:rsidR="00F00708" w:rsidRDefault="00FA4EB8">
            <w:pPr>
              <w:pStyle w:val="TableParagraph"/>
              <w:spacing w:before="3"/>
              <w:ind w:right="168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safeguarding the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countryside from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encroachment</w:t>
            </w:r>
          </w:p>
        </w:tc>
        <w:tc>
          <w:tcPr>
            <w:tcW w:w="3240" w:type="dxa"/>
            <w:tcBorders>
              <w:top w:val="nil"/>
            </w:tcBorders>
          </w:tcPr>
          <w:p w14:paraId="42FFE22A" w14:textId="77777777" w:rsidR="00F00708" w:rsidRDefault="00FA4EB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inappropriate</w:t>
            </w:r>
          </w:p>
          <w:p w14:paraId="6D94502E" w14:textId="77777777" w:rsidR="00F00708" w:rsidRDefault="00FA4E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developments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</w:p>
          <w:p w14:paraId="6DD4D644" w14:textId="77777777" w:rsidR="00F00708" w:rsidRDefault="00FA4EB8">
            <w:pPr>
              <w:pStyle w:val="TableParagraph"/>
              <w:spacing w:line="228" w:lineRule="exact"/>
              <w:ind w:right="115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encroachment.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14:paraId="192CDBBA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tcBorders>
              <w:top w:val="nil"/>
            </w:tcBorders>
          </w:tcPr>
          <w:p w14:paraId="68F62D22" w14:textId="77777777" w:rsidR="00F00708" w:rsidRDefault="00FA4EB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inappropriate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developments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</w:p>
          <w:p w14:paraId="472E64E4" w14:textId="77777777" w:rsidR="00F00708" w:rsidRDefault="00FA4E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encroachment.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 w14:paraId="59E15C1D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  <w:tcBorders>
              <w:top w:val="nil"/>
            </w:tcBorders>
          </w:tcPr>
          <w:p w14:paraId="3597A3D8" w14:textId="77777777" w:rsidR="00F00708" w:rsidRDefault="00FA4EB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inappropriate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575711C" w14:textId="77777777" w:rsidR="00F00708" w:rsidRDefault="00FA4EB8">
            <w:pPr>
              <w:pStyle w:val="TableParagraph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therefore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encroachment.</w:t>
            </w:r>
          </w:p>
        </w:tc>
      </w:tr>
      <w:tr w:rsidR="00F00708" w14:paraId="0EABD776" w14:textId="77777777">
        <w:trPr>
          <w:trHeight w:val="247"/>
        </w:trPr>
        <w:tc>
          <w:tcPr>
            <w:tcW w:w="2088" w:type="dxa"/>
            <w:tcBorders>
              <w:bottom w:val="nil"/>
            </w:tcBorders>
          </w:tcPr>
          <w:p w14:paraId="4FC13247" w14:textId="77777777" w:rsidR="00F00708" w:rsidRDefault="00FA4EB8">
            <w:pPr>
              <w:pStyle w:val="TableParagraph"/>
              <w:spacing w:line="22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Preserve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</w:p>
        </w:tc>
        <w:tc>
          <w:tcPr>
            <w:tcW w:w="3240" w:type="dxa"/>
            <w:vMerge w:val="restart"/>
          </w:tcPr>
          <w:p w14:paraId="41B2A502" w14:textId="77777777" w:rsidR="00F00708" w:rsidRDefault="00FA4EB8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The site will have no adverse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 on one or more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non-designated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heritage</w:t>
            </w:r>
            <w:proofErr w:type="gramEnd"/>
          </w:p>
          <w:p w14:paraId="7D71280C" w14:textId="77777777" w:rsidR="00F00708" w:rsidRDefault="00FA4EB8">
            <w:pPr>
              <w:pStyle w:val="TableParagraph"/>
              <w:spacing w:line="230" w:lineRule="atLeast"/>
              <w:ind w:right="1102"/>
              <w:rPr>
                <w:sz w:val="20"/>
              </w:rPr>
            </w:pPr>
            <w:r>
              <w:rPr>
                <w:sz w:val="20"/>
              </w:rPr>
              <w:t>assets associated with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settlements.</w:t>
            </w:r>
          </w:p>
        </w:tc>
        <w:tc>
          <w:tcPr>
            <w:tcW w:w="1018" w:type="dxa"/>
            <w:vMerge w:val="restart"/>
          </w:tcPr>
          <w:p w14:paraId="791A4AE5" w14:textId="77777777" w:rsidR="00F00708" w:rsidRDefault="00F007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27" w:type="dxa"/>
            <w:vMerge w:val="restart"/>
          </w:tcPr>
          <w:p w14:paraId="00B81AD2" w14:textId="77777777" w:rsidR="00F00708" w:rsidRDefault="00FA4EB8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The site will have a moderate adverse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impact on one or more conservation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areas or designated or non-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heritage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settlements.</w:t>
            </w:r>
          </w:p>
        </w:tc>
        <w:tc>
          <w:tcPr>
            <w:tcW w:w="1001" w:type="dxa"/>
            <w:vMerge w:val="restart"/>
          </w:tcPr>
          <w:p w14:paraId="31E9A5DC" w14:textId="77777777" w:rsidR="00F00708" w:rsidRDefault="00F007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  <w:vMerge w:val="restart"/>
          </w:tcPr>
          <w:p w14:paraId="6B8CABE8" w14:textId="77777777" w:rsidR="00F00708" w:rsidRDefault="00FA4EB8">
            <w:pPr>
              <w:pStyle w:val="TableParagraph"/>
              <w:ind w:left="106" w:right="209"/>
              <w:rPr>
                <w:sz w:val="20"/>
              </w:rPr>
            </w:pPr>
            <w:r>
              <w:rPr>
                <w:sz w:val="20"/>
              </w:rPr>
              <w:t>The site will have a significant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adverse impact on one or more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conservation areas or designated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non-designated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heritage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settlements.</w:t>
            </w:r>
          </w:p>
        </w:tc>
      </w:tr>
      <w:tr w:rsidR="00F00708" w14:paraId="1C8850A7" w14:textId="77777777">
        <w:trPr>
          <w:trHeight w:val="243"/>
        </w:trPr>
        <w:tc>
          <w:tcPr>
            <w:tcW w:w="2088" w:type="dxa"/>
            <w:tcBorders>
              <w:top w:val="nil"/>
              <w:bottom w:val="nil"/>
            </w:tcBorders>
          </w:tcPr>
          <w:p w14:paraId="71758296" w14:textId="77777777" w:rsidR="00F00708" w:rsidRDefault="00FA4EB8">
            <w:pPr>
              <w:pStyle w:val="TableParagraph"/>
              <w:spacing w:line="22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setting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14:paraId="441FA196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C86E351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vMerge/>
            <w:tcBorders>
              <w:top w:val="nil"/>
            </w:tcBorders>
          </w:tcPr>
          <w:p w14:paraId="2DCB5C84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14:paraId="6DA8EF5E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  <w:vMerge/>
            <w:tcBorders>
              <w:top w:val="nil"/>
            </w:tcBorders>
          </w:tcPr>
          <w:p w14:paraId="04F3EAEE" w14:textId="77777777" w:rsidR="00F00708" w:rsidRDefault="00F00708">
            <w:pPr>
              <w:rPr>
                <w:sz w:val="2"/>
                <w:szCs w:val="2"/>
              </w:rPr>
            </w:pPr>
          </w:p>
        </w:tc>
      </w:tr>
      <w:tr w:rsidR="00F00708" w14:paraId="5E430F85" w14:textId="77777777">
        <w:trPr>
          <w:trHeight w:val="243"/>
        </w:trPr>
        <w:tc>
          <w:tcPr>
            <w:tcW w:w="2088" w:type="dxa"/>
            <w:tcBorders>
              <w:top w:val="nil"/>
              <w:bottom w:val="nil"/>
            </w:tcBorders>
          </w:tcPr>
          <w:p w14:paraId="348AE63E" w14:textId="77777777" w:rsidR="00F00708" w:rsidRDefault="00FA4EB8">
            <w:pPr>
              <w:pStyle w:val="TableParagraph"/>
              <w:spacing w:line="22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special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character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14:paraId="4FAFAE9E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21CAB1ED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vMerge/>
            <w:tcBorders>
              <w:top w:val="nil"/>
            </w:tcBorders>
          </w:tcPr>
          <w:p w14:paraId="7818925B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14:paraId="61B3B547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  <w:vMerge/>
            <w:tcBorders>
              <w:top w:val="nil"/>
            </w:tcBorders>
          </w:tcPr>
          <w:p w14:paraId="463E4753" w14:textId="77777777" w:rsidR="00F00708" w:rsidRDefault="00F00708">
            <w:pPr>
              <w:rPr>
                <w:sz w:val="2"/>
                <w:szCs w:val="2"/>
              </w:rPr>
            </w:pPr>
          </w:p>
        </w:tc>
      </w:tr>
      <w:tr w:rsidR="00F00708" w14:paraId="0E72F8DC" w14:textId="77777777">
        <w:trPr>
          <w:trHeight w:val="243"/>
        </w:trPr>
        <w:tc>
          <w:tcPr>
            <w:tcW w:w="2088" w:type="dxa"/>
            <w:tcBorders>
              <w:top w:val="nil"/>
              <w:bottom w:val="nil"/>
            </w:tcBorders>
          </w:tcPr>
          <w:p w14:paraId="4DB74F63" w14:textId="77777777" w:rsidR="00F00708" w:rsidRDefault="00FA4EB8">
            <w:pPr>
              <w:pStyle w:val="TableParagraph"/>
              <w:spacing w:line="22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 historic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14:paraId="0C6D5C4A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5A7A35C2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vMerge/>
            <w:tcBorders>
              <w:top w:val="nil"/>
            </w:tcBorders>
          </w:tcPr>
          <w:p w14:paraId="1D6D3A21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14:paraId="025BD7FD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  <w:vMerge/>
            <w:tcBorders>
              <w:top w:val="nil"/>
            </w:tcBorders>
          </w:tcPr>
          <w:p w14:paraId="1879A9C7" w14:textId="77777777" w:rsidR="00F00708" w:rsidRDefault="00F00708">
            <w:pPr>
              <w:rPr>
                <w:sz w:val="2"/>
                <w:szCs w:val="2"/>
              </w:rPr>
            </w:pPr>
          </w:p>
        </w:tc>
      </w:tr>
      <w:tr w:rsidR="00F00708" w14:paraId="28B5A788" w14:textId="77777777">
        <w:trPr>
          <w:trHeight w:val="363"/>
        </w:trPr>
        <w:tc>
          <w:tcPr>
            <w:tcW w:w="2088" w:type="dxa"/>
            <w:tcBorders>
              <w:top w:val="nil"/>
            </w:tcBorders>
          </w:tcPr>
          <w:p w14:paraId="6BC1D7ED" w14:textId="77777777" w:rsidR="00F00708" w:rsidRDefault="00FA4EB8">
            <w:pPr>
              <w:pStyle w:val="TableParagraph"/>
              <w:spacing w:line="24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settlements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 w14:paraId="06858E4C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CB09C00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vMerge/>
            <w:tcBorders>
              <w:top w:val="nil"/>
            </w:tcBorders>
          </w:tcPr>
          <w:p w14:paraId="2E5D9427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14:paraId="57096213" w14:textId="77777777" w:rsidR="00F00708" w:rsidRDefault="00F00708"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  <w:vMerge/>
            <w:tcBorders>
              <w:top w:val="nil"/>
            </w:tcBorders>
          </w:tcPr>
          <w:p w14:paraId="1E045ECD" w14:textId="77777777" w:rsidR="00F00708" w:rsidRDefault="00F00708">
            <w:pPr>
              <w:rPr>
                <w:sz w:val="2"/>
                <w:szCs w:val="2"/>
              </w:rPr>
            </w:pPr>
          </w:p>
        </w:tc>
      </w:tr>
      <w:tr w:rsidR="00F00708" w14:paraId="60E227BE" w14:textId="77777777">
        <w:trPr>
          <w:trHeight w:val="760"/>
        </w:trPr>
        <w:tc>
          <w:tcPr>
            <w:tcW w:w="2088" w:type="dxa"/>
          </w:tcPr>
          <w:p w14:paraId="5BE8C3B4" w14:textId="77777777" w:rsidR="00F00708" w:rsidRDefault="00FA4EB8">
            <w:pPr>
              <w:pStyle w:val="TableParagraph"/>
              <w:ind w:right="3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Assist in urban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regeneration</w:t>
            </w:r>
          </w:p>
        </w:tc>
        <w:tc>
          <w:tcPr>
            <w:tcW w:w="12241" w:type="dxa"/>
            <w:gridSpan w:val="5"/>
          </w:tcPr>
          <w:p w14:paraId="0BA8AC2E" w14:textId="77777777" w:rsidR="00F00708" w:rsidRDefault="00FA4E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urban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regeneration.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Belt sites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 is not scored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Framework.</w:t>
            </w:r>
          </w:p>
        </w:tc>
      </w:tr>
    </w:tbl>
    <w:p w14:paraId="5F1B855B" w14:textId="77777777" w:rsidR="00F00708" w:rsidRDefault="00F00708">
      <w:pPr>
        <w:rPr>
          <w:sz w:val="20"/>
        </w:rPr>
        <w:sectPr w:rsidR="00F00708">
          <w:footerReference w:type="default" r:id="rId17"/>
          <w:pgSz w:w="16840" w:h="11910" w:orient="landscape"/>
          <w:pgMar w:top="1100" w:right="1060" w:bottom="1200" w:left="1220" w:header="0" w:footer="1005" w:gutter="0"/>
          <w:cols w:space="720"/>
        </w:sectPr>
      </w:pPr>
    </w:p>
    <w:p w14:paraId="3DD7CC06" w14:textId="77777777" w:rsidR="00F00708" w:rsidRDefault="00FA4EB8">
      <w:pPr>
        <w:pStyle w:val="Heading2"/>
        <w:spacing w:before="79"/>
        <w:ind w:left="0" w:right="357"/>
        <w:jc w:val="right"/>
      </w:pPr>
      <w:r>
        <w:lastRenderedPageBreak/>
        <w:t>APPENDIX</w:t>
      </w:r>
      <w:r>
        <w:rPr>
          <w:spacing w:val="-2"/>
        </w:rPr>
        <w:t xml:space="preserve"> </w:t>
      </w:r>
      <w:r>
        <w:t>1</w:t>
      </w:r>
    </w:p>
    <w:p w14:paraId="1ABAE576" w14:textId="77777777" w:rsidR="00F00708" w:rsidRDefault="00F00708">
      <w:pPr>
        <w:pStyle w:val="BodyText"/>
        <w:rPr>
          <w:rFonts w:ascii="Arial"/>
          <w:b/>
          <w:sz w:val="26"/>
        </w:rPr>
      </w:pPr>
    </w:p>
    <w:p w14:paraId="0F01AD32" w14:textId="77777777" w:rsidR="00F00708" w:rsidRDefault="00F00708">
      <w:pPr>
        <w:pStyle w:val="BodyText"/>
        <w:rPr>
          <w:rFonts w:ascii="Arial"/>
          <w:b/>
          <w:sz w:val="26"/>
        </w:rPr>
      </w:pPr>
    </w:p>
    <w:p w14:paraId="4E5E1C06" w14:textId="77777777" w:rsidR="00F00708" w:rsidRDefault="00FA4EB8">
      <w:pPr>
        <w:spacing w:before="161"/>
        <w:ind w:left="119"/>
        <w:rPr>
          <w:rFonts w:ascii="Arial"/>
          <w:b/>
          <w:sz w:val="24"/>
        </w:rPr>
      </w:pPr>
      <w:r>
        <w:rPr>
          <w:rFonts w:ascii="Arial"/>
          <w:b/>
          <w:sz w:val="24"/>
        </w:rPr>
        <w:t>List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settlements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locations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considered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under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this</w:t>
      </w:r>
      <w:r>
        <w:rPr>
          <w:rFonts w:ascii="Arial"/>
          <w:b/>
          <w:spacing w:val="-3"/>
          <w:sz w:val="24"/>
        </w:rPr>
        <w:t xml:space="preserve"> </w:t>
      </w:r>
      <w:proofErr w:type="gramStart"/>
      <w:r>
        <w:rPr>
          <w:rFonts w:ascii="Arial"/>
          <w:b/>
          <w:sz w:val="24"/>
        </w:rPr>
        <w:t>framework</w:t>
      </w:r>
      <w:proofErr w:type="gramEnd"/>
    </w:p>
    <w:p w14:paraId="0B65E940" w14:textId="77777777" w:rsidR="00F00708" w:rsidRDefault="00F00708">
      <w:pPr>
        <w:pStyle w:val="BodyText"/>
        <w:spacing w:before="10"/>
        <w:rPr>
          <w:rFonts w:ascii="Arial"/>
          <w:b/>
          <w:sz w:val="20"/>
        </w:rPr>
      </w:pPr>
    </w:p>
    <w:p w14:paraId="5FB1F246" w14:textId="77777777" w:rsidR="00F00708" w:rsidRDefault="00FA4EB8">
      <w:pPr>
        <w:pStyle w:val="BodyText"/>
        <w:ind w:left="119" w:right="86"/>
      </w:pPr>
      <w:r>
        <w:t>This list includes all settlements / locations that are within or adjacent to the Green</w:t>
      </w:r>
      <w:r>
        <w:rPr>
          <w:spacing w:val="1"/>
        </w:rPr>
        <w:t xml:space="preserve"> </w:t>
      </w:r>
      <w:r>
        <w:t>Belt in the authorities concerned.</w:t>
      </w:r>
      <w:r>
        <w:rPr>
          <w:spacing w:val="1"/>
        </w:rPr>
        <w:t xml:space="preserve"> </w:t>
      </w:r>
      <w:r>
        <w:t>It is based on the list in Table A1.1 of the</w:t>
      </w:r>
      <w:r>
        <w:rPr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Accessible Settlements Study for Greater Nottingham (February 2010)</w:t>
        </w:r>
      </w:hyperlink>
      <w:r>
        <w:t>.</w:t>
      </w:r>
      <w:r>
        <w:rPr>
          <w:spacing w:val="1"/>
        </w:rPr>
        <w:t xml:space="preserve"> </w:t>
      </w:r>
      <w:r>
        <w:t>A map</w:t>
      </w:r>
      <w:r>
        <w:rPr>
          <w:spacing w:val="1"/>
        </w:rPr>
        <w:t xml:space="preserve"> </w:t>
      </w:r>
      <w:r>
        <w:t>showing these settlements within the context of the Nottingham-Derby Green Belt is</w:t>
      </w:r>
      <w:r>
        <w:rPr>
          <w:spacing w:val="-64"/>
        </w:rPr>
        <w:t xml:space="preserve"> </w:t>
      </w:r>
      <w:r>
        <w:t>shown below.</w:t>
      </w:r>
    </w:p>
    <w:p w14:paraId="48A83FD8" w14:textId="77777777" w:rsidR="00F00708" w:rsidRDefault="00F00708">
      <w:pPr>
        <w:pStyle w:val="BodyText"/>
        <w:spacing w:before="5"/>
        <w:rPr>
          <w:sz w:val="34"/>
        </w:rPr>
      </w:pPr>
    </w:p>
    <w:p w14:paraId="79A62831" w14:textId="77777777" w:rsidR="00F00708" w:rsidRDefault="00FA4EB8">
      <w:pPr>
        <w:pStyle w:val="BodyText"/>
        <w:ind w:left="120"/>
      </w:pPr>
      <w:r>
        <w:rPr>
          <w:u w:val="single"/>
        </w:rPr>
        <w:t>Ashfield</w:t>
      </w:r>
    </w:p>
    <w:p w14:paraId="7660E120" w14:textId="77777777" w:rsidR="00F00708" w:rsidRDefault="00FA4EB8">
      <w:pPr>
        <w:pStyle w:val="BodyText"/>
        <w:ind w:left="120" w:right="5581"/>
      </w:pPr>
      <w:r>
        <w:t>Annesley/Annesley Woodhouse</w:t>
      </w:r>
      <w:r>
        <w:rPr>
          <w:spacing w:val="-64"/>
        </w:rPr>
        <w:t xml:space="preserve"> </w:t>
      </w:r>
      <w:r>
        <w:t>Brinsley</w:t>
      </w:r>
      <w:r>
        <w:rPr>
          <w:spacing w:val="-3"/>
        </w:rPr>
        <w:t xml:space="preserve"> </w:t>
      </w:r>
      <w:r>
        <w:t>(part)</w:t>
      </w:r>
    </w:p>
    <w:p w14:paraId="7DA9763E" w14:textId="77777777" w:rsidR="00F00708" w:rsidRDefault="00FA4EB8">
      <w:pPr>
        <w:pStyle w:val="BodyText"/>
        <w:ind w:left="119" w:right="7903"/>
      </w:pPr>
      <w:r>
        <w:t>Hucknall</w:t>
      </w:r>
      <w:r>
        <w:rPr>
          <w:spacing w:val="1"/>
        </w:rPr>
        <w:t xml:space="preserve"> </w:t>
      </w:r>
      <w:proofErr w:type="spellStart"/>
      <w:r>
        <w:t>Jacksdale</w:t>
      </w:r>
      <w:proofErr w:type="spellEnd"/>
    </w:p>
    <w:p w14:paraId="692A1ED5" w14:textId="77777777" w:rsidR="00F00708" w:rsidRDefault="00FA4EB8">
      <w:pPr>
        <w:pStyle w:val="BodyText"/>
        <w:ind w:left="119" w:right="7090"/>
      </w:pPr>
      <w:r>
        <w:t>Kirkby-In-Ashfield</w:t>
      </w:r>
      <w:r>
        <w:rPr>
          <w:spacing w:val="-64"/>
        </w:rPr>
        <w:t xml:space="preserve"> </w:t>
      </w:r>
      <w:proofErr w:type="spellStart"/>
      <w:r>
        <w:t>Selston</w:t>
      </w:r>
      <w:proofErr w:type="spellEnd"/>
      <w:r>
        <w:rPr>
          <w:spacing w:val="1"/>
        </w:rPr>
        <w:t xml:space="preserve"> </w:t>
      </w:r>
      <w:r>
        <w:t>Underwood</w:t>
      </w:r>
    </w:p>
    <w:p w14:paraId="0FEDCA64" w14:textId="77777777" w:rsidR="00F00708" w:rsidRDefault="00F00708">
      <w:pPr>
        <w:pStyle w:val="BodyText"/>
        <w:rPr>
          <w:sz w:val="26"/>
        </w:rPr>
      </w:pPr>
    </w:p>
    <w:p w14:paraId="307A1F38" w14:textId="77777777" w:rsidR="00F00708" w:rsidRDefault="00F00708">
      <w:pPr>
        <w:pStyle w:val="BodyText"/>
        <w:rPr>
          <w:sz w:val="22"/>
        </w:rPr>
      </w:pPr>
    </w:p>
    <w:p w14:paraId="580C665B" w14:textId="77777777" w:rsidR="00F00708" w:rsidRDefault="00FA4EB8">
      <w:pPr>
        <w:pStyle w:val="BodyText"/>
        <w:ind w:left="120" w:right="7929"/>
      </w:pPr>
      <w:r>
        <w:rPr>
          <w:u w:val="single"/>
        </w:rPr>
        <w:t>Broxtowe</w:t>
      </w:r>
      <w:r>
        <w:rPr>
          <w:spacing w:val="-64"/>
        </w:rPr>
        <w:t xml:space="preserve"> </w:t>
      </w:r>
      <w:proofErr w:type="spellStart"/>
      <w:r>
        <w:t>Awsworth</w:t>
      </w:r>
      <w:proofErr w:type="spellEnd"/>
    </w:p>
    <w:p w14:paraId="6EBFA80B" w14:textId="77777777" w:rsidR="00F00708" w:rsidRDefault="00FA4EB8">
      <w:pPr>
        <w:pStyle w:val="BodyText"/>
        <w:ind w:left="120" w:right="3144"/>
      </w:pPr>
      <w:r>
        <w:rPr>
          <w:spacing w:val="-1"/>
        </w:rPr>
        <w:t>Beeston/</w:t>
      </w:r>
      <w:proofErr w:type="spellStart"/>
      <w:r>
        <w:rPr>
          <w:spacing w:val="-1"/>
        </w:rPr>
        <w:t>Bramcote</w:t>
      </w:r>
      <w:proofErr w:type="spellEnd"/>
      <w:r>
        <w:rPr>
          <w:spacing w:val="-1"/>
        </w:rPr>
        <w:t>/Chilwell/Attenborough/Toton</w:t>
      </w:r>
      <w:r>
        <w:rPr>
          <w:spacing w:val="-64"/>
        </w:rPr>
        <w:t xml:space="preserve"> </w:t>
      </w:r>
      <w:r>
        <w:t>Brinsley</w:t>
      </w:r>
    </w:p>
    <w:p w14:paraId="499E98EB" w14:textId="77777777" w:rsidR="00F00708" w:rsidRDefault="00FA4EB8">
      <w:pPr>
        <w:pStyle w:val="BodyText"/>
        <w:ind w:left="120" w:right="5581"/>
      </w:pPr>
      <w:proofErr w:type="spellStart"/>
      <w:r>
        <w:t>Cossall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Eastwood/Giltbrook/</w:t>
      </w:r>
      <w:proofErr w:type="spellStart"/>
      <w:r>
        <w:rPr>
          <w:spacing w:val="-1"/>
        </w:rPr>
        <w:t>Newthorpe</w:t>
      </w:r>
      <w:proofErr w:type="spellEnd"/>
      <w:r>
        <w:rPr>
          <w:spacing w:val="-64"/>
        </w:rPr>
        <w:t xml:space="preserve"> </w:t>
      </w:r>
      <w:r>
        <w:t>Kimberley/</w:t>
      </w:r>
      <w:proofErr w:type="spellStart"/>
      <w:r>
        <w:t>Nuthall</w:t>
      </w:r>
      <w:proofErr w:type="spellEnd"/>
      <w:r>
        <w:t>/</w:t>
      </w:r>
      <w:proofErr w:type="spellStart"/>
      <w:r>
        <w:t>Watnall</w:t>
      </w:r>
      <w:proofErr w:type="spellEnd"/>
      <w:r>
        <w:rPr>
          <w:spacing w:val="1"/>
        </w:rPr>
        <w:t xml:space="preserve"> </w:t>
      </w:r>
      <w:r>
        <w:t>Stapleford</w:t>
      </w:r>
    </w:p>
    <w:p w14:paraId="645D5100" w14:textId="77777777" w:rsidR="00F00708" w:rsidRDefault="00FA4EB8">
      <w:pPr>
        <w:pStyle w:val="BodyText"/>
        <w:ind w:left="120" w:right="8169"/>
      </w:pPr>
      <w:proofErr w:type="spellStart"/>
      <w:r>
        <w:t>Strelley</w:t>
      </w:r>
      <w:proofErr w:type="spellEnd"/>
      <w:r>
        <w:rPr>
          <w:spacing w:val="-64"/>
        </w:rPr>
        <w:t xml:space="preserve"> </w:t>
      </w:r>
      <w:r>
        <w:t>Trowell</w:t>
      </w:r>
    </w:p>
    <w:p w14:paraId="6AF960D6" w14:textId="77777777" w:rsidR="00F00708" w:rsidRDefault="00F00708">
      <w:pPr>
        <w:pStyle w:val="BodyText"/>
        <w:rPr>
          <w:sz w:val="26"/>
        </w:rPr>
      </w:pPr>
    </w:p>
    <w:p w14:paraId="7C04EAE6" w14:textId="77777777" w:rsidR="00F00708" w:rsidRDefault="00F00708">
      <w:pPr>
        <w:pStyle w:val="BodyText"/>
        <w:spacing w:before="9"/>
        <w:rPr>
          <w:sz w:val="21"/>
        </w:rPr>
      </w:pPr>
    </w:p>
    <w:p w14:paraId="63B46ED1" w14:textId="77777777" w:rsidR="00F00708" w:rsidRDefault="00FA4EB8">
      <w:pPr>
        <w:pStyle w:val="BodyText"/>
        <w:spacing w:before="1"/>
        <w:ind w:left="119" w:right="7129"/>
      </w:pPr>
      <w:r>
        <w:rPr>
          <w:u w:val="single"/>
        </w:rPr>
        <w:t>Gedling</w:t>
      </w:r>
      <w:r>
        <w:rPr>
          <w:spacing w:val="1"/>
        </w:rPr>
        <w:t xml:space="preserve"> </w:t>
      </w:r>
      <w:proofErr w:type="spellStart"/>
      <w:r>
        <w:t>Bestwood</w:t>
      </w:r>
      <w:proofErr w:type="spellEnd"/>
      <w:r>
        <w:t xml:space="preserve"> Village</w:t>
      </w:r>
      <w:r>
        <w:rPr>
          <w:spacing w:val="-64"/>
        </w:rPr>
        <w:t xml:space="preserve"> </w:t>
      </w:r>
      <w:r>
        <w:t>Burton Joyce</w:t>
      </w:r>
      <w:r>
        <w:rPr>
          <w:spacing w:val="1"/>
        </w:rPr>
        <w:t xml:space="preserve"> </w:t>
      </w:r>
      <w:r>
        <w:t>Calverton</w:t>
      </w:r>
      <w:r>
        <w:rPr>
          <w:spacing w:val="1"/>
        </w:rPr>
        <w:t xml:space="preserve"> </w:t>
      </w:r>
      <w:r>
        <w:t>Carlton/Arnold</w:t>
      </w:r>
      <w:r>
        <w:rPr>
          <w:spacing w:val="1"/>
        </w:rPr>
        <w:t xml:space="preserve"> </w:t>
      </w:r>
      <w:r>
        <w:t>Lambley</w:t>
      </w:r>
    </w:p>
    <w:p w14:paraId="1C0C2C1C" w14:textId="77777777" w:rsidR="00F00708" w:rsidRDefault="00FA4EB8">
      <w:pPr>
        <w:pStyle w:val="BodyText"/>
        <w:ind w:left="119" w:right="7340"/>
      </w:pPr>
      <w:proofErr w:type="spellStart"/>
      <w:r>
        <w:t>Linby</w:t>
      </w:r>
      <w:proofErr w:type="spellEnd"/>
      <w:r>
        <w:rPr>
          <w:spacing w:val="1"/>
        </w:rPr>
        <w:t xml:space="preserve"> </w:t>
      </w:r>
      <w:r>
        <w:t>Newstead</w:t>
      </w:r>
      <w:r>
        <w:rPr>
          <w:spacing w:val="1"/>
        </w:rPr>
        <w:t xml:space="preserve"> </w:t>
      </w:r>
      <w:r>
        <w:t>Papplewick</w:t>
      </w:r>
      <w:r>
        <w:rPr>
          <w:spacing w:val="1"/>
        </w:rPr>
        <w:t xml:space="preserve"> </w:t>
      </w:r>
      <w:r>
        <w:t>Ravenshead</w:t>
      </w:r>
      <w:r>
        <w:rPr>
          <w:spacing w:val="1"/>
        </w:rPr>
        <w:t xml:space="preserve"> </w:t>
      </w:r>
      <w:r>
        <w:t>Stoke Bardolph</w:t>
      </w:r>
      <w:r>
        <w:rPr>
          <w:spacing w:val="-64"/>
        </w:rPr>
        <w:t xml:space="preserve"> </w:t>
      </w:r>
      <w:r>
        <w:t>Woodborough</w:t>
      </w:r>
    </w:p>
    <w:p w14:paraId="1A04DC08" w14:textId="77777777" w:rsidR="00F00708" w:rsidRDefault="00F00708">
      <w:pPr>
        <w:pStyle w:val="BodyText"/>
        <w:rPr>
          <w:sz w:val="26"/>
        </w:rPr>
      </w:pPr>
    </w:p>
    <w:p w14:paraId="4779D8AD" w14:textId="77777777" w:rsidR="00F00708" w:rsidRDefault="00F00708">
      <w:pPr>
        <w:pStyle w:val="BodyText"/>
        <w:rPr>
          <w:sz w:val="22"/>
        </w:rPr>
      </w:pPr>
    </w:p>
    <w:p w14:paraId="287A4069" w14:textId="77777777" w:rsidR="00F00708" w:rsidRDefault="00FA4EB8">
      <w:pPr>
        <w:pStyle w:val="BodyText"/>
        <w:ind w:left="120"/>
      </w:pPr>
      <w:r>
        <w:rPr>
          <w:u w:val="single"/>
        </w:rPr>
        <w:t>Nottingham</w:t>
      </w:r>
      <w:r>
        <w:rPr>
          <w:spacing w:val="-2"/>
          <w:u w:val="single"/>
        </w:rPr>
        <w:t xml:space="preserve"> </w:t>
      </w:r>
      <w:r>
        <w:rPr>
          <w:u w:val="single"/>
        </w:rPr>
        <w:t>City</w:t>
      </w:r>
    </w:p>
    <w:p w14:paraId="7505D4A2" w14:textId="77777777" w:rsidR="00F00708" w:rsidRDefault="00FA4EB8">
      <w:pPr>
        <w:pStyle w:val="BodyText"/>
        <w:ind w:left="120"/>
      </w:pPr>
      <w:r>
        <w:t>Main</w:t>
      </w:r>
      <w:r>
        <w:rPr>
          <w:spacing w:val="-2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Clifton.</w:t>
      </w:r>
    </w:p>
    <w:p w14:paraId="7BBB388B" w14:textId="77777777" w:rsidR="00F00708" w:rsidRDefault="00F00708">
      <w:pPr>
        <w:sectPr w:rsidR="00F00708">
          <w:footerReference w:type="default" r:id="rId19"/>
          <w:pgSz w:w="11910" w:h="16840"/>
          <w:pgMar w:top="1340" w:right="1480" w:bottom="1200" w:left="1320" w:header="0" w:footer="1005" w:gutter="0"/>
          <w:cols w:space="720"/>
        </w:sectPr>
      </w:pPr>
    </w:p>
    <w:p w14:paraId="587529B3" w14:textId="77777777" w:rsidR="00F00708" w:rsidRDefault="00FA4EB8" w:rsidP="00FB53C7">
      <w:pPr>
        <w:pStyle w:val="BodyText"/>
        <w:ind w:left="-1843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4E1F2756" wp14:editId="0958957C">
            <wp:extent cx="9656063" cy="6676858"/>
            <wp:effectExtent l="0" t="0" r="2540" b="0"/>
            <wp:docPr id="9" name="image5.jpeg" descr="Context map showing the extent of the Nottingham-Derby green b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Context map showing the extent of the Nottingham-Derby green bel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6063" cy="667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DA5F3" w14:textId="77777777" w:rsidR="00F00708" w:rsidRDefault="00F00708">
      <w:pPr>
        <w:pStyle w:val="BodyText"/>
        <w:rPr>
          <w:sz w:val="20"/>
        </w:rPr>
      </w:pPr>
    </w:p>
    <w:p w14:paraId="696420A9" w14:textId="77777777" w:rsidR="00F00708" w:rsidRDefault="00F00708">
      <w:pPr>
        <w:pStyle w:val="BodyText"/>
        <w:rPr>
          <w:sz w:val="20"/>
        </w:rPr>
      </w:pPr>
    </w:p>
    <w:p w14:paraId="4145D4E0" w14:textId="77777777" w:rsidR="00F00708" w:rsidRDefault="00F00708">
      <w:pPr>
        <w:pStyle w:val="BodyText"/>
        <w:rPr>
          <w:sz w:val="20"/>
        </w:rPr>
      </w:pPr>
    </w:p>
    <w:p w14:paraId="2F047B47" w14:textId="77777777" w:rsidR="00F00708" w:rsidRDefault="00F00708">
      <w:pPr>
        <w:pStyle w:val="BodyText"/>
        <w:rPr>
          <w:sz w:val="20"/>
        </w:rPr>
      </w:pPr>
    </w:p>
    <w:p w14:paraId="59FA2DD4" w14:textId="77777777" w:rsidR="00F00708" w:rsidRDefault="00F00708">
      <w:pPr>
        <w:pStyle w:val="BodyText"/>
        <w:rPr>
          <w:sz w:val="20"/>
        </w:rPr>
      </w:pPr>
    </w:p>
    <w:p w14:paraId="6DBD1274" w14:textId="77777777" w:rsidR="00F00708" w:rsidRDefault="00F00708">
      <w:pPr>
        <w:pStyle w:val="BodyText"/>
        <w:rPr>
          <w:sz w:val="20"/>
        </w:rPr>
      </w:pPr>
    </w:p>
    <w:p w14:paraId="0979D053" w14:textId="77777777" w:rsidR="00F00708" w:rsidRDefault="00F00708">
      <w:pPr>
        <w:pStyle w:val="BodyText"/>
        <w:rPr>
          <w:sz w:val="20"/>
        </w:rPr>
      </w:pPr>
    </w:p>
    <w:p w14:paraId="2139AE16" w14:textId="77777777" w:rsidR="00F00708" w:rsidRDefault="00F00708">
      <w:pPr>
        <w:pStyle w:val="BodyText"/>
        <w:rPr>
          <w:sz w:val="20"/>
        </w:rPr>
      </w:pPr>
    </w:p>
    <w:p w14:paraId="3CD842BB" w14:textId="77777777" w:rsidR="00F00708" w:rsidRDefault="00F00708">
      <w:pPr>
        <w:pStyle w:val="BodyText"/>
        <w:rPr>
          <w:sz w:val="20"/>
        </w:rPr>
      </w:pPr>
    </w:p>
    <w:p w14:paraId="4F84D760" w14:textId="77777777" w:rsidR="00F00708" w:rsidRDefault="00F00708">
      <w:pPr>
        <w:pStyle w:val="BodyText"/>
        <w:rPr>
          <w:sz w:val="20"/>
        </w:rPr>
      </w:pPr>
    </w:p>
    <w:p w14:paraId="364756BE" w14:textId="77777777" w:rsidR="00F00708" w:rsidRDefault="00F00708">
      <w:pPr>
        <w:pStyle w:val="BodyText"/>
        <w:rPr>
          <w:sz w:val="20"/>
        </w:rPr>
      </w:pPr>
    </w:p>
    <w:p w14:paraId="69D77AD5" w14:textId="77777777" w:rsidR="00F00708" w:rsidRDefault="00F00708">
      <w:pPr>
        <w:pStyle w:val="BodyText"/>
        <w:rPr>
          <w:sz w:val="20"/>
        </w:rPr>
      </w:pPr>
    </w:p>
    <w:p w14:paraId="0A9025FB" w14:textId="77777777" w:rsidR="00F00708" w:rsidRDefault="00F00708">
      <w:pPr>
        <w:pStyle w:val="BodyText"/>
        <w:rPr>
          <w:sz w:val="20"/>
        </w:rPr>
      </w:pPr>
    </w:p>
    <w:p w14:paraId="570DD78A" w14:textId="77777777" w:rsidR="00F00708" w:rsidRDefault="00F00708">
      <w:pPr>
        <w:pStyle w:val="BodyText"/>
        <w:rPr>
          <w:sz w:val="20"/>
        </w:rPr>
      </w:pPr>
    </w:p>
    <w:p w14:paraId="49129C4E" w14:textId="77777777" w:rsidR="00F00708" w:rsidRDefault="00F00708">
      <w:pPr>
        <w:pStyle w:val="BodyText"/>
        <w:rPr>
          <w:sz w:val="20"/>
        </w:rPr>
      </w:pPr>
    </w:p>
    <w:p w14:paraId="6A0327A3" w14:textId="77777777" w:rsidR="00F00708" w:rsidRDefault="00F00708">
      <w:pPr>
        <w:pStyle w:val="BodyText"/>
        <w:rPr>
          <w:sz w:val="20"/>
        </w:rPr>
      </w:pPr>
    </w:p>
    <w:p w14:paraId="1614871D" w14:textId="77777777" w:rsidR="00F00708" w:rsidRDefault="00F00708">
      <w:pPr>
        <w:pStyle w:val="BodyText"/>
        <w:rPr>
          <w:sz w:val="20"/>
        </w:rPr>
      </w:pPr>
    </w:p>
    <w:p w14:paraId="2C90106B" w14:textId="77777777" w:rsidR="00F00708" w:rsidRDefault="00F00708">
      <w:pPr>
        <w:pStyle w:val="BodyText"/>
        <w:rPr>
          <w:sz w:val="20"/>
        </w:rPr>
      </w:pPr>
    </w:p>
    <w:p w14:paraId="2DD2AB25" w14:textId="77777777" w:rsidR="00F00708" w:rsidRDefault="00F00708">
      <w:pPr>
        <w:pStyle w:val="BodyText"/>
        <w:rPr>
          <w:sz w:val="20"/>
        </w:rPr>
      </w:pPr>
    </w:p>
    <w:p w14:paraId="05FC6EDB" w14:textId="77777777" w:rsidR="00F00708" w:rsidRDefault="00F00708">
      <w:pPr>
        <w:pStyle w:val="BodyText"/>
        <w:rPr>
          <w:sz w:val="20"/>
        </w:rPr>
      </w:pPr>
    </w:p>
    <w:p w14:paraId="403574D1" w14:textId="77777777" w:rsidR="00F00708" w:rsidRDefault="00F00708">
      <w:pPr>
        <w:pStyle w:val="BodyText"/>
        <w:rPr>
          <w:sz w:val="20"/>
        </w:rPr>
      </w:pPr>
    </w:p>
    <w:p w14:paraId="5DCF44AD" w14:textId="77777777" w:rsidR="00F00708" w:rsidRDefault="00F00708">
      <w:pPr>
        <w:pStyle w:val="BodyText"/>
        <w:rPr>
          <w:sz w:val="20"/>
        </w:rPr>
      </w:pPr>
    </w:p>
    <w:p w14:paraId="738A7703" w14:textId="77777777" w:rsidR="00F00708" w:rsidRDefault="00F00708">
      <w:pPr>
        <w:pStyle w:val="BodyText"/>
        <w:rPr>
          <w:sz w:val="20"/>
        </w:rPr>
      </w:pPr>
    </w:p>
    <w:p w14:paraId="2204A9F3" w14:textId="77777777" w:rsidR="00F00708" w:rsidRDefault="00F00708">
      <w:pPr>
        <w:pStyle w:val="BodyText"/>
        <w:rPr>
          <w:sz w:val="20"/>
        </w:rPr>
      </w:pPr>
    </w:p>
    <w:p w14:paraId="27F88C7F" w14:textId="77777777" w:rsidR="00F00708" w:rsidRDefault="00F00708">
      <w:pPr>
        <w:pStyle w:val="BodyText"/>
        <w:rPr>
          <w:sz w:val="20"/>
        </w:rPr>
      </w:pPr>
    </w:p>
    <w:p w14:paraId="0532A6FA" w14:textId="77777777" w:rsidR="00F00708" w:rsidRDefault="00F00708">
      <w:pPr>
        <w:pStyle w:val="BodyText"/>
        <w:rPr>
          <w:sz w:val="20"/>
        </w:rPr>
      </w:pPr>
    </w:p>
    <w:p w14:paraId="033C7933" w14:textId="77777777" w:rsidR="00F00708" w:rsidRDefault="00F00708">
      <w:pPr>
        <w:pStyle w:val="BodyText"/>
        <w:rPr>
          <w:sz w:val="20"/>
        </w:rPr>
      </w:pPr>
    </w:p>
    <w:p w14:paraId="42024BBB" w14:textId="77777777" w:rsidR="00F00708" w:rsidRDefault="00F00708">
      <w:pPr>
        <w:pStyle w:val="BodyText"/>
        <w:rPr>
          <w:sz w:val="20"/>
        </w:rPr>
      </w:pPr>
    </w:p>
    <w:p w14:paraId="6D20133C" w14:textId="77777777" w:rsidR="00F00708" w:rsidRDefault="00F00708">
      <w:pPr>
        <w:pStyle w:val="BodyText"/>
        <w:rPr>
          <w:sz w:val="20"/>
        </w:rPr>
      </w:pPr>
    </w:p>
    <w:p w14:paraId="028ECE86" w14:textId="77777777" w:rsidR="00F00708" w:rsidRDefault="00F00708">
      <w:pPr>
        <w:pStyle w:val="BodyText"/>
        <w:rPr>
          <w:sz w:val="20"/>
        </w:rPr>
      </w:pPr>
    </w:p>
    <w:p w14:paraId="3B95A98C" w14:textId="77777777" w:rsidR="00F00708" w:rsidRDefault="00F00708">
      <w:pPr>
        <w:pStyle w:val="BodyText"/>
        <w:rPr>
          <w:sz w:val="20"/>
        </w:rPr>
      </w:pPr>
    </w:p>
    <w:p w14:paraId="7796228B" w14:textId="77777777" w:rsidR="00F00708" w:rsidRDefault="00F00708">
      <w:pPr>
        <w:pStyle w:val="BodyText"/>
        <w:rPr>
          <w:sz w:val="20"/>
        </w:rPr>
      </w:pPr>
    </w:p>
    <w:p w14:paraId="55B838AA" w14:textId="77777777" w:rsidR="00F00708" w:rsidRDefault="00F00708">
      <w:pPr>
        <w:pStyle w:val="BodyText"/>
        <w:rPr>
          <w:sz w:val="20"/>
        </w:rPr>
      </w:pPr>
    </w:p>
    <w:p w14:paraId="1762A980" w14:textId="77777777" w:rsidR="00F00708" w:rsidRDefault="00F00708">
      <w:pPr>
        <w:pStyle w:val="BodyText"/>
        <w:rPr>
          <w:sz w:val="20"/>
        </w:rPr>
      </w:pPr>
    </w:p>
    <w:p w14:paraId="3F0D61E0" w14:textId="77777777" w:rsidR="00F00708" w:rsidRDefault="00F00708">
      <w:pPr>
        <w:pStyle w:val="BodyText"/>
        <w:rPr>
          <w:sz w:val="20"/>
        </w:rPr>
      </w:pPr>
    </w:p>
    <w:p w14:paraId="7F70A810" w14:textId="77777777" w:rsidR="00F00708" w:rsidRDefault="00F00708">
      <w:pPr>
        <w:pStyle w:val="BodyText"/>
        <w:rPr>
          <w:sz w:val="20"/>
        </w:rPr>
      </w:pPr>
    </w:p>
    <w:p w14:paraId="1FEC57EA" w14:textId="77777777" w:rsidR="00F00708" w:rsidRDefault="00F00708">
      <w:pPr>
        <w:pStyle w:val="BodyText"/>
        <w:rPr>
          <w:sz w:val="20"/>
        </w:rPr>
      </w:pPr>
    </w:p>
    <w:p w14:paraId="48F56747" w14:textId="77777777" w:rsidR="00F00708" w:rsidRDefault="00F00708">
      <w:pPr>
        <w:pStyle w:val="BodyText"/>
        <w:rPr>
          <w:sz w:val="20"/>
        </w:rPr>
      </w:pPr>
    </w:p>
    <w:p w14:paraId="0987DC46" w14:textId="77777777" w:rsidR="00F00708" w:rsidRDefault="00F00708">
      <w:pPr>
        <w:pStyle w:val="BodyText"/>
        <w:rPr>
          <w:sz w:val="20"/>
        </w:rPr>
      </w:pPr>
    </w:p>
    <w:p w14:paraId="3C1A15DD" w14:textId="77777777" w:rsidR="00F00708" w:rsidRDefault="00F00708">
      <w:pPr>
        <w:pStyle w:val="BodyText"/>
        <w:rPr>
          <w:sz w:val="20"/>
        </w:rPr>
      </w:pPr>
    </w:p>
    <w:p w14:paraId="4FC58E1C" w14:textId="77777777" w:rsidR="00F00708" w:rsidRDefault="00F00708">
      <w:pPr>
        <w:pStyle w:val="BodyText"/>
        <w:rPr>
          <w:sz w:val="20"/>
        </w:rPr>
      </w:pPr>
    </w:p>
    <w:p w14:paraId="68E9A54E" w14:textId="77777777" w:rsidR="00F00708" w:rsidRDefault="00F00708">
      <w:pPr>
        <w:pStyle w:val="BodyText"/>
        <w:rPr>
          <w:sz w:val="17"/>
        </w:rPr>
      </w:pPr>
    </w:p>
    <w:p w14:paraId="66779912" w14:textId="77777777" w:rsidR="00F00708" w:rsidRDefault="00FA4EB8">
      <w:pPr>
        <w:spacing w:before="56"/>
        <w:ind w:left="1"/>
        <w:jc w:val="center"/>
        <w:rPr>
          <w:rFonts w:ascii="Calibri"/>
        </w:rPr>
      </w:pPr>
      <w:r>
        <w:rPr>
          <w:rFonts w:ascii="Calibri"/>
        </w:rPr>
        <w:t>9</w:t>
      </w:r>
    </w:p>
    <w:p w14:paraId="15382B6C" w14:textId="77777777" w:rsidR="00F00708" w:rsidRDefault="00F00708">
      <w:pPr>
        <w:jc w:val="center"/>
        <w:rPr>
          <w:rFonts w:ascii="Calibri"/>
        </w:rPr>
        <w:sectPr w:rsidR="00F00708">
          <w:footerReference w:type="default" r:id="rId21"/>
          <w:pgSz w:w="16840" w:h="11910" w:orient="landscape"/>
          <w:pgMar w:top="740" w:right="2420" w:bottom="280" w:left="2420" w:header="0" w:footer="0" w:gutter="0"/>
          <w:cols w:space="720"/>
        </w:sectPr>
      </w:pPr>
    </w:p>
    <w:p w14:paraId="26E68695" w14:textId="77777777" w:rsidR="00F00708" w:rsidRDefault="00FA4EB8">
      <w:pPr>
        <w:pStyle w:val="Heading2"/>
        <w:spacing w:before="79"/>
        <w:ind w:left="2469" w:right="2470"/>
        <w:jc w:val="center"/>
      </w:pPr>
      <w:r>
        <w:lastRenderedPageBreak/>
        <w:t>Glossary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Abbreviations</w:t>
      </w:r>
    </w:p>
    <w:p w14:paraId="74C5CC61" w14:textId="77777777" w:rsidR="00F00708" w:rsidRDefault="00F00708">
      <w:pPr>
        <w:pStyle w:val="BodyText"/>
        <w:rPr>
          <w:rFonts w:ascii="Arial"/>
          <w:b/>
          <w:sz w:val="26"/>
        </w:rPr>
      </w:pPr>
    </w:p>
    <w:p w14:paraId="633EA5AA" w14:textId="77777777" w:rsidR="00F00708" w:rsidRDefault="00FA4EB8">
      <w:pPr>
        <w:pStyle w:val="BodyText"/>
        <w:spacing w:before="217"/>
        <w:ind w:left="100" w:right="140"/>
      </w:pPr>
      <w:r>
        <w:rPr>
          <w:rFonts w:ascii="Arial"/>
          <w:b/>
        </w:rPr>
        <w:t xml:space="preserve">Conservation Area: </w:t>
      </w:r>
      <w:r>
        <w:t>An area designated by Local Planning Authority under Section</w:t>
      </w:r>
      <w:r>
        <w:rPr>
          <w:spacing w:val="1"/>
        </w:rPr>
        <w:t xml:space="preserve"> </w:t>
      </w:r>
      <w:r>
        <w:t>69 of the Planning (Listed Buildings and Conservation Areas) Act, 1990, regarded as</w:t>
      </w:r>
      <w:r>
        <w:rPr>
          <w:spacing w:val="-64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area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special</w:t>
      </w:r>
      <w:r>
        <w:rPr>
          <w:spacing w:val="3"/>
        </w:rPr>
        <w:t xml:space="preserve"> </w:t>
      </w:r>
      <w:r>
        <w:t>architectural</w:t>
      </w:r>
      <w:r>
        <w:rPr>
          <w:spacing w:val="2"/>
        </w:rPr>
        <w:t xml:space="preserve"> </w:t>
      </w:r>
      <w:r>
        <w:t>or historic</w:t>
      </w:r>
      <w:r>
        <w:rPr>
          <w:spacing w:val="2"/>
        </w:rPr>
        <w:t xml:space="preserve"> </w:t>
      </w:r>
      <w:r>
        <w:t>interest,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character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appearance of which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desirable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preserve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enhance.</w:t>
      </w:r>
    </w:p>
    <w:p w14:paraId="7566517B" w14:textId="77777777" w:rsidR="00F00708" w:rsidRDefault="00F00708">
      <w:pPr>
        <w:pStyle w:val="BodyText"/>
      </w:pPr>
    </w:p>
    <w:p w14:paraId="7150DD02" w14:textId="77777777" w:rsidR="00F00708" w:rsidRDefault="00FA4EB8">
      <w:pPr>
        <w:pStyle w:val="BodyText"/>
        <w:spacing w:before="1"/>
        <w:ind w:left="100" w:right="217"/>
        <w:jc w:val="both"/>
      </w:pPr>
      <w:r>
        <w:rPr>
          <w:rFonts w:ascii="Arial"/>
          <w:b/>
        </w:rPr>
        <w:t xml:space="preserve">Development Plan: </w:t>
      </w:r>
      <w:r>
        <w:t>Documents (taken as a whole) which set out the local planning</w:t>
      </w:r>
      <w:r>
        <w:rPr>
          <w:spacing w:val="-64"/>
        </w:rPr>
        <w:t xml:space="preserve"> </w:t>
      </w:r>
      <w:r>
        <w:t>authority's policies and proposals for the development and use of land and buildings</w:t>
      </w:r>
      <w:r>
        <w:rPr>
          <w:spacing w:val="-64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authority's area.</w:t>
      </w:r>
    </w:p>
    <w:p w14:paraId="463B8359" w14:textId="77777777" w:rsidR="00F00708" w:rsidRDefault="00F00708">
      <w:pPr>
        <w:pStyle w:val="BodyText"/>
        <w:spacing w:before="9"/>
        <w:rPr>
          <w:sz w:val="23"/>
        </w:rPr>
      </w:pPr>
    </w:p>
    <w:p w14:paraId="742ABD47" w14:textId="77777777" w:rsidR="00F00708" w:rsidRDefault="00FA4EB8">
      <w:pPr>
        <w:pStyle w:val="BodyText"/>
        <w:ind w:left="100" w:right="172"/>
      </w:pPr>
      <w:r>
        <w:rPr>
          <w:rFonts w:ascii="Arial"/>
          <w:b/>
        </w:rPr>
        <w:t xml:space="preserve">Duty to cooperate: </w:t>
      </w:r>
      <w:r>
        <w:t>The duty to cooperate, as set out in paragraphs 178 and 179 of</w:t>
      </w:r>
      <w:r>
        <w:rPr>
          <w:spacing w:val="-64"/>
        </w:rPr>
        <w:t xml:space="preserve"> </w:t>
      </w:r>
      <w:r>
        <w:t>the NPPF, is a requirement by the Government for public bodies to work together on</w:t>
      </w:r>
      <w:r>
        <w:rPr>
          <w:spacing w:val="-64"/>
        </w:rPr>
        <w:t xml:space="preserve"> </w:t>
      </w:r>
      <w:r>
        <w:t>planning issues that cross administrative boundaries, particularly those which relate</w:t>
      </w:r>
      <w:r>
        <w:rPr>
          <w:spacing w:val="1"/>
        </w:rPr>
        <w:t xml:space="preserve"> </w:t>
      </w:r>
      <w:r>
        <w:t xml:space="preserve">to strategic priorities. Local Planning Authorities must work with </w:t>
      </w:r>
      <w:proofErr w:type="spellStart"/>
      <w:r>
        <w:t>neighbouring</w:t>
      </w:r>
      <w:proofErr w:type="spellEnd"/>
      <w:r>
        <w:rPr>
          <w:spacing w:val="1"/>
        </w:rPr>
        <w:t xml:space="preserve"> </w:t>
      </w:r>
      <w:r>
        <w:t>authorities and other bodies, where necessary, to ensure that the development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 both the authority</w:t>
      </w:r>
      <w:r>
        <w:rPr>
          <w:spacing w:val="-3"/>
        </w:rPr>
        <w:t xml:space="preserve"> </w:t>
      </w:r>
      <w:r>
        <w:t>and the surrounding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met.</w:t>
      </w:r>
    </w:p>
    <w:p w14:paraId="26AC45BB" w14:textId="77777777" w:rsidR="00F00708" w:rsidRDefault="00F00708">
      <w:pPr>
        <w:pStyle w:val="BodyText"/>
      </w:pPr>
    </w:p>
    <w:p w14:paraId="39FBD101" w14:textId="77777777" w:rsidR="00F00708" w:rsidRDefault="00FA4EB8">
      <w:pPr>
        <w:pStyle w:val="BodyText"/>
        <w:ind w:left="100" w:right="145"/>
      </w:pPr>
      <w:r>
        <w:rPr>
          <w:rFonts w:ascii="Arial"/>
          <w:b/>
        </w:rPr>
        <w:t xml:space="preserve">Greater Nottingham - </w:t>
      </w:r>
      <w:r>
        <w:t>Area covered by the Aligned Core Strategies. Includes the</w:t>
      </w:r>
      <w:r>
        <w:rPr>
          <w:spacing w:val="1"/>
        </w:rPr>
        <w:t xml:space="preserve"> </w:t>
      </w:r>
      <w:r>
        <w:t>whole council areas of Broxtowe, Erewash, Gedling, Nottingham City and Rushcliffe,</w:t>
      </w:r>
      <w:r>
        <w:rPr>
          <w:spacing w:val="-64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Hucknall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Ashfield.</w:t>
      </w:r>
    </w:p>
    <w:p w14:paraId="0C8DE470" w14:textId="77777777" w:rsidR="00F00708" w:rsidRDefault="00F00708">
      <w:pPr>
        <w:pStyle w:val="BodyText"/>
        <w:spacing w:before="5"/>
      </w:pPr>
    </w:p>
    <w:p w14:paraId="3A8164B2" w14:textId="77777777" w:rsidR="00F00708" w:rsidRDefault="00FA4EB8">
      <w:pPr>
        <w:pStyle w:val="BodyText"/>
        <w:ind w:left="100" w:right="491"/>
      </w:pPr>
      <w:r>
        <w:rPr>
          <w:rFonts w:ascii="Arial" w:hAnsi="Arial"/>
          <w:b/>
        </w:rPr>
        <w:t xml:space="preserve">Green Belt: </w:t>
      </w:r>
      <w:r>
        <w:t>A designation for land around certain cities and large built-up areas,</w:t>
      </w:r>
      <w:r>
        <w:rPr>
          <w:spacing w:val="1"/>
        </w:rPr>
        <w:t xml:space="preserve"> </w:t>
      </w:r>
      <w:r>
        <w:t>which aims to keep this land permanently open or largely undeveloped. The</w:t>
      </w:r>
      <w:r>
        <w:rPr>
          <w:spacing w:val="1"/>
        </w:rPr>
        <w:t xml:space="preserve"> </w:t>
      </w:r>
      <w:r>
        <w:t>purposes of the Green Belt are set out in paragraph 3.2 of the Framework. Green</w:t>
      </w:r>
      <w:r>
        <w:rPr>
          <w:spacing w:val="-64"/>
        </w:rPr>
        <w:t xml:space="preserve"> </w:t>
      </w:r>
      <w:r>
        <w:t>Belts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 local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authority’s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plans.</w:t>
      </w:r>
    </w:p>
    <w:p w14:paraId="1100C97F" w14:textId="77777777" w:rsidR="00F00708" w:rsidRDefault="00F00708">
      <w:pPr>
        <w:pStyle w:val="BodyText"/>
        <w:spacing w:before="5"/>
      </w:pPr>
    </w:p>
    <w:p w14:paraId="663ED5E4" w14:textId="77777777" w:rsidR="00F00708" w:rsidRDefault="00FA4EB8">
      <w:pPr>
        <w:ind w:left="100"/>
        <w:rPr>
          <w:sz w:val="24"/>
        </w:rPr>
      </w:pPr>
      <w:r>
        <w:rPr>
          <w:rFonts w:ascii="Arial"/>
          <w:b/>
          <w:sz w:val="24"/>
        </w:rPr>
        <w:t>Inappropriate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Development: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paragraphs</w:t>
      </w:r>
      <w:r>
        <w:rPr>
          <w:spacing w:val="-3"/>
          <w:sz w:val="24"/>
        </w:rPr>
        <w:t xml:space="preserve"> </w:t>
      </w:r>
      <w:r>
        <w:rPr>
          <w:sz w:val="24"/>
        </w:rPr>
        <w:t>87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91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NPPF.</w:t>
      </w:r>
    </w:p>
    <w:p w14:paraId="13A073FB" w14:textId="77777777" w:rsidR="00F00708" w:rsidRDefault="00F00708">
      <w:pPr>
        <w:pStyle w:val="BodyText"/>
        <w:spacing w:before="2"/>
      </w:pPr>
    </w:p>
    <w:p w14:paraId="0D8E2A18" w14:textId="77777777" w:rsidR="00F00708" w:rsidRDefault="00FA4EB8">
      <w:pPr>
        <w:pStyle w:val="BodyText"/>
        <w:ind w:left="100" w:right="212"/>
      </w:pPr>
      <w:r>
        <w:rPr>
          <w:rFonts w:ascii="Arial"/>
          <w:b/>
        </w:rPr>
        <w:t xml:space="preserve">Listed Building: </w:t>
      </w:r>
      <w:r>
        <w:t>A building or structure of special architectural or historic interest</w:t>
      </w:r>
      <w:r>
        <w:rPr>
          <w:spacing w:val="-64"/>
        </w:rPr>
        <w:t xml:space="preserve"> </w:t>
      </w:r>
      <w:r>
        <w:t xml:space="preserve">included on a list prepared by the Secretary of State for Culture, </w:t>
      </w:r>
      <w:proofErr w:type="gramStart"/>
      <w:r>
        <w:t>Media</w:t>
      </w:r>
      <w:proofErr w:type="gramEnd"/>
      <w:r>
        <w:t xml:space="preserve"> and Sport</w:t>
      </w:r>
      <w:r>
        <w:rPr>
          <w:spacing w:val="-64"/>
        </w:rPr>
        <w:t xml:space="preserve"> </w:t>
      </w:r>
      <w:r>
        <w:t>under Section 1 of the Planning (Listed Buildings and Conservation Areas) Act,</w:t>
      </w:r>
      <w:r>
        <w:rPr>
          <w:spacing w:val="1"/>
        </w:rPr>
        <w:t xml:space="preserve"> </w:t>
      </w:r>
      <w:r>
        <w:t>1990.</w:t>
      </w:r>
      <w:r>
        <w:rPr>
          <w:spacing w:val="1"/>
        </w:rPr>
        <w:t xml:space="preserve"> </w:t>
      </w:r>
      <w:r>
        <w:t>Consent is normally required for its demolition in whole or part, and for any</w:t>
      </w:r>
      <w:r>
        <w:rPr>
          <w:spacing w:val="-64"/>
        </w:rPr>
        <w:t xml:space="preserve"> </w:t>
      </w:r>
      <w:r>
        <w:t>works of alteration or extension (both internal and external) which would affect its</w:t>
      </w:r>
      <w:r>
        <w:rPr>
          <w:spacing w:val="-64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interest.</w:t>
      </w:r>
    </w:p>
    <w:p w14:paraId="21F1A041" w14:textId="77777777" w:rsidR="00F00708" w:rsidRDefault="00F00708">
      <w:pPr>
        <w:pStyle w:val="BodyText"/>
      </w:pPr>
    </w:p>
    <w:p w14:paraId="4D9DA6AB" w14:textId="77777777" w:rsidR="00F00708" w:rsidRDefault="00FA4EB8">
      <w:pPr>
        <w:pStyle w:val="BodyText"/>
        <w:ind w:left="100" w:right="51"/>
      </w:pPr>
      <w:r>
        <w:rPr>
          <w:rFonts w:ascii="Arial" w:hAnsi="Arial"/>
          <w:b/>
        </w:rPr>
        <w:t xml:space="preserve">Local Plan: </w:t>
      </w:r>
      <w:r>
        <w:t>Comprises a Written Statement and a Policies Map. The Written</w:t>
      </w:r>
      <w:r>
        <w:rPr>
          <w:spacing w:val="1"/>
        </w:rPr>
        <w:t xml:space="preserve"> </w:t>
      </w:r>
      <w:r>
        <w:t>Statement includes the Authority’s detailed policies and proposals for the</w:t>
      </w:r>
      <w:r>
        <w:rPr>
          <w:spacing w:val="1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reasoned</w:t>
      </w:r>
      <w:r>
        <w:rPr>
          <w:spacing w:val="-2"/>
        </w:rPr>
        <w:t xml:space="preserve"> </w:t>
      </w:r>
      <w:r>
        <w:t>justification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proposals.</w:t>
      </w:r>
    </w:p>
    <w:p w14:paraId="340FCBC8" w14:textId="77777777" w:rsidR="00F00708" w:rsidRDefault="00F00708">
      <w:pPr>
        <w:pStyle w:val="BodyText"/>
      </w:pPr>
    </w:p>
    <w:p w14:paraId="5D099371" w14:textId="77777777" w:rsidR="00F00708" w:rsidRDefault="00FA4EB8">
      <w:pPr>
        <w:ind w:left="100" w:right="160"/>
        <w:rPr>
          <w:sz w:val="24"/>
        </w:rPr>
      </w:pPr>
      <w:r>
        <w:rPr>
          <w:rFonts w:ascii="Arial"/>
          <w:b/>
          <w:sz w:val="24"/>
        </w:rPr>
        <w:t xml:space="preserve">Local Planning Authority: </w:t>
      </w:r>
      <w:r>
        <w:rPr>
          <w:sz w:val="24"/>
        </w:rPr>
        <w:t>The local authority that is empowered by law to exercise</w:t>
      </w:r>
      <w:r>
        <w:rPr>
          <w:spacing w:val="-64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functions.</w:t>
      </w:r>
    </w:p>
    <w:p w14:paraId="536A4372" w14:textId="77777777" w:rsidR="00F00708" w:rsidRDefault="00F00708">
      <w:pPr>
        <w:pStyle w:val="BodyText"/>
      </w:pPr>
    </w:p>
    <w:p w14:paraId="2EAA4DBF" w14:textId="77777777" w:rsidR="00F00708" w:rsidRDefault="00FA4EB8">
      <w:pPr>
        <w:pStyle w:val="BodyText"/>
        <w:ind w:left="100" w:right="103"/>
      </w:pPr>
      <w:r>
        <w:rPr>
          <w:rFonts w:ascii="Arial" w:hAnsi="Arial"/>
          <w:b/>
        </w:rPr>
        <w:t xml:space="preserve">National Planning Policy Framework: </w:t>
      </w:r>
      <w:r>
        <w:t>The National Planning Policy Framework</w:t>
      </w:r>
      <w:r>
        <w:rPr>
          <w:spacing w:val="1"/>
        </w:rPr>
        <w:t xml:space="preserve"> </w:t>
      </w:r>
      <w:r>
        <w:t>sets out the Government’s planning policies for England and how these are expected</w:t>
      </w:r>
      <w:r>
        <w:rPr>
          <w:spacing w:val="-64"/>
        </w:rPr>
        <w:t xml:space="preserve"> </w:t>
      </w:r>
      <w:r>
        <w:t>to be applied. It provides a framework of polices within which local people and their</w:t>
      </w:r>
      <w:r>
        <w:rPr>
          <w:spacing w:val="1"/>
        </w:rPr>
        <w:t xml:space="preserve"> </w:t>
      </w:r>
      <w:r>
        <w:t>accountable</w:t>
      </w:r>
      <w:r>
        <w:rPr>
          <w:spacing w:val="4"/>
        </w:rPr>
        <w:t xml:space="preserve"> </w:t>
      </w:r>
      <w:r>
        <w:t>council</w:t>
      </w:r>
      <w:r>
        <w:rPr>
          <w:spacing w:val="3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produce</w:t>
      </w:r>
      <w:r>
        <w:rPr>
          <w:spacing w:val="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own</w:t>
      </w:r>
      <w:r>
        <w:rPr>
          <w:spacing w:val="4"/>
        </w:rPr>
        <w:t xml:space="preserve"> </w:t>
      </w:r>
      <w:r>
        <w:t>distinctive</w:t>
      </w:r>
      <w:r>
        <w:rPr>
          <w:spacing w:val="5"/>
        </w:rPr>
        <w:t xml:space="preserve"> </w:t>
      </w:r>
      <w:r>
        <w:t>local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proofErr w:type="spellStart"/>
      <w:r>
        <w:t>neighbourhood</w:t>
      </w:r>
      <w:proofErr w:type="spellEnd"/>
      <w:r>
        <w:rPr>
          <w:spacing w:val="1"/>
        </w:rPr>
        <w:t xml:space="preserve"> </w:t>
      </w:r>
      <w:r>
        <w:t>plans, which reflect the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priorities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communities.</w:t>
      </w:r>
    </w:p>
    <w:p w14:paraId="5675705A" w14:textId="77777777" w:rsidR="00F00708" w:rsidRDefault="00F00708">
      <w:pPr>
        <w:sectPr w:rsidR="00F00708">
          <w:footerReference w:type="default" r:id="rId22"/>
          <w:pgSz w:w="11910" w:h="16840"/>
          <w:pgMar w:top="1340" w:right="1340" w:bottom="1200" w:left="1340" w:header="0" w:footer="1005" w:gutter="0"/>
          <w:pgNumType w:start="10"/>
          <w:cols w:space="720"/>
        </w:sectPr>
      </w:pPr>
    </w:p>
    <w:p w14:paraId="72640FF9" w14:textId="77777777" w:rsidR="00F00708" w:rsidRDefault="00FA4EB8">
      <w:pPr>
        <w:pStyle w:val="BodyText"/>
        <w:spacing w:before="77"/>
        <w:ind w:left="100" w:right="692"/>
      </w:pPr>
      <w:r>
        <w:rPr>
          <w:rFonts w:ascii="Arial"/>
          <w:b/>
        </w:rPr>
        <w:lastRenderedPageBreak/>
        <w:t xml:space="preserve">Open Countryside: </w:t>
      </w:r>
      <w:r>
        <w:t>The largely undeveloped countryside that separates cities,</w:t>
      </w:r>
      <w:r>
        <w:rPr>
          <w:spacing w:val="-64"/>
        </w:rPr>
        <w:t xml:space="preserve"> </w:t>
      </w:r>
      <w:proofErr w:type="gramStart"/>
      <w:r>
        <w:t>towns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villages.</w:t>
      </w:r>
    </w:p>
    <w:p w14:paraId="03C5B726" w14:textId="77777777" w:rsidR="00F00708" w:rsidRDefault="00F00708">
      <w:pPr>
        <w:pStyle w:val="BodyText"/>
      </w:pPr>
    </w:p>
    <w:p w14:paraId="530FF1AA" w14:textId="77777777" w:rsidR="00F00708" w:rsidRDefault="00FA4EB8">
      <w:pPr>
        <w:ind w:left="100" w:right="653"/>
        <w:rPr>
          <w:sz w:val="24"/>
        </w:rPr>
      </w:pPr>
      <w:r>
        <w:rPr>
          <w:rFonts w:ascii="Arial"/>
          <w:b/>
          <w:sz w:val="24"/>
        </w:rPr>
        <w:t xml:space="preserve">Planning and Compulsory Purchase Act 2004: </w:t>
      </w:r>
      <w:r>
        <w:rPr>
          <w:sz w:val="24"/>
        </w:rPr>
        <w:t>Government legislation which</w:t>
      </w:r>
      <w:r>
        <w:rPr>
          <w:spacing w:val="-64"/>
          <w:sz w:val="24"/>
        </w:rPr>
        <w:t xml:space="preserve"> </w:t>
      </w:r>
      <w:r>
        <w:rPr>
          <w:sz w:val="24"/>
        </w:rPr>
        <w:t>sets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2"/>
          <w:sz w:val="24"/>
        </w:rPr>
        <w:t xml:space="preserve"> </w:t>
      </w:r>
      <w:r>
        <w:rPr>
          <w:sz w:val="24"/>
        </w:rPr>
        <w:t>elements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25B6DDD4" w14:textId="77777777" w:rsidR="00F00708" w:rsidRDefault="00F00708">
      <w:pPr>
        <w:pStyle w:val="BodyText"/>
      </w:pPr>
    </w:p>
    <w:p w14:paraId="7368C409" w14:textId="77777777" w:rsidR="00F00708" w:rsidRDefault="00FA4EB8">
      <w:pPr>
        <w:pStyle w:val="BodyText"/>
        <w:ind w:left="100" w:right="306"/>
      </w:pPr>
      <w:r>
        <w:rPr>
          <w:rFonts w:ascii="Arial"/>
          <w:b/>
        </w:rPr>
        <w:t xml:space="preserve">Regeneration: </w:t>
      </w:r>
      <w:r>
        <w:t xml:space="preserve">The economic, </w:t>
      </w:r>
      <w:proofErr w:type="gramStart"/>
      <w:r>
        <w:t>social</w:t>
      </w:r>
      <w:proofErr w:type="gramEnd"/>
      <w:r>
        <w:t xml:space="preserve"> and environmental renewal and improvement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improvements.</w:t>
      </w:r>
    </w:p>
    <w:p w14:paraId="15358C0D" w14:textId="77777777" w:rsidR="00F00708" w:rsidRDefault="00F00708">
      <w:pPr>
        <w:pStyle w:val="BodyText"/>
      </w:pPr>
    </w:p>
    <w:p w14:paraId="424A8F16" w14:textId="77777777" w:rsidR="00F00708" w:rsidRDefault="00FA4EB8">
      <w:pPr>
        <w:pStyle w:val="BodyText"/>
        <w:ind w:left="100" w:right="212"/>
      </w:pPr>
      <w:r>
        <w:rPr>
          <w:rFonts w:ascii="Arial" w:hAnsi="Arial"/>
          <w:b/>
        </w:rPr>
        <w:t xml:space="preserve">Settlements: </w:t>
      </w:r>
      <w:r>
        <w:t>Built-up areas as listed in the ‘Accessible Settlements Study for</w:t>
      </w:r>
      <w:r>
        <w:rPr>
          <w:spacing w:val="1"/>
        </w:rPr>
        <w:t xml:space="preserve"> </w:t>
      </w:r>
      <w:r>
        <w:t>Greater Nottingham February 2010’ (see Appendix 1 of this document). Settlements</w:t>
      </w:r>
      <w:r>
        <w:rPr>
          <w:spacing w:val="-64"/>
        </w:rPr>
        <w:t xml:space="preserve"> </w:t>
      </w:r>
      <w:r>
        <w:t xml:space="preserve">will be considered </w:t>
      </w:r>
      <w:proofErr w:type="gramStart"/>
      <w:r>
        <w:t>on the basis of</w:t>
      </w:r>
      <w:proofErr w:type="gramEnd"/>
      <w:r>
        <w:t xml:space="preserve"> their built form and not on the basis of town or</w:t>
      </w:r>
      <w:r>
        <w:rPr>
          <w:spacing w:val="1"/>
        </w:rPr>
        <w:t xml:space="preserve"> </w:t>
      </w:r>
      <w:r>
        <w:t>parish boundaries.</w:t>
      </w:r>
    </w:p>
    <w:p w14:paraId="416019F5" w14:textId="77777777" w:rsidR="00F00708" w:rsidRDefault="00F00708">
      <w:pPr>
        <w:pStyle w:val="BodyText"/>
      </w:pPr>
    </w:p>
    <w:p w14:paraId="1ED0931D" w14:textId="77777777" w:rsidR="00F00708" w:rsidRDefault="00FA4EB8">
      <w:pPr>
        <w:pStyle w:val="BodyText"/>
        <w:ind w:left="100" w:right="265"/>
      </w:pPr>
      <w:r>
        <w:rPr>
          <w:rFonts w:ascii="Arial"/>
          <w:b/>
        </w:rPr>
        <w:t xml:space="preserve">Strategic Housing Land Availability Assessment (SHLAA): </w:t>
      </w:r>
      <w:r>
        <w:t>A SHLAA identifies</w:t>
      </w:r>
      <w:r>
        <w:rPr>
          <w:spacing w:val="1"/>
        </w:rPr>
        <w:t xml:space="preserve"> </w:t>
      </w:r>
      <w:r>
        <w:t>and assesses potential sites for new housing development.</w:t>
      </w:r>
      <w:r>
        <w:rPr>
          <w:spacing w:val="1"/>
        </w:rPr>
        <w:t xml:space="preserve"> </w:t>
      </w:r>
      <w:r>
        <w:t>Government planning</w:t>
      </w:r>
      <w:r>
        <w:rPr>
          <w:spacing w:val="1"/>
        </w:rPr>
        <w:t xml:space="preserve"> </w:t>
      </w:r>
      <w:r>
        <w:t>guidance (SHLAA Practice Guidance, CLG (2007)) now requires local authorities to</w:t>
      </w:r>
      <w:r>
        <w:rPr>
          <w:spacing w:val="-64"/>
        </w:rPr>
        <w:t xml:space="preserve"> </w:t>
      </w:r>
      <w:r>
        <w:t>undertake</w:t>
      </w:r>
      <w:r>
        <w:rPr>
          <w:spacing w:val="-2"/>
        </w:rPr>
        <w:t xml:space="preserve"> </w:t>
      </w:r>
      <w:r>
        <w:t>a SHLAA</w:t>
      </w:r>
      <w:r>
        <w:rPr>
          <w:spacing w:val="1"/>
        </w:rPr>
        <w:t xml:space="preserve"> </w:t>
      </w:r>
      <w:proofErr w:type="gramStart"/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Plan.</w:t>
      </w:r>
    </w:p>
    <w:p w14:paraId="42A88179" w14:textId="77777777" w:rsidR="00F00708" w:rsidRDefault="00F00708">
      <w:pPr>
        <w:pStyle w:val="BodyText"/>
      </w:pPr>
    </w:p>
    <w:p w14:paraId="557BD2CD" w14:textId="77777777" w:rsidR="00F00708" w:rsidRDefault="00FA4EB8">
      <w:pPr>
        <w:ind w:left="100" w:right="466"/>
        <w:rPr>
          <w:sz w:val="24"/>
        </w:rPr>
      </w:pPr>
      <w:r>
        <w:rPr>
          <w:rFonts w:ascii="Arial" w:hAnsi="Arial"/>
          <w:b/>
          <w:sz w:val="24"/>
        </w:rPr>
        <w:t xml:space="preserve">Sustainable Development: </w:t>
      </w:r>
      <w:r>
        <w:rPr>
          <w:sz w:val="24"/>
        </w:rPr>
        <w:t>Development that achieves the following three inter–</w:t>
      </w:r>
      <w:r>
        <w:rPr>
          <w:spacing w:val="-64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equally</w:t>
      </w:r>
      <w:r>
        <w:rPr>
          <w:spacing w:val="-2"/>
          <w:sz w:val="24"/>
        </w:rPr>
        <w:t xml:space="preserve"> </w:t>
      </w:r>
      <w:r>
        <w:rPr>
          <w:sz w:val="24"/>
        </w:rPr>
        <w:t>important objectives.</w:t>
      </w:r>
    </w:p>
    <w:p w14:paraId="0A52E622" w14:textId="77777777" w:rsidR="00F00708" w:rsidRDefault="00FA4EB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93" w:lineRule="exact"/>
        <w:rPr>
          <w:sz w:val="24"/>
        </w:rPr>
      </w:pP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progress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recognises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everyone;</w:t>
      </w:r>
      <w:proofErr w:type="gramEnd"/>
    </w:p>
    <w:p w14:paraId="295349CB" w14:textId="77777777" w:rsidR="00F00708" w:rsidRDefault="00FA4EB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7B42C75C" w14:textId="77777777" w:rsidR="00F00708" w:rsidRDefault="00FA4EB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91" w:lineRule="exact"/>
        <w:rPr>
          <w:sz w:val="24"/>
        </w:rPr>
      </w:pPr>
      <w:r>
        <w:rPr>
          <w:sz w:val="24"/>
        </w:rPr>
        <w:t>prudent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6"/>
          <w:sz w:val="24"/>
        </w:rPr>
        <w:t xml:space="preserve"> </w:t>
      </w:r>
      <w:r>
        <w:rPr>
          <w:sz w:val="24"/>
        </w:rPr>
        <w:t>resources.</w:t>
      </w:r>
    </w:p>
    <w:p w14:paraId="4BE713BA" w14:textId="77777777" w:rsidR="00F00708" w:rsidRDefault="00FA4EB8">
      <w:pPr>
        <w:pStyle w:val="BodyText"/>
        <w:ind w:left="100" w:right="304"/>
      </w:pPr>
      <w:r>
        <w:t>Achieving sustainable development is therefore about achieving a balance of these</w:t>
      </w:r>
      <w:r>
        <w:rPr>
          <w:spacing w:val="-64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objectives.</w:t>
      </w:r>
    </w:p>
    <w:p w14:paraId="7AEC916C" w14:textId="77777777" w:rsidR="00F00708" w:rsidRDefault="00F00708">
      <w:pPr>
        <w:pStyle w:val="BodyText"/>
        <w:spacing w:before="11"/>
        <w:rPr>
          <w:sz w:val="23"/>
        </w:rPr>
      </w:pPr>
    </w:p>
    <w:p w14:paraId="6093C7AE" w14:textId="77777777" w:rsidR="00F00708" w:rsidRDefault="00FA4EB8">
      <w:pPr>
        <w:pStyle w:val="BodyText"/>
        <w:ind w:left="100" w:right="129"/>
      </w:pPr>
      <w:r>
        <w:rPr>
          <w:rFonts w:ascii="Arial" w:hAnsi="Arial"/>
          <w:b/>
        </w:rPr>
        <w:t xml:space="preserve">Sound/Soundness: </w:t>
      </w:r>
      <w:r>
        <w:t>Under the National Planning Policy Framework 2012 paragraph</w:t>
      </w:r>
      <w:r>
        <w:rPr>
          <w:spacing w:val="-64"/>
        </w:rPr>
        <w:t xml:space="preserve"> </w:t>
      </w:r>
      <w:r>
        <w:t>182 a</w:t>
      </w:r>
      <w:r>
        <w:rPr>
          <w:spacing w:val="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submit a</w:t>
      </w:r>
      <w:r>
        <w:rPr>
          <w:spacing w:val="2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considers</w:t>
      </w:r>
      <w:r>
        <w:rPr>
          <w:spacing w:val="-1"/>
        </w:rPr>
        <w:t xml:space="preserve"> </w:t>
      </w:r>
      <w:r>
        <w:t>is “sound”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namely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is:</w:t>
      </w:r>
    </w:p>
    <w:p w14:paraId="20604A56" w14:textId="77777777" w:rsidR="00F00708" w:rsidRDefault="00FA4EB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543"/>
        <w:rPr>
          <w:sz w:val="24"/>
        </w:rPr>
      </w:pPr>
      <w:r>
        <w:rPr>
          <w:rFonts w:ascii="Arial" w:hAnsi="Arial"/>
          <w:b/>
          <w:sz w:val="24"/>
        </w:rPr>
        <w:t xml:space="preserve">Positively prepared </w:t>
      </w:r>
      <w:r>
        <w:rPr>
          <w:sz w:val="24"/>
        </w:rPr>
        <w:t>– the plan should be prepared based on a strategy</w:t>
      </w:r>
      <w:r>
        <w:rPr>
          <w:spacing w:val="1"/>
          <w:sz w:val="24"/>
        </w:rPr>
        <w:t xml:space="preserve"> </w:t>
      </w:r>
      <w:r>
        <w:rPr>
          <w:sz w:val="24"/>
        </w:rPr>
        <w:t>which seeks to meet objectively assessed development and infrastructure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requirements, including unmet requirements from </w:t>
      </w:r>
      <w:proofErr w:type="spellStart"/>
      <w:r>
        <w:rPr>
          <w:sz w:val="24"/>
        </w:rPr>
        <w:t>neighbouring</w:t>
      </w:r>
      <w:proofErr w:type="spellEnd"/>
      <w:r>
        <w:rPr>
          <w:sz w:val="24"/>
        </w:rPr>
        <w:t xml:space="preserve"> authorities</w:t>
      </w:r>
      <w:r>
        <w:rPr>
          <w:spacing w:val="-64"/>
          <w:sz w:val="24"/>
        </w:rPr>
        <w:t xml:space="preserve"> </w:t>
      </w:r>
      <w:r>
        <w:rPr>
          <w:sz w:val="24"/>
        </w:rPr>
        <w:t>where it is reasonable to do so and consistent with achieving sustainable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development;</w:t>
      </w:r>
      <w:proofErr w:type="gramEnd"/>
    </w:p>
    <w:p w14:paraId="29107CD7" w14:textId="77777777" w:rsidR="00F00708" w:rsidRDefault="00FA4EB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 w:line="237" w:lineRule="auto"/>
        <w:ind w:right="838"/>
        <w:rPr>
          <w:sz w:val="24"/>
        </w:rPr>
      </w:pPr>
      <w:r>
        <w:rPr>
          <w:rFonts w:ascii="Arial" w:hAnsi="Arial"/>
          <w:b/>
          <w:sz w:val="24"/>
        </w:rPr>
        <w:t xml:space="preserve">Justified </w:t>
      </w:r>
      <w:r>
        <w:rPr>
          <w:sz w:val="24"/>
        </w:rPr>
        <w:t>– the plan should be the most appropriate strategy, when</w:t>
      </w:r>
      <w:r>
        <w:rPr>
          <w:spacing w:val="1"/>
          <w:sz w:val="24"/>
        </w:rPr>
        <w:t xml:space="preserve"> </w:t>
      </w:r>
      <w:r>
        <w:rPr>
          <w:sz w:val="24"/>
        </w:rPr>
        <w:t>considered against the reasonable alternatives, based on proportionate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evidence;</w:t>
      </w:r>
      <w:proofErr w:type="gramEnd"/>
    </w:p>
    <w:p w14:paraId="78921566" w14:textId="77777777" w:rsidR="00F00708" w:rsidRDefault="00FA4EB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/>
        <w:ind w:right="851"/>
        <w:rPr>
          <w:sz w:val="24"/>
        </w:rPr>
      </w:pPr>
      <w:r>
        <w:rPr>
          <w:rFonts w:ascii="Arial" w:hAnsi="Arial"/>
          <w:b/>
          <w:sz w:val="24"/>
        </w:rPr>
        <w:t xml:space="preserve">Effective </w:t>
      </w:r>
      <w:r>
        <w:rPr>
          <w:sz w:val="24"/>
        </w:rPr>
        <w:t>– the plan should be deliverable over its period and based on</w:t>
      </w:r>
      <w:r>
        <w:rPr>
          <w:spacing w:val="-64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working on</w:t>
      </w:r>
      <w:r>
        <w:rPr>
          <w:spacing w:val="-1"/>
          <w:sz w:val="24"/>
        </w:rPr>
        <w:t xml:space="preserve"> </w:t>
      </w:r>
      <w:r>
        <w:rPr>
          <w:sz w:val="24"/>
        </w:rPr>
        <w:t>cross-boundary</w:t>
      </w:r>
      <w:r>
        <w:rPr>
          <w:spacing w:val="-4"/>
          <w:sz w:val="24"/>
        </w:rPr>
        <w:t xml:space="preserve"> </w:t>
      </w:r>
      <w:r>
        <w:rPr>
          <w:sz w:val="24"/>
        </w:rPr>
        <w:t>strategic</w:t>
      </w:r>
      <w:r>
        <w:rPr>
          <w:spacing w:val="-1"/>
          <w:sz w:val="24"/>
        </w:rPr>
        <w:t xml:space="preserve"> </w:t>
      </w:r>
      <w:r>
        <w:rPr>
          <w:sz w:val="24"/>
        </w:rPr>
        <w:t>priorities;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74BED55" w14:textId="77777777" w:rsidR="00F00708" w:rsidRDefault="00FA4EB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441"/>
        <w:rPr>
          <w:sz w:val="24"/>
        </w:rPr>
      </w:pPr>
      <w:r>
        <w:rPr>
          <w:rFonts w:ascii="Arial" w:hAnsi="Arial"/>
          <w:b/>
          <w:sz w:val="24"/>
        </w:rPr>
        <w:t xml:space="preserve">Consistent with national policy </w:t>
      </w:r>
      <w:r>
        <w:rPr>
          <w:sz w:val="24"/>
        </w:rPr>
        <w:t>– the plan should enable the delivery of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Framework.</w:t>
      </w:r>
    </w:p>
    <w:p w14:paraId="56DC9258" w14:textId="77777777" w:rsidR="00F00708" w:rsidRDefault="00F00708">
      <w:pPr>
        <w:pStyle w:val="BodyText"/>
        <w:spacing w:before="9"/>
        <w:rPr>
          <w:sz w:val="23"/>
        </w:rPr>
      </w:pPr>
    </w:p>
    <w:p w14:paraId="66E72A36" w14:textId="77777777" w:rsidR="00F00708" w:rsidRDefault="00FA4EB8">
      <w:pPr>
        <w:ind w:left="100"/>
        <w:rPr>
          <w:sz w:val="24"/>
        </w:rPr>
      </w:pPr>
      <w:r>
        <w:rPr>
          <w:rFonts w:ascii="Arial"/>
          <w:b/>
          <w:sz w:val="24"/>
        </w:rPr>
        <w:t>Urban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Fringe: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Land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influence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urban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</w:p>
    <w:sectPr w:rsidR="00F00708">
      <w:pgSz w:w="11910" w:h="16840"/>
      <w:pgMar w:top="1340" w:right="1340" w:bottom="1200" w:left="134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A858" w14:textId="77777777" w:rsidR="00FA4EB8" w:rsidRDefault="00FA4EB8">
      <w:r>
        <w:separator/>
      </w:r>
    </w:p>
  </w:endnote>
  <w:endnote w:type="continuationSeparator" w:id="0">
    <w:p w14:paraId="0C78A399" w14:textId="77777777" w:rsidR="00FA4EB8" w:rsidRDefault="00FA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016B" w14:textId="77644A1D" w:rsidR="00F00708" w:rsidRDefault="00FA4EB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8960" behindDoc="1" locked="0" layoutInCell="1" allowOverlap="1" wp14:anchorId="1E27D151" wp14:editId="1E6081E7">
              <wp:simplePos x="0" y="0"/>
              <wp:positionH relativeFrom="page">
                <wp:posOffset>3706495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50338968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AA19F" w14:textId="77777777" w:rsidR="00F00708" w:rsidRDefault="00FA4EB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7D1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1.85pt;margin-top:780.7pt;width:11.6pt;height:13.05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JpA/8OEAAAANAQAADwAAAAAAAAAAAAAAAAAvBAAAZHJzL2Rvd25yZXYueG1sUEsFBgAAAAAEAAQA&#10;8wAAAD0FAAAAAA==&#10;" filled="f" stroked="f">
              <v:textbox inset="0,0,0,0">
                <w:txbxContent>
                  <w:p w14:paraId="30EAA19F" w14:textId="77777777" w:rsidR="00F00708" w:rsidRDefault="00FA4EB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5A25" w14:textId="52F3ED59" w:rsidR="00F00708" w:rsidRDefault="00FA4EB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9472" behindDoc="1" locked="0" layoutInCell="1" allowOverlap="1" wp14:anchorId="7895CDCA" wp14:editId="4E34998F">
              <wp:simplePos x="0" y="0"/>
              <wp:positionH relativeFrom="page">
                <wp:posOffset>5298440</wp:posOffset>
              </wp:positionH>
              <wp:positionV relativeFrom="page">
                <wp:posOffset>6783070</wp:posOffset>
              </wp:positionV>
              <wp:extent cx="96520" cy="165735"/>
              <wp:effectExtent l="0" t="0" r="0" b="0"/>
              <wp:wrapNone/>
              <wp:docPr id="151551084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515EB" w14:textId="77777777" w:rsidR="00F00708" w:rsidRDefault="00FA4EB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5CD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7.2pt;margin-top:534.1pt;width:7.6pt;height:13.0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" filled="f" stroked="f">
              <v:textbox inset="0,0,0,0">
                <w:txbxContent>
                  <w:p w14:paraId="253515EB" w14:textId="77777777" w:rsidR="00F00708" w:rsidRDefault="00FA4EB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1B0A" w14:textId="1211709C" w:rsidR="00F00708" w:rsidRDefault="00FA4EB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9984" behindDoc="1" locked="0" layoutInCell="1" allowOverlap="1" wp14:anchorId="2604B585" wp14:editId="6CFBC715">
              <wp:simplePos x="0" y="0"/>
              <wp:positionH relativeFrom="page">
                <wp:posOffset>3731895</wp:posOffset>
              </wp:positionH>
              <wp:positionV relativeFrom="page">
                <wp:posOffset>9914890</wp:posOffset>
              </wp:positionV>
              <wp:extent cx="96520" cy="165735"/>
              <wp:effectExtent l="0" t="0" r="0" b="0"/>
              <wp:wrapNone/>
              <wp:docPr id="15251573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3805" w14:textId="77777777" w:rsidR="00F00708" w:rsidRDefault="00FA4EB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4B5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3.85pt;margin-top:780.7pt;width:7.6pt;height:13.0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" filled="f" stroked="f">
              <v:textbox inset="0,0,0,0">
                <w:txbxContent>
                  <w:p w14:paraId="2D0F3805" w14:textId="77777777" w:rsidR="00F00708" w:rsidRDefault="00FA4EB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373B" w14:textId="77777777" w:rsidR="00F00708" w:rsidRDefault="00F00708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34DB" w14:textId="4CA214E3" w:rsidR="00F00708" w:rsidRDefault="00FA4EB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0496" behindDoc="1" locked="0" layoutInCell="1" allowOverlap="1" wp14:anchorId="1DB481F7" wp14:editId="6CA337D7">
              <wp:simplePos x="0" y="0"/>
              <wp:positionH relativeFrom="page">
                <wp:posOffset>3671570</wp:posOffset>
              </wp:positionH>
              <wp:positionV relativeFrom="page">
                <wp:posOffset>9914890</wp:posOffset>
              </wp:positionV>
              <wp:extent cx="219710" cy="165735"/>
              <wp:effectExtent l="0" t="0" r="0" b="0"/>
              <wp:wrapNone/>
              <wp:docPr id="13580283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1F892" w14:textId="77777777" w:rsidR="00F00708" w:rsidRDefault="00FA4EB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481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9.1pt;margin-top:780.7pt;width:17.3pt;height:13.05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" filled="f" stroked="f">
              <v:textbox inset="0,0,0,0">
                <w:txbxContent>
                  <w:p w14:paraId="5631F892" w14:textId="77777777" w:rsidR="00F00708" w:rsidRDefault="00FA4EB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C8BB" w14:textId="77777777" w:rsidR="00FA4EB8" w:rsidRDefault="00FA4EB8">
      <w:r>
        <w:separator/>
      </w:r>
    </w:p>
  </w:footnote>
  <w:footnote w:type="continuationSeparator" w:id="0">
    <w:p w14:paraId="1C78E4DB" w14:textId="77777777" w:rsidR="00FA4EB8" w:rsidRDefault="00FA4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746"/>
    <w:multiLevelType w:val="hybridMultilevel"/>
    <w:tmpl w:val="EEB416E4"/>
    <w:lvl w:ilvl="0" w:tplc="71E4B04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410F7EC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2" w:tplc="9B9AFB08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3" w:tplc="FA1CD19A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4" w:tplc="AAF6205E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 w:tplc="05FCF436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6" w:tplc="3E606942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7" w:tplc="90D4857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8" w:tplc="DE8AF188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DB688D"/>
    <w:multiLevelType w:val="multilevel"/>
    <w:tmpl w:val="8FA66ADC"/>
    <w:lvl w:ilvl="0">
      <w:start w:val="1"/>
      <w:numFmt w:val="decimal"/>
      <w:lvlText w:val="%1."/>
      <w:lvlJc w:val="left"/>
      <w:pPr>
        <w:ind w:left="1500" w:hanging="72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0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21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4D042C"/>
    <w:multiLevelType w:val="hybridMultilevel"/>
    <w:tmpl w:val="5DECC578"/>
    <w:lvl w:ilvl="0" w:tplc="031A6514">
      <w:start w:val="1"/>
      <w:numFmt w:val="lowerLetter"/>
      <w:lvlText w:val="%1)"/>
      <w:lvlJc w:val="left"/>
      <w:pPr>
        <w:ind w:left="2220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1F92ADA0">
      <w:numFmt w:val="bullet"/>
      <w:lvlText w:val="•"/>
      <w:lvlJc w:val="left"/>
      <w:pPr>
        <w:ind w:left="3052" w:hanging="720"/>
      </w:pPr>
      <w:rPr>
        <w:rFonts w:hint="default"/>
        <w:lang w:val="en-US" w:eastAsia="en-US" w:bidi="ar-SA"/>
      </w:rPr>
    </w:lvl>
    <w:lvl w:ilvl="2" w:tplc="62C0F006">
      <w:numFmt w:val="bullet"/>
      <w:lvlText w:val="•"/>
      <w:lvlJc w:val="left"/>
      <w:pPr>
        <w:ind w:left="3885" w:hanging="720"/>
      </w:pPr>
      <w:rPr>
        <w:rFonts w:hint="default"/>
        <w:lang w:val="en-US" w:eastAsia="en-US" w:bidi="ar-SA"/>
      </w:rPr>
    </w:lvl>
    <w:lvl w:ilvl="3" w:tplc="B32E8090">
      <w:numFmt w:val="bullet"/>
      <w:lvlText w:val="•"/>
      <w:lvlJc w:val="left"/>
      <w:pPr>
        <w:ind w:left="4717" w:hanging="720"/>
      </w:pPr>
      <w:rPr>
        <w:rFonts w:hint="default"/>
        <w:lang w:val="en-US" w:eastAsia="en-US" w:bidi="ar-SA"/>
      </w:rPr>
    </w:lvl>
    <w:lvl w:ilvl="4" w:tplc="8F401BE2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5" w:tplc="04801A04">
      <w:numFmt w:val="bullet"/>
      <w:lvlText w:val="•"/>
      <w:lvlJc w:val="left"/>
      <w:pPr>
        <w:ind w:left="6383" w:hanging="720"/>
      </w:pPr>
      <w:rPr>
        <w:rFonts w:hint="default"/>
        <w:lang w:val="en-US" w:eastAsia="en-US" w:bidi="ar-SA"/>
      </w:rPr>
    </w:lvl>
    <w:lvl w:ilvl="6" w:tplc="5A6EA102">
      <w:numFmt w:val="bullet"/>
      <w:lvlText w:val="•"/>
      <w:lvlJc w:val="left"/>
      <w:pPr>
        <w:ind w:left="7215" w:hanging="720"/>
      </w:pPr>
      <w:rPr>
        <w:rFonts w:hint="default"/>
        <w:lang w:val="en-US" w:eastAsia="en-US" w:bidi="ar-SA"/>
      </w:rPr>
    </w:lvl>
    <w:lvl w:ilvl="7" w:tplc="43EAF30E">
      <w:numFmt w:val="bullet"/>
      <w:lvlText w:val="•"/>
      <w:lvlJc w:val="left"/>
      <w:pPr>
        <w:ind w:left="8048" w:hanging="720"/>
      </w:pPr>
      <w:rPr>
        <w:rFonts w:hint="default"/>
        <w:lang w:val="en-US" w:eastAsia="en-US" w:bidi="ar-SA"/>
      </w:rPr>
    </w:lvl>
    <w:lvl w:ilvl="8" w:tplc="102CC42E">
      <w:numFmt w:val="bullet"/>
      <w:lvlText w:val="•"/>
      <w:lvlJc w:val="left"/>
      <w:pPr>
        <w:ind w:left="8881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6C31145"/>
    <w:multiLevelType w:val="hybridMultilevel"/>
    <w:tmpl w:val="563007A0"/>
    <w:lvl w:ilvl="0" w:tplc="F51E1AD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44C918E">
      <w:numFmt w:val="bullet"/>
      <w:lvlText w:val="•"/>
      <w:lvlJc w:val="left"/>
      <w:pPr>
        <w:ind w:left="1395" w:hanging="361"/>
      </w:pPr>
      <w:rPr>
        <w:rFonts w:hint="default"/>
        <w:lang w:val="en-US" w:eastAsia="en-US" w:bidi="ar-SA"/>
      </w:rPr>
    </w:lvl>
    <w:lvl w:ilvl="2" w:tplc="83D06CB6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ar-SA"/>
      </w:rPr>
    </w:lvl>
    <w:lvl w:ilvl="3" w:tplc="0C6E409E">
      <w:numFmt w:val="bullet"/>
      <w:lvlText w:val="•"/>
      <w:lvlJc w:val="left"/>
      <w:pPr>
        <w:ind w:left="2545" w:hanging="361"/>
      </w:pPr>
      <w:rPr>
        <w:rFonts w:hint="default"/>
        <w:lang w:val="en-US" w:eastAsia="en-US" w:bidi="ar-SA"/>
      </w:rPr>
    </w:lvl>
    <w:lvl w:ilvl="4" w:tplc="6E121018">
      <w:numFmt w:val="bullet"/>
      <w:lvlText w:val="•"/>
      <w:lvlJc w:val="left"/>
      <w:pPr>
        <w:ind w:left="3121" w:hanging="361"/>
      </w:pPr>
      <w:rPr>
        <w:rFonts w:hint="default"/>
        <w:lang w:val="en-US" w:eastAsia="en-US" w:bidi="ar-SA"/>
      </w:rPr>
    </w:lvl>
    <w:lvl w:ilvl="5" w:tplc="CEC4D38C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6" w:tplc="3E5810D4">
      <w:numFmt w:val="bullet"/>
      <w:lvlText w:val="•"/>
      <w:lvlJc w:val="left"/>
      <w:pPr>
        <w:ind w:left="4271" w:hanging="361"/>
      </w:pPr>
      <w:rPr>
        <w:rFonts w:hint="default"/>
        <w:lang w:val="en-US" w:eastAsia="en-US" w:bidi="ar-SA"/>
      </w:rPr>
    </w:lvl>
    <w:lvl w:ilvl="7" w:tplc="0DA82A2C">
      <w:numFmt w:val="bullet"/>
      <w:lvlText w:val="•"/>
      <w:lvlJc w:val="left"/>
      <w:pPr>
        <w:ind w:left="4847" w:hanging="361"/>
      </w:pPr>
      <w:rPr>
        <w:rFonts w:hint="default"/>
        <w:lang w:val="en-US" w:eastAsia="en-US" w:bidi="ar-SA"/>
      </w:rPr>
    </w:lvl>
    <w:lvl w:ilvl="8" w:tplc="5C687D7E">
      <w:numFmt w:val="bullet"/>
      <w:lvlText w:val="•"/>
      <w:lvlJc w:val="left"/>
      <w:pPr>
        <w:ind w:left="542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16F4892"/>
    <w:multiLevelType w:val="hybridMultilevel"/>
    <w:tmpl w:val="9EB88CB6"/>
    <w:lvl w:ilvl="0" w:tplc="93EE9DC6">
      <w:numFmt w:val="bullet"/>
      <w:lvlText w:val=""/>
      <w:lvlJc w:val="left"/>
      <w:pPr>
        <w:ind w:left="828" w:hanging="360"/>
      </w:pPr>
      <w:rPr>
        <w:rFonts w:hint="default"/>
        <w:strike/>
        <w:w w:val="100"/>
        <w:lang w:val="en-US" w:eastAsia="en-US" w:bidi="ar-SA"/>
      </w:rPr>
    </w:lvl>
    <w:lvl w:ilvl="1" w:tplc="25D01A2E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2" w:tplc="9F3E9EB0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3" w:tplc="61068A5A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4" w:tplc="419EA21E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 w:tplc="F6024774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6" w:tplc="977ACD88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7" w:tplc="701C45E8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8" w:tplc="3800C374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53756EE"/>
    <w:multiLevelType w:val="hybridMultilevel"/>
    <w:tmpl w:val="3BC69EBA"/>
    <w:lvl w:ilvl="0" w:tplc="CDBADAE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45CB53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577EFC04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CA7CA7D4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0B6CB34E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5EFC4202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AAC6FC64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18502B22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11B81098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ED64409"/>
    <w:multiLevelType w:val="hybridMultilevel"/>
    <w:tmpl w:val="BA9A1FDE"/>
    <w:lvl w:ilvl="0" w:tplc="DD686DE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6C852EC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2" w:tplc="7CC63162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3" w:tplc="D1DEB304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4" w:tplc="1D78D9A8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 w:tplc="C2BC62AE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6" w:tplc="40186498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7" w:tplc="BBCACB8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8" w:tplc="EB5E1A84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24E6218"/>
    <w:multiLevelType w:val="hybridMultilevel"/>
    <w:tmpl w:val="DF6850F0"/>
    <w:lvl w:ilvl="0" w:tplc="6106BC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0AA8F76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2" w:tplc="36C227D8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3" w:tplc="174AE554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4" w:tplc="4AE6EE54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 w:tplc="8A8EE372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6" w:tplc="225A51CE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7" w:tplc="C7185A4C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8" w:tplc="874E352A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</w:abstractNum>
  <w:num w:numId="1" w16cid:durableId="107313122">
    <w:abstractNumId w:val="5"/>
  </w:num>
  <w:num w:numId="2" w16cid:durableId="610161235">
    <w:abstractNumId w:val="7"/>
  </w:num>
  <w:num w:numId="3" w16cid:durableId="2110537591">
    <w:abstractNumId w:val="4"/>
  </w:num>
  <w:num w:numId="4" w16cid:durableId="1571191425">
    <w:abstractNumId w:val="6"/>
  </w:num>
  <w:num w:numId="5" w16cid:durableId="928736973">
    <w:abstractNumId w:val="3"/>
  </w:num>
  <w:num w:numId="6" w16cid:durableId="1155801693">
    <w:abstractNumId w:val="0"/>
  </w:num>
  <w:num w:numId="7" w16cid:durableId="322588224">
    <w:abstractNumId w:val="2"/>
  </w:num>
  <w:num w:numId="8" w16cid:durableId="82451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08"/>
    <w:rsid w:val="00810DFD"/>
    <w:rsid w:val="00892C69"/>
    <w:rsid w:val="008C64A2"/>
    <w:rsid w:val="00F00708"/>
    <w:rsid w:val="00FA4EB8"/>
    <w:rsid w:val="00F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29AB7"/>
  <w15:docId w15:val="{F556D6EF-8F3E-417C-905E-E370239B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924" w:right="1879" w:hanging="5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5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00" w:hanging="7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ottinghamcity.gov.uk/CHttpHandler.ashx?id=43183&amp;p=0" TargetMode="External"/><Relationship Id="rId18" Type="http://schemas.openxmlformats.org/officeDocument/2006/relationships/hyperlink" Target="http://goss.nottinghamcity.gov.uk/index.aspx?articleid=23627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nottinghamcity.gov.uk/CHttpHandler.ashx?id=16730&amp;p=0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hcliffe.gov.uk/media/rushcliffe/media/documents/pdf/planningandbuilding/localplan/Rushcliffe%20Green%20Review%20part%201%20and%202a%20Nov%202013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roxtowe.gov.uk/CHttpHandler.ashx?id=14123&amp;p=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goss.nottinghamcity.gov.uk/index.aspx?articleid=23626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3555</Words>
  <Characters>20266</Characters>
  <Application>Microsoft Office Word</Application>
  <DocSecurity>2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SEV/07b	Appendix 2 - Greater Nottingham and Ashfield Green Belt Assessment Framework</dc:title>
  <dc:creator>Lawson, Dave</dc:creator>
  <cp:lastModifiedBy>Sharon.Simcox</cp:lastModifiedBy>
  <cp:revision>2</cp:revision>
  <dcterms:created xsi:type="dcterms:W3CDTF">2024-05-09T14:16:00Z</dcterms:created>
  <dcterms:modified xsi:type="dcterms:W3CDTF">2024-05-09T14:16:00Z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2024-04-24T00:00:00Z</vt:filetime>
  </property>
</Properties>
</file>