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8C8" w14:textId="4C98F87E" w:rsidR="00FE328E" w:rsidRDefault="00FE328E">
      <w:r>
        <w:rPr>
          <w:noProof/>
        </w:rPr>
        <w:drawing>
          <wp:inline distT="0" distB="0" distL="0" distR="0" wp14:anchorId="2381E4A0" wp14:editId="6C86B241">
            <wp:extent cx="9742714" cy="6727371"/>
            <wp:effectExtent l="0" t="0" r="11430" b="16510"/>
            <wp:docPr id="358818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609AF8-48FA-4A46-9017-36FF506E4E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E328E" w:rsidSect="00FE32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8E"/>
    <w:rsid w:val="00CE0801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87BC"/>
  <w15:chartTrackingRefBased/>
  <w15:docId w15:val="{42FC76D8-0590-4BED-AE4A-A0A960BC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60087\Documents\2.7%20Housing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baseline="0">
                <a:solidFill>
                  <a:schemeClr val="tx1"/>
                </a:solidFill>
                <a:latin typeface="Oxygen" panose="02000503000000090004" pitchFamily="50" charset="0"/>
              </a:rPr>
              <a:t>2.6 Breakdown by type of complaint</a:t>
            </a:r>
          </a:p>
          <a:p>
            <a:pPr>
              <a:defRPr b="1"/>
            </a:pPr>
            <a:r>
              <a:rPr lang="en-US" sz="1800" b="1" i="0" u="none" strike="noStrike" baseline="0">
                <a:solidFill>
                  <a:schemeClr val="tx1"/>
                </a:solidFill>
                <a:latin typeface="Oxygen" panose="02000503000000090004" pitchFamily="50" charset="0"/>
              </a:rPr>
              <a:t>2023-2024</a:t>
            </a:r>
          </a:p>
        </c:rich>
      </c:tx>
      <c:layout>
        <c:manualLayout>
          <c:xMode val="edge"/>
          <c:yMode val="edge"/>
          <c:x val="1.8291715295462918E-2"/>
          <c:y val="2.17322537344715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7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045659603127105E-2"/>
          <c:y val="0.16393480716828632"/>
          <c:w val="0.93896205201440697"/>
          <c:h val="0.79645255747422539"/>
        </c:manualLayout>
      </c:layout>
      <c:pie3DChart>
        <c:varyColors val="1"/>
        <c:ser>
          <c:idx val="0"/>
          <c:order val="0"/>
          <c:tx>
            <c:strRef>
              <c:f>'S:\ahl_housing\Housing\COMPLAINTS JAN 22\[MAIN spreadsheet 010423.xlsx]performance'!$C$32</c:f>
              <c:strCache>
                <c:ptCount val="1"/>
                <c:pt idx="0">
                  <c:v>Number</c:v>
                </c:pt>
              </c:strCache>
            </c:strRef>
          </c:tx>
          <c:explosion val="10"/>
          <c:dPt>
            <c:idx val="0"/>
            <c:bubble3D val="0"/>
            <c:spPr>
              <a:pattFill prst="ltHorz">
                <a:fgClr>
                  <a:srgbClr val="C6307B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BB-4B78-8E7F-8827EECD535B}"/>
              </c:ext>
            </c:extLst>
          </c:dPt>
          <c:dPt>
            <c:idx val="1"/>
            <c:bubble3D val="0"/>
            <c:spPr>
              <a:pattFill prst="pct60">
                <a:fgClr>
                  <a:srgbClr val="283044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BB-4B78-8E7F-8827EECD535B}"/>
              </c:ext>
            </c:extLst>
          </c:dPt>
          <c:dPt>
            <c:idx val="2"/>
            <c:bubble3D val="0"/>
            <c:spPr>
              <a:pattFill prst="dashHorz">
                <a:fgClr>
                  <a:srgbClr val="0C7836"/>
                </a:fgClr>
                <a:bgClr>
                  <a:schemeClr val="bg1"/>
                </a:bgClr>
              </a:pattFill>
              <a:ln w="9525">
                <a:solidFill>
                  <a:srgbClr val="0C7836"/>
                </a:solidFill>
              </a:ln>
              <a:effectLst/>
              <a:sp3d contourW="9525">
                <a:contourClr>
                  <a:srgbClr val="0C7836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CBB-4B78-8E7F-8827EECD535B}"/>
              </c:ext>
            </c:extLst>
          </c:dPt>
          <c:dPt>
            <c:idx val="3"/>
            <c:bubble3D val="0"/>
            <c:spPr>
              <a:pattFill prst="pct70">
                <a:fgClr>
                  <a:srgbClr val="0D8285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CBB-4B78-8E7F-8827EECD535B}"/>
              </c:ext>
            </c:extLst>
          </c:dPt>
          <c:dPt>
            <c:idx val="4"/>
            <c:bubble3D val="0"/>
            <c:spPr>
              <a:pattFill prst="sphere">
                <a:fgClr>
                  <a:srgbClr val="E97132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CBB-4B78-8E7F-8827EECD535B}"/>
              </c:ext>
            </c:extLst>
          </c:dPt>
          <c:dPt>
            <c:idx val="5"/>
            <c:bubble3D val="0"/>
            <c:spPr>
              <a:pattFill prst="smGrid">
                <a:fgClr>
                  <a:srgbClr val="C6307B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CBB-4B78-8E7F-8827EECD535B}"/>
              </c:ext>
            </c:extLst>
          </c:dPt>
          <c:dPt>
            <c:idx val="6"/>
            <c:bubble3D val="0"/>
            <c:spPr>
              <a:pattFill prst="pct40">
                <a:fgClr>
                  <a:srgbClr val="283044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CBB-4B78-8E7F-8827EECD535B}"/>
              </c:ext>
            </c:extLst>
          </c:dPt>
          <c:dPt>
            <c:idx val="7"/>
            <c:bubble3D val="0"/>
            <c:spPr>
              <a:pattFill prst="wdUpDiag">
                <a:fgClr>
                  <a:srgbClr val="0C7836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CBB-4B78-8E7F-8827EECD535B}"/>
              </c:ext>
            </c:extLst>
          </c:dPt>
          <c:dPt>
            <c:idx val="8"/>
            <c:bubble3D val="0"/>
            <c:spPr>
              <a:gradFill>
                <a:gsLst>
                  <a:gs pos="49000">
                    <a:srgbClr val="EBCD35"/>
                  </a:gs>
                  <a:gs pos="100000">
                    <a:schemeClr val="bg1"/>
                  </a:gs>
                </a:gsLst>
                <a:lin ang="5400000" scaled="1"/>
              </a:grad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CBB-4B78-8E7F-8827EECD535B}"/>
              </c:ext>
            </c:extLst>
          </c:dPt>
          <c:dLbls>
            <c:dLbl>
              <c:idx val="0"/>
              <c:layout>
                <c:manualLayout>
                  <c:x val="-7.8072142092761934E-2"/>
                  <c:y val="-3.519910110948074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9CBB-4B78-8E7F-8827EECD535B}"/>
                </c:ext>
              </c:extLst>
            </c:dLbl>
            <c:dLbl>
              <c:idx val="1"/>
              <c:layout>
                <c:manualLayout>
                  <c:x val="7.6989754916277867E-2"/>
                  <c:y val="-1.7360172101243826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9CBB-4B78-8E7F-8827EECD535B}"/>
                </c:ext>
              </c:extLst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9CBB-4B78-8E7F-8827EECD535B}"/>
                </c:ext>
              </c:extLst>
            </c:dLbl>
            <c:dLbl>
              <c:idx val="3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9CBB-4B78-8E7F-8827EECD535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F84C5FDE-CCB3-4613-9603-F86CCD944780}" type="CATEGORYNAME">
                      <a:rPr lang="en-US">
                        <a:solidFill>
                          <a:schemeClr val="tx1"/>
                        </a:solidFill>
                      </a:rPr>
                      <a:pPr/>
                      <a:t>[CATEGORY NAME]</a:t>
                    </a:fld>
                    <a:r>
                      <a:rPr lang="en-US" baseline="0"/>
                      <a:t>; </a:t>
                    </a:r>
                    <a:fld id="{04863449-541F-4C4C-8CCA-DC2A01AE5335}" type="PERCENTAGE">
                      <a:rPr lang="en-US" baseline="0">
                        <a:solidFill>
                          <a:schemeClr val="tx1"/>
                        </a:solidFill>
                      </a:rPr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CBB-4B78-8E7F-8827EECD535B}"/>
                </c:ext>
              </c:extLst>
            </c:dLbl>
            <c:dLbl>
              <c:idx val="5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9CBB-4B78-8E7F-8827EECD535B}"/>
                </c:ext>
              </c:extLst>
            </c:dLbl>
            <c:dLbl>
              <c:idx val="6"/>
              <c:layout>
                <c:manualLayout>
                  <c:x val="-5.3582059932526328E-2"/>
                  <c:y val="-3.6455168822150982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D-9CBB-4B78-8E7F-8827EECD535B}"/>
                </c:ext>
              </c:extLst>
            </c:dLbl>
            <c:dLbl>
              <c:idx val="7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F-9CBB-4B78-8E7F-8827EECD535B}"/>
                </c:ext>
              </c:extLst>
            </c:dLbl>
            <c:dLbl>
              <c:idx val="8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baseline="0">
                      <a:solidFill>
                        <a:schemeClr val="tx1"/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1-9CBB-4B78-8E7F-8827EECD535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Oxygen" panose="02000503000000090004" pitchFamily="50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'2.6'!$A$2:$A$10</c:f>
              <c:strCache>
                <c:ptCount val="9"/>
                <c:pt idx="0">
                  <c:v>Accuracy of information</c:v>
                </c:pt>
                <c:pt idx="1">
                  <c:v>Appointment not kept</c:v>
                </c:pt>
                <c:pt idx="2">
                  <c:v>Attitude or conduct of employee</c:v>
                </c:pt>
                <c:pt idx="3">
                  <c:v>Conduct of neighbour</c:v>
                </c:pt>
                <c:pt idx="4">
                  <c:v>Length of time taken</c:v>
                </c:pt>
                <c:pt idx="5">
                  <c:v>Poor communication</c:v>
                </c:pt>
                <c:pt idx="6">
                  <c:v>Poor workmanship</c:v>
                </c:pt>
                <c:pt idx="7">
                  <c:v>State of property</c:v>
                </c:pt>
                <c:pt idx="8">
                  <c:v>Unhappy with decision</c:v>
                </c:pt>
              </c:strCache>
            </c:strRef>
          </c:cat>
          <c:val>
            <c:numRef>
              <c:f>'S:\ahl_housing\Housing\COMPLAINTS JAN 22\[MAIN spreadsheet 010423.xlsx]performance'!$C$33:$C$41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12</c:v>
                </c:pt>
                <c:pt idx="3">
                  <c:v>3</c:v>
                </c:pt>
                <c:pt idx="4">
                  <c:v>11</c:v>
                </c:pt>
                <c:pt idx="5">
                  <c:v>1</c:v>
                </c:pt>
                <c:pt idx="6">
                  <c:v>2</c:v>
                </c:pt>
                <c:pt idx="7">
                  <c:v>9</c:v>
                </c:pt>
                <c:pt idx="8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CBB-4B78-8E7F-8827EECD53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Breakdown by type of complaint</dc:title>
  <dc:subject/>
  <dc:creator>Sharon.Simcox</dc:creator>
  <cp:keywords/>
  <dc:description/>
  <cp:lastModifiedBy>Sharon.Simcox</cp:lastModifiedBy>
  <cp:revision>1</cp:revision>
  <dcterms:created xsi:type="dcterms:W3CDTF">2024-06-11T09:42:00Z</dcterms:created>
  <dcterms:modified xsi:type="dcterms:W3CDTF">2024-06-11T10:13:00Z</dcterms:modified>
</cp:coreProperties>
</file>