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C184" w14:textId="019DDC07" w:rsidR="00B5676A" w:rsidRPr="00061BE6" w:rsidRDefault="00615E4D" w:rsidP="00447BDB">
      <w:pPr>
        <w:pStyle w:val="Heading1"/>
        <w:numPr>
          <w:ilvl w:val="0"/>
          <w:numId w:val="0"/>
        </w:numPr>
        <w:ind w:left="851" w:hanging="851"/>
        <w:rPr>
          <w:rFonts w:ascii="Arial" w:hAnsi="Arial" w:cs="Arial"/>
          <w:color w:val="auto"/>
        </w:rPr>
      </w:pPr>
      <w:r w:rsidRPr="00061BE6">
        <w:rPr>
          <w:rFonts w:ascii="Arial" w:hAnsi="Arial" w:cs="Arial"/>
          <w:color w:val="auto"/>
        </w:rPr>
        <w:t>Appendix</w:t>
      </w:r>
      <w:r w:rsidR="00435B64" w:rsidRPr="00061BE6">
        <w:rPr>
          <w:rFonts w:ascii="Arial" w:hAnsi="Arial" w:cs="Arial"/>
          <w:color w:val="auto"/>
        </w:rPr>
        <w:t xml:space="preserve"> </w:t>
      </w:r>
      <w:r w:rsidR="00CC4513" w:rsidRPr="00061BE6">
        <w:rPr>
          <w:rFonts w:ascii="Arial" w:hAnsi="Arial" w:cs="Arial"/>
          <w:color w:val="auto"/>
        </w:rPr>
        <w:t>G</w:t>
      </w:r>
      <w:r w:rsidRPr="00061BE6">
        <w:rPr>
          <w:rFonts w:ascii="Arial" w:hAnsi="Arial" w:cs="Arial"/>
          <w:color w:val="auto"/>
        </w:rPr>
        <w:t xml:space="preserve">: </w:t>
      </w:r>
      <w:r w:rsidR="00435B64" w:rsidRPr="00061BE6">
        <w:rPr>
          <w:rFonts w:ascii="Arial" w:hAnsi="Arial" w:cs="Arial"/>
          <w:color w:val="auto"/>
        </w:rPr>
        <w:t>Indicative m</w:t>
      </w:r>
      <w:r w:rsidR="009F21E5" w:rsidRPr="00061BE6">
        <w:rPr>
          <w:rFonts w:ascii="Arial" w:hAnsi="Arial" w:cs="Arial"/>
          <w:color w:val="auto"/>
        </w:rPr>
        <w:t xml:space="preserve">onitoring </w:t>
      </w:r>
      <w:r w:rsidR="00435B64" w:rsidRPr="00061BE6">
        <w:rPr>
          <w:rFonts w:ascii="Arial" w:hAnsi="Arial" w:cs="Arial"/>
          <w:color w:val="auto"/>
        </w:rPr>
        <w:t>i</w:t>
      </w:r>
      <w:r w:rsidR="009F21E5" w:rsidRPr="00061BE6">
        <w:rPr>
          <w:rFonts w:ascii="Arial" w:hAnsi="Arial" w:cs="Arial"/>
          <w:color w:val="auto"/>
        </w:rPr>
        <w:t>ndicators</w:t>
      </w:r>
    </w:p>
    <w:p w14:paraId="61CD2C4B" w14:textId="5C708359" w:rsidR="00435B64" w:rsidRPr="00061BE6" w:rsidRDefault="00435B64" w:rsidP="00435B64">
      <w:pPr>
        <w:pStyle w:val="WDBody"/>
        <w:rPr>
          <w:rFonts w:ascii="Arial" w:hAnsi="Arial" w:cs="Arial"/>
          <w:sz w:val="22"/>
          <w:szCs w:val="24"/>
        </w:rPr>
      </w:pPr>
      <w:r w:rsidRPr="00061BE6">
        <w:rPr>
          <w:rFonts w:ascii="Arial" w:hAnsi="Arial" w:cs="Arial"/>
          <w:sz w:val="22"/>
          <w:szCs w:val="24"/>
        </w:rPr>
        <w:t>The following are indicative monitoring indicators. These will be refined and development through the plan preparation and SA process.</w:t>
      </w:r>
    </w:p>
    <w:tbl>
      <w:tblPr>
        <w:tblStyle w:val="WoodEISUKReportTable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529"/>
        <w:gridCol w:w="1701"/>
      </w:tblGrid>
      <w:tr w:rsidR="00387AAE" w:rsidRPr="00387AAE" w14:paraId="0A858DB6" w14:textId="77777777" w:rsidTr="00447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41C6E82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SA Objectives</w:t>
            </w:r>
          </w:p>
        </w:tc>
        <w:tc>
          <w:tcPr>
            <w:tcW w:w="5529" w:type="dxa"/>
          </w:tcPr>
          <w:p w14:paraId="31C84CCA" w14:textId="3006D2D8" w:rsidR="009F21E5" w:rsidRPr="00061BE6" w:rsidRDefault="009F21E5" w:rsidP="009F21E5">
            <w:pPr>
              <w:tabs>
                <w:tab w:val="clear" w:pos="7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Possible Indicator</w:t>
            </w:r>
          </w:p>
        </w:tc>
        <w:tc>
          <w:tcPr>
            <w:tcW w:w="1701" w:type="dxa"/>
          </w:tcPr>
          <w:p w14:paraId="6C36B9DF" w14:textId="0B1C1D51" w:rsidR="009F21E5" w:rsidRPr="00061BE6" w:rsidRDefault="009F21E5" w:rsidP="009F21E5">
            <w:pPr>
              <w:tabs>
                <w:tab w:val="clear" w:pos="7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Source</w:t>
            </w:r>
          </w:p>
        </w:tc>
      </w:tr>
      <w:tr w:rsidR="00387AAE" w:rsidRPr="00387AAE" w14:paraId="55A3144A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bottom w:val="nil"/>
            </w:tcBorders>
          </w:tcPr>
          <w:p w14:paraId="409A2F99" w14:textId="77777777" w:rsidR="009F21E5" w:rsidRPr="00061BE6" w:rsidRDefault="009F21E5" w:rsidP="0032591E">
            <w:pPr>
              <w:numPr>
                <w:ilvl w:val="0"/>
                <w:numId w:val="7"/>
              </w:numPr>
              <w:tabs>
                <w:tab w:val="clear" w:pos="737"/>
              </w:tabs>
              <w:contextualSpacing/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Housing</w:t>
            </w:r>
          </w:p>
          <w:p w14:paraId="7620C810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To ensure that the housing stock meets the housing needs of Ashfield.</w:t>
            </w:r>
          </w:p>
        </w:tc>
        <w:tc>
          <w:tcPr>
            <w:tcW w:w="5529" w:type="dxa"/>
            <w:tcBorders>
              <w:bottom w:val="nil"/>
            </w:tcBorders>
          </w:tcPr>
          <w:p w14:paraId="29F8D342" w14:textId="77777777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Net additional dwellings completed by size and type.</w:t>
            </w:r>
          </w:p>
          <w:p w14:paraId="30F98ED3" w14:textId="200EB2EA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Net affordable housing completions</w:t>
            </w:r>
          </w:p>
          <w:p w14:paraId="70E9014D" w14:textId="6EF28197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Number of market homes provided on rural exception sites</w:t>
            </w:r>
          </w:p>
          <w:p w14:paraId="35E3E035" w14:textId="6862673D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Number of new Gypsy, Traveller and Travelling Showpeople pitches and plots approved</w:t>
            </w:r>
          </w:p>
          <w:p w14:paraId="021D2733" w14:textId="221F8E9E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Number of existing Gypsy, Traveller and Travelling Showpeople pitches and plots approved for a change of use to other uses</w:t>
            </w:r>
          </w:p>
          <w:p w14:paraId="23B19F88" w14:textId="2FAEF5C0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 xml:space="preserve">Number of </w:t>
            </w:r>
            <w:r w:rsidR="00B64836" w:rsidRPr="00061BE6">
              <w:rPr>
                <w:rFonts w:eastAsia="ArialMT" w:cs="Arial"/>
                <w:sz w:val="20"/>
                <w:szCs w:val="20"/>
                <w:u w:val="single"/>
              </w:rPr>
              <w:t>custom/</w:t>
            </w:r>
            <w:r w:rsidRPr="00061BE6">
              <w:rPr>
                <w:rFonts w:eastAsia="ArialMT" w:cs="Arial"/>
                <w:sz w:val="20"/>
                <w:szCs w:val="20"/>
              </w:rPr>
              <w:t>self-build homes completed</w:t>
            </w:r>
          </w:p>
          <w:p w14:paraId="226F4804" w14:textId="6616A2FC" w:rsidR="009F21E5" w:rsidRPr="00061BE6" w:rsidRDefault="009F21E5" w:rsidP="0032591E">
            <w:pPr>
              <w:numPr>
                <w:ilvl w:val="0"/>
                <w:numId w:val="8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Residential institutions (C2) completions</w:t>
            </w:r>
          </w:p>
        </w:tc>
        <w:tc>
          <w:tcPr>
            <w:tcW w:w="1701" w:type="dxa"/>
            <w:tcBorders>
              <w:bottom w:val="nil"/>
            </w:tcBorders>
          </w:tcPr>
          <w:p w14:paraId="4702F57E" w14:textId="77777777" w:rsidR="009F21E5" w:rsidRPr="00061BE6" w:rsidRDefault="009F21E5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Authority Monitoring Report (AMR)</w:t>
            </w:r>
          </w:p>
          <w:p w14:paraId="18BB930B" w14:textId="77777777" w:rsidR="009F21E5" w:rsidRPr="00061BE6" w:rsidRDefault="009F21E5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222A8E55" w14:textId="04036155" w:rsidR="009F21E5" w:rsidRPr="00061BE6" w:rsidRDefault="009F21E5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Housing Land Monitoring Report</w:t>
            </w:r>
            <w:r w:rsidR="0032591E" w:rsidRPr="00061BE6">
              <w:rPr>
                <w:rFonts w:eastAsiaTheme="minorHAnsi" w:cs="Arial"/>
                <w:sz w:val="20"/>
                <w:szCs w:val="20"/>
              </w:rPr>
              <w:t xml:space="preserve"> (HLMR)</w:t>
            </w:r>
          </w:p>
        </w:tc>
      </w:tr>
      <w:tr w:rsidR="00387AAE" w:rsidRPr="00387AAE" w14:paraId="5B93568A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C4E4AAC" w14:textId="77777777" w:rsidR="009F21E5" w:rsidRPr="00061BE6" w:rsidRDefault="009F21E5" w:rsidP="0032591E">
            <w:pPr>
              <w:numPr>
                <w:ilvl w:val="0"/>
                <w:numId w:val="7"/>
              </w:numPr>
              <w:tabs>
                <w:tab w:val="clear" w:pos="737"/>
              </w:tabs>
              <w:contextualSpacing/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Health</w:t>
            </w:r>
          </w:p>
          <w:p w14:paraId="1293A8FD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To improve health and wellbeing and reduce health inequalities.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483B8D0" w14:textId="0D778E64" w:rsidR="0032591E" w:rsidRPr="00061BE6" w:rsidRDefault="0032591E" w:rsidP="0032591E">
            <w:pPr>
              <w:numPr>
                <w:ilvl w:val="0"/>
                <w:numId w:val="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Life expectancy at birth</w:t>
            </w:r>
          </w:p>
          <w:p w14:paraId="7951F37F" w14:textId="72E5F36B" w:rsidR="00387AAE" w:rsidRPr="00061BE6" w:rsidRDefault="00387AAE" w:rsidP="0032591E">
            <w:pPr>
              <w:numPr>
                <w:ilvl w:val="0"/>
                <w:numId w:val="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allotments &amp; plots across the District</w:t>
            </w:r>
          </w:p>
          <w:p w14:paraId="030675F8" w14:textId="3E9E5AEF" w:rsidR="00387AAE" w:rsidRPr="00061BE6" w:rsidRDefault="00387AAE" w:rsidP="00387AAE">
            <w:pPr>
              <w:numPr>
                <w:ilvl w:val="0"/>
                <w:numId w:val="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% of adults classed as obese</w:t>
            </w:r>
          </w:p>
          <w:p w14:paraId="7CA23E67" w14:textId="5C135D09" w:rsidR="00387AAE" w:rsidRPr="00061BE6" w:rsidRDefault="00387AAE" w:rsidP="00387AAE">
            <w:pPr>
              <w:numPr>
                <w:ilvl w:val="0"/>
                <w:numId w:val="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% of children classed as obese</w:t>
            </w:r>
          </w:p>
          <w:p w14:paraId="7BBD2ED8" w14:textId="6DE516C8" w:rsidR="00387AAE" w:rsidRPr="00061BE6" w:rsidRDefault="0032591E" w:rsidP="00387AAE">
            <w:pPr>
              <w:numPr>
                <w:ilvl w:val="0"/>
                <w:numId w:val="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Leisure centre attendance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8E7198" w14:textId="77777777" w:rsidR="009F21E5" w:rsidRPr="00061BE6" w:rsidRDefault="0032591E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ONS</w:t>
            </w:r>
          </w:p>
          <w:p w14:paraId="605B6FE3" w14:textId="77777777" w:rsidR="0032591E" w:rsidRPr="00061BE6" w:rsidRDefault="0032591E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23BB17F8" w14:textId="728B2D72" w:rsidR="0032591E" w:rsidRPr="00061BE6" w:rsidRDefault="0032591E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</w:tc>
      </w:tr>
      <w:tr w:rsidR="00387AAE" w:rsidRPr="00387AAE" w14:paraId="7DFA365B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3E6BD6FB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3.Historic Environment</w:t>
            </w:r>
          </w:p>
          <w:p w14:paraId="4A2335C6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conserve and enhance Ashfield’s historic environment,</w:t>
            </w:r>
            <w:r w:rsidRPr="00061BE6">
              <w:rPr>
                <w:rFonts w:eastAsia="Calibri" w:cs="Arial"/>
                <w:iCs/>
                <w:sz w:val="20"/>
                <w:szCs w:val="20"/>
              </w:rPr>
              <w:t xml:space="preserve"> heritage assets and their settings.</w:t>
            </w:r>
          </w:p>
          <w:p w14:paraId="43D2B78F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46EF9A25" w14:textId="77777777" w:rsidR="00387AAE" w:rsidRPr="00061BE6" w:rsidRDefault="00387AAE" w:rsidP="00387AA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Listed Buildings (all grades).</w:t>
            </w:r>
          </w:p>
          <w:p w14:paraId="70F960A5" w14:textId="08A7E1CF" w:rsidR="00387AAE" w:rsidRPr="00061BE6" w:rsidRDefault="00387AAE" w:rsidP="00387AA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Conservation Areas</w:t>
            </w:r>
          </w:p>
          <w:p w14:paraId="29FD86AA" w14:textId="2B8E6C16" w:rsidR="00387AAE" w:rsidRPr="00061BE6" w:rsidRDefault="00387AAE" w:rsidP="00387AA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Scheduled Monuments</w:t>
            </w:r>
          </w:p>
          <w:p w14:paraId="7E23F0CF" w14:textId="11D55014" w:rsidR="00387AAE" w:rsidRPr="00061BE6" w:rsidRDefault="00387AAE" w:rsidP="00387AA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Registered Parks &amp; Gardens</w:t>
            </w:r>
          </w:p>
          <w:p w14:paraId="5FA3272D" w14:textId="17952345" w:rsidR="00387AAE" w:rsidRPr="00061BE6" w:rsidRDefault="00387AAE" w:rsidP="00387AA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heritage assets identified as being ‘at risk’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1EE4F6" w14:textId="77777777" w:rsidR="009F21E5" w:rsidRPr="00061BE6" w:rsidRDefault="0032591E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Ashfield District Council planning permission monitoring</w:t>
            </w:r>
          </w:p>
          <w:p w14:paraId="44AACA96" w14:textId="77777777" w:rsidR="0032591E" w:rsidRPr="00061BE6" w:rsidRDefault="0032591E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1122C55D" w14:textId="0D24F37D" w:rsidR="0032591E" w:rsidRPr="00061BE6" w:rsidRDefault="0032591E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Historic England</w:t>
            </w:r>
          </w:p>
        </w:tc>
      </w:tr>
      <w:tr w:rsidR="00387AAE" w:rsidRPr="00387AAE" w14:paraId="1FFE137E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3043C65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4.Community Safety</w:t>
            </w:r>
          </w:p>
          <w:p w14:paraId="548DA191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To improve community safety, reduce crime and the fear of crime.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2746F38" w14:textId="3E8C1EE9" w:rsidR="0032591E" w:rsidRPr="00061BE6" w:rsidRDefault="0032591E" w:rsidP="0032591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Recorded crime</w:t>
            </w:r>
            <w:r w:rsidR="00387AAE">
              <w:t xml:space="preserve"> </w:t>
            </w:r>
            <w:r w:rsidR="00387AAE" w:rsidRPr="00061BE6">
              <w:rPr>
                <w:rFonts w:eastAsiaTheme="minorHAnsi" w:cs="Arial"/>
                <w:sz w:val="20"/>
                <w:szCs w:val="20"/>
              </w:rPr>
              <w:t>per 1000 population.</w:t>
            </w:r>
          </w:p>
          <w:p w14:paraId="208AA65D" w14:textId="65E42AE4" w:rsidR="00387AAE" w:rsidRPr="00061BE6" w:rsidRDefault="00387AAE" w:rsidP="0032591E">
            <w:pPr>
              <w:numPr>
                <w:ilvl w:val="0"/>
                <w:numId w:val="1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Recorded crime by crime type.</w:t>
            </w:r>
          </w:p>
          <w:p w14:paraId="107F424A" w14:textId="41D317A5" w:rsidR="009F21E5" w:rsidRPr="00061BE6" w:rsidRDefault="009F21E5" w:rsidP="0032591E">
            <w:pPr>
              <w:tabs>
                <w:tab w:val="clear" w:pos="737"/>
                <w:tab w:val="left" w:pos="19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1766F6" w14:textId="77777777" w:rsidR="009F21E5" w:rsidRPr="00061BE6" w:rsidRDefault="0032591E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Nottinghamshire Police</w:t>
            </w:r>
          </w:p>
          <w:p w14:paraId="6114B8FA" w14:textId="77777777" w:rsidR="00387AAE" w:rsidRPr="00061BE6" w:rsidRDefault="00387AAE" w:rsidP="00387AAE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Ashfield Community Safety</w:t>
            </w:r>
          </w:p>
          <w:p w14:paraId="7D1EC1CF" w14:textId="730927C2" w:rsidR="00387AAE" w:rsidRPr="00061BE6" w:rsidRDefault="00387AAE" w:rsidP="00387AAE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Partnership</w:t>
            </w:r>
          </w:p>
        </w:tc>
      </w:tr>
      <w:tr w:rsidR="00387AAE" w:rsidRPr="00387AAE" w14:paraId="440A4B38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713E94D3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5.Social Inclusion Deprivation</w:t>
            </w:r>
          </w:p>
          <w:p w14:paraId="08E04A82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improve social inclusion and to close the gap between the most deprived areas and the rest of Ashfield.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E7E7E8"/>
          </w:tcPr>
          <w:p w14:paraId="3D7D15E2" w14:textId="17BD34F5" w:rsidR="00222D6D" w:rsidRPr="00061BE6" w:rsidRDefault="00222D6D" w:rsidP="00222D6D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Indices of Multiple Deprivation</w:t>
            </w:r>
          </w:p>
          <w:p w14:paraId="7590A4E4" w14:textId="2CABB05C" w:rsidR="002413E2" w:rsidRPr="00061BE6" w:rsidRDefault="002413E2" w:rsidP="00222D6D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Number of major applications that have supplied a Social Value Strategy (SVS)</w:t>
            </w:r>
          </w:p>
          <w:p w14:paraId="0B5DFB53" w14:textId="5B7D34A7" w:rsidR="009F21E5" w:rsidRPr="00061BE6" w:rsidRDefault="009F21E5" w:rsidP="00222D6D">
            <w:pPr>
              <w:tabs>
                <w:tab w:val="clear" w:pos="737"/>
                <w:tab w:val="left" w:pos="19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4D3614" w14:textId="77777777" w:rsidR="009F21E5" w:rsidRPr="00061BE6" w:rsidRDefault="00222D6D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IMD</w:t>
            </w:r>
          </w:p>
          <w:p w14:paraId="2F7F5C72" w14:textId="05B2F804" w:rsidR="00EE3032" w:rsidRPr="00061BE6" w:rsidRDefault="00EE3032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sz w:val="20"/>
                <w:szCs w:val="20"/>
                <w:u w:val="single"/>
              </w:rPr>
              <w:t>AMR</w:t>
            </w:r>
          </w:p>
        </w:tc>
      </w:tr>
      <w:tr w:rsidR="00387AAE" w:rsidRPr="00387AAE" w14:paraId="2D1BD4F8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9F479F6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6. Biodiversity &amp; Green Infrastructure</w:t>
            </w:r>
          </w:p>
          <w:p w14:paraId="12F7AB4F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conserve, enhance and increase biodiversity levels and</w:t>
            </w:r>
            <w:r w:rsidRPr="00061BE6">
              <w:rPr>
                <w:rFonts w:eastAsia="Calibri" w:cs="Arial"/>
                <w:sz w:val="20"/>
                <w:szCs w:val="20"/>
              </w:rPr>
              <w:t xml:space="preserve"> Green &amp; Blue Infrastructure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B813E4D" w14:textId="0DE5E9C8" w:rsidR="00222D6D" w:rsidRPr="00061BE6" w:rsidRDefault="00222D6D" w:rsidP="00222D6D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SSSI, LNR and LWS</w:t>
            </w:r>
          </w:p>
          <w:p w14:paraId="4DA32B83" w14:textId="4B27C28C" w:rsidR="00E933CD" w:rsidRPr="00061BE6" w:rsidRDefault="00E933CD" w:rsidP="00222D6D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Condition of SSSIs</w:t>
            </w:r>
          </w:p>
          <w:p w14:paraId="6ECB2EDF" w14:textId="7FF8B03E" w:rsidR="00222D6D" w:rsidRPr="00061BE6" w:rsidRDefault="00222D6D" w:rsidP="00222D6D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Number of TPO applications approved &amp; refused</w:t>
            </w:r>
          </w:p>
          <w:p w14:paraId="0F33F801" w14:textId="41F85DA3" w:rsidR="009F21E5" w:rsidRPr="00061BE6" w:rsidRDefault="009F21E5" w:rsidP="00222D6D">
            <w:p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0F7784" w14:textId="77777777" w:rsidR="009F21E5" w:rsidRPr="00061BE6" w:rsidRDefault="00222D6D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  <w:p w14:paraId="57BDF2E3" w14:textId="1BD0387B" w:rsidR="00222D6D" w:rsidRPr="00061BE6" w:rsidRDefault="00222D6D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Natural England</w:t>
            </w:r>
          </w:p>
        </w:tc>
      </w:tr>
      <w:tr w:rsidR="00387AAE" w:rsidRPr="00387AAE" w14:paraId="41E46D44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  <w:shd w:val="clear" w:color="auto" w:fill="E7E7E8"/>
          </w:tcPr>
          <w:p w14:paraId="1FC5F427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lastRenderedPageBreak/>
              <w:t>7.Landscape</w:t>
            </w:r>
          </w:p>
          <w:p w14:paraId="08344FA4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To protect enhance and manage the character and appearance of Ashfield’s landscape /townscape, maintaining and strengthening local distinctiveness and sense of place.</w:t>
            </w:r>
          </w:p>
          <w:p w14:paraId="59E00764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E7E7E8"/>
          </w:tcPr>
          <w:p w14:paraId="128BC016" w14:textId="3F6DB8B4" w:rsidR="00387AAE" w:rsidRPr="00061BE6" w:rsidRDefault="00387AAE" w:rsidP="00387AAE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planning applications approved within the Green</w:t>
            </w:r>
            <w:r w:rsidR="00222D6D" w:rsidRPr="00061BE6">
              <w:rPr>
                <w:rFonts w:eastAsiaTheme="minorHAnsi" w:cs="Arial"/>
                <w:bCs/>
                <w:sz w:val="20"/>
                <w:szCs w:val="20"/>
              </w:rPr>
              <w:t xml:space="preserve"> </w:t>
            </w:r>
            <w:r w:rsidRPr="00061BE6">
              <w:rPr>
                <w:rFonts w:eastAsiaTheme="minorHAnsi" w:cs="Arial"/>
                <w:bCs/>
                <w:sz w:val="20"/>
                <w:szCs w:val="20"/>
              </w:rPr>
              <w:t>Belt</w:t>
            </w:r>
          </w:p>
          <w:p w14:paraId="4EF9D0F8" w14:textId="6F539606" w:rsidR="00387AAE" w:rsidRPr="00061BE6" w:rsidRDefault="00387AAE" w:rsidP="00387AAE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planning applications approved within the Green Belt contrary to policy exceptions</w:t>
            </w:r>
          </w:p>
          <w:p w14:paraId="09768A04" w14:textId="74AF4CB4" w:rsidR="00387AAE" w:rsidRPr="00061BE6" w:rsidRDefault="00387AAE" w:rsidP="00387AAE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planning applications approved within the countryside contrary to policy exceptions</w:t>
            </w:r>
          </w:p>
          <w:p w14:paraId="6B69B99B" w14:textId="041E7E38" w:rsidR="009F21E5" w:rsidRPr="00061BE6" w:rsidRDefault="00387AAE" w:rsidP="00387AAE">
            <w:pPr>
              <w:numPr>
                <w:ilvl w:val="0"/>
                <w:numId w:val="13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TPO applications approved and refused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026B8A" w14:textId="618845D4" w:rsidR="009F21E5" w:rsidRPr="00061BE6" w:rsidRDefault="00387AAE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</w:tc>
      </w:tr>
      <w:tr w:rsidR="00387AAE" w:rsidRPr="00387AAE" w14:paraId="500A08B0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340A543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8.Natural Resources</w:t>
            </w:r>
          </w:p>
          <w:p w14:paraId="1210FA32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minimise the loss of natural resources including soils, greenfield land and the best quality agricultural land.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B6D3B5E" w14:textId="53A49A27" w:rsidR="00D57974" w:rsidRPr="00061BE6" w:rsidRDefault="00D57974" w:rsidP="00D57974">
            <w:pPr>
              <w:numPr>
                <w:ilvl w:val="0"/>
                <w:numId w:val="14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Residential completions on greenfield/brownfield</w:t>
            </w:r>
          </w:p>
          <w:p w14:paraId="12772828" w14:textId="247F1C4B" w:rsidR="00D57974" w:rsidRPr="00061BE6" w:rsidRDefault="00D57974" w:rsidP="00D57974">
            <w:pPr>
              <w:numPr>
                <w:ilvl w:val="0"/>
                <w:numId w:val="14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 land completions on greenfield/brownfield</w:t>
            </w:r>
          </w:p>
          <w:p w14:paraId="0043C3BE" w14:textId="1C9EAC7C" w:rsidR="009F21E5" w:rsidRPr="00061BE6" w:rsidRDefault="009F21E5" w:rsidP="00D57974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47AA19" w14:textId="77777777" w:rsidR="009F21E5" w:rsidRPr="00061BE6" w:rsidRDefault="00D57974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HLMR</w:t>
            </w:r>
          </w:p>
          <w:p w14:paraId="42B90BE4" w14:textId="44E59CD1" w:rsidR="00D57974" w:rsidRPr="00061BE6" w:rsidRDefault="00D57974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Employment Land Monitoring Report (ELMR)</w:t>
            </w:r>
          </w:p>
        </w:tc>
      </w:tr>
      <w:tr w:rsidR="00387AAE" w:rsidRPr="00387AAE" w14:paraId="4EBFCC54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2BFC2E84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9.Air &amp; noise pollution</w:t>
            </w:r>
          </w:p>
          <w:p w14:paraId="04914AFC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reduce air pollution and the proportion of the local population subject to noise pollution.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B675C03" w14:textId="6E3BB6AF" w:rsidR="00D05830" w:rsidRPr="00061BE6" w:rsidRDefault="00D05830" w:rsidP="00D05830">
            <w:pPr>
              <w:numPr>
                <w:ilvl w:val="0"/>
                <w:numId w:val="15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Air Quality Management Areas (AQMA) in District</w:t>
            </w:r>
          </w:p>
          <w:p w14:paraId="082F9EF6" w14:textId="0E06A01A" w:rsidR="009F21E5" w:rsidRPr="00061BE6" w:rsidRDefault="009F21E5" w:rsidP="00D05830">
            <w:pPr>
              <w:tabs>
                <w:tab w:val="clear" w:pos="737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F1F7E5" w14:textId="33F07D91" w:rsidR="009F21E5" w:rsidRPr="00061BE6" w:rsidRDefault="00D05830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</w:tc>
      </w:tr>
      <w:tr w:rsidR="00387AAE" w:rsidRPr="00387AAE" w14:paraId="2B214ACD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F0E9EF0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10.Water Quality</w:t>
            </w:r>
          </w:p>
          <w:p w14:paraId="5EF430A8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conserve and improve water quality and quantity.</w:t>
            </w:r>
          </w:p>
          <w:p w14:paraId="58FB8435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087F03" w14:textId="03CA9725" w:rsidR="00D05830" w:rsidRPr="00061BE6" w:rsidRDefault="00D05830" w:rsidP="00D05830">
            <w:pPr>
              <w:numPr>
                <w:ilvl w:val="0"/>
                <w:numId w:val="16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planning permissions granted contrary to EA/Lead Local Flood Authority advice</w:t>
            </w:r>
          </w:p>
          <w:p w14:paraId="270965C0" w14:textId="77777777" w:rsidR="0047490D" w:rsidRPr="00061BE6" w:rsidRDefault="0047490D" w:rsidP="0047490D">
            <w:pPr>
              <w:numPr>
                <w:ilvl w:val="0"/>
                <w:numId w:val="16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Status of waterbodies as reported in the Humber River Basin Management Plans and Catchment Plans</w:t>
            </w:r>
          </w:p>
          <w:p w14:paraId="12ED4B46" w14:textId="137DB431" w:rsidR="0047490D" w:rsidRPr="00061BE6" w:rsidRDefault="0047490D" w:rsidP="0047490D">
            <w:pPr>
              <w:numPr>
                <w:ilvl w:val="0"/>
                <w:numId w:val="16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Number of non-residential developments over 1000 sqm or more achieving BREEAM ‘excellent’ standard</w:t>
            </w:r>
          </w:p>
          <w:p w14:paraId="40D18A0C" w14:textId="2F265B61" w:rsidR="009F21E5" w:rsidRPr="00061BE6" w:rsidRDefault="009F21E5" w:rsidP="00D05830">
            <w:pPr>
              <w:tabs>
                <w:tab w:val="clear" w:pos="737"/>
              </w:tabs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A9D370" w14:textId="2723206D" w:rsidR="009F21E5" w:rsidRPr="00061BE6" w:rsidRDefault="00D05830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Ashfield District Council planning permission monitoring</w:t>
            </w:r>
          </w:p>
        </w:tc>
      </w:tr>
      <w:tr w:rsidR="00387AAE" w:rsidRPr="00387AAE" w14:paraId="07E65A2D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373F6F84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11.Waste</w:t>
            </w:r>
          </w:p>
          <w:p w14:paraId="17A5FB04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Calibri" w:cs="Arial"/>
                <w:sz w:val="20"/>
                <w:szCs w:val="20"/>
              </w:rPr>
              <w:t>To minimise waste and increase the re-use and recycling of waste materials.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52A0D4A" w14:textId="20DCE251" w:rsidR="003A6D26" w:rsidRPr="00061BE6" w:rsidRDefault="003A6D26" w:rsidP="003A6D26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Volumes of municipal and commercial and industrial waste generated</w:t>
            </w:r>
          </w:p>
          <w:p w14:paraId="4D74E24F" w14:textId="52A9F6D8" w:rsidR="00BA5A71" w:rsidRPr="00061BE6" w:rsidRDefault="00BA5A71" w:rsidP="003A6D26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Number of major applications for residential and commercial development that have provided a waste storage and collection plan</w:t>
            </w:r>
          </w:p>
          <w:p w14:paraId="4CB89C65" w14:textId="4B5E6383" w:rsidR="009F21E5" w:rsidRPr="00061BE6" w:rsidRDefault="009F21E5" w:rsidP="003A6D26">
            <w:pPr>
              <w:tabs>
                <w:tab w:val="clear" w:pos="737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5345D9" w14:textId="77777777" w:rsidR="009F21E5" w:rsidRPr="00061BE6" w:rsidRDefault="003A6D26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Nottinghamshire County Council</w:t>
            </w:r>
          </w:p>
          <w:p w14:paraId="125036F3" w14:textId="77777777" w:rsidR="00415742" w:rsidRPr="00061BE6" w:rsidRDefault="00415742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6154A90E" w14:textId="11C01E1F" w:rsidR="00415742" w:rsidRPr="00061BE6" w:rsidRDefault="00415742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sz w:val="20"/>
                <w:szCs w:val="20"/>
                <w:u w:val="single"/>
              </w:rPr>
              <w:t>Ashfield District Council planning permission monitoring</w:t>
            </w:r>
          </w:p>
        </w:tc>
      </w:tr>
      <w:tr w:rsidR="00387AAE" w:rsidRPr="00387AAE" w14:paraId="498E5733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B1E2CE4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12. Climate Change and Flood Risk</w:t>
            </w:r>
          </w:p>
          <w:p w14:paraId="3FACF7AD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adapt to climate change by reducing and manage the risk of flooding and the resulting detriment to people, property and the environment.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EF7E96C" w14:textId="54E30B33" w:rsidR="009F21E5" w:rsidRPr="00061BE6" w:rsidRDefault="00D57974" w:rsidP="00D57974">
            <w:pPr>
              <w:numPr>
                <w:ilvl w:val="0"/>
                <w:numId w:val="18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planning permissions granted contrary to the advice of the Environment Agency on flood defence grounds</w:t>
            </w:r>
          </w:p>
          <w:p w14:paraId="7F7CF1A8" w14:textId="12706524" w:rsidR="00913CDD" w:rsidRPr="00061BE6" w:rsidRDefault="00913CDD" w:rsidP="00061BE6">
            <w:pPr>
              <w:tabs>
                <w:tab w:val="clear" w:pos="737"/>
              </w:tabs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4FC03A" w14:textId="58116DB6" w:rsidR="009F21E5" w:rsidRPr="00061BE6" w:rsidRDefault="00D57974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Ashfield District Council planning permission monitoring</w:t>
            </w:r>
          </w:p>
        </w:tc>
      </w:tr>
      <w:tr w:rsidR="00387AAE" w:rsidRPr="00387AAE" w14:paraId="791CE289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74B4092E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13.Climate Change and Energy Efficiency</w:t>
            </w:r>
          </w:p>
          <w:p w14:paraId="39D118C1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lastRenderedPageBreak/>
              <w:t>To adapt to climate change by</w:t>
            </w:r>
            <w:r w:rsidRPr="00061BE6">
              <w:rPr>
                <w:rFonts w:eastAsia="Calibri" w:cs="Arial"/>
                <w:sz w:val="20"/>
                <w:szCs w:val="20"/>
              </w:rPr>
              <w:t xml:space="preserve"> minimise energy usage and to develop Ashfield’s renewable energy resource, reducing dependency on non-renewable sources.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41D12DD" w14:textId="77777777" w:rsidR="00222D6D" w:rsidRPr="00061BE6" w:rsidRDefault="00222D6D" w:rsidP="00172BEF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lastRenderedPageBreak/>
              <w:t>Levels of fuel poverty</w:t>
            </w:r>
          </w:p>
          <w:p w14:paraId="5A696CC5" w14:textId="7772D92E" w:rsidR="00222D6D" w:rsidRPr="00061BE6" w:rsidRDefault="00222D6D" w:rsidP="00172BEF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 xml:space="preserve">Number of </w:t>
            </w:r>
            <w:proofErr w:type="gramStart"/>
            <w:r w:rsidRPr="00061BE6">
              <w:rPr>
                <w:rFonts w:eastAsiaTheme="minorHAnsi" w:cs="Arial"/>
                <w:bCs/>
                <w:sz w:val="20"/>
                <w:szCs w:val="20"/>
              </w:rPr>
              <w:t>development</w:t>
            </w:r>
            <w:proofErr w:type="gramEnd"/>
            <w:r w:rsidRPr="00061BE6">
              <w:rPr>
                <w:rFonts w:eastAsiaTheme="minorHAnsi" w:cs="Arial"/>
                <w:bCs/>
                <w:sz w:val="20"/>
                <w:szCs w:val="20"/>
              </w:rPr>
              <w:t xml:space="preserve"> achieving BREEAM ‘good’</w:t>
            </w:r>
          </w:p>
          <w:p w14:paraId="197E9C28" w14:textId="342BD389" w:rsidR="00222D6D" w:rsidRPr="00061BE6" w:rsidRDefault="00222D6D" w:rsidP="00172BEF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applications approved / refused for</w:t>
            </w:r>
          </w:p>
          <w:p w14:paraId="59C151C0" w14:textId="77777777" w:rsidR="009F21E5" w:rsidRPr="00061BE6" w:rsidRDefault="00222D6D" w:rsidP="00172BEF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lastRenderedPageBreak/>
              <w:t>decentralised, renewable &amp; low carbon energy generation</w:t>
            </w:r>
          </w:p>
          <w:p w14:paraId="36ECA5A5" w14:textId="338368A5" w:rsidR="00172BEF" w:rsidRPr="00061BE6" w:rsidRDefault="00172BEF" w:rsidP="00172BEF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Number of electric vehicle charge points included on new major development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4BF3EF" w14:textId="77777777" w:rsidR="009F21E5" w:rsidRPr="00061BE6" w:rsidRDefault="00222D6D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lastRenderedPageBreak/>
              <w:t>AMR</w:t>
            </w:r>
          </w:p>
          <w:p w14:paraId="41BF24F5" w14:textId="77777777" w:rsidR="00222D6D" w:rsidRPr="00061BE6" w:rsidRDefault="00222D6D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2F9B6FCD" w14:textId="1D277B2A" w:rsidR="00222D6D" w:rsidRPr="00061BE6" w:rsidRDefault="00222D6D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lastRenderedPageBreak/>
              <w:t>Ashfield District Council planning permission monitoring</w:t>
            </w:r>
          </w:p>
        </w:tc>
      </w:tr>
      <w:tr w:rsidR="00387AAE" w:rsidRPr="00387AAE" w14:paraId="30FBF65E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42BA484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lastRenderedPageBreak/>
              <w:t>14.Travel and Accessibility</w:t>
            </w:r>
          </w:p>
          <w:p w14:paraId="79535ACE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improve travel choice and accessibility, reduce the need for travel by car and shorten the length and duration of journeys.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E13F053" w14:textId="77777777" w:rsidR="009F21E5" w:rsidRPr="00061BE6" w:rsidRDefault="002E29D4" w:rsidP="002E29D4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Delivery of projects in the Nottinghamshire Local Transport Plan</w:t>
            </w:r>
          </w:p>
          <w:p w14:paraId="1B3AB18A" w14:textId="2F7D2A26" w:rsidR="0010135D" w:rsidRPr="00061BE6" w:rsidRDefault="00D55CFB" w:rsidP="002E29D4">
            <w:pPr>
              <w:numPr>
                <w:ilvl w:val="0"/>
                <w:numId w:val="19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Progress made towards</w:t>
            </w:r>
            <w:r w:rsidR="0025597A"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 xml:space="preserve"> transport relevant</w:t>
            </w: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 xml:space="preserve"> priorities in the Infrastructure Delivery Plan (IDP)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B9B906" w14:textId="62E3AEFD" w:rsidR="009F21E5" w:rsidRPr="00061BE6" w:rsidRDefault="002E29D4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Nottinghamshire Local Transport Plan</w:t>
            </w:r>
          </w:p>
        </w:tc>
      </w:tr>
      <w:tr w:rsidR="00387AAE" w:rsidRPr="00387AAE" w14:paraId="30D7D67D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bottom w:val="nil"/>
            </w:tcBorders>
          </w:tcPr>
          <w:p w14:paraId="4D275029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15.Employment</w:t>
            </w:r>
          </w:p>
          <w:p w14:paraId="783B10D4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create high quality employment opportunities including opportunities for increased learn and skills to meet the needs of the District.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922A287" w14:textId="3FD45FEA" w:rsidR="00D57974" w:rsidRPr="00061BE6" w:rsidRDefault="00D57974" w:rsidP="00D57974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Industrial floorspace completions</w:t>
            </w:r>
          </w:p>
          <w:p w14:paraId="51707B2F" w14:textId="09C4DA8D" w:rsidR="00D57974" w:rsidRPr="00061BE6" w:rsidRDefault="00D57974" w:rsidP="00D57974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Office floorspace completions</w:t>
            </w:r>
          </w:p>
          <w:p w14:paraId="2C39FE5D" w14:textId="2DDD9826" w:rsidR="00D57974" w:rsidRPr="00061BE6" w:rsidRDefault="00D57974" w:rsidP="00D57974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 land completions</w:t>
            </w:r>
          </w:p>
          <w:p w14:paraId="213D8B89" w14:textId="40ABBFBE" w:rsidR="00B64836" w:rsidRPr="00061BE6" w:rsidRDefault="0026744F" w:rsidP="00D57974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  <w:u w:val="single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  <w:u w:val="single"/>
              </w:rPr>
              <w:t>Tourism related development completions</w:t>
            </w:r>
          </w:p>
          <w:p w14:paraId="0B7FBD97" w14:textId="77777777" w:rsidR="009F21E5" w:rsidRPr="00061BE6" w:rsidRDefault="00D57974" w:rsidP="00D57974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 land losses</w:t>
            </w:r>
          </w:p>
          <w:p w14:paraId="1051636D" w14:textId="77777777" w:rsidR="000A1F49" w:rsidRPr="00061BE6" w:rsidRDefault="000A1F49" w:rsidP="000A1F49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Residents achieving NVQ3 and above</w:t>
            </w:r>
          </w:p>
          <w:p w14:paraId="1D60119C" w14:textId="77777777" w:rsidR="000A1F49" w:rsidRPr="00061BE6" w:rsidRDefault="000A1F49" w:rsidP="000A1F49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Employment/unemployment rates</w:t>
            </w:r>
          </w:p>
          <w:p w14:paraId="0AD93539" w14:textId="77777777" w:rsidR="000A1F49" w:rsidRPr="00061BE6" w:rsidRDefault="000A1F49" w:rsidP="000A1F49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Residents achieving grade A-C GSCE including English &amp; Maths</w:t>
            </w:r>
          </w:p>
          <w:p w14:paraId="3C6A9AD7" w14:textId="0D04C82A" w:rsidR="000A1F49" w:rsidRPr="00061BE6" w:rsidRDefault="000A1F49" w:rsidP="000A1F49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FE01BF" w14:textId="77777777" w:rsidR="000A1F49" w:rsidRPr="00061BE6" w:rsidRDefault="000A1F49" w:rsidP="000A1F49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Nomis</w:t>
            </w:r>
          </w:p>
          <w:p w14:paraId="6F95B58E" w14:textId="77777777" w:rsidR="000A1F49" w:rsidRPr="00061BE6" w:rsidRDefault="000A1F49" w:rsidP="000A1F49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  <w:p w14:paraId="60C2EBAB" w14:textId="5D62F920" w:rsidR="009F21E5" w:rsidRPr="00061BE6" w:rsidRDefault="000A1F49" w:rsidP="000A1F49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ELMR</w:t>
            </w:r>
          </w:p>
        </w:tc>
      </w:tr>
      <w:tr w:rsidR="00387AAE" w:rsidRPr="00387AAE" w14:paraId="2BAC4D38" w14:textId="77777777" w:rsidTr="009727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34C4B4E" w14:textId="77777777" w:rsidR="009F21E5" w:rsidRPr="00061BE6" w:rsidRDefault="009F21E5" w:rsidP="0032591E">
            <w:pPr>
              <w:numPr>
                <w:ilvl w:val="0"/>
                <w:numId w:val="21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Economy</w:t>
            </w:r>
          </w:p>
          <w:p w14:paraId="00F1DDA2" w14:textId="77777777" w:rsidR="009F21E5" w:rsidRPr="00061BE6" w:rsidRDefault="009F21E5" w:rsidP="009F21E5">
            <w:pPr>
              <w:tabs>
                <w:tab w:val="clear" w:pos="737"/>
              </w:tabs>
              <w:autoSpaceDE w:val="0"/>
              <w:autoSpaceDN w:val="0"/>
              <w:adjustRightInd w:val="0"/>
              <w:rPr>
                <w:rFonts w:eastAsia="Calibr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 improve the efficiency, competitiveness and adaptability of the local economy</w:t>
            </w:r>
            <w:r w:rsidRPr="00061BE6">
              <w:rPr>
                <w:rFonts w:eastAsia="Calibri" w:cs="Arial"/>
                <w:sz w:val="20"/>
                <w:szCs w:val="20"/>
              </w:rPr>
              <w:t>.</w:t>
            </w:r>
          </w:p>
          <w:p w14:paraId="59D051B6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2DDF729" w14:textId="00CFF1ED" w:rsidR="00222D6D" w:rsidRPr="00061BE6" w:rsidRDefault="00222D6D" w:rsidP="00222D6D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Residents achieving grade A-C GSCE including English &amp; Maths</w:t>
            </w:r>
          </w:p>
          <w:p w14:paraId="4480C267" w14:textId="1D07C153" w:rsidR="00222D6D" w:rsidRPr="00061BE6" w:rsidRDefault="00222D6D" w:rsidP="00222D6D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Residents achieving NVQ3 and above</w:t>
            </w:r>
          </w:p>
          <w:p w14:paraId="4D906112" w14:textId="24C533D1" w:rsidR="00222D6D" w:rsidRPr="00061BE6" w:rsidRDefault="00222D6D" w:rsidP="00222D6D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Employment/unemployment rates</w:t>
            </w:r>
          </w:p>
          <w:p w14:paraId="59AD8FA6" w14:textId="50652234" w:rsidR="00222D6D" w:rsidRPr="00061BE6" w:rsidRDefault="00222D6D" w:rsidP="00222D6D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 land completions</w:t>
            </w:r>
          </w:p>
          <w:p w14:paraId="510216D4" w14:textId="4835F966" w:rsidR="009F21E5" w:rsidRPr="00061BE6" w:rsidRDefault="00222D6D" w:rsidP="00222D6D">
            <w:pPr>
              <w:numPr>
                <w:ilvl w:val="0"/>
                <w:numId w:val="20"/>
              </w:num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Employment land losses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6786E0" w14:textId="77777777" w:rsidR="009F21E5" w:rsidRPr="00061BE6" w:rsidRDefault="00222D6D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Nomis</w:t>
            </w:r>
          </w:p>
          <w:p w14:paraId="63F47655" w14:textId="77777777" w:rsidR="00222D6D" w:rsidRPr="00061BE6" w:rsidRDefault="00222D6D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AMR</w:t>
            </w:r>
          </w:p>
          <w:p w14:paraId="6D22C19F" w14:textId="77777777" w:rsidR="00222D6D" w:rsidRPr="00061BE6" w:rsidRDefault="00222D6D" w:rsidP="009F21E5">
            <w:pPr>
              <w:tabs>
                <w:tab w:val="clear" w:pos="73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ELMR</w:t>
            </w:r>
          </w:p>
          <w:p w14:paraId="41A33F6A" w14:textId="77777777" w:rsidR="00972745" w:rsidRPr="00061BE6" w:rsidRDefault="00972745" w:rsidP="009727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</w:rPr>
            </w:pPr>
          </w:p>
          <w:p w14:paraId="49D3F77A" w14:textId="77777777" w:rsidR="00972745" w:rsidRPr="00061BE6" w:rsidRDefault="00972745" w:rsidP="009727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  <w:p w14:paraId="5832B08F" w14:textId="3AACE2BC" w:rsidR="00972745" w:rsidRPr="00061BE6" w:rsidRDefault="00972745" w:rsidP="00972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387AAE" w:rsidRPr="00387AAE" w14:paraId="476F04A4" w14:textId="77777777" w:rsidTr="0097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</w:tcBorders>
          </w:tcPr>
          <w:p w14:paraId="0C1B2D12" w14:textId="77777777" w:rsidR="009F21E5" w:rsidRPr="00061BE6" w:rsidRDefault="009F21E5" w:rsidP="0032591E">
            <w:pPr>
              <w:numPr>
                <w:ilvl w:val="0"/>
                <w:numId w:val="21"/>
              </w:numPr>
              <w:tabs>
                <w:tab w:val="clear" w:pos="737"/>
              </w:tabs>
              <w:autoSpaceDE w:val="0"/>
              <w:autoSpaceDN w:val="0"/>
              <w:adjustRightInd w:val="0"/>
              <w:contextualSpacing/>
              <w:rPr>
                <w:rFonts w:eastAsia="ArialMT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Town Centres</w:t>
            </w:r>
          </w:p>
          <w:p w14:paraId="099CC935" w14:textId="77777777" w:rsidR="009F21E5" w:rsidRPr="00061BE6" w:rsidRDefault="009F21E5" w:rsidP="009F21E5">
            <w:pPr>
              <w:tabs>
                <w:tab w:val="clear" w:pos="737"/>
              </w:tabs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="ArialMT" w:cs="Arial"/>
                <w:sz w:val="20"/>
                <w:szCs w:val="20"/>
              </w:rPr>
              <w:t>Increase the vitality and viability of Ashfield’s town centres.</w:t>
            </w:r>
          </w:p>
        </w:tc>
        <w:tc>
          <w:tcPr>
            <w:tcW w:w="5529" w:type="dxa"/>
            <w:tcBorders>
              <w:top w:val="nil"/>
            </w:tcBorders>
          </w:tcPr>
          <w:p w14:paraId="18E52F27" w14:textId="36EE679D" w:rsidR="00512C39" w:rsidRPr="00061BE6" w:rsidRDefault="00512C39" w:rsidP="00512C39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Retail</w:t>
            </w:r>
            <w:r w:rsidR="002E29D4" w:rsidRPr="00061BE6">
              <w:rPr>
                <w:rFonts w:eastAsiaTheme="minorHAnsi" w:cs="Arial"/>
                <w:bCs/>
                <w:sz w:val="20"/>
                <w:szCs w:val="20"/>
              </w:rPr>
              <w:t xml:space="preserve"> (comparison and convenience)</w:t>
            </w:r>
            <w:r w:rsidRPr="00061BE6">
              <w:rPr>
                <w:rFonts w:eastAsiaTheme="minorHAnsi" w:cs="Arial"/>
                <w:bCs/>
                <w:sz w:val="20"/>
                <w:szCs w:val="20"/>
              </w:rPr>
              <w:t xml:space="preserve"> completions</w:t>
            </w:r>
          </w:p>
          <w:p w14:paraId="074FA858" w14:textId="3402001C" w:rsidR="00512C39" w:rsidRPr="00061BE6" w:rsidRDefault="00512C39" w:rsidP="00512C39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Vacant retail units</w:t>
            </w:r>
            <w:r w:rsidR="000A1F49" w:rsidRPr="00061BE6">
              <w:rPr>
                <w:rFonts w:eastAsiaTheme="minorHAnsi" w:cs="Arial"/>
                <w:bCs/>
                <w:sz w:val="20"/>
                <w:szCs w:val="20"/>
              </w:rPr>
              <w:t xml:space="preserve"> in town centres</w:t>
            </w:r>
          </w:p>
          <w:p w14:paraId="642139AB" w14:textId="77777777" w:rsidR="000A1F49" w:rsidRPr="00061BE6" w:rsidRDefault="000A1F49" w:rsidP="000A1F49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non-</w:t>
            </w:r>
            <w:proofErr w:type="gramStart"/>
            <w:r w:rsidRPr="00061BE6">
              <w:rPr>
                <w:rFonts w:eastAsiaTheme="minorHAnsi" w:cs="Arial"/>
                <w:bCs/>
                <w:sz w:val="20"/>
                <w:szCs w:val="20"/>
              </w:rPr>
              <w:t>retail</w:t>
            </w:r>
            <w:proofErr w:type="gramEnd"/>
            <w:r w:rsidRPr="00061BE6">
              <w:rPr>
                <w:rFonts w:eastAsiaTheme="minorHAnsi" w:cs="Arial"/>
                <w:bCs/>
                <w:sz w:val="20"/>
                <w:szCs w:val="20"/>
              </w:rPr>
              <w:t xml:space="preserve"> uses within Primary shopping</w:t>
            </w:r>
          </w:p>
          <w:p w14:paraId="7677D709" w14:textId="77777777" w:rsidR="000A1F49" w:rsidRPr="00061BE6" w:rsidRDefault="000A1F49" w:rsidP="000A1F49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Frontage.</w:t>
            </w:r>
          </w:p>
          <w:p w14:paraId="4BCB092A" w14:textId="5583669A" w:rsidR="000A1F49" w:rsidRPr="00061BE6" w:rsidRDefault="000A1F49" w:rsidP="000A1F49">
            <w:pPr>
              <w:numPr>
                <w:ilvl w:val="0"/>
                <w:numId w:val="17"/>
              </w:num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bCs/>
                <w:sz w:val="20"/>
                <w:szCs w:val="20"/>
              </w:rPr>
              <w:t>Number of out-of-centre retail, leisure and office planning approvals.</w:t>
            </w:r>
          </w:p>
          <w:p w14:paraId="52194725" w14:textId="0BD12ACC" w:rsidR="009F21E5" w:rsidRPr="00061BE6" w:rsidRDefault="009F21E5" w:rsidP="00512C39">
            <w:pPr>
              <w:tabs>
                <w:tab w:val="clear" w:pos="737"/>
                <w:tab w:val="left" w:pos="198"/>
              </w:tabs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MT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8E30054" w14:textId="77777777" w:rsidR="009F21E5" w:rsidRPr="00061BE6" w:rsidRDefault="00512C39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Retail Floorspace Survey</w:t>
            </w:r>
          </w:p>
          <w:p w14:paraId="7935FE07" w14:textId="2C067D8B" w:rsidR="000A1F49" w:rsidRPr="00061BE6" w:rsidRDefault="000A1F49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  <w:r w:rsidRPr="00061BE6">
              <w:rPr>
                <w:rFonts w:eastAsiaTheme="minorHAnsi" w:cs="Arial"/>
                <w:sz w:val="20"/>
                <w:szCs w:val="20"/>
              </w:rPr>
              <w:t>Ashfield District Council planning permission monitoring</w:t>
            </w:r>
          </w:p>
          <w:p w14:paraId="2ECB46FC" w14:textId="23DD3B3B" w:rsidR="000A1F49" w:rsidRPr="00061BE6" w:rsidRDefault="000A1F49" w:rsidP="009F21E5">
            <w:pPr>
              <w:tabs>
                <w:tab w:val="clear" w:pos="7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auto"/>
                <w:sz w:val="20"/>
                <w:szCs w:val="20"/>
              </w:rPr>
            </w:pPr>
          </w:p>
        </w:tc>
      </w:tr>
    </w:tbl>
    <w:p w14:paraId="57F9BD9F" w14:textId="77777777" w:rsidR="00615E4D" w:rsidRPr="00061BE6" w:rsidRDefault="00615E4D" w:rsidP="00A21284">
      <w:pPr>
        <w:pStyle w:val="WDBody"/>
        <w:rPr>
          <w:rFonts w:ascii="Arial" w:hAnsi="Arial" w:cs="Arial"/>
          <w:b/>
          <w:bCs/>
          <w:color w:val="auto"/>
          <w:sz w:val="16"/>
        </w:rPr>
      </w:pPr>
    </w:p>
    <w:p w14:paraId="6DE6372E" w14:textId="77777777" w:rsidR="00615E4D" w:rsidRPr="00061BE6" w:rsidRDefault="00615E4D" w:rsidP="00A21284">
      <w:pPr>
        <w:pStyle w:val="WDBody"/>
        <w:rPr>
          <w:rFonts w:ascii="Arial" w:hAnsi="Arial" w:cs="Arial"/>
          <w:b/>
          <w:bCs/>
          <w:color w:val="auto"/>
          <w:sz w:val="16"/>
        </w:rPr>
      </w:pPr>
    </w:p>
    <w:p w14:paraId="7DF252DA" w14:textId="77777777" w:rsidR="00615E4D" w:rsidRPr="00061BE6" w:rsidRDefault="00615E4D" w:rsidP="00A21284">
      <w:pPr>
        <w:pStyle w:val="WDBody"/>
        <w:rPr>
          <w:rFonts w:ascii="Arial" w:hAnsi="Arial" w:cs="Arial"/>
          <w:b/>
          <w:bCs/>
          <w:color w:val="auto"/>
          <w:sz w:val="16"/>
        </w:rPr>
      </w:pPr>
    </w:p>
    <w:p w14:paraId="704E275A" w14:textId="77777777" w:rsidR="00615E4D" w:rsidRPr="00061BE6" w:rsidRDefault="00615E4D" w:rsidP="00A21284">
      <w:pPr>
        <w:pStyle w:val="WDBody"/>
        <w:rPr>
          <w:rFonts w:ascii="Arial" w:hAnsi="Arial" w:cs="Arial"/>
          <w:b/>
          <w:bCs/>
          <w:color w:val="auto"/>
          <w:sz w:val="16"/>
        </w:rPr>
      </w:pPr>
    </w:p>
    <w:p w14:paraId="51F41D1D" w14:textId="77777777" w:rsidR="00615E4D" w:rsidRPr="00061BE6" w:rsidRDefault="00615E4D" w:rsidP="00A21284">
      <w:pPr>
        <w:pStyle w:val="WDBody"/>
        <w:rPr>
          <w:rFonts w:ascii="Arial" w:hAnsi="Arial" w:cs="Arial"/>
          <w:b/>
          <w:bCs/>
          <w:color w:val="auto"/>
          <w:sz w:val="16"/>
        </w:rPr>
      </w:pPr>
    </w:p>
    <w:p w14:paraId="1289C3B3" w14:textId="77777777" w:rsidR="000372EA" w:rsidRPr="00061BE6" w:rsidRDefault="000372EA" w:rsidP="00837FE4">
      <w:pPr>
        <w:pStyle w:val="WDBody"/>
        <w:rPr>
          <w:rFonts w:ascii="Arial" w:hAnsi="Arial" w:cs="Arial"/>
          <w:color w:val="auto"/>
          <w:lang w:eastAsia="en-GB"/>
        </w:rPr>
      </w:pPr>
      <w:bookmarkStart w:id="0" w:name="after_landscape_page"/>
      <w:bookmarkEnd w:id="0"/>
    </w:p>
    <w:sectPr w:rsidR="000372EA" w:rsidRPr="00061BE6" w:rsidSect="00DF0C43">
      <w:headerReference w:type="default" r:id="rId11"/>
      <w:footerReference w:type="default" r:id="rId12"/>
      <w:pgSz w:w="11906" w:h="16838" w:code="9"/>
      <w:pgMar w:top="1701" w:right="1134" w:bottom="1247" w:left="1134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68DD" w14:textId="77777777" w:rsidR="00096612" w:rsidRDefault="00096612" w:rsidP="00F83584">
      <w:r>
        <w:separator/>
      </w:r>
    </w:p>
  </w:endnote>
  <w:endnote w:type="continuationSeparator" w:id="0">
    <w:p w14:paraId="4ED8FAF4" w14:textId="77777777" w:rsidR="00096612" w:rsidRDefault="00096612" w:rsidP="00F8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6B90" w14:textId="77777777" w:rsidR="00396DDC" w:rsidRPr="00400FEC" w:rsidRDefault="00396DDC" w:rsidP="00396DDC">
    <w:pPr>
      <w:pStyle w:val="Footer"/>
    </w:pPr>
    <w:r w:rsidRPr="00400FEC">
      <w:rPr>
        <w:szCs w:val="26"/>
      </w:rPr>
      <w:t xml:space="preserve">  </w:t>
    </w:r>
  </w:p>
  <w:p w14:paraId="6C316BB8" w14:textId="1D66944D" w:rsidR="00396DDC" w:rsidRPr="00435B64" w:rsidRDefault="00CC4513" w:rsidP="00396DDC">
    <w:pPr>
      <w:pStyle w:val="Footer"/>
      <w:pBdr>
        <w:top w:val="single" w:sz="2" w:space="6" w:color="36353F" w:themeColor="text1"/>
      </w:pBdr>
      <w:rPr>
        <w:color w:val="auto"/>
      </w:rPr>
    </w:pPr>
    <w:r>
      <w:rPr>
        <w:color w:val="auto"/>
      </w:rPr>
      <w:t>May</w:t>
    </w:r>
    <w:r w:rsidR="00435B64" w:rsidRPr="00435B64">
      <w:rPr>
        <w:color w:val="auto"/>
      </w:rPr>
      <w:t xml:space="preserve"> 202</w:t>
    </w:r>
    <w:r>
      <w:rPr>
        <w:color w:val="auto"/>
      </w:rPr>
      <w:t>6</w:t>
    </w:r>
  </w:p>
  <w:p w14:paraId="3EFE6E13" w14:textId="035402F3" w:rsidR="00396DDC" w:rsidRPr="00435B64" w:rsidRDefault="00E45E8D" w:rsidP="000C3E32">
    <w:pPr>
      <w:pStyle w:val="Footer"/>
      <w:rPr>
        <w:bCs/>
        <w:color w:val="auto"/>
      </w:rPr>
    </w:pPr>
    <w:r w:rsidRPr="00E45E8D">
      <w:rPr>
        <w:bCs/>
        <w:color w:val="auto"/>
      </w:rPr>
      <w:t>Doc Ref. 42521-SA Report Addendum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D1BB" w14:textId="77777777" w:rsidR="00096612" w:rsidRDefault="00096612" w:rsidP="00F83584">
      <w:r>
        <w:separator/>
      </w:r>
    </w:p>
  </w:footnote>
  <w:footnote w:type="continuationSeparator" w:id="0">
    <w:p w14:paraId="35E7571B" w14:textId="77777777" w:rsidR="00096612" w:rsidRDefault="00096612" w:rsidP="00F8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668600"/>
      <w:docPartObj>
        <w:docPartGallery w:val="Page Numbers (Top of Page)"/>
        <w:docPartUnique/>
      </w:docPartObj>
    </w:sdtPr>
    <w:sdtEndPr>
      <w:rPr>
        <w:szCs w:val="12"/>
      </w:rPr>
    </w:sdtEndPr>
    <w:sdtContent>
      <w:p w14:paraId="20F2DA77" w14:textId="0BE7264F" w:rsidR="00396DDC" w:rsidRDefault="00E933CD" w:rsidP="0077229A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3C04C28" wp14:editId="3544C876">
              <wp:simplePos x="0" y="0"/>
              <wp:positionH relativeFrom="margin">
                <wp:align>right</wp:align>
              </wp:positionH>
              <wp:positionV relativeFrom="page">
                <wp:posOffset>477520</wp:posOffset>
              </wp:positionV>
              <wp:extent cx="720000" cy="342000"/>
              <wp:effectExtent l="0" t="0" r="4445" b="1270"/>
              <wp:wrapNone/>
              <wp:docPr id="34" name="Picture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Picture 3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duotone>
                          <a:prstClr val="black"/>
                          <a:schemeClr val="tx2">
                            <a:tint val="45000"/>
                            <a:satMod val="400000"/>
                          </a:schemeClr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34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2674" w:rsidRPr="00F02674">
          <w:rPr>
            <w:b/>
            <w:bCs/>
            <w:color w:val="auto"/>
            <w:sz w:val="20"/>
            <w:szCs w:val="20"/>
          </w:rPr>
          <w:t xml:space="preserve"> </w:t>
        </w:r>
        <w:r w:rsidR="002A6181">
          <w:rPr>
            <w:b/>
            <w:bCs/>
            <w:color w:val="auto"/>
            <w:sz w:val="20"/>
            <w:szCs w:val="20"/>
          </w:rPr>
          <w:t>G</w:t>
        </w:r>
        <w:r w:rsidR="00396DDC" w:rsidRPr="00435B64">
          <w:rPr>
            <w:rStyle w:val="PageNumber"/>
            <w:color w:val="auto"/>
          </w:rPr>
          <w:fldChar w:fldCharType="begin"/>
        </w:r>
        <w:r w:rsidR="00396DDC" w:rsidRPr="00435B64">
          <w:rPr>
            <w:rStyle w:val="PageNumber"/>
            <w:color w:val="auto"/>
          </w:rPr>
          <w:instrText xml:space="preserve"> PAGE   \* MERGEFORMAT </w:instrText>
        </w:r>
        <w:r w:rsidR="00396DDC" w:rsidRPr="00435B64">
          <w:rPr>
            <w:rStyle w:val="PageNumber"/>
            <w:color w:val="auto"/>
          </w:rPr>
          <w:fldChar w:fldCharType="separate"/>
        </w:r>
        <w:r w:rsidR="00396DDC" w:rsidRPr="00435B64">
          <w:rPr>
            <w:rStyle w:val="PageNumber"/>
            <w:noProof/>
            <w:color w:val="auto"/>
          </w:rPr>
          <w:t>4</w:t>
        </w:r>
        <w:r w:rsidR="00396DDC" w:rsidRPr="00435B64">
          <w:rPr>
            <w:rStyle w:val="PageNumber"/>
            <w:color w:val="auto"/>
          </w:rPr>
          <w:fldChar w:fldCharType="end"/>
        </w:r>
        <w:r w:rsidR="00396DDC" w:rsidRPr="00435B64">
          <w:rPr>
            <w:color w:val="auto"/>
          </w:rPr>
          <w:tab/>
          <w:t>© W</w:t>
        </w:r>
        <w:r>
          <w:rPr>
            <w:color w:val="auto"/>
          </w:rPr>
          <w:t>SP</w:t>
        </w:r>
        <w:r w:rsidR="00435B64">
          <w:rPr>
            <w:color w:val="auto"/>
          </w:rPr>
          <w:t xml:space="preserve"> </w:t>
        </w:r>
        <w:r w:rsidR="00396DDC" w:rsidRPr="00435B64">
          <w:rPr>
            <w:color w:val="auto"/>
          </w:rPr>
          <w:t>UK Limited</w:t>
        </w:r>
      </w:p>
      <w:p w14:paraId="1FB3C785" w14:textId="77777777" w:rsidR="00396DDC" w:rsidRPr="00230B07" w:rsidRDefault="00396DDC" w:rsidP="0077229A">
        <w:pPr>
          <w:pStyle w:val="Header"/>
          <w:rPr>
            <w:b/>
            <w:color w:val="FF0000"/>
            <w:sz w:val="20"/>
            <w:szCs w:val="20"/>
          </w:rPr>
        </w:pPr>
      </w:p>
      <w:p w14:paraId="4EFA0D4F" w14:textId="77777777" w:rsidR="00396DDC" w:rsidRPr="0077229A" w:rsidRDefault="00396DDC" w:rsidP="0077229A">
        <w:pPr>
          <w:pStyle w:val="Header"/>
          <w:rPr>
            <w:b/>
            <w:caps/>
            <w:color w:val="FF0000"/>
            <w:sz w:val="20"/>
            <w:szCs w:val="20"/>
          </w:rPr>
        </w:pPr>
      </w:p>
      <w:p w14:paraId="69DD814A" w14:textId="77777777" w:rsidR="00396DDC" w:rsidRPr="0077229A" w:rsidRDefault="00000000" w:rsidP="0077229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A1"/>
    <w:multiLevelType w:val="hybridMultilevel"/>
    <w:tmpl w:val="8A08E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1D0"/>
    <w:multiLevelType w:val="hybridMultilevel"/>
    <w:tmpl w:val="79F678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199" w:hanging="19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70C2"/>
    <w:multiLevelType w:val="hybridMultilevel"/>
    <w:tmpl w:val="2BBE6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34703"/>
    <w:multiLevelType w:val="hybridMultilevel"/>
    <w:tmpl w:val="DA941EB0"/>
    <w:lvl w:ilvl="0" w:tplc="9A5C4D82">
      <w:start w:val="1"/>
      <w:numFmt w:val="bullet"/>
      <w:pStyle w:val="WDBullets"/>
      <w:lvlText w:val="l"/>
      <w:lvlJc w:val="left"/>
      <w:pPr>
        <w:ind w:left="1211" w:hanging="360"/>
      </w:pPr>
      <w:rPr>
        <w:rFonts w:ascii="Wingdings" w:hAnsi="Wingdings" w:hint="default"/>
        <w:color w:val="884C91" w:themeColor="text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58CB"/>
    <w:multiLevelType w:val="hybridMultilevel"/>
    <w:tmpl w:val="5D26D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F0852"/>
    <w:multiLevelType w:val="hybridMultilevel"/>
    <w:tmpl w:val="FC6AFDDE"/>
    <w:lvl w:ilvl="0" w:tplc="0C30E85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389B"/>
    <w:multiLevelType w:val="multilevel"/>
    <w:tmpl w:val="687E2FEA"/>
    <w:styleLink w:val="AMEC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8"/>
      </w:rPr>
    </w:lvl>
    <w:lvl w:ilvl="2">
      <w:start w:val="1"/>
      <w:numFmt w:val="decimal"/>
      <w:pStyle w:val="WDBodyNumbered"/>
      <w:lvlText w:val="%1.%2.%3"/>
      <w:lvlJc w:val="left"/>
      <w:pPr>
        <w:ind w:left="851" w:hanging="851"/>
      </w:pPr>
      <w:rPr>
        <w:rFonts w:hint="default"/>
        <w:sz w:val="12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34E016F"/>
    <w:multiLevelType w:val="hybridMultilevel"/>
    <w:tmpl w:val="55F62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D01D8"/>
    <w:multiLevelType w:val="hybridMultilevel"/>
    <w:tmpl w:val="E3DAE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456F1"/>
    <w:multiLevelType w:val="hybridMultilevel"/>
    <w:tmpl w:val="5588C680"/>
    <w:lvl w:ilvl="0" w:tplc="B19E85F8">
      <w:start w:val="1"/>
      <w:numFmt w:val="upperLetter"/>
      <w:pStyle w:val="WDAppendixTitle"/>
      <w:lvlText w:val="Appendix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CBD"/>
    <w:multiLevelType w:val="hybridMultilevel"/>
    <w:tmpl w:val="C054E2DC"/>
    <w:lvl w:ilvl="0" w:tplc="BFF6F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5440"/>
    <w:multiLevelType w:val="hybridMultilevel"/>
    <w:tmpl w:val="5DA60914"/>
    <w:lvl w:ilvl="0" w:tplc="8A126758">
      <w:start w:val="1"/>
      <w:numFmt w:val="bullet"/>
      <w:lvlText w:val=""/>
      <w:lvlJc w:val="left"/>
      <w:pPr>
        <w:tabs>
          <w:tab w:val="num" w:pos="360"/>
        </w:tabs>
        <w:ind w:left="199" w:hanging="199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E4B2C"/>
    <w:multiLevelType w:val="hybridMultilevel"/>
    <w:tmpl w:val="54048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C485C"/>
    <w:multiLevelType w:val="multilevel"/>
    <w:tmpl w:val="687E2FEA"/>
    <w:numStyleLink w:val="AMECHeadings"/>
  </w:abstractNum>
  <w:abstractNum w:abstractNumId="14" w15:restartNumberingAfterBreak="0">
    <w:nsid w:val="55BB3896"/>
    <w:multiLevelType w:val="hybridMultilevel"/>
    <w:tmpl w:val="255E0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B5306"/>
    <w:multiLevelType w:val="hybridMultilevel"/>
    <w:tmpl w:val="AE883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1A59F3"/>
    <w:multiLevelType w:val="hybridMultilevel"/>
    <w:tmpl w:val="F8B83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CC15F2"/>
    <w:multiLevelType w:val="hybridMultilevel"/>
    <w:tmpl w:val="3BE65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66A90"/>
    <w:multiLevelType w:val="hybridMultilevel"/>
    <w:tmpl w:val="DB3C2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EC54A4"/>
    <w:multiLevelType w:val="hybridMultilevel"/>
    <w:tmpl w:val="5688117C"/>
    <w:lvl w:ilvl="0" w:tplc="C48A98E6">
      <w:start w:val="1"/>
      <w:numFmt w:val="bullet"/>
      <w:pStyle w:val="WDBullets2"/>
      <w:lvlText w:val=""/>
      <w:lvlJc w:val="left"/>
      <w:pPr>
        <w:ind w:left="1494" w:hanging="360"/>
      </w:pPr>
      <w:rPr>
        <w:rFonts w:ascii="Wingdings 3" w:hAnsi="Wingdings 3" w:hint="default"/>
        <w:color w:val="884C91" w:themeColor="text2"/>
        <w:sz w:val="16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ABE1013"/>
    <w:multiLevelType w:val="hybridMultilevel"/>
    <w:tmpl w:val="9FBEB91A"/>
    <w:lvl w:ilvl="0" w:tplc="3F504AEE">
      <w:start w:val="1"/>
      <w:numFmt w:val="lowerRoman"/>
      <w:pStyle w:val="WD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E49781E"/>
    <w:multiLevelType w:val="hybridMultilevel"/>
    <w:tmpl w:val="C1E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4C693B"/>
    <w:multiLevelType w:val="hybridMultilevel"/>
    <w:tmpl w:val="7C205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644383">
    <w:abstractNumId w:val="6"/>
  </w:num>
  <w:num w:numId="2" w16cid:durableId="416438486">
    <w:abstractNumId w:val="9"/>
  </w:num>
  <w:num w:numId="3" w16cid:durableId="715350432">
    <w:abstractNumId w:val="3"/>
  </w:num>
  <w:num w:numId="4" w16cid:durableId="352001227">
    <w:abstractNumId w:val="19"/>
  </w:num>
  <w:num w:numId="5" w16cid:durableId="469594986">
    <w:abstractNumId w:val="20"/>
  </w:num>
  <w:num w:numId="6" w16cid:durableId="1090584793">
    <w:abstractNumId w:val="13"/>
  </w:num>
  <w:num w:numId="7" w16cid:durableId="468986000">
    <w:abstractNumId w:val="10"/>
  </w:num>
  <w:num w:numId="8" w16cid:durableId="1057126343">
    <w:abstractNumId w:val="16"/>
  </w:num>
  <w:num w:numId="9" w16cid:durableId="251479083">
    <w:abstractNumId w:val="8"/>
  </w:num>
  <w:num w:numId="10" w16cid:durableId="219246030">
    <w:abstractNumId w:val="18"/>
  </w:num>
  <w:num w:numId="11" w16cid:durableId="1734549783">
    <w:abstractNumId w:val="11"/>
  </w:num>
  <w:num w:numId="12" w16cid:durableId="816535502">
    <w:abstractNumId w:val="21"/>
  </w:num>
  <w:num w:numId="13" w16cid:durableId="488255714">
    <w:abstractNumId w:val="22"/>
  </w:num>
  <w:num w:numId="14" w16cid:durableId="1282227329">
    <w:abstractNumId w:val="2"/>
  </w:num>
  <w:num w:numId="15" w16cid:durableId="1252399204">
    <w:abstractNumId w:val="7"/>
  </w:num>
  <w:num w:numId="16" w16cid:durableId="390271085">
    <w:abstractNumId w:val="4"/>
  </w:num>
  <w:num w:numId="17" w16cid:durableId="2146775898">
    <w:abstractNumId w:val="0"/>
  </w:num>
  <w:num w:numId="18" w16cid:durableId="1690569649">
    <w:abstractNumId w:val="12"/>
  </w:num>
  <w:num w:numId="19" w16cid:durableId="178395588">
    <w:abstractNumId w:val="14"/>
  </w:num>
  <w:num w:numId="20" w16cid:durableId="1303265378">
    <w:abstractNumId w:val="15"/>
  </w:num>
  <w:num w:numId="21" w16cid:durableId="1190214678">
    <w:abstractNumId w:val="5"/>
  </w:num>
  <w:num w:numId="22" w16cid:durableId="1148478472">
    <w:abstractNumId w:val="17"/>
  </w:num>
  <w:num w:numId="23" w16cid:durableId="3653281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7f4e1,#e2d58d,#f5f1d7,#e1dcae,#f1eed4,#ebe2af,#f2edce,#ede6b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4D"/>
    <w:rsid w:val="00006A1C"/>
    <w:rsid w:val="00006E51"/>
    <w:rsid w:val="00006FB9"/>
    <w:rsid w:val="00015278"/>
    <w:rsid w:val="00023595"/>
    <w:rsid w:val="00030689"/>
    <w:rsid w:val="000306CD"/>
    <w:rsid w:val="00032B4B"/>
    <w:rsid w:val="000372EA"/>
    <w:rsid w:val="0003744D"/>
    <w:rsid w:val="0004481F"/>
    <w:rsid w:val="000469E2"/>
    <w:rsid w:val="00061BE6"/>
    <w:rsid w:val="000628FA"/>
    <w:rsid w:val="000629C6"/>
    <w:rsid w:val="00067594"/>
    <w:rsid w:val="000751C8"/>
    <w:rsid w:val="00077F26"/>
    <w:rsid w:val="00081889"/>
    <w:rsid w:val="00082254"/>
    <w:rsid w:val="00082B2C"/>
    <w:rsid w:val="00090A44"/>
    <w:rsid w:val="00096612"/>
    <w:rsid w:val="000A06DF"/>
    <w:rsid w:val="000A1F49"/>
    <w:rsid w:val="000A47E8"/>
    <w:rsid w:val="000B34F0"/>
    <w:rsid w:val="000B6C80"/>
    <w:rsid w:val="000C12C8"/>
    <w:rsid w:val="000C3E32"/>
    <w:rsid w:val="000C4DD4"/>
    <w:rsid w:val="000D03F5"/>
    <w:rsid w:val="000D4772"/>
    <w:rsid w:val="000D4C35"/>
    <w:rsid w:val="000E09D7"/>
    <w:rsid w:val="000E6CAF"/>
    <w:rsid w:val="000F458D"/>
    <w:rsid w:val="00100D71"/>
    <w:rsid w:val="0010135D"/>
    <w:rsid w:val="00101A2C"/>
    <w:rsid w:val="00103D07"/>
    <w:rsid w:val="001135B5"/>
    <w:rsid w:val="00113F71"/>
    <w:rsid w:val="00120017"/>
    <w:rsid w:val="0012033A"/>
    <w:rsid w:val="0012161E"/>
    <w:rsid w:val="001259F4"/>
    <w:rsid w:val="00126436"/>
    <w:rsid w:val="001420A3"/>
    <w:rsid w:val="001447D0"/>
    <w:rsid w:val="00147DEF"/>
    <w:rsid w:val="001542BA"/>
    <w:rsid w:val="001548A3"/>
    <w:rsid w:val="0015499B"/>
    <w:rsid w:val="001570AB"/>
    <w:rsid w:val="0016079A"/>
    <w:rsid w:val="00161409"/>
    <w:rsid w:val="00165A50"/>
    <w:rsid w:val="001664AA"/>
    <w:rsid w:val="00172B5A"/>
    <w:rsid w:val="00172BEF"/>
    <w:rsid w:val="001736C1"/>
    <w:rsid w:val="00185F16"/>
    <w:rsid w:val="0019574D"/>
    <w:rsid w:val="001964C3"/>
    <w:rsid w:val="00196542"/>
    <w:rsid w:val="001979F4"/>
    <w:rsid w:val="001A1934"/>
    <w:rsid w:val="001A3DEE"/>
    <w:rsid w:val="001A602D"/>
    <w:rsid w:val="001A6A1A"/>
    <w:rsid w:val="001B0E3F"/>
    <w:rsid w:val="001B32D7"/>
    <w:rsid w:val="001C2F16"/>
    <w:rsid w:val="001C57B4"/>
    <w:rsid w:val="001C5D5B"/>
    <w:rsid w:val="001C7221"/>
    <w:rsid w:val="001D0F4C"/>
    <w:rsid w:val="001D517A"/>
    <w:rsid w:val="001D61BA"/>
    <w:rsid w:val="001E5A58"/>
    <w:rsid w:val="001E6B77"/>
    <w:rsid w:val="001F0A91"/>
    <w:rsid w:val="001F6E99"/>
    <w:rsid w:val="002049F3"/>
    <w:rsid w:val="00216C7E"/>
    <w:rsid w:val="00222D6D"/>
    <w:rsid w:val="002275E0"/>
    <w:rsid w:val="00230B07"/>
    <w:rsid w:val="0023181D"/>
    <w:rsid w:val="002400B0"/>
    <w:rsid w:val="002413E2"/>
    <w:rsid w:val="002448AE"/>
    <w:rsid w:val="002459E7"/>
    <w:rsid w:val="00246FA5"/>
    <w:rsid w:val="00250101"/>
    <w:rsid w:val="00251DCA"/>
    <w:rsid w:val="0025300D"/>
    <w:rsid w:val="0025597A"/>
    <w:rsid w:val="00265929"/>
    <w:rsid w:val="00265956"/>
    <w:rsid w:val="00266160"/>
    <w:rsid w:val="0026744F"/>
    <w:rsid w:val="00271DA6"/>
    <w:rsid w:val="002801CD"/>
    <w:rsid w:val="00280D3D"/>
    <w:rsid w:val="00281E4F"/>
    <w:rsid w:val="0028354D"/>
    <w:rsid w:val="0028441F"/>
    <w:rsid w:val="002876CA"/>
    <w:rsid w:val="002906D1"/>
    <w:rsid w:val="002938E5"/>
    <w:rsid w:val="00296C32"/>
    <w:rsid w:val="0029712A"/>
    <w:rsid w:val="0029796D"/>
    <w:rsid w:val="002A15F6"/>
    <w:rsid w:val="002A3BC4"/>
    <w:rsid w:val="002A4225"/>
    <w:rsid w:val="002A6181"/>
    <w:rsid w:val="002B01B7"/>
    <w:rsid w:val="002B1821"/>
    <w:rsid w:val="002B66F7"/>
    <w:rsid w:val="002B6B77"/>
    <w:rsid w:val="002B77D3"/>
    <w:rsid w:val="002C1DB8"/>
    <w:rsid w:val="002E29D4"/>
    <w:rsid w:val="002F1E62"/>
    <w:rsid w:val="002F4083"/>
    <w:rsid w:val="002F4CD9"/>
    <w:rsid w:val="002F559E"/>
    <w:rsid w:val="00306B8E"/>
    <w:rsid w:val="003105DE"/>
    <w:rsid w:val="0031176F"/>
    <w:rsid w:val="00316B5C"/>
    <w:rsid w:val="00322F03"/>
    <w:rsid w:val="0032591E"/>
    <w:rsid w:val="003274F7"/>
    <w:rsid w:val="00335C6B"/>
    <w:rsid w:val="003364D3"/>
    <w:rsid w:val="00340121"/>
    <w:rsid w:val="0034023F"/>
    <w:rsid w:val="00342910"/>
    <w:rsid w:val="00343FFB"/>
    <w:rsid w:val="00344151"/>
    <w:rsid w:val="003471F4"/>
    <w:rsid w:val="00347E25"/>
    <w:rsid w:val="00355D03"/>
    <w:rsid w:val="0035771F"/>
    <w:rsid w:val="0036043F"/>
    <w:rsid w:val="003670B0"/>
    <w:rsid w:val="00380EF2"/>
    <w:rsid w:val="003815DA"/>
    <w:rsid w:val="00385E8C"/>
    <w:rsid w:val="00386398"/>
    <w:rsid w:val="00386BE0"/>
    <w:rsid w:val="00387AAE"/>
    <w:rsid w:val="00387E70"/>
    <w:rsid w:val="00390A2F"/>
    <w:rsid w:val="00390CA8"/>
    <w:rsid w:val="003927B7"/>
    <w:rsid w:val="00395B3E"/>
    <w:rsid w:val="0039680F"/>
    <w:rsid w:val="00396DDC"/>
    <w:rsid w:val="003A1F34"/>
    <w:rsid w:val="003A6D26"/>
    <w:rsid w:val="003A70E0"/>
    <w:rsid w:val="003B0C0B"/>
    <w:rsid w:val="003B0E34"/>
    <w:rsid w:val="003B5DF8"/>
    <w:rsid w:val="003B770E"/>
    <w:rsid w:val="003C0038"/>
    <w:rsid w:val="003C0E3C"/>
    <w:rsid w:val="003C2561"/>
    <w:rsid w:val="003D6862"/>
    <w:rsid w:val="003D6969"/>
    <w:rsid w:val="003D6C8A"/>
    <w:rsid w:val="003E73C2"/>
    <w:rsid w:val="003E75B7"/>
    <w:rsid w:val="003F2320"/>
    <w:rsid w:val="003F4A93"/>
    <w:rsid w:val="003F6424"/>
    <w:rsid w:val="00403993"/>
    <w:rsid w:val="004050E5"/>
    <w:rsid w:val="004056C6"/>
    <w:rsid w:val="004078DD"/>
    <w:rsid w:val="0041229D"/>
    <w:rsid w:val="00415742"/>
    <w:rsid w:val="0041631C"/>
    <w:rsid w:val="004172E3"/>
    <w:rsid w:val="00427564"/>
    <w:rsid w:val="00435B64"/>
    <w:rsid w:val="0044251A"/>
    <w:rsid w:val="00443852"/>
    <w:rsid w:val="0044790B"/>
    <w:rsid w:val="00447BDB"/>
    <w:rsid w:val="004531E6"/>
    <w:rsid w:val="0047306D"/>
    <w:rsid w:val="0047490D"/>
    <w:rsid w:val="00477B46"/>
    <w:rsid w:val="00481A95"/>
    <w:rsid w:val="00483C74"/>
    <w:rsid w:val="004A004D"/>
    <w:rsid w:val="004A05BB"/>
    <w:rsid w:val="004A05EB"/>
    <w:rsid w:val="004A303F"/>
    <w:rsid w:val="004A70EA"/>
    <w:rsid w:val="004B1CAE"/>
    <w:rsid w:val="004B2BC9"/>
    <w:rsid w:val="004B62F4"/>
    <w:rsid w:val="004B6485"/>
    <w:rsid w:val="004B77B8"/>
    <w:rsid w:val="004B7FDB"/>
    <w:rsid w:val="004C4611"/>
    <w:rsid w:val="004C5C40"/>
    <w:rsid w:val="004C79CE"/>
    <w:rsid w:val="004D239C"/>
    <w:rsid w:val="004D3A89"/>
    <w:rsid w:val="004E0E45"/>
    <w:rsid w:val="004E26AE"/>
    <w:rsid w:val="004E3B38"/>
    <w:rsid w:val="004E6740"/>
    <w:rsid w:val="004F419A"/>
    <w:rsid w:val="004F44AC"/>
    <w:rsid w:val="004F5119"/>
    <w:rsid w:val="00502320"/>
    <w:rsid w:val="00512060"/>
    <w:rsid w:val="0051230E"/>
    <w:rsid w:val="00512463"/>
    <w:rsid w:val="00512C39"/>
    <w:rsid w:val="00513504"/>
    <w:rsid w:val="00513CDA"/>
    <w:rsid w:val="00514643"/>
    <w:rsid w:val="00515558"/>
    <w:rsid w:val="0052122E"/>
    <w:rsid w:val="0052198F"/>
    <w:rsid w:val="00526FE1"/>
    <w:rsid w:val="005330B6"/>
    <w:rsid w:val="005340BD"/>
    <w:rsid w:val="0054330D"/>
    <w:rsid w:val="00552356"/>
    <w:rsid w:val="0055472F"/>
    <w:rsid w:val="00556A6D"/>
    <w:rsid w:val="00561390"/>
    <w:rsid w:val="0056637D"/>
    <w:rsid w:val="0057423E"/>
    <w:rsid w:val="00574E9F"/>
    <w:rsid w:val="0058121F"/>
    <w:rsid w:val="00583318"/>
    <w:rsid w:val="005865A1"/>
    <w:rsid w:val="0059212D"/>
    <w:rsid w:val="00594D0C"/>
    <w:rsid w:val="00594FE0"/>
    <w:rsid w:val="00595DA9"/>
    <w:rsid w:val="00596281"/>
    <w:rsid w:val="005A5190"/>
    <w:rsid w:val="005A63CA"/>
    <w:rsid w:val="005B29AD"/>
    <w:rsid w:val="005B2BAE"/>
    <w:rsid w:val="005B4541"/>
    <w:rsid w:val="005B5D83"/>
    <w:rsid w:val="005C2C8A"/>
    <w:rsid w:val="005D3DFA"/>
    <w:rsid w:val="005D5E0E"/>
    <w:rsid w:val="005D6391"/>
    <w:rsid w:val="005E18B3"/>
    <w:rsid w:val="005E38C0"/>
    <w:rsid w:val="005E48D5"/>
    <w:rsid w:val="005E4BB4"/>
    <w:rsid w:val="005F5877"/>
    <w:rsid w:val="006020CF"/>
    <w:rsid w:val="006104F2"/>
    <w:rsid w:val="00610DFB"/>
    <w:rsid w:val="00612701"/>
    <w:rsid w:val="00613C21"/>
    <w:rsid w:val="00615E4D"/>
    <w:rsid w:val="00622DCF"/>
    <w:rsid w:val="006243BF"/>
    <w:rsid w:val="0062616A"/>
    <w:rsid w:val="006320E1"/>
    <w:rsid w:val="0063395F"/>
    <w:rsid w:val="00633E23"/>
    <w:rsid w:val="00634543"/>
    <w:rsid w:val="006346E8"/>
    <w:rsid w:val="00656D0B"/>
    <w:rsid w:val="00657D63"/>
    <w:rsid w:val="00660D4C"/>
    <w:rsid w:val="0066275B"/>
    <w:rsid w:val="0066298F"/>
    <w:rsid w:val="00662A2F"/>
    <w:rsid w:val="00664147"/>
    <w:rsid w:val="00666D1D"/>
    <w:rsid w:val="00672D04"/>
    <w:rsid w:val="006817AE"/>
    <w:rsid w:val="006844DA"/>
    <w:rsid w:val="006866F3"/>
    <w:rsid w:val="00686957"/>
    <w:rsid w:val="00691A3D"/>
    <w:rsid w:val="00697D6C"/>
    <w:rsid w:val="006A1BBF"/>
    <w:rsid w:val="006A1FB4"/>
    <w:rsid w:val="006B14E1"/>
    <w:rsid w:val="006B3DC8"/>
    <w:rsid w:val="006B553D"/>
    <w:rsid w:val="006C1940"/>
    <w:rsid w:val="006C2D27"/>
    <w:rsid w:val="006C32D2"/>
    <w:rsid w:val="006C7D00"/>
    <w:rsid w:val="006D125D"/>
    <w:rsid w:val="006D43A2"/>
    <w:rsid w:val="006D6B97"/>
    <w:rsid w:val="006E0F2E"/>
    <w:rsid w:val="006E3F13"/>
    <w:rsid w:val="006E4DFF"/>
    <w:rsid w:val="006F1663"/>
    <w:rsid w:val="006F3254"/>
    <w:rsid w:val="00701B2B"/>
    <w:rsid w:val="00706C58"/>
    <w:rsid w:val="007072BE"/>
    <w:rsid w:val="00707339"/>
    <w:rsid w:val="0071058E"/>
    <w:rsid w:val="0071400D"/>
    <w:rsid w:val="00714CCF"/>
    <w:rsid w:val="0071502E"/>
    <w:rsid w:val="00720F70"/>
    <w:rsid w:val="00725292"/>
    <w:rsid w:val="00725636"/>
    <w:rsid w:val="00735074"/>
    <w:rsid w:val="00736890"/>
    <w:rsid w:val="007375D9"/>
    <w:rsid w:val="007660A9"/>
    <w:rsid w:val="007678E2"/>
    <w:rsid w:val="0077229A"/>
    <w:rsid w:val="00772EA3"/>
    <w:rsid w:val="00782A8B"/>
    <w:rsid w:val="00783DBE"/>
    <w:rsid w:val="00787AAC"/>
    <w:rsid w:val="00791706"/>
    <w:rsid w:val="0079346B"/>
    <w:rsid w:val="007A15D6"/>
    <w:rsid w:val="007A42F6"/>
    <w:rsid w:val="007B0638"/>
    <w:rsid w:val="007B3497"/>
    <w:rsid w:val="007B4CA2"/>
    <w:rsid w:val="007B5191"/>
    <w:rsid w:val="007B5F1B"/>
    <w:rsid w:val="007B7F67"/>
    <w:rsid w:val="007C381D"/>
    <w:rsid w:val="007C5D57"/>
    <w:rsid w:val="007C6D1A"/>
    <w:rsid w:val="007D5C32"/>
    <w:rsid w:val="007E0EDA"/>
    <w:rsid w:val="007E2B6F"/>
    <w:rsid w:val="007E469B"/>
    <w:rsid w:val="007E63F7"/>
    <w:rsid w:val="007F57D3"/>
    <w:rsid w:val="007F7661"/>
    <w:rsid w:val="007F76CD"/>
    <w:rsid w:val="00802BE3"/>
    <w:rsid w:val="00807004"/>
    <w:rsid w:val="00810442"/>
    <w:rsid w:val="008135C0"/>
    <w:rsid w:val="008165F1"/>
    <w:rsid w:val="00817808"/>
    <w:rsid w:val="00822017"/>
    <w:rsid w:val="00825282"/>
    <w:rsid w:val="008273CA"/>
    <w:rsid w:val="00837FE4"/>
    <w:rsid w:val="00846437"/>
    <w:rsid w:val="00847E08"/>
    <w:rsid w:val="00847E31"/>
    <w:rsid w:val="008502E6"/>
    <w:rsid w:val="008548AD"/>
    <w:rsid w:val="00860ED8"/>
    <w:rsid w:val="00861785"/>
    <w:rsid w:val="008666E1"/>
    <w:rsid w:val="00870C07"/>
    <w:rsid w:val="00874A5B"/>
    <w:rsid w:val="0088361B"/>
    <w:rsid w:val="00893583"/>
    <w:rsid w:val="00897650"/>
    <w:rsid w:val="00897DD5"/>
    <w:rsid w:val="008A173B"/>
    <w:rsid w:val="008A57A1"/>
    <w:rsid w:val="008B0D5C"/>
    <w:rsid w:val="008B420F"/>
    <w:rsid w:val="008B7FC8"/>
    <w:rsid w:val="008C76B3"/>
    <w:rsid w:val="008D1DDF"/>
    <w:rsid w:val="008E3D8D"/>
    <w:rsid w:val="008E6A49"/>
    <w:rsid w:val="008F40AF"/>
    <w:rsid w:val="008F43FC"/>
    <w:rsid w:val="008F4D2C"/>
    <w:rsid w:val="008F5B22"/>
    <w:rsid w:val="008F5C3F"/>
    <w:rsid w:val="00910835"/>
    <w:rsid w:val="00913CDD"/>
    <w:rsid w:val="00916D13"/>
    <w:rsid w:val="00920D30"/>
    <w:rsid w:val="0093498C"/>
    <w:rsid w:val="009402F9"/>
    <w:rsid w:val="00942760"/>
    <w:rsid w:val="00956C77"/>
    <w:rsid w:val="00960086"/>
    <w:rsid w:val="00962981"/>
    <w:rsid w:val="00962CDF"/>
    <w:rsid w:val="00966D09"/>
    <w:rsid w:val="0097260B"/>
    <w:rsid w:val="00972745"/>
    <w:rsid w:val="0098585E"/>
    <w:rsid w:val="00986241"/>
    <w:rsid w:val="009958EC"/>
    <w:rsid w:val="00997C2B"/>
    <w:rsid w:val="009A04A9"/>
    <w:rsid w:val="009A522F"/>
    <w:rsid w:val="009B4FC5"/>
    <w:rsid w:val="009B61EE"/>
    <w:rsid w:val="009B6AFC"/>
    <w:rsid w:val="009B7F5F"/>
    <w:rsid w:val="009C2ED5"/>
    <w:rsid w:val="009D1625"/>
    <w:rsid w:val="009D29C1"/>
    <w:rsid w:val="009D3D4C"/>
    <w:rsid w:val="009D5698"/>
    <w:rsid w:val="009D6534"/>
    <w:rsid w:val="009E2FCD"/>
    <w:rsid w:val="009E41C8"/>
    <w:rsid w:val="009E7722"/>
    <w:rsid w:val="009F21E5"/>
    <w:rsid w:val="009F5883"/>
    <w:rsid w:val="00A02441"/>
    <w:rsid w:val="00A03CEE"/>
    <w:rsid w:val="00A119BC"/>
    <w:rsid w:val="00A15235"/>
    <w:rsid w:val="00A21284"/>
    <w:rsid w:val="00A27BE2"/>
    <w:rsid w:val="00A30436"/>
    <w:rsid w:val="00A33AA4"/>
    <w:rsid w:val="00A340D3"/>
    <w:rsid w:val="00A34B4C"/>
    <w:rsid w:val="00A36242"/>
    <w:rsid w:val="00A42B82"/>
    <w:rsid w:val="00A45DC7"/>
    <w:rsid w:val="00A50924"/>
    <w:rsid w:val="00A555B4"/>
    <w:rsid w:val="00A66C02"/>
    <w:rsid w:val="00A67150"/>
    <w:rsid w:val="00A7689E"/>
    <w:rsid w:val="00A77875"/>
    <w:rsid w:val="00A80D48"/>
    <w:rsid w:val="00A82E40"/>
    <w:rsid w:val="00A85CB6"/>
    <w:rsid w:val="00AA1037"/>
    <w:rsid w:val="00AA4770"/>
    <w:rsid w:val="00AB402A"/>
    <w:rsid w:val="00AB54F9"/>
    <w:rsid w:val="00AB550F"/>
    <w:rsid w:val="00AB603D"/>
    <w:rsid w:val="00AB6531"/>
    <w:rsid w:val="00AB6A52"/>
    <w:rsid w:val="00AC23C6"/>
    <w:rsid w:val="00AC259E"/>
    <w:rsid w:val="00AC6BB7"/>
    <w:rsid w:val="00AC70D6"/>
    <w:rsid w:val="00AD0F76"/>
    <w:rsid w:val="00AD207D"/>
    <w:rsid w:val="00AD28CC"/>
    <w:rsid w:val="00AD4454"/>
    <w:rsid w:val="00AE2A2A"/>
    <w:rsid w:val="00AF6173"/>
    <w:rsid w:val="00B0601B"/>
    <w:rsid w:val="00B247DB"/>
    <w:rsid w:val="00B26B34"/>
    <w:rsid w:val="00B306D3"/>
    <w:rsid w:val="00B3118B"/>
    <w:rsid w:val="00B4379B"/>
    <w:rsid w:val="00B46582"/>
    <w:rsid w:val="00B47635"/>
    <w:rsid w:val="00B47F04"/>
    <w:rsid w:val="00B521B7"/>
    <w:rsid w:val="00B5288E"/>
    <w:rsid w:val="00B529F2"/>
    <w:rsid w:val="00B55945"/>
    <w:rsid w:val="00B5676A"/>
    <w:rsid w:val="00B64508"/>
    <w:rsid w:val="00B6466B"/>
    <w:rsid w:val="00B64836"/>
    <w:rsid w:val="00B66CD0"/>
    <w:rsid w:val="00B77C29"/>
    <w:rsid w:val="00B81841"/>
    <w:rsid w:val="00B90010"/>
    <w:rsid w:val="00B90385"/>
    <w:rsid w:val="00BA308C"/>
    <w:rsid w:val="00BA5A71"/>
    <w:rsid w:val="00BA6948"/>
    <w:rsid w:val="00BB17D1"/>
    <w:rsid w:val="00BB1AE9"/>
    <w:rsid w:val="00BB3241"/>
    <w:rsid w:val="00BB5303"/>
    <w:rsid w:val="00BB6B4C"/>
    <w:rsid w:val="00BB72AF"/>
    <w:rsid w:val="00BC3706"/>
    <w:rsid w:val="00BC6DBA"/>
    <w:rsid w:val="00BC7B9E"/>
    <w:rsid w:val="00BC7C94"/>
    <w:rsid w:val="00BD73B8"/>
    <w:rsid w:val="00BE2BEA"/>
    <w:rsid w:val="00BE51B8"/>
    <w:rsid w:val="00BF1969"/>
    <w:rsid w:val="00BF6172"/>
    <w:rsid w:val="00C00A01"/>
    <w:rsid w:val="00C04B27"/>
    <w:rsid w:val="00C06AD0"/>
    <w:rsid w:val="00C104FC"/>
    <w:rsid w:val="00C11E12"/>
    <w:rsid w:val="00C12603"/>
    <w:rsid w:val="00C20EC7"/>
    <w:rsid w:val="00C308EA"/>
    <w:rsid w:val="00C31A9A"/>
    <w:rsid w:val="00C34976"/>
    <w:rsid w:val="00C35A6D"/>
    <w:rsid w:val="00C3645A"/>
    <w:rsid w:val="00C40767"/>
    <w:rsid w:val="00C4209B"/>
    <w:rsid w:val="00C4237F"/>
    <w:rsid w:val="00C53783"/>
    <w:rsid w:val="00C574BF"/>
    <w:rsid w:val="00C707C3"/>
    <w:rsid w:val="00C717C1"/>
    <w:rsid w:val="00C72531"/>
    <w:rsid w:val="00C73381"/>
    <w:rsid w:val="00C76E55"/>
    <w:rsid w:val="00C8075A"/>
    <w:rsid w:val="00C82233"/>
    <w:rsid w:val="00C82A21"/>
    <w:rsid w:val="00C82E8E"/>
    <w:rsid w:val="00C862A5"/>
    <w:rsid w:val="00C9002B"/>
    <w:rsid w:val="00C95087"/>
    <w:rsid w:val="00C959A5"/>
    <w:rsid w:val="00CA25EC"/>
    <w:rsid w:val="00CB007F"/>
    <w:rsid w:val="00CB59FE"/>
    <w:rsid w:val="00CC3654"/>
    <w:rsid w:val="00CC4513"/>
    <w:rsid w:val="00CC731C"/>
    <w:rsid w:val="00CC750A"/>
    <w:rsid w:val="00CD427B"/>
    <w:rsid w:val="00CE2FCE"/>
    <w:rsid w:val="00CE3C8D"/>
    <w:rsid w:val="00CE6B57"/>
    <w:rsid w:val="00CE7321"/>
    <w:rsid w:val="00CF29A6"/>
    <w:rsid w:val="00CF4917"/>
    <w:rsid w:val="00CF5F63"/>
    <w:rsid w:val="00CF6551"/>
    <w:rsid w:val="00D0009C"/>
    <w:rsid w:val="00D05830"/>
    <w:rsid w:val="00D223D5"/>
    <w:rsid w:val="00D23655"/>
    <w:rsid w:val="00D27DD1"/>
    <w:rsid w:val="00D40F6B"/>
    <w:rsid w:val="00D524CB"/>
    <w:rsid w:val="00D53282"/>
    <w:rsid w:val="00D55CB1"/>
    <w:rsid w:val="00D55CFB"/>
    <w:rsid w:val="00D57974"/>
    <w:rsid w:val="00D63CB0"/>
    <w:rsid w:val="00D64CE1"/>
    <w:rsid w:val="00D713E8"/>
    <w:rsid w:val="00D73CE3"/>
    <w:rsid w:val="00D769E5"/>
    <w:rsid w:val="00D83DF1"/>
    <w:rsid w:val="00D92D27"/>
    <w:rsid w:val="00DA0926"/>
    <w:rsid w:val="00DA412A"/>
    <w:rsid w:val="00DB1A5D"/>
    <w:rsid w:val="00DB7666"/>
    <w:rsid w:val="00DC2192"/>
    <w:rsid w:val="00DD3760"/>
    <w:rsid w:val="00DE42D0"/>
    <w:rsid w:val="00DE5CDF"/>
    <w:rsid w:val="00DE6C04"/>
    <w:rsid w:val="00DE7277"/>
    <w:rsid w:val="00DF0C43"/>
    <w:rsid w:val="00DF108F"/>
    <w:rsid w:val="00DF1ED9"/>
    <w:rsid w:val="00DF4554"/>
    <w:rsid w:val="00DF49F0"/>
    <w:rsid w:val="00DF5C89"/>
    <w:rsid w:val="00E053FC"/>
    <w:rsid w:val="00E11E10"/>
    <w:rsid w:val="00E16960"/>
    <w:rsid w:val="00E1699E"/>
    <w:rsid w:val="00E23C39"/>
    <w:rsid w:val="00E32A10"/>
    <w:rsid w:val="00E32BD2"/>
    <w:rsid w:val="00E34DFC"/>
    <w:rsid w:val="00E35B89"/>
    <w:rsid w:val="00E36DCC"/>
    <w:rsid w:val="00E40E9A"/>
    <w:rsid w:val="00E41C9D"/>
    <w:rsid w:val="00E428F0"/>
    <w:rsid w:val="00E44DAD"/>
    <w:rsid w:val="00E45C5C"/>
    <w:rsid w:val="00E45E8D"/>
    <w:rsid w:val="00E50D7E"/>
    <w:rsid w:val="00E52E03"/>
    <w:rsid w:val="00E5538C"/>
    <w:rsid w:val="00E562C9"/>
    <w:rsid w:val="00E67C68"/>
    <w:rsid w:val="00E708EB"/>
    <w:rsid w:val="00E71C5F"/>
    <w:rsid w:val="00E72048"/>
    <w:rsid w:val="00E83214"/>
    <w:rsid w:val="00E84B60"/>
    <w:rsid w:val="00E92517"/>
    <w:rsid w:val="00E933CD"/>
    <w:rsid w:val="00E940F6"/>
    <w:rsid w:val="00E94B4E"/>
    <w:rsid w:val="00E9696D"/>
    <w:rsid w:val="00EB2C1C"/>
    <w:rsid w:val="00EB557D"/>
    <w:rsid w:val="00EB6611"/>
    <w:rsid w:val="00EC28DC"/>
    <w:rsid w:val="00EC6245"/>
    <w:rsid w:val="00EC7958"/>
    <w:rsid w:val="00ED3244"/>
    <w:rsid w:val="00EE3032"/>
    <w:rsid w:val="00EE32DF"/>
    <w:rsid w:val="00EE7694"/>
    <w:rsid w:val="00EF0587"/>
    <w:rsid w:val="00EF72D0"/>
    <w:rsid w:val="00F003D2"/>
    <w:rsid w:val="00F02674"/>
    <w:rsid w:val="00F06DBC"/>
    <w:rsid w:val="00F15A59"/>
    <w:rsid w:val="00F161F5"/>
    <w:rsid w:val="00F2181F"/>
    <w:rsid w:val="00F2240B"/>
    <w:rsid w:val="00F2308A"/>
    <w:rsid w:val="00F32597"/>
    <w:rsid w:val="00F402A6"/>
    <w:rsid w:val="00F44AA4"/>
    <w:rsid w:val="00F47595"/>
    <w:rsid w:val="00F47FB9"/>
    <w:rsid w:val="00F537DC"/>
    <w:rsid w:val="00F53896"/>
    <w:rsid w:val="00F56805"/>
    <w:rsid w:val="00F6208D"/>
    <w:rsid w:val="00F638FC"/>
    <w:rsid w:val="00F70189"/>
    <w:rsid w:val="00F7070A"/>
    <w:rsid w:val="00F75098"/>
    <w:rsid w:val="00F76190"/>
    <w:rsid w:val="00F803D9"/>
    <w:rsid w:val="00F80F9C"/>
    <w:rsid w:val="00F83584"/>
    <w:rsid w:val="00F878C9"/>
    <w:rsid w:val="00F93751"/>
    <w:rsid w:val="00F954FC"/>
    <w:rsid w:val="00F96520"/>
    <w:rsid w:val="00FA49B9"/>
    <w:rsid w:val="00FA57A6"/>
    <w:rsid w:val="00FA60F5"/>
    <w:rsid w:val="00FB0C8A"/>
    <w:rsid w:val="00FB30BF"/>
    <w:rsid w:val="00FB5518"/>
    <w:rsid w:val="00FC0CD2"/>
    <w:rsid w:val="00FC2FBE"/>
    <w:rsid w:val="00FD3FD4"/>
    <w:rsid w:val="00FE1123"/>
    <w:rsid w:val="00FE3FAA"/>
    <w:rsid w:val="00FF330D"/>
    <w:rsid w:val="00FF35FE"/>
    <w:rsid w:val="00FF6B50"/>
    <w:rsid w:val="1BE1E261"/>
    <w:rsid w:val="21F7484D"/>
    <w:rsid w:val="23094D65"/>
    <w:rsid w:val="71D5EDD4"/>
    <w:rsid w:val="77F1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4e1,#e2d58d,#f5f1d7,#e1dcae,#f1eed4,#ebe2af,#f2edce,#ede6b9"/>
    </o:shapedefaults>
    <o:shapelayout v:ext="edit">
      <o:idmap v:ext="edit" data="2"/>
    </o:shapelayout>
  </w:shapeDefaults>
  <w:decimalSymbol w:val="."/>
  <w:listSeparator w:val=","/>
  <w14:docId w14:val="1BB8FE05"/>
  <w15:docId w15:val="{B905B062-4A8B-4A06-85CD-ACC75C7E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4D"/>
    <w:pPr>
      <w:tabs>
        <w:tab w:val="left" w:pos="737"/>
      </w:tabs>
    </w:pPr>
    <w:rPr>
      <w:rFonts w:ascii="Arial" w:eastAsia="Times New Roman" w:hAnsi="Arial" w:cs="Times New Roman"/>
      <w:sz w:val="16"/>
      <w:szCs w:val="24"/>
    </w:rPr>
  </w:style>
  <w:style w:type="paragraph" w:styleId="Heading1">
    <w:name w:val="heading 1"/>
    <w:aliases w:val="Lev 1"/>
    <w:next w:val="WDIntro"/>
    <w:link w:val="Heading1Char"/>
    <w:uiPriority w:val="9"/>
    <w:qFormat/>
    <w:rsid w:val="002B1821"/>
    <w:pPr>
      <w:keepNext/>
      <w:keepLines/>
      <w:pageBreakBefore/>
      <w:numPr>
        <w:numId w:val="6"/>
      </w:numPr>
      <w:spacing w:after="520"/>
      <w:outlineLvl w:val="0"/>
    </w:pPr>
    <w:rPr>
      <w:rFonts w:ascii="Segoe UI" w:eastAsiaTheme="majorEastAsia" w:hAnsi="Segoe UI" w:cstheme="majorBidi"/>
      <w:b/>
      <w:bCs/>
      <w:color w:val="884C91"/>
      <w:sz w:val="40"/>
      <w:szCs w:val="28"/>
    </w:rPr>
  </w:style>
  <w:style w:type="paragraph" w:styleId="Heading2">
    <w:name w:val="heading 2"/>
    <w:aliases w:val="Lev 2"/>
    <w:basedOn w:val="Heading1"/>
    <w:next w:val="WDBody"/>
    <w:link w:val="Heading2Char"/>
    <w:uiPriority w:val="9"/>
    <w:qFormat/>
    <w:rsid w:val="002B1821"/>
    <w:pPr>
      <w:pageBreakBefore w:val="0"/>
      <w:numPr>
        <w:ilvl w:val="1"/>
      </w:numPr>
      <w:spacing w:before="360" w:after="240"/>
      <w:outlineLvl w:val="1"/>
    </w:pPr>
    <w:rPr>
      <w:bCs w:val="0"/>
      <w:sz w:val="28"/>
      <w:szCs w:val="26"/>
    </w:rPr>
  </w:style>
  <w:style w:type="paragraph" w:styleId="Heading3">
    <w:name w:val="heading 3"/>
    <w:aliases w:val="Lev 3"/>
    <w:basedOn w:val="Heading2"/>
    <w:next w:val="WDBody"/>
    <w:link w:val="Heading3Char"/>
    <w:uiPriority w:val="9"/>
    <w:qFormat/>
    <w:rsid w:val="002B1821"/>
    <w:pPr>
      <w:numPr>
        <w:ilvl w:val="0"/>
        <w:numId w:val="0"/>
      </w:numPr>
      <w:spacing w:after="120"/>
      <w:outlineLvl w:val="2"/>
    </w:pPr>
    <w:rPr>
      <w:bCs/>
      <w:sz w:val="22"/>
    </w:rPr>
  </w:style>
  <w:style w:type="paragraph" w:styleId="Heading4">
    <w:name w:val="heading 4"/>
    <w:aliases w:val="Lev 4"/>
    <w:basedOn w:val="Heading3"/>
    <w:next w:val="WDBody"/>
    <w:link w:val="Heading4Char"/>
    <w:uiPriority w:val="9"/>
    <w:qFormat/>
    <w:rsid w:val="00B46582"/>
    <w:pPr>
      <w:numPr>
        <w:ilvl w:val="3"/>
      </w:numPr>
      <w:outlineLvl w:val="3"/>
    </w:pPr>
    <w:rPr>
      <w:b w:val="0"/>
      <w:bCs w:val="0"/>
      <w:iCs/>
      <w:sz w:val="20"/>
    </w:rPr>
  </w:style>
  <w:style w:type="paragraph" w:styleId="Heading5">
    <w:name w:val="heading 5"/>
    <w:aliases w:val="Lev 5"/>
    <w:basedOn w:val="Heading4"/>
    <w:next w:val="WDBody"/>
    <w:link w:val="Heading5Char"/>
    <w:uiPriority w:val="9"/>
    <w:rsid w:val="00B46582"/>
    <w:pPr>
      <w:numPr>
        <w:ilvl w:val="4"/>
      </w:numPr>
      <w:outlineLvl w:val="4"/>
    </w:pPr>
    <w:rPr>
      <w:i/>
      <w:color w:val="884C91" w:themeColor="text2"/>
    </w:rPr>
  </w:style>
  <w:style w:type="paragraph" w:styleId="Heading6">
    <w:name w:val="heading 6"/>
    <w:aliases w:val="Lev 6"/>
    <w:basedOn w:val="Heading5"/>
    <w:next w:val="WDBody"/>
    <w:link w:val="Heading6Char"/>
    <w:uiPriority w:val="9"/>
    <w:rsid w:val="001A602D"/>
    <w:pPr>
      <w:outlineLvl w:val="5"/>
    </w:pPr>
    <w:rPr>
      <w:color w:val="8A8B8D" w:themeColor="accent4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A602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3627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02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636274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02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36274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DBody">
    <w:name w:val="WD Body"/>
    <w:aliases w:val="Body"/>
    <w:qFormat/>
    <w:rsid w:val="00FB5518"/>
    <w:pPr>
      <w:spacing w:after="160" w:line="240" w:lineRule="atLeast"/>
    </w:pPr>
    <w:rPr>
      <w:rFonts w:ascii="Segoe UI" w:hAnsi="Segoe UI"/>
      <w:color w:val="000000"/>
      <w:sz w:val="20"/>
    </w:rPr>
  </w:style>
  <w:style w:type="paragraph" w:styleId="NoSpacing">
    <w:name w:val="No Spacing"/>
    <w:uiPriority w:val="1"/>
    <w:semiHidden/>
    <w:rsid w:val="001A602D"/>
  </w:style>
  <w:style w:type="character" w:customStyle="1" w:styleId="Heading1Char">
    <w:name w:val="Heading 1 Char"/>
    <w:aliases w:val="Lev 1 Char"/>
    <w:basedOn w:val="DefaultParagraphFont"/>
    <w:link w:val="Heading1"/>
    <w:uiPriority w:val="9"/>
    <w:rsid w:val="002B1821"/>
    <w:rPr>
      <w:rFonts w:ascii="Segoe UI" w:eastAsiaTheme="majorEastAsia" w:hAnsi="Segoe UI" w:cstheme="majorBidi"/>
      <w:b/>
      <w:bCs/>
      <w:color w:val="884C91"/>
      <w:sz w:val="40"/>
      <w:szCs w:val="28"/>
    </w:rPr>
  </w:style>
  <w:style w:type="character" w:customStyle="1" w:styleId="Heading2Char">
    <w:name w:val="Heading 2 Char"/>
    <w:aliases w:val="Lev 2 Char"/>
    <w:basedOn w:val="DefaultParagraphFont"/>
    <w:link w:val="Heading2"/>
    <w:uiPriority w:val="9"/>
    <w:rsid w:val="002B1821"/>
    <w:rPr>
      <w:rFonts w:ascii="Segoe UI" w:eastAsiaTheme="majorEastAsia" w:hAnsi="Segoe UI" w:cstheme="majorBidi"/>
      <w:b/>
      <w:color w:val="884C91"/>
      <w:sz w:val="28"/>
      <w:szCs w:val="26"/>
    </w:rPr>
  </w:style>
  <w:style w:type="character" w:customStyle="1" w:styleId="Heading3Char">
    <w:name w:val="Heading 3 Char"/>
    <w:aliases w:val="Lev 3 Char"/>
    <w:basedOn w:val="DefaultParagraphFont"/>
    <w:link w:val="Heading3"/>
    <w:uiPriority w:val="9"/>
    <w:rsid w:val="002B1821"/>
    <w:rPr>
      <w:rFonts w:ascii="Segoe UI" w:eastAsiaTheme="majorEastAsia" w:hAnsi="Segoe UI" w:cstheme="majorBidi"/>
      <w:b/>
      <w:bCs/>
      <w:color w:val="884C91"/>
      <w:szCs w:val="26"/>
    </w:rPr>
  </w:style>
  <w:style w:type="character" w:customStyle="1" w:styleId="Heading4Char">
    <w:name w:val="Heading 4 Char"/>
    <w:aliases w:val="Lev 4 Char"/>
    <w:basedOn w:val="DefaultParagraphFont"/>
    <w:link w:val="Heading4"/>
    <w:uiPriority w:val="9"/>
    <w:rsid w:val="00B46582"/>
    <w:rPr>
      <w:rFonts w:ascii="Arial" w:eastAsiaTheme="majorEastAsia" w:hAnsi="Arial" w:cstheme="majorBidi"/>
      <w:iCs/>
      <w:color w:val="5F2167"/>
      <w:sz w:val="20"/>
      <w:szCs w:val="26"/>
    </w:rPr>
  </w:style>
  <w:style w:type="character" w:customStyle="1" w:styleId="Heading5Char">
    <w:name w:val="Heading 5 Char"/>
    <w:aliases w:val="Lev 5 Char"/>
    <w:basedOn w:val="DefaultParagraphFont"/>
    <w:link w:val="Heading5"/>
    <w:uiPriority w:val="9"/>
    <w:rsid w:val="00B46582"/>
    <w:rPr>
      <w:rFonts w:ascii="Arial" w:eastAsiaTheme="majorEastAsia" w:hAnsi="Arial" w:cstheme="majorBidi"/>
      <w:i/>
      <w:iCs/>
      <w:color w:val="884C91" w:themeColor="text2"/>
      <w:sz w:val="20"/>
      <w:szCs w:val="26"/>
    </w:rPr>
  </w:style>
  <w:style w:type="numbering" w:customStyle="1" w:styleId="AMECHeadings">
    <w:name w:val="AMEC_Headings"/>
    <w:uiPriority w:val="99"/>
    <w:rsid w:val="001A602D"/>
    <w:pPr>
      <w:numPr>
        <w:numId w:val="1"/>
      </w:numPr>
    </w:pPr>
  </w:style>
  <w:style w:type="character" w:customStyle="1" w:styleId="Heading6Char">
    <w:name w:val="Heading 6 Char"/>
    <w:aliases w:val="Lev 6 Char"/>
    <w:basedOn w:val="DefaultParagraphFont"/>
    <w:link w:val="Heading6"/>
    <w:uiPriority w:val="9"/>
    <w:rsid w:val="00077F26"/>
    <w:rPr>
      <w:rFonts w:ascii="Arial" w:eastAsiaTheme="majorEastAsia" w:hAnsi="Arial" w:cstheme="majorBidi"/>
      <w:i/>
      <w:iCs/>
      <w:color w:val="8A8B8D" w:themeColor="accent4"/>
      <w:sz w:val="20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6A"/>
    <w:rPr>
      <w:rFonts w:asciiTheme="majorHAnsi" w:eastAsiaTheme="majorEastAsia" w:hAnsiTheme="majorHAnsi" w:cstheme="majorBidi"/>
      <w:i/>
      <w:iCs/>
      <w:color w:val="636274" w:themeColor="text1" w:themeTint="BF"/>
      <w:sz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0F6"/>
    <w:rPr>
      <w:rFonts w:asciiTheme="majorHAnsi" w:eastAsiaTheme="majorEastAsia" w:hAnsiTheme="majorHAnsi" w:cstheme="majorBidi"/>
      <w:color w:val="636274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0F6"/>
    <w:rPr>
      <w:rFonts w:asciiTheme="majorHAnsi" w:eastAsiaTheme="majorEastAsia" w:hAnsiTheme="majorHAnsi" w:cstheme="majorBidi"/>
      <w:i/>
      <w:iCs/>
      <w:color w:val="636274" w:themeColor="text1" w:themeTint="BF"/>
      <w:sz w:val="20"/>
      <w:szCs w:val="20"/>
    </w:rPr>
  </w:style>
  <w:style w:type="paragraph" w:customStyle="1" w:styleId="WDBodyNumbered">
    <w:name w:val="WD Body Numbered"/>
    <w:aliases w:val="Paranums"/>
    <w:basedOn w:val="WDBody"/>
    <w:qFormat/>
    <w:rsid w:val="001A602D"/>
    <w:pPr>
      <w:numPr>
        <w:ilvl w:val="2"/>
        <w:numId w:val="6"/>
      </w:numPr>
    </w:pPr>
  </w:style>
  <w:style w:type="paragraph" w:customStyle="1" w:styleId="WDBullets">
    <w:name w:val="WD Bullets"/>
    <w:aliases w:val="Bullets 1"/>
    <w:basedOn w:val="WDBody"/>
    <w:qFormat/>
    <w:rsid w:val="006844DA"/>
    <w:pPr>
      <w:numPr>
        <w:numId w:val="3"/>
      </w:numPr>
    </w:pPr>
  </w:style>
  <w:style w:type="paragraph" w:customStyle="1" w:styleId="WDBullets2">
    <w:name w:val="WD Bullets 2"/>
    <w:aliases w:val="Bullets 2"/>
    <w:basedOn w:val="WDBullets"/>
    <w:qFormat/>
    <w:rsid w:val="006844DA"/>
    <w:pPr>
      <w:numPr>
        <w:numId w:val="4"/>
      </w:numPr>
    </w:pPr>
  </w:style>
  <w:style w:type="paragraph" w:customStyle="1" w:styleId="WDRoman">
    <w:name w:val="WD Roman"/>
    <w:aliases w:val="Roman"/>
    <w:basedOn w:val="WDBullets"/>
    <w:qFormat/>
    <w:rsid w:val="00B47635"/>
    <w:pPr>
      <w:numPr>
        <w:numId w:val="5"/>
      </w:numPr>
      <w:ind w:left="1135" w:hanging="284"/>
    </w:pPr>
  </w:style>
  <w:style w:type="paragraph" w:styleId="Header">
    <w:name w:val="header"/>
    <w:link w:val="HeaderChar"/>
    <w:uiPriority w:val="99"/>
    <w:rsid w:val="00380EF2"/>
    <w:pPr>
      <w:tabs>
        <w:tab w:val="center" w:pos="284"/>
        <w:tab w:val="left" w:pos="680"/>
        <w:tab w:val="right" w:pos="9639"/>
      </w:tabs>
    </w:pPr>
    <w:rPr>
      <w:rFonts w:ascii="Segoe UI" w:hAnsi="Segoe UI"/>
      <w:color w:val="8A8B8D" w:themeColor="accent4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380EF2"/>
    <w:rPr>
      <w:rFonts w:ascii="Segoe UI" w:hAnsi="Segoe UI"/>
      <w:color w:val="8A8B8D" w:themeColor="accent4"/>
      <w:sz w:val="14"/>
    </w:rPr>
  </w:style>
  <w:style w:type="paragraph" w:styleId="Footer">
    <w:name w:val="footer"/>
    <w:link w:val="FooterChar"/>
    <w:uiPriority w:val="99"/>
    <w:rsid w:val="00FB5518"/>
    <w:pPr>
      <w:tabs>
        <w:tab w:val="center" w:pos="4513"/>
        <w:tab w:val="right" w:pos="9026"/>
      </w:tabs>
    </w:pPr>
    <w:rPr>
      <w:rFonts w:ascii="Segoe UI" w:hAnsi="Segoe UI"/>
      <w:color w:val="8A8B8D" w:themeColor="accent4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5518"/>
    <w:rPr>
      <w:rFonts w:ascii="Segoe UI" w:hAnsi="Segoe UI"/>
      <w:color w:val="8A8B8D" w:themeColor="accent4"/>
      <w:sz w:val="14"/>
    </w:rPr>
  </w:style>
  <w:style w:type="paragraph" w:customStyle="1" w:styleId="WDIntro">
    <w:name w:val="WD Intro"/>
    <w:aliases w:val="Intro"/>
    <w:basedOn w:val="WDBody"/>
    <w:next w:val="WDBody"/>
    <w:qFormat/>
    <w:rsid w:val="00B90010"/>
    <w:pPr>
      <w:spacing w:after="240" w:line="320" w:lineRule="atLeast"/>
    </w:pPr>
    <w:rPr>
      <w:color w:val="2DBDB6"/>
      <w:sz w:val="24"/>
    </w:rPr>
  </w:style>
  <w:style w:type="table" w:styleId="TableGrid">
    <w:name w:val="Table Grid"/>
    <w:basedOn w:val="TableNormal"/>
    <w:uiPriority w:val="59"/>
    <w:rsid w:val="001A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DTable">
    <w:name w:val="WD Table"/>
    <w:aliases w:val="Table Content"/>
    <w:basedOn w:val="WDBody"/>
    <w:qFormat/>
    <w:rsid w:val="001A602D"/>
    <w:pPr>
      <w:spacing w:after="0" w:line="240" w:lineRule="auto"/>
    </w:pPr>
    <w:rPr>
      <w:sz w:val="16"/>
    </w:rPr>
  </w:style>
  <w:style w:type="table" w:customStyle="1" w:styleId="WoodEISUKReportTable">
    <w:name w:val="Wood E&amp;IS UK Report Table"/>
    <w:basedOn w:val="TableNormal"/>
    <w:uiPriority w:val="99"/>
    <w:qFormat/>
    <w:rsid w:val="008B0D5C"/>
    <w:rPr>
      <w:rFonts w:ascii="Arial" w:hAnsi="Arial"/>
      <w:color w:val="28272F" w:themeColor="text1" w:themeShade="BF"/>
      <w:sz w:val="20"/>
    </w:rPr>
    <w:tblPr>
      <w:tblStyleRowBandSize w:val="1"/>
      <w:tblStyleColBandSize w:val="1"/>
      <w:tblBorders>
        <w:bottom w:val="single" w:sz="2" w:space="0" w:color="36353F" w:themeColor="text1"/>
      </w:tblBorders>
      <w:tblCellMar>
        <w:top w:w="113" w:type="dxa"/>
        <w:bottom w:w="113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51505E" w:themeColor="text1" w:themeTint="D9"/>
        <w:sz w:val="20"/>
      </w:rPr>
      <w:tblPr/>
      <w:tcPr>
        <w:tcBorders>
          <w:top w:val="single" w:sz="2" w:space="0" w:color="36353F" w:themeColor="text1"/>
          <w:left w:val="nil"/>
          <w:bottom w:val="single" w:sz="2" w:space="0" w:color="36353F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353F" w:themeColor="text1"/>
          <w:left w:val="nil"/>
          <w:bottom w:val="single" w:sz="8" w:space="0" w:color="36353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9D2" w:themeFill="text1" w:themeFillTint="3F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8" w:themeFill="accent4" w:themeFillTint="33"/>
      </w:tcPr>
    </w:tblStylePr>
    <w:tblStylePr w:type="band2Horz">
      <w:tblPr/>
      <w:tcPr>
        <w:shd w:val="clear" w:color="auto" w:fill="F8F8F8"/>
      </w:tcPr>
    </w:tblStylePr>
  </w:style>
  <w:style w:type="paragraph" w:customStyle="1" w:styleId="WDTableTitle">
    <w:name w:val="WD Table Title"/>
    <w:basedOn w:val="Heading4"/>
    <w:rsid w:val="001A602D"/>
    <w:pPr>
      <w:tabs>
        <w:tab w:val="left" w:pos="1134"/>
      </w:tabs>
      <w:spacing w:after="160"/>
    </w:pPr>
    <w:rPr>
      <w:rFonts w:eastAsia="Times New Roman"/>
      <w:lang w:eastAsia="en-GB"/>
    </w:rPr>
  </w:style>
  <w:style w:type="table" w:styleId="LightList-Accent2">
    <w:name w:val="Light List Accent 2"/>
    <w:basedOn w:val="TableNormal"/>
    <w:uiPriority w:val="61"/>
    <w:rsid w:val="001A602D"/>
    <w:tblPr>
      <w:tblStyleRowBandSize w:val="1"/>
      <w:tblStyleColBandSize w:val="1"/>
      <w:tblBorders>
        <w:top w:val="single" w:sz="8" w:space="0" w:color="2DBDB6" w:themeColor="accent2"/>
        <w:left w:val="single" w:sz="8" w:space="0" w:color="2DBDB6" w:themeColor="accent2"/>
        <w:bottom w:val="single" w:sz="8" w:space="0" w:color="2DBDB6" w:themeColor="accent2"/>
        <w:right w:val="single" w:sz="8" w:space="0" w:color="2DBD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BD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B6" w:themeColor="accent2"/>
          <w:left w:val="single" w:sz="8" w:space="0" w:color="2DBDB6" w:themeColor="accent2"/>
          <w:bottom w:val="single" w:sz="8" w:space="0" w:color="2DBDB6" w:themeColor="accent2"/>
          <w:right w:val="single" w:sz="8" w:space="0" w:color="2DBD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BDB6" w:themeColor="accent2"/>
          <w:left w:val="single" w:sz="8" w:space="0" w:color="2DBDB6" w:themeColor="accent2"/>
          <w:bottom w:val="single" w:sz="8" w:space="0" w:color="2DBDB6" w:themeColor="accent2"/>
          <w:right w:val="single" w:sz="8" w:space="0" w:color="2DBDB6" w:themeColor="accent2"/>
        </w:tcBorders>
      </w:tcPr>
    </w:tblStylePr>
    <w:tblStylePr w:type="band1Horz">
      <w:tblPr/>
      <w:tcPr>
        <w:tcBorders>
          <w:top w:val="single" w:sz="8" w:space="0" w:color="2DBDB6" w:themeColor="accent2"/>
          <w:left w:val="single" w:sz="8" w:space="0" w:color="2DBDB6" w:themeColor="accent2"/>
          <w:bottom w:val="single" w:sz="8" w:space="0" w:color="2DBDB6" w:themeColor="accent2"/>
          <w:right w:val="single" w:sz="8" w:space="0" w:color="2DBDB6" w:themeColor="accent2"/>
        </w:tcBorders>
      </w:tcPr>
    </w:tblStylePr>
  </w:style>
  <w:style w:type="paragraph" w:customStyle="1" w:styleId="WDFigureTitle">
    <w:name w:val="WD Figure Title"/>
    <w:basedOn w:val="WDTableTitle"/>
    <w:next w:val="WDBody"/>
    <w:rsid w:val="001A602D"/>
  </w:style>
  <w:style w:type="paragraph" w:styleId="BalloonText">
    <w:name w:val="Balloon Text"/>
    <w:basedOn w:val="Normal"/>
    <w:link w:val="BalloonTextChar"/>
    <w:uiPriority w:val="99"/>
    <w:semiHidden/>
    <w:unhideWhenUsed/>
    <w:rsid w:val="001A602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B0"/>
    <w:rPr>
      <w:rFonts w:ascii="Tahoma" w:hAnsi="Tahoma" w:cs="Tahoma"/>
      <w:sz w:val="16"/>
      <w:szCs w:val="16"/>
    </w:rPr>
  </w:style>
  <w:style w:type="paragraph" w:customStyle="1" w:styleId="WDBodySmall">
    <w:name w:val="WD Body Small"/>
    <w:aliases w:val="Body Small"/>
    <w:basedOn w:val="WDBody"/>
    <w:rsid w:val="001A602D"/>
    <w:pPr>
      <w:spacing w:after="0" w:line="240" w:lineRule="auto"/>
    </w:pPr>
    <w:rPr>
      <w:sz w:val="16"/>
    </w:rPr>
  </w:style>
  <w:style w:type="paragraph" w:customStyle="1" w:styleId="WDReleaseHeadings">
    <w:name w:val="WD Release Headings"/>
    <w:basedOn w:val="WDBody"/>
    <w:next w:val="WDBodySmall"/>
    <w:rsid w:val="00AB54F9"/>
    <w:pPr>
      <w:pBdr>
        <w:top w:val="single" w:sz="2" w:space="1" w:color="36353F" w:themeColor="text1"/>
      </w:pBdr>
      <w:spacing w:before="480" w:after="80" w:line="240" w:lineRule="auto"/>
    </w:pPr>
    <w:rPr>
      <w:b/>
      <w:color w:val="884C91" w:themeColor="text2"/>
    </w:rPr>
  </w:style>
  <w:style w:type="paragraph" w:customStyle="1" w:styleId="Heading1NoNumber">
    <w:name w:val="Heading 1 No Number"/>
    <w:next w:val="WDBody"/>
    <w:rsid w:val="008E3D8D"/>
    <w:pPr>
      <w:pageBreakBefore/>
      <w:spacing w:after="480"/>
    </w:pPr>
    <w:rPr>
      <w:rFonts w:ascii="Segoe UI" w:eastAsiaTheme="majorEastAsia" w:hAnsi="Segoe UI" w:cstheme="majorBidi"/>
      <w:b/>
      <w:bCs/>
      <w:color w:val="884C91"/>
      <w:sz w:val="40"/>
      <w:szCs w:val="28"/>
    </w:rPr>
  </w:style>
  <w:style w:type="paragraph" w:styleId="TOC2">
    <w:name w:val="toc 2"/>
    <w:basedOn w:val="WDBody"/>
    <w:next w:val="WDBody"/>
    <w:autoRedefine/>
    <w:uiPriority w:val="39"/>
    <w:unhideWhenUsed/>
    <w:rsid w:val="001A602D"/>
    <w:pPr>
      <w:tabs>
        <w:tab w:val="left" w:pos="851"/>
        <w:tab w:val="right" w:pos="9639"/>
      </w:tabs>
      <w:spacing w:before="80" w:after="0" w:line="240" w:lineRule="auto"/>
      <w:ind w:left="851" w:hanging="851"/>
    </w:pPr>
  </w:style>
  <w:style w:type="paragraph" w:styleId="TOC1">
    <w:name w:val="toc 1"/>
    <w:basedOn w:val="WDBody"/>
    <w:next w:val="WDBody"/>
    <w:autoRedefine/>
    <w:uiPriority w:val="39"/>
    <w:unhideWhenUsed/>
    <w:rsid w:val="008E3D8D"/>
    <w:pPr>
      <w:tabs>
        <w:tab w:val="left" w:pos="1760"/>
        <w:tab w:val="right" w:pos="9639"/>
      </w:tabs>
      <w:spacing w:before="360" w:after="120" w:line="240" w:lineRule="auto"/>
      <w:ind w:left="851" w:hanging="851"/>
    </w:pPr>
    <w:rPr>
      <w:b/>
      <w:noProof/>
      <w:color w:val="884C91"/>
      <w:sz w:val="28"/>
    </w:rPr>
  </w:style>
  <w:style w:type="paragraph" w:styleId="TOC3">
    <w:name w:val="toc 3"/>
    <w:basedOn w:val="WDBody"/>
    <w:next w:val="WDBody"/>
    <w:autoRedefine/>
    <w:uiPriority w:val="39"/>
    <w:unhideWhenUsed/>
    <w:rsid w:val="001A602D"/>
    <w:pPr>
      <w:tabs>
        <w:tab w:val="right" w:pos="9639"/>
      </w:tabs>
      <w:spacing w:after="0" w:line="240" w:lineRule="auto"/>
      <w:ind w:left="851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7660A9"/>
    <w:rPr>
      <w:color w:val="2DBDB6" w:themeColor="accent2"/>
      <w:u w:val="single"/>
    </w:rPr>
  </w:style>
  <w:style w:type="paragraph" w:customStyle="1" w:styleId="WDAppendixTitle">
    <w:name w:val="WD Appendix Title"/>
    <w:basedOn w:val="WDBody"/>
    <w:next w:val="WDBody"/>
    <w:rsid w:val="005D3DFA"/>
    <w:pPr>
      <w:keepNext/>
      <w:pageBreakBefore/>
      <w:numPr>
        <w:numId w:val="2"/>
      </w:numPr>
      <w:spacing w:after="520" w:line="240" w:lineRule="auto"/>
      <w:outlineLvl w:val="0"/>
    </w:pPr>
    <w:rPr>
      <w:rFonts w:eastAsia="Times New Roman" w:cs="Arial"/>
      <w:b/>
      <w:bCs/>
      <w:color w:val="884C91"/>
      <w:kern w:val="32"/>
      <w:sz w:val="40"/>
      <w:szCs w:val="40"/>
      <w:lang w:eastAsia="en-GB"/>
    </w:rPr>
  </w:style>
  <w:style w:type="paragraph" w:customStyle="1" w:styleId="WDCoverDate">
    <w:name w:val="WD Cover Date"/>
    <w:basedOn w:val="Normal"/>
    <w:rsid w:val="00FB5518"/>
    <w:rPr>
      <w:rFonts w:ascii="Segoe UI" w:hAnsi="Segoe UI"/>
      <w:color w:val="393C71"/>
      <w:sz w:val="20"/>
    </w:rPr>
  </w:style>
  <w:style w:type="paragraph" w:customStyle="1" w:styleId="WDCoverClient">
    <w:name w:val="WD Cover Client"/>
    <w:basedOn w:val="WDBody"/>
    <w:next w:val="WDCoverProject"/>
    <w:rsid w:val="007E63F7"/>
    <w:pPr>
      <w:spacing w:after="240" w:line="240" w:lineRule="auto"/>
    </w:pPr>
    <w:rPr>
      <w:color w:val="233845"/>
      <w:sz w:val="28"/>
    </w:rPr>
  </w:style>
  <w:style w:type="paragraph" w:customStyle="1" w:styleId="WDCoverProject">
    <w:name w:val="WD Cover Project"/>
    <w:basedOn w:val="WDBody"/>
    <w:next w:val="WDDocTitle"/>
    <w:rsid w:val="00FF6B50"/>
    <w:pPr>
      <w:spacing w:after="240" w:line="240" w:lineRule="auto"/>
    </w:pPr>
    <w:rPr>
      <w:b/>
      <w:color w:val="884C91" w:themeColor="text2"/>
      <w:sz w:val="40"/>
      <w:szCs w:val="40"/>
    </w:rPr>
  </w:style>
  <w:style w:type="paragraph" w:customStyle="1" w:styleId="WDDocTitle">
    <w:name w:val="WD Doc Title"/>
    <w:basedOn w:val="WDBody"/>
    <w:next w:val="WDBody"/>
    <w:rsid w:val="004E0E45"/>
    <w:pPr>
      <w:spacing w:line="240" w:lineRule="auto"/>
      <w:ind w:left="5670"/>
    </w:pPr>
    <w:rPr>
      <w:color w:val="233845"/>
      <w:sz w:val="28"/>
    </w:rPr>
  </w:style>
  <w:style w:type="paragraph" w:styleId="ListParagraph">
    <w:name w:val="List Paragraph"/>
    <w:basedOn w:val="Normal"/>
    <w:uiPriority w:val="34"/>
    <w:rsid w:val="00FB5518"/>
    <w:pPr>
      <w:spacing w:line="240" w:lineRule="atLeast"/>
      <w:ind w:left="720"/>
      <w:contextualSpacing/>
    </w:pPr>
    <w:rPr>
      <w:rFonts w:ascii="Segoe UI" w:hAnsi="Segoe UI"/>
      <w:sz w:val="20"/>
      <w:lang w:val="en-US"/>
    </w:rPr>
  </w:style>
  <w:style w:type="paragraph" w:styleId="TableofFigures">
    <w:name w:val="table of figures"/>
    <w:basedOn w:val="WDBody"/>
    <w:next w:val="Normal"/>
    <w:uiPriority w:val="99"/>
    <w:unhideWhenUsed/>
    <w:rsid w:val="008165F1"/>
    <w:pPr>
      <w:tabs>
        <w:tab w:val="left" w:pos="1985"/>
        <w:tab w:val="right" w:pos="9639"/>
      </w:tabs>
      <w:spacing w:after="0" w:line="240" w:lineRule="auto"/>
      <w:ind w:left="851"/>
    </w:pPr>
    <w:rPr>
      <w:sz w:val="16"/>
    </w:rPr>
  </w:style>
  <w:style w:type="character" w:styleId="PageNumber">
    <w:name w:val="page number"/>
    <w:basedOn w:val="DefaultParagraphFont"/>
    <w:rsid w:val="0077229A"/>
    <w:rPr>
      <w:rFonts w:ascii="Segoe UI" w:hAnsi="Segoe UI"/>
      <w:b/>
      <w:color w:val="FFFFFF" w:themeColor="background1"/>
      <w:sz w:val="20"/>
    </w:rPr>
  </w:style>
  <w:style w:type="paragraph" w:customStyle="1" w:styleId="WDDocRef">
    <w:name w:val="WD Doc Ref"/>
    <w:basedOn w:val="WDBodySmall"/>
    <w:rsid w:val="00EC7958"/>
  </w:style>
  <w:style w:type="character" w:styleId="FollowedHyperlink">
    <w:name w:val="FollowedHyperlink"/>
    <w:basedOn w:val="DefaultParagraphFont"/>
    <w:uiPriority w:val="99"/>
    <w:semiHidden/>
    <w:unhideWhenUsed/>
    <w:rsid w:val="002906D1"/>
    <w:rPr>
      <w:color w:val="8A8B8D" w:themeColor="accent4"/>
      <w:u w:val="single"/>
    </w:rPr>
  </w:style>
  <w:style w:type="table" w:styleId="TableGridLight">
    <w:name w:val="Grid Table Light"/>
    <w:aliases w:val="Wood E&amp;IS UK Table Simple"/>
    <w:basedOn w:val="TableNormal"/>
    <w:uiPriority w:val="40"/>
    <w:rsid w:val="008B0D5C"/>
    <w:tblPr>
      <w:tblBorders>
        <w:bottom w:val="single" w:sz="2" w:space="0" w:color="auto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2" w:space="0" w:color="36353F" w:themeColor="text1"/>
          <w:bottom w:val="single" w:sz="2" w:space="0" w:color="36353F" w:themeColor="text1"/>
        </w:tcBorders>
      </w:tcPr>
    </w:tblStylePr>
  </w:style>
  <w:style w:type="paragraph" w:customStyle="1" w:styleId="WDBiblioTitle">
    <w:name w:val="WD Biblio Title"/>
    <w:rsid w:val="005D3DFA"/>
    <w:pPr>
      <w:spacing w:after="520"/>
    </w:pPr>
    <w:rPr>
      <w:rFonts w:ascii="Segoe UI" w:eastAsia="Times New Roman" w:hAnsi="Segoe UI" w:cs="Arial"/>
      <w:b/>
      <w:bCs/>
      <w:color w:val="884C91"/>
      <w:kern w:val="32"/>
      <w:sz w:val="40"/>
      <w:szCs w:val="40"/>
      <w:lang w:eastAsia="en-GB"/>
    </w:rPr>
  </w:style>
  <w:style w:type="character" w:customStyle="1" w:styleId="apple-converted-space">
    <w:name w:val="apple-converted-space"/>
    <w:basedOn w:val="DefaultParagraphFont"/>
    <w:rsid w:val="0066298F"/>
  </w:style>
  <w:style w:type="character" w:styleId="Emphasis">
    <w:name w:val="Emphasis"/>
    <w:basedOn w:val="DefaultParagraphFont"/>
    <w:uiPriority w:val="20"/>
    <w:rsid w:val="0066298F"/>
    <w:rPr>
      <w:i/>
      <w:iCs/>
    </w:rPr>
  </w:style>
  <w:style w:type="paragraph" w:customStyle="1" w:styleId="WDBiblioSubtitle">
    <w:name w:val="WD Biblio Subtitle"/>
    <w:rsid w:val="002B1821"/>
    <w:pPr>
      <w:spacing w:before="360" w:after="120"/>
    </w:pPr>
    <w:rPr>
      <w:rFonts w:ascii="Segoe UI" w:eastAsiaTheme="majorEastAsia" w:hAnsi="Segoe UI" w:cstheme="majorBidi"/>
      <w:b/>
      <w:bCs/>
      <w:color w:val="884C91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3FC"/>
    <w:rPr>
      <w:rFonts w:ascii="Segoe UI" w:hAnsi="Segoe U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3FC"/>
    <w:rPr>
      <w:rFonts w:ascii="Segoe UI" w:hAnsi="Segoe UI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3FC"/>
    <w:rPr>
      <w:vertAlign w:val="superscript"/>
    </w:rPr>
  </w:style>
  <w:style w:type="paragraph" w:customStyle="1" w:styleId="Chapterheading">
    <w:name w:val="Chapter heading"/>
    <w:rsid w:val="00615E4D"/>
    <w:pPr>
      <w:tabs>
        <w:tab w:val="left" w:pos="794"/>
      </w:tabs>
      <w:spacing w:after="240"/>
    </w:pPr>
    <w:rPr>
      <w:rFonts w:ascii="Arial Narrow" w:eastAsia="Times New Roman" w:hAnsi="Arial Narrow" w:cs="Times New Roman"/>
      <w:b/>
      <w:sz w:val="40"/>
      <w:szCs w:val="20"/>
      <w:lang w:val="en-US"/>
    </w:rPr>
  </w:style>
  <w:style w:type="table" w:customStyle="1" w:styleId="WoodEISUKReportTable11">
    <w:name w:val="Wood E&amp;IS UK Report Table11"/>
    <w:basedOn w:val="TableNormal"/>
    <w:uiPriority w:val="99"/>
    <w:qFormat/>
    <w:rsid w:val="009F21E5"/>
    <w:rPr>
      <w:rFonts w:ascii="Arial" w:hAnsi="Arial"/>
      <w:color w:val="28272F" w:themeColor="text1" w:themeShade="BF"/>
      <w:sz w:val="20"/>
    </w:rPr>
    <w:tblPr>
      <w:tblStyleRowBandSize w:val="1"/>
      <w:tblStyleColBandSize w:val="1"/>
      <w:tblBorders>
        <w:bottom w:val="single" w:sz="2" w:space="0" w:color="36353F" w:themeColor="text1"/>
      </w:tblBorders>
      <w:tblCellMar>
        <w:top w:w="113" w:type="dxa"/>
        <w:bottom w:w="113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51505E" w:themeColor="text1" w:themeTint="D9"/>
        <w:sz w:val="20"/>
      </w:rPr>
      <w:tblPr/>
      <w:tcPr>
        <w:tcBorders>
          <w:top w:val="single" w:sz="2" w:space="0" w:color="36353F" w:themeColor="text1"/>
          <w:left w:val="nil"/>
          <w:bottom w:val="single" w:sz="2" w:space="0" w:color="36353F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353F" w:themeColor="text1"/>
          <w:left w:val="nil"/>
          <w:bottom w:val="single" w:sz="8" w:space="0" w:color="36353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9D2" w:themeFill="text1" w:themeFillTint="3F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8" w:themeFill="accent4" w:themeFillTint="33"/>
      </w:tcPr>
    </w:tblStylePr>
    <w:tblStylePr w:type="band2Horz">
      <w:tblPr/>
      <w:tcPr>
        <w:shd w:val="clear" w:color="auto" w:fill="F8F8F8"/>
      </w:tcPr>
    </w:tblStylePr>
  </w:style>
  <w:style w:type="paragraph" w:styleId="Revision">
    <w:name w:val="Revision"/>
    <w:hidden/>
    <w:uiPriority w:val="99"/>
    <w:semiHidden/>
    <w:rsid w:val="005A63CA"/>
    <w:rPr>
      <w:rFonts w:ascii="Arial" w:eastAsia="Times New Roman" w:hAnsi="Arial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ood E&amp;IS UK">
      <a:dk1>
        <a:srgbClr val="36353F"/>
      </a:dk1>
      <a:lt1>
        <a:srgbClr val="FFFFFF"/>
      </a:lt1>
      <a:dk2>
        <a:srgbClr val="884C91"/>
      </a:dk2>
      <a:lt2>
        <a:srgbClr val="D8D8D8"/>
      </a:lt2>
      <a:accent1>
        <a:srgbClr val="88C540"/>
      </a:accent1>
      <a:accent2>
        <a:srgbClr val="2DBDB6"/>
      </a:accent2>
      <a:accent3>
        <a:srgbClr val="89E3DF"/>
      </a:accent3>
      <a:accent4>
        <a:srgbClr val="8A8B8D"/>
      </a:accent4>
      <a:accent5>
        <a:srgbClr val="FFFFFF"/>
      </a:accent5>
      <a:accent6>
        <a:srgbClr val="FFFFFF"/>
      </a:accent6>
      <a:hlink>
        <a:srgbClr val="FFFFFF"/>
      </a:hlink>
      <a:folHlink>
        <a:srgbClr val="2DBD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70c4d9-0836-4355-b45b-340d00ee628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E2B146FD34140847B35400FF54AE3" ma:contentTypeVersion="12" ma:contentTypeDescription="Create a new document." ma:contentTypeScope="" ma:versionID="52a57a1b55dbceff6b116dc967b075f0">
  <xsd:schema xmlns:xsd="http://www.w3.org/2001/XMLSchema" xmlns:xs="http://www.w3.org/2001/XMLSchema" xmlns:p="http://schemas.microsoft.com/office/2006/metadata/properties" xmlns:ns1="http://schemas.microsoft.com/sharepoint/v3" xmlns:ns2="f970c4d9-0836-4355-b45b-340d00ee6289" targetNamespace="http://schemas.microsoft.com/office/2006/metadata/properties" ma:root="true" ma:fieldsID="ff902c1c5d4f1ce6928dd97292906724" ns1:_="" ns2:_="">
    <xsd:import namespace="http://schemas.microsoft.com/sharepoint/v3"/>
    <xsd:import namespace="f970c4d9-0836-4355-b45b-340d00ee6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0c4d9-0836-4355-b45b-340d00ee6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A4922-C9EE-4414-B140-8AD634E437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70c4d9-0836-4355-b45b-340d00ee6289"/>
  </ds:schemaRefs>
</ds:datastoreItem>
</file>

<file path=customXml/itemProps2.xml><?xml version="1.0" encoding="utf-8"?>
<ds:datastoreItem xmlns:ds="http://schemas.openxmlformats.org/officeDocument/2006/customXml" ds:itemID="{76810634-3749-4C6A-909A-ED0C8F211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70c4d9-0836-4355-b45b-340d00ee6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6CBC7-5B6B-4E30-94E5-0013A0E02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FF550-0C9F-4317-8DC0-4E1F6300A4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5375</Characters>
  <Application>Microsoft Office Word</Application>
  <DocSecurity>0</DocSecurity>
  <Lines>300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Environment &amp; Infrastructure Solutions UK Limited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G: Indicative monitoring indicators</dc:title>
  <dc:subject/>
  <dc:creator>Williamson, Andrew</dc:creator>
  <cp:keywords/>
  <cp:lastModifiedBy>Sharon.Simcox</cp:lastModifiedBy>
  <cp:revision>2</cp:revision>
  <cp:lastPrinted>2018-04-06T20:00:00Z</cp:lastPrinted>
  <dcterms:created xsi:type="dcterms:W3CDTF">2026-06-15T12:44:00Z</dcterms:created>
  <dcterms:modified xsi:type="dcterms:W3CDTF">2026-06-15T12:44:00Z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0x010100746E2B146FD34140847B35400FF54AE3</vt:lpwstr>
  </property>
  <property fmtid="{D5CDD505-2E9C-101B-9397-08002B2CF9AE}" pid="3" name="docLang">
    <vt:lpwstr>en</vt:lpwstr>
  </property>
</Properties>
</file>