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29B4" w14:textId="77777777" w:rsidR="007B73A8" w:rsidRPr="003D7A48" w:rsidRDefault="007B73A8" w:rsidP="005B555D">
      <w:pPr>
        <w:rPr>
          <w:b/>
          <w:bCs/>
        </w:rPr>
      </w:pPr>
    </w:p>
    <w:p w14:paraId="5FBF5454" w14:textId="77777777" w:rsidR="00345470" w:rsidRPr="003D7A48" w:rsidRDefault="00345470" w:rsidP="00345470">
      <w:pPr>
        <w:spacing w:after="160" w:line="252" w:lineRule="auto"/>
        <w:jc w:val="center"/>
        <w:rPr>
          <w:rFonts w:eastAsiaTheme="minorHAnsi" w:cstheme="minorBidi"/>
          <w:szCs w:val="22"/>
        </w:rPr>
      </w:pPr>
    </w:p>
    <w:p w14:paraId="19A839CE" w14:textId="77777777" w:rsidR="0075304B" w:rsidRPr="003D7A48" w:rsidRDefault="0075304B" w:rsidP="00345470">
      <w:pPr>
        <w:spacing w:after="160" w:line="252" w:lineRule="auto"/>
        <w:jc w:val="center"/>
        <w:rPr>
          <w:rFonts w:eastAsiaTheme="minorHAnsi" w:cstheme="minorBidi"/>
          <w:szCs w:val="22"/>
        </w:rPr>
      </w:pPr>
    </w:p>
    <w:p w14:paraId="4EB745C3" w14:textId="1E083D62" w:rsidR="0075304B" w:rsidRPr="003D7A48" w:rsidRDefault="0075304B" w:rsidP="00345470">
      <w:pPr>
        <w:spacing w:after="160" w:line="252" w:lineRule="auto"/>
        <w:jc w:val="center"/>
        <w:rPr>
          <w:rFonts w:eastAsiaTheme="minorHAnsi" w:cstheme="minorBidi"/>
          <w:szCs w:val="22"/>
        </w:rPr>
      </w:pPr>
      <w:r w:rsidRPr="003D7A48">
        <w:rPr>
          <w:rFonts w:eastAsiaTheme="minorHAnsi" w:cstheme="minorBidi"/>
          <w:noProof/>
          <w:szCs w:val="22"/>
        </w:rPr>
        <w:drawing>
          <wp:inline distT="0" distB="0" distL="0" distR="0" wp14:anchorId="7F382513" wp14:editId="34B62EB3">
            <wp:extent cx="2292350" cy="944880"/>
            <wp:effectExtent l="0" t="0" r="0" b="7620"/>
            <wp:docPr id="1979263604"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63604" name="Picture 1" descr="Ashfield District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350" cy="944880"/>
                    </a:xfrm>
                    <a:prstGeom prst="rect">
                      <a:avLst/>
                    </a:prstGeom>
                    <a:noFill/>
                  </pic:spPr>
                </pic:pic>
              </a:graphicData>
            </a:graphic>
          </wp:inline>
        </w:drawing>
      </w:r>
    </w:p>
    <w:p w14:paraId="341EC96D" w14:textId="77777777" w:rsidR="00977C4F" w:rsidRPr="003D7A48" w:rsidRDefault="00977C4F" w:rsidP="00345470">
      <w:pPr>
        <w:spacing w:after="160" w:line="252" w:lineRule="auto"/>
        <w:jc w:val="center"/>
        <w:rPr>
          <w:rFonts w:eastAsiaTheme="minorHAnsi" w:cstheme="minorBidi"/>
          <w:szCs w:val="22"/>
        </w:rPr>
      </w:pPr>
    </w:p>
    <w:p w14:paraId="0DC3FF62" w14:textId="33EAF219" w:rsidR="00977C4F" w:rsidRPr="003D7A48" w:rsidRDefault="00977C4F" w:rsidP="0089419F">
      <w:pPr>
        <w:pStyle w:val="Heading1"/>
        <w:rPr>
          <w:rFonts w:eastAsiaTheme="minorHAnsi"/>
        </w:rPr>
      </w:pPr>
      <w:bookmarkStart w:id="0" w:name="_Hlk164935875"/>
      <w:r w:rsidRPr="003D7A48">
        <w:rPr>
          <w:rFonts w:eastAsiaTheme="minorHAnsi"/>
        </w:rPr>
        <w:t>Statement of Consultation</w:t>
      </w:r>
    </w:p>
    <w:p w14:paraId="51E6B652" w14:textId="77777777" w:rsidR="00977C4F" w:rsidRPr="003D7A48" w:rsidRDefault="00977C4F" w:rsidP="0089419F">
      <w:pPr>
        <w:pStyle w:val="Heading1"/>
        <w:rPr>
          <w:rFonts w:eastAsiaTheme="minorHAnsi"/>
          <w:szCs w:val="22"/>
        </w:rPr>
      </w:pPr>
    </w:p>
    <w:p w14:paraId="3CEED0BB" w14:textId="52CE5D86" w:rsidR="0075304B" w:rsidRPr="006F0B84" w:rsidRDefault="00977C4F" w:rsidP="0089419F">
      <w:pPr>
        <w:pStyle w:val="Heading1"/>
        <w:rPr>
          <w:rFonts w:eastAsiaTheme="minorHAnsi"/>
          <w:sz w:val="28"/>
        </w:rPr>
      </w:pPr>
      <w:r w:rsidRPr="006F0B84">
        <w:rPr>
          <w:rFonts w:eastAsiaTheme="minorHAnsi"/>
          <w:sz w:val="28"/>
        </w:rPr>
        <w:t>for the</w:t>
      </w:r>
    </w:p>
    <w:p w14:paraId="1A4C370D" w14:textId="77777777" w:rsidR="00977C4F" w:rsidRPr="003D7A48" w:rsidRDefault="00977C4F" w:rsidP="0089419F">
      <w:pPr>
        <w:pStyle w:val="Heading1"/>
        <w:rPr>
          <w:rFonts w:eastAsiaTheme="minorHAnsi"/>
          <w:szCs w:val="22"/>
        </w:rPr>
      </w:pPr>
    </w:p>
    <w:p w14:paraId="393D8A80" w14:textId="239C3945" w:rsidR="00345470" w:rsidRPr="003D7A48" w:rsidRDefault="00345470" w:rsidP="0089419F">
      <w:pPr>
        <w:pStyle w:val="Heading1"/>
        <w:rPr>
          <w:rFonts w:eastAsiaTheme="minorHAnsi"/>
        </w:rPr>
      </w:pPr>
      <w:r w:rsidRPr="003D7A48">
        <w:rPr>
          <w:rFonts w:eastAsiaTheme="minorHAnsi"/>
        </w:rPr>
        <w:t>Ashfield Local Plan 2023-204</w:t>
      </w:r>
      <w:r w:rsidR="0075304B" w:rsidRPr="003D7A48">
        <w:rPr>
          <w:rFonts w:eastAsiaTheme="minorHAnsi"/>
        </w:rPr>
        <w:t>0</w:t>
      </w:r>
      <w:r w:rsidR="00725791">
        <w:rPr>
          <w:rFonts w:eastAsiaTheme="minorHAnsi"/>
        </w:rPr>
        <w:t>: Additional Housing Site Allocations</w:t>
      </w:r>
    </w:p>
    <w:p w14:paraId="0CC0E0FE" w14:textId="77777777" w:rsidR="00345470" w:rsidRDefault="00345470" w:rsidP="00345470">
      <w:pPr>
        <w:spacing w:after="160" w:line="252" w:lineRule="auto"/>
        <w:jc w:val="center"/>
        <w:rPr>
          <w:rFonts w:eastAsiaTheme="minorHAnsi" w:cstheme="minorBidi"/>
          <w:b/>
          <w:bCs/>
          <w:sz w:val="40"/>
          <w:szCs w:val="40"/>
        </w:rPr>
      </w:pPr>
    </w:p>
    <w:p w14:paraId="7D076647" w14:textId="77777777" w:rsidR="006F0B84" w:rsidRDefault="006F0B84" w:rsidP="00345470">
      <w:pPr>
        <w:spacing w:after="160" w:line="252" w:lineRule="auto"/>
        <w:jc w:val="center"/>
        <w:rPr>
          <w:rFonts w:eastAsiaTheme="minorHAnsi" w:cstheme="minorBidi"/>
          <w:b/>
          <w:bCs/>
          <w:sz w:val="40"/>
          <w:szCs w:val="40"/>
        </w:rPr>
      </w:pPr>
    </w:p>
    <w:p w14:paraId="2F495EB2" w14:textId="77777777" w:rsidR="006F0B84" w:rsidRDefault="006F0B84" w:rsidP="00345470">
      <w:pPr>
        <w:spacing w:after="160" w:line="252" w:lineRule="auto"/>
        <w:jc w:val="center"/>
        <w:rPr>
          <w:rFonts w:eastAsiaTheme="minorHAnsi" w:cstheme="minorBidi"/>
          <w:b/>
          <w:bCs/>
          <w:sz w:val="40"/>
          <w:szCs w:val="40"/>
        </w:rPr>
      </w:pPr>
    </w:p>
    <w:p w14:paraId="6577082F" w14:textId="77777777" w:rsidR="006F0B84" w:rsidRDefault="006F0B84" w:rsidP="0089419F">
      <w:pPr>
        <w:spacing w:after="160" w:line="252" w:lineRule="auto"/>
        <w:rPr>
          <w:rFonts w:eastAsiaTheme="minorHAnsi" w:cstheme="minorBidi"/>
          <w:b/>
          <w:bCs/>
          <w:sz w:val="40"/>
          <w:szCs w:val="40"/>
        </w:rPr>
      </w:pPr>
    </w:p>
    <w:p w14:paraId="695F9603" w14:textId="77777777" w:rsidR="006F0B84" w:rsidRDefault="006F0B84" w:rsidP="00345470">
      <w:pPr>
        <w:spacing w:after="160" w:line="252" w:lineRule="auto"/>
        <w:jc w:val="center"/>
        <w:rPr>
          <w:rFonts w:eastAsiaTheme="minorHAnsi" w:cstheme="minorBidi"/>
          <w:b/>
          <w:bCs/>
          <w:sz w:val="40"/>
          <w:szCs w:val="40"/>
        </w:rPr>
      </w:pPr>
    </w:p>
    <w:p w14:paraId="24A409C2" w14:textId="77777777" w:rsidR="006F0B84" w:rsidRDefault="006F0B84" w:rsidP="00345470">
      <w:pPr>
        <w:spacing w:after="160" w:line="252" w:lineRule="auto"/>
        <w:jc w:val="center"/>
        <w:rPr>
          <w:rFonts w:eastAsiaTheme="minorHAnsi" w:cstheme="minorBidi"/>
          <w:b/>
          <w:bCs/>
          <w:sz w:val="40"/>
          <w:szCs w:val="40"/>
        </w:rPr>
      </w:pPr>
    </w:p>
    <w:p w14:paraId="45D2045E" w14:textId="77777777" w:rsidR="006F0B84" w:rsidRDefault="006F0B84" w:rsidP="00345470">
      <w:pPr>
        <w:spacing w:after="160" w:line="252" w:lineRule="auto"/>
        <w:jc w:val="center"/>
        <w:rPr>
          <w:rFonts w:eastAsiaTheme="minorHAnsi" w:cstheme="minorBidi"/>
          <w:b/>
          <w:bCs/>
          <w:sz w:val="40"/>
          <w:szCs w:val="40"/>
        </w:rPr>
      </w:pPr>
    </w:p>
    <w:p w14:paraId="5E84246C" w14:textId="354DAF90" w:rsidR="00345470" w:rsidRPr="003D7A48" w:rsidRDefault="0075304B" w:rsidP="00345470">
      <w:pPr>
        <w:spacing w:after="160" w:line="252" w:lineRule="auto"/>
        <w:jc w:val="center"/>
        <w:rPr>
          <w:rFonts w:eastAsiaTheme="minorHAnsi" w:cstheme="minorBidi"/>
          <w:b/>
          <w:bCs/>
          <w:sz w:val="40"/>
          <w:szCs w:val="40"/>
        </w:rPr>
      </w:pPr>
      <w:r w:rsidRPr="003D7A48">
        <w:rPr>
          <w:rFonts w:eastAsiaTheme="minorHAnsi" w:cstheme="minorBidi"/>
          <w:b/>
          <w:bCs/>
          <w:sz w:val="40"/>
          <w:szCs w:val="40"/>
        </w:rPr>
        <w:t>April</w:t>
      </w:r>
      <w:r w:rsidR="00345470" w:rsidRPr="003D7A48">
        <w:rPr>
          <w:rFonts w:eastAsiaTheme="minorHAnsi" w:cstheme="minorBidi"/>
          <w:b/>
          <w:bCs/>
          <w:sz w:val="40"/>
          <w:szCs w:val="40"/>
        </w:rPr>
        <w:t xml:space="preserve"> 202</w:t>
      </w:r>
      <w:r w:rsidR="00725791">
        <w:rPr>
          <w:rFonts w:eastAsiaTheme="minorHAnsi" w:cstheme="minorBidi"/>
          <w:b/>
          <w:bCs/>
          <w:sz w:val="40"/>
          <w:szCs w:val="40"/>
        </w:rPr>
        <w:t>5</w:t>
      </w:r>
    </w:p>
    <w:bookmarkEnd w:id="0"/>
    <w:p w14:paraId="0E762D43" w14:textId="77777777" w:rsidR="00345470" w:rsidRPr="003D7A48" w:rsidRDefault="00345470" w:rsidP="00345470">
      <w:pPr>
        <w:spacing w:after="160" w:line="252" w:lineRule="auto"/>
        <w:jc w:val="center"/>
        <w:rPr>
          <w:rFonts w:eastAsiaTheme="minorHAnsi" w:cstheme="minorBidi"/>
          <w:szCs w:val="22"/>
        </w:rPr>
      </w:pPr>
    </w:p>
    <w:p w14:paraId="66B317A3" w14:textId="77777777" w:rsidR="00345470" w:rsidRPr="003D7A48" w:rsidRDefault="00345470" w:rsidP="00345470">
      <w:pPr>
        <w:spacing w:after="160" w:line="252" w:lineRule="auto"/>
        <w:jc w:val="center"/>
        <w:rPr>
          <w:rFonts w:eastAsiaTheme="minorHAnsi" w:cstheme="minorBidi"/>
          <w:szCs w:val="22"/>
        </w:rPr>
      </w:pPr>
    </w:p>
    <w:p w14:paraId="7F9EC02C" w14:textId="24D9827D" w:rsidR="00345470" w:rsidRPr="003D7A48" w:rsidRDefault="00345470" w:rsidP="00345470">
      <w:pPr>
        <w:spacing w:after="160" w:line="252" w:lineRule="auto"/>
        <w:jc w:val="both"/>
        <w:rPr>
          <w:rFonts w:eastAsiaTheme="minorHAnsi" w:cstheme="minorBidi"/>
          <w:szCs w:val="22"/>
        </w:rPr>
      </w:pPr>
    </w:p>
    <w:p w14:paraId="476FC8F4" w14:textId="77777777" w:rsidR="0075304B" w:rsidRPr="003D7A48" w:rsidRDefault="0075304B" w:rsidP="00345470">
      <w:pPr>
        <w:spacing w:after="160" w:line="252" w:lineRule="auto"/>
        <w:jc w:val="both"/>
        <w:rPr>
          <w:rFonts w:eastAsiaTheme="minorHAnsi" w:cstheme="minorBidi"/>
          <w:szCs w:val="22"/>
        </w:rPr>
        <w:sectPr w:rsidR="0075304B" w:rsidRPr="003D7A48" w:rsidSect="00761BD7">
          <w:pgSz w:w="11906" w:h="16838"/>
          <w:pgMar w:top="720" w:right="851" w:bottom="720" w:left="907"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09918CD6" w14:textId="77777777" w:rsidR="00CE3F82" w:rsidRDefault="00CE3F82">
      <w:pPr>
        <w:spacing w:after="160" w:line="252" w:lineRule="auto"/>
        <w:jc w:val="both"/>
      </w:pPr>
    </w:p>
    <w:p w14:paraId="0B5391DB" w14:textId="77777777" w:rsidR="00CE3F82" w:rsidRDefault="00CE3F82">
      <w:pPr>
        <w:spacing w:after="160" w:line="252" w:lineRule="auto"/>
        <w:jc w:val="both"/>
      </w:pPr>
    </w:p>
    <w:p w14:paraId="021EF386" w14:textId="4B674ED0" w:rsidR="00CE3F82" w:rsidRDefault="00CE3F82" w:rsidP="00CE3F82">
      <w:pPr>
        <w:spacing w:after="160" w:line="252" w:lineRule="auto"/>
        <w:jc w:val="center"/>
      </w:pPr>
      <w:r>
        <w:t>This page is intentionally blank</w:t>
      </w:r>
    </w:p>
    <w:p w14:paraId="2342B003" w14:textId="77777777" w:rsidR="00CE3F82" w:rsidRDefault="00CE3F82">
      <w:pPr>
        <w:spacing w:after="160" w:line="252" w:lineRule="auto"/>
        <w:jc w:val="both"/>
      </w:pPr>
    </w:p>
    <w:p w14:paraId="59D4DAB7" w14:textId="77777777" w:rsidR="0089419F" w:rsidRDefault="0089419F">
      <w:pPr>
        <w:spacing w:after="160" w:line="252" w:lineRule="auto"/>
        <w:jc w:val="both"/>
        <w:sectPr w:rsidR="0089419F" w:rsidSect="00B06A1D">
          <w:footerReference w:type="default" r:id="rId9"/>
          <w:pgSz w:w="11906" w:h="16838"/>
          <w:pgMar w:top="720" w:right="851" w:bottom="720" w:left="907" w:header="709" w:footer="709" w:gutter="0"/>
          <w:cols w:space="708"/>
          <w:docGrid w:linePitch="360"/>
        </w:sectPr>
      </w:pPr>
    </w:p>
    <w:p w14:paraId="08BD1EBE" w14:textId="4FCA3744" w:rsidR="00CE3F82" w:rsidRDefault="00CE3F82">
      <w:pPr>
        <w:spacing w:after="160" w:line="252" w:lineRule="auto"/>
        <w:jc w:val="both"/>
      </w:pPr>
    </w:p>
    <w:p w14:paraId="41F3768C" w14:textId="77777777" w:rsidR="00CE3F82" w:rsidRDefault="00CE3F82">
      <w:pPr>
        <w:spacing w:after="160" w:line="252" w:lineRule="auto"/>
        <w:jc w:val="both"/>
      </w:pPr>
    </w:p>
    <w:p w14:paraId="728724AC" w14:textId="77777777" w:rsidR="00BA0DF0" w:rsidRDefault="00BA0DF0" w:rsidP="005B555D">
      <w:pPr>
        <w:rPr>
          <w:b/>
          <w:bCs/>
        </w:rPr>
      </w:pPr>
    </w:p>
    <w:p w14:paraId="2E1CE97F" w14:textId="77777777" w:rsidR="00CE3F82" w:rsidRDefault="00CE3F82" w:rsidP="005B555D">
      <w:pPr>
        <w:rPr>
          <w:b/>
          <w:bCs/>
        </w:rPr>
      </w:pPr>
    </w:p>
    <w:sdt>
      <w:sdtPr>
        <w:rPr>
          <w:rFonts w:eastAsia="Times New Roman" w:cs="Arial"/>
          <w:b w:val="0"/>
          <w:bCs w:val="0"/>
          <w:caps w:val="0"/>
          <w:spacing w:val="0"/>
          <w:sz w:val="24"/>
          <w:szCs w:val="24"/>
        </w:rPr>
        <w:id w:val="-1419087720"/>
        <w:docPartObj>
          <w:docPartGallery w:val="Table of Contents"/>
          <w:docPartUnique/>
        </w:docPartObj>
      </w:sdtPr>
      <w:sdtEndPr>
        <w:rPr>
          <w:noProof/>
        </w:rPr>
      </w:sdtEndPr>
      <w:sdtContent>
        <w:p w14:paraId="61544110" w14:textId="7331B9E7" w:rsidR="00CE3F82" w:rsidRPr="0089419F" w:rsidRDefault="00CE3F82">
          <w:pPr>
            <w:pStyle w:val="TOCHeading"/>
          </w:pPr>
          <w:r w:rsidRPr="0089419F">
            <w:t>Contents</w:t>
          </w:r>
        </w:p>
        <w:p w14:paraId="59064452" w14:textId="77777777" w:rsidR="00CE3F82" w:rsidRPr="00CE3F82" w:rsidRDefault="00CE3F82" w:rsidP="00CE3F82"/>
        <w:p w14:paraId="00207FC9" w14:textId="14324E96" w:rsidR="004A3013" w:rsidRDefault="00CE3F82">
          <w:pPr>
            <w:pStyle w:val="TOC2"/>
            <w:tabs>
              <w:tab w:val="left" w:pos="720"/>
              <w:tab w:val="right" w:leader="dot" w:pos="10138"/>
            </w:tabs>
            <w:rPr>
              <w:rStyle w:val="Hyperlink"/>
              <w:noProof/>
            </w:rPr>
          </w:pPr>
          <w:r>
            <w:fldChar w:fldCharType="begin"/>
          </w:r>
          <w:r>
            <w:instrText xml:space="preserve"> TOC \o "1-3" \h \z \u </w:instrText>
          </w:r>
          <w:r>
            <w:fldChar w:fldCharType="separate"/>
          </w:r>
          <w:hyperlink w:anchor="_Toc196726529" w:history="1">
            <w:r w:rsidR="004A3013" w:rsidRPr="000C1DC8">
              <w:rPr>
                <w:rStyle w:val="Hyperlink"/>
                <w:noProof/>
              </w:rPr>
              <w:t>1.</w:t>
            </w:r>
            <w:r w:rsidR="004A3013">
              <w:rPr>
                <w:rFonts w:asciiTheme="minorHAnsi" w:eastAsiaTheme="minorEastAsia" w:hAnsiTheme="minorHAnsi" w:cstheme="minorBidi"/>
                <w:noProof/>
                <w:kern w:val="2"/>
                <w:lang w:eastAsia="en-GB"/>
                <w14:ligatures w14:val="standardContextual"/>
              </w:rPr>
              <w:tab/>
            </w:r>
            <w:r w:rsidR="004A3013" w:rsidRPr="000C1DC8">
              <w:rPr>
                <w:rStyle w:val="Hyperlink"/>
                <w:noProof/>
              </w:rPr>
              <w:t>Introduction</w:t>
            </w:r>
            <w:r w:rsidR="004A3013">
              <w:rPr>
                <w:noProof/>
                <w:webHidden/>
              </w:rPr>
              <w:tab/>
            </w:r>
            <w:r w:rsidR="004A3013">
              <w:rPr>
                <w:noProof/>
                <w:webHidden/>
              </w:rPr>
              <w:fldChar w:fldCharType="begin"/>
            </w:r>
            <w:r w:rsidR="004A3013">
              <w:rPr>
                <w:noProof/>
                <w:webHidden/>
              </w:rPr>
              <w:instrText xml:space="preserve"> PAGEREF _Toc196726529 \h </w:instrText>
            </w:r>
            <w:r w:rsidR="004A3013">
              <w:rPr>
                <w:noProof/>
                <w:webHidden/>
              </w:rPr>
            </w:r>
            <w:r w:rsidR="004A3013">
              <w:rPr>
                <w:noProof/>
                <w:webHidden/>
              </w:rPr>
              <w:fldChar w:fldCharType="separate"/>
            </w:r>
            <w:r w:rsidR="004A3013">
              <w:rPr>
                <w:noProof/>
                <w:webHidden/>
              </w:rPr>
              <w:t>1</w:t>
            </w:r>
            <w:r w:rsidR="004A3013">
              <w:rPr>
                <w:noProof/>
                <w:webHidden/>
              </w:rPr>
              <w:fldChar w:fldCharType="end"/>
            </w:r>
          </w:hyperlink>
        </w:p>
        <w:p w14:paraId="0CC638FF" w14:textId="77777777" w:rsidR="00933756" w:rsidRPr="00933756" w:rsidRDefault="00933756" w:rsidP="00933756">
          <w:pPr>
            <w:rPr>
              <w:rFonts w:eastAsiaTheme="minorEastAsia"/>
            </w:rPr>
          </w:pPr>
        </w:p>
        <w:p w14:paraId="79D2F4AB" w14:textId="703FC989" w:rsidR="004A3013" w:rsidRDefault="004A3013">
          <w:pPr>
            <w:pStyle w:val="TOC2"/>
            <w:tabs>
              <w:tab w:val="left" w:pos="720"/>
              <w:tab w:val="right" w:leader="dot" w:pos="10138"/>
            </w:tabs>
            <w:rPr>
              <w:rFonts w:asciiTheme="minorHAnsi" w:eastAsiaTheme="minorEastAsia" w:hAnsiTheme="minorHAnsi" w:cstheme="minorBidi"/>
              <w:noProof/>
              <w:kern w:val="2"/>
              <w:lang w:eastAsia="en-GB"/>
              <w14:ligatures w14:val="standardContextual"/>
            </w:rPr>
          </w:pPr>
          <w:hyperlink w:anchor="_Toc196726530" w:history="1">
            <w:r w:rsidRPr="000C1DC8">
              <w:rPr>
                <w:rStyle w:val="Hyperlink"/>
                <w:noProof/>
              </w:rPr>
              <w:t>2.</w:t>
            </w:r>
            <w:r>
              <w:rPr>
                <w:rFonts w:asciiTheme="minorHAnsi" w:eastAsiaTheme="minorEastAsia" w:hAnsiTheme="minorHAnsi" w:cstheme="minorBidi"/>
                <w:noProof/>
                <w:kern w:val="2"/>
                <w:lang w:eastAsia="en-GB"/>
                <w14:ligatures w14:val="standardContextual"/>
              </w:rPr>
              <w:tab/>
            </w:r>
            <w:r w:rsidRPr="000C1DC8">
              <w:rPr>
                <w:rStyle w:val="Hyperlink"/>
                <w:noProof/>
              </w:rPr>
              <w:t>How did we consult?</w:t>
            </w:r>
            <w:r>
              <w:rPr>
                <w:noProof/>
                <w:webHidden/>
              </w:rPr>
              <w:tab/>
            </w:r>
            <w:r>
              <w:rPr>
                <w:noProof/>
                <w:webHidden/>
              </w:rPr>
              <w:fldChar w:fldCharType="begin"/>
            </w:r>
            <w:r>
              <w:rPr>
                <w:noProof/>
                <w:webHidden/>
              </w:rPr>
              <w:instrText xml:space="preserve"> PAGEREF _Toc196726530 \h </w:instrText>
            </w:r>
            <w:r>
              <w:rPr>
                <w:noProof/>
                <w:webHidden/>
              </w:rPr>
            </w:r>
            <w:r>
              <w:rPr>
                <w:noProof/>
                <w:webHidden/>
              </w:rPr>
              <w:fldChar w:fldCharType="separate"/>
            </w:r>
            <w:r>
              <w:rPr>
                <w:noProof/>
                <w:webHidden/>
              </w:rPr>
              <w:t>2</w:t>
            </w:r>
            <w:r>
              <w:rPr>
                <w:noProof/>
                <w:webHidden/>
              </w:rPr>
              <w:fldChar w:fldCharType="end"/>
            </w:r>
          </w:hyperlink>
        </w:p>
        <w:p w14:paraId="2D013C3C" w14:textId="05DA0702" w:rsidR="004A3013" w:rsidRDefault="004A3013" w:rsidP="00933756">
          <w:pPr>
            <w:pStyle w:val="TOC3"/>
            <w:tabs>
              <w:tab w:val="right" w:leader="dot" w:pos="10138"/>
            </w:tabs>
            <w:ind w:left="709"/>
            <w:rPr>
              <w:rFonts w:asciiTheme="minorHAnsi" w:eastAsiaTheme="minorEastAsia" w:hAnsiTheme="minorHAnsi" w:cstheme="minorBidi"/>
              <w:noProof/>
              <w:kern w:val="2"/>
              <w:lang w:eastAsia="en-GB"/>
              <w14:ligatures w14:val="standardContextual"/>
            </w:rPr>
          </w:pPr>
          <w:hyperlink w:anchor="_Toc196726531" w:history="1">
            <w:r w:rsidRPr="000C1DC8">
              <w:rPr>
                <w:rStyle w:val="Hyperlink"/>
                <w:noProof/>
              </w:rPr>
              <w:t>Making copies of documentation available for inspection during the consultation</w:t>
            </w:r>
            <w:r>
              <w:rPr>
                <w:noProof/>
                <w:webHidden/>
              </w:rPr>
              <w:tab/>
            </w:r>
            <w:r>
              <w:rPr>
                <w:noProof/>
                <w:webHidden/>
              </w:rPr>
              <w:fldChar w:fldCharType="begin"/>
            </w:r>
            <w:r>
              <w:rPr>
                <w:noProof/>
                <w:webHidden/>
              </w:rPr>
              <w:instrText xml:space="preserve"> PAGEREF _Toc196726531 \h </w:instrText>
            </w:r>
            <w:r>
              <w:rPr>
                <w:noProof/>
                <w:webHidden/>
              </w:rPr>
            </w:r>
            <w:r>
              <w:rPr>
                <w:noProof/>
                <w:webHidden/>
              </w:rPr>
              <w:fldChar w:fldCharType="separate"/>
            </w:r>
            <w:r>
              <w:rPr>
                <w:noProof/>
                <w:webHidden/>
              </w:rPr>
              <w:t>2</w:t>
            </w:r>
            <w:r>
              <w:rPr>
                <w:noProof/>
                <w:webHidden/>
              </w:rPr>
              <w:fldChar w:fldCharType="end"/>
            </w:r>
          </w:hyperlink>
        </w:p>
        <w:p w14:paraId="23709241" w14:textId="1EA80BDB" w:rsidR="004A3013" w:rsidRDefault="004A3013" w:rsidP="00933756">
          <w:pPr>
            <w:pStyle w:val="TOC3"/>
            <w:tabs>
              <w:tab w:val="right" w:leader="dot" w:pos="10138"/>
            </w:tabs>
            <w:ind w:left="709"/>
            <w:rPr>
              <w:rFonts w:asciiTheme="minorHAnsi" w:eastAsiaTheme="minorEastAsia" w:hAnsiTheme="minorHAnsi" w:cstheme="minorBidi"/>
              <w:noProof/>
              <w:kern w:val="2"/>
              <w:lang w:eastAsia="en-GB"/>
              <w14:ligatures w14:val="standardContextual"/>
            </w:rPr>
          </w:pPr>
          <w:hyperlink w:anchor="_Toc196726532" w:history="1">
            <w:r w:rsidRPr="000C1DC8">
              <w:rPr>
                <w:rStyle w:val="Hyperlink"/>
                <w:noProof/>
              </w:rPr>
              <w:t>Emails and letters</w:t>
            </w:r>
            <w:r>
              <w:rPr>
                <w:noProof/>
                <w:webHidden/>
              </w:rPr>
              <w:tab/>
            </w:r>
            <w:r>
              <w:rPr>
                <w:noProof/>
                <w:webHidden/>
              </w:rPr>
              <w:fldChar w:fldCharType="begin"/>
            </w:r>
            <w:r>
              <w:rPr>
                <w:noProof/>
                <w:webHidden/>
              </w:rPr>
              <w:instrText xml:space="preserve"> PAGEREF _Toc196726532 \h </w:instrText>
            </w:r>
            <w:r>
              <w:rPr>
                <w:noProof/>
                <w:webHidden/>
              </w:rPr>
            </w:r>
            <w:r>
              <w:rPr>
                <w:noProof/>
                <w:webHidden/>
              </w:rPr>
              <w:fldChar w:fldCharType="separate"/>
            </w:r>
            <w:r>
              <w:rPr>
                <w:noProof/>
                <w:webHidden/>
              </w:rPr>
              <w:t>2</w:t>
            </w:r>
            <w:r>
              <w:rPr>
                <w:noProof/>
                <w:webHidden/>
              </w:rPr>
              <w:fldChar w:fldCharType="end"/>
            </w:r>
          </w:hyperlink>
        </w:p>
        <w:p w14:paraId="30A793E4" w14:textId="4E1F5BB0" w:rsidR="004A3013" w:rsidRDefault="004A3013" w:rsidP="00933756">
          <w:pPr>
            <w:pStyle w:val="TOC3"/>
            <w:tabs>
              <w:tab w:val="right" w:leader="dot" w:pos="10138"/>
            </w:tabs>
            <w:ind w:left="709"/>
            <w:rPr>
              <w:rFonts w:asciiTheme="minorHAnsi" w:eastAsiaTheme="minorEastAsia" w:hAnsiTheme="minorHAnsi" w:cstheme="minorBidi"/>
              <w:noProof/>
              <w:kern w:val="2"/>
              <w:lang w:eastAsia="en-GB"/>
              <w14:ligatures w14:val="standardContextual"/>
            </w:rPr>
          </w:pPr>
          <w:hyperlink w:anchor="_Toc196726533" w:history="1">
            <w:r w:rsidRPr="000C1DC8">
              <w:rPr>
                <w:rStyle w:val="Hyperlink"/>
                <w:noProof/>
              </w:rPr>
              <w:t>Website</w:t>
            </w:r>
            <w:r>
              <w:rPr>
                <w:noProof/>
                <w:webHidden/>
              </w:rPr>
              <w:tab/>
            </w:r>
            <w:r>
              <w:rPr>
                <w:noProof/>
                <w:webHidden/>
              </w:rPr>
              <w:fldChar w:fldCharType="begin"/>
            </w:r>
            <w:r>
              <w:rPr>
                <w:noProof/>
                <w:webHidden/>
              </w:rPr>
              <w:instrText xml:space="preserve"> PAGEREF _Toc196726533 \h </w:instrText>
            </w:r>
            <w:r>
              <w:rPr>
                <w:noProof/>
                <w:webHidden/>
              </w:rPr>
            </w:r>
            <w:r>
              <w:rPr>
                <w:noProof/>
                <w:webHidden/>
              </w:rPr>
              <w:fldChar w:fldCharType="separate"/>
            </w:r>
            <w:r>
              <w:rPr>
                <w:noProof/>
                <w:webHidden/>
              </w:rPr>
              <w:t>2</w:t>
            </w:r>
            <w:r>
              <w:rPr>
                <w:noProof/>
                <w:webHidden/>
              </w:rPr>
              <w:fldChar w:fldCharType="end"/>
            </w:r>
          </w:hyperlink>
        </w:p>
        <w:p w14:paraId="27E16839" w14:textId="6F11A0BF" w:rsidR="004A3013" w:rsidRDefault="004A3013" w:rsidP="00933756">
          <w:pPr>
            <w:pStyle w:val="TOC3"/>
            <w:tabs>
              <w:tab w:val="right" w:leader="dot" w:pos="10138"/>
            </w:tabs>
            <w:ind w:left="709"/>
            <w:rPr>
              <w:rStyle w:val="Hyperlink"/>
              <w:noProof/>
            </w:rPr>
          </w:pPr>
          <w:hyperlink w:anchor="_Toc196726534" w:history="1">
            <w:r w:rsidRPr="000C1DC8">
              <w:rPr>
                <w:rStyle w:val="Hyperlink"/>
                <w:noProof/>
              </w:rPr>
              <w:t>Formal Notices</w:t>
            </w:r>
            <w:r>
              <w:rPr>
                <w:noProof/>
                <w:webHidden/>
              </w:rPr>
              <w:tab/>
            </w:r>
            <w:r>
              <w:rPr>
                <w:noProof/>
                <w:webHidden/>
              </w:rPr>
              <w:fldChar w:fldCharType="begin"/>
            </w:r>
            <w:r>
              <w:rPr>
                <w:noProof/>
                <w:webHidden/>
              </w:rPr>
              <w:instrText xml:space="preserve"> PAGEREF _Toc196726534 \h </w:instrText>
            </w:r>
            <w:r>
              <w:rPr>
                <w:noProof/>
                <w:webHidden/>
              </w:rPr>
            </w:r>
            <w:r>
              <w:rPr>
                <w:noProof/>
                <w:webHidden/>
              </w:rPr>
              <w:fldChar w:fldCharType="separate"/>
            </w:r>
            <w:r>
              <w:rPr>
                <w:noProof/>
                <w:webHidden/>
              </w:rPr>
              <w:t>3</w:t>
            </w:r>
            <w:r>
              <w:rPr>
                <w:noProof/>
                <w:webHidden/>
              </w:rPr>
              <w:fldChar w:fldCharType="end"/>
            </w:r>
          </w:hyperlink>
        </w:p>
        <w:p w14:paraId="3306BB8B" w14:textId="77777777" w:rsidR="00933756" w:rsidRPr="00933756" w:rsidRDefault="00933756" w:rsidP="00933756">
          <w:pPr>
            <w:rPr>
              <w:rFonts w:eastAsiaTheme="minorEastAsia"/>
            </w:rPr>
          </w:pPr>
        </w:p>
        <w:p w14:paraId="0D6816BF" w14:textId="66E7A781" w:rsidR="004A3013" w:rsidRDefault="004A3013">
          <w:pPr>
            <w:pStyle w:val="TOC2"/>
            <w:tabs>
              <w:tab w:val="left" w:pos="720"/>
              <w:tab w:val="right" w:leader="dot" w:pos="10138"/>
            </w:tabs>
            <w:rPr>
              <w:rStyle w:val="Hyperlink"/>
              <w:noProof/>
            </w:rPr>
          </w:pPr>
          <w:hyperlink w:anchor="_Toc196726535" w:history="1">
            <w:r w:rsidRPr="000C1DC8">
              <w:rPr>
                <w:rStyle w:val="Hyperlink"/>
                <w:noProof/>
              </w:rPr>
              <w:t>3.</w:t>
            </w:r>
            <w:r>
              <w:rPr>
                <w:rFonts w:asciiTheme="minorHAnsi" w:eastAsiaTheme="minorEastAsia" w:hAnsiTheme="minorHAnsi" w:cstheme="minorBidi"/>
                <w:noProof/>
                <w:kern w:val="2"/>
                <w:lang w:eastAsia="en-GB"/>
                <w14:ligatures w14:val="standardContextual"/>
              </w:rPr>
              <w:tab/>
            </w:r>
            <w:r w:rsidRPr="000C1DC8">
              <w:rPr>
                <w:rStyle w:val="Hyperlink"/>
                <w:noProof/>
              </w:rPr>
              <w:t>Who responded?</w:t>
            </w:r>
            <w:r>
              <w:rPr>
                <w:noProof/>
                <w:webHidden/>
              </w:rPr>
              <w:tab/>
            </w:r>
            <w:r>
              <w:rPr>
                <w:noProof/>
                <w:webHidden/>
              </w:rPr>
              <w:fldChar w:fldCharType="begin"/>
            </w:r>
            <w:r>
              <w:rPr>
                <w:noProof/>
                <w:webHidden/>
              </w:rPr>
              <w:instrText xml:space="preserve"> PAGEREF _Toc196726535 \h </w:instrText>
            </w:r>
            <w:r>
              <w:rPr>
                <w:noProof/>
                <w:webHidden/>
              </w:rPr>
            </w:r>
            <w:r>
              <w:rPr>
                <w:noProof/>
                <w:webHidden/>
              </w:rPr>
              <w:fldChar w:fldCharType="separate"/>
            </w:r>
            <w:r>
              <w:rPr>
                <w:noProof/>
                <w:webHidden/>
              </w:rPr>
              <w:t>3</w:t>
            </w:r>
            <w:r>
              <w:rPr>
                <w:noProof/>
                <w:webHidden/>
              </w:rPr>
              <w:fldChar w:fldCharType="end"/>
            </w:r>
          </w:hyperlink>
        </w:p>
        <w:p w14:paraId="024E2BC2" w14:textId="77777777" w:rsidR="00933756" w:rsidRPr="00933756" w:rsidRDefault="00933756" w:rsidP="00933756">
          <w:pPr>
            <w:rPr>
              <w:rFonts w:eastAsiaTheme="minorEastAsia"/>
            </w:rPr>
          </w:pPr>
        </w:p>
        <w:p w14:paraId="6D3D4E2A" w14:textId="1BB9CC8E" w:rsidR="004A3013" w:rsidRDefault="004A3013">
          <w:pPr>
            <w:pStyle w:val="TOC2"/>
            <w:tabs>
              <w:tab w:val="left" w:pos="720"/>
              <w:tab w:val="right" w:leader="dot" w:pos="10138"/>
            </w:tabs>
            <w:rPr>
              <w:rStyle w:val="Hyperlink"/>
              <w:noProof/>
            </w:rPr>
          </w:pPr>
          <w:hyperlink w:anchor="_Toc196726536" w:history="1">
            <w:r w:rsidRPr="000C1DC8">
              <w:rPr>
                <w:rStyle w:val="Hyperlink"/>
                <w:noProof/>
              </w:rPr>
              <w:t>4.</w:t>
            </w:r>
            <w:r>
              <w:rPr>
                <w:rFonts w:asciiTheme="minorHAnsi" w:eastAsiaTheme="minorEastAsia" w:hAnsiTheme="minorHAnsi" w:cstheme="minorBidi"/>
                <w:noProof/>
                <w:kern w:val="2"/>
                <w:lang w:eastAsia="en-GB"/>
                <w14:ligatures w14:val="standardContextual"/>
              </w:rPr>
              <w:tab/>
            </w:r>
            <w:r w:rsidRPr="000C1DC8">
              <w:rPr>
                <w:rStyle w:val="Hyperlink"/>
                <w:noProof/>
              </w:rPr>
              <w:t>What was said?</w:t>
            </w:r>
            <w:r>
              <w:rPr>
                <w:noProof/>
                <w:webHidden/>
              </w:rPr>
              <w:tab/>
            </w:r>
            <w:r>
              <w:rPr>
                <w:noProof/>
                <w:webHidden/>
              </w:rPr>
              <w:fldChar w:fldCharType="begin"/>
            </w:r>
            <w:r>
              <w:rPr>
                <w:noProof/>
                <w:webHidden/>
              </w:rPr>
              <w:instrText xml:space="preserve"> PAGEREF _Toc196726536 \h </w:instrText>
            </w:r>
            <w:r>
              <w:rPr>
                <w:noProof/>
                <w:webHidden/>
              </w:rPr>
            </w:r>
            <w:r>
              <w:rPr>
                <w:noProof/>
                <w:webHidden/>
              </w:rPr>
              <w:fldChar w:fldCharType="separate"/>
            </w:r>
            <w:r>
              <w:rPr>
                <w:noProof/>
                <w:webHidden/>
              </w:rPr>
              <w:t>3</w:t>
            </w:r>
            <w:r>
              <w:rPr>
                <w:noProof/>
                <w:webHidden/>
              </w:rPr>
              <w:fldChar w:fldCharType="end"/>
            </w:r>
          </w:hyperlink>
        </w:p>
        <w:p w14:paraId="43C0F896" w14:textId="77777777" w:rsidR="00933756" w:rsidRPr="00933756" w:rsidRDefault="00933756" w:rsidP="00933756">
          <w:pPr>
            <w:rPr>
              <w:rFonts w:eastAsiaTheme="minorEastAsia"/>
            </w:rPr>
          </w:pPr>
        </w:p>
        <w:p w14:paraId="63EC849C" w14:textId="7BA1B61B" w:rsidR="004A3013" w:rsidRDefault="004A3013">
          <w:pPr>
            <w:pStyle w:val="TOC2"/>
            <w:tabs>
              <w:tab w:val="right" w:leader="dot" w:pos="10138"/>
            </w:tabs>
            <w:rPr>
              <w:rFonts w:asciiTheme="minorHAnsi" w:eastAsiaTheme="minorEastAsia" w:hAnsiTheme="minorHAnsi" w:cstheme="minorBidi"/>
              <w:noProof/>
              <w:kern w:val="2"/>
              <w:lang w:eastAsia="en-GB"/>
              <w14:ligatures w14:val="standardContextual"/>
            </w:rPr>
          </w:pPr>
          <w:hyperlink w:anchor="_Toc196726537" w:history="1">
            <w:r w:rsidRPr="000C1DC8">
              <w:rPr>
                <w:rStyle w:val="Hyperlink"/>
                <w:noProof/>
              </w:rPr>
              <w:t>Table 1: Summary of key issues raised to the proposed Additional Housing Allocations Consultation</w:t>
            </w:r>
            <w:r>
              <w:rPr>
                <w:noProof/>
                <w:webHidden/>
              </w:rPr>
              <w:tab/>
            </w:r>
            <w:r>
              <w:rPr>
                <w:noProof/>
                <w:webHidden/>
              </w:rPr>
              <w:fldChar w:fldCharType="begin"/>
            </w:r>
            <w:r>
              <w:rPr>
                <w:noProof/>
                <w:webHidden/>
              </w:rPr>
              <w:instrText xml:space="preserve"> PAGEREF _Toc196726537 \h </w:instrText>
            </w:r>
            <w:r>
              <w:rPr>
                <w:noProof/>
                <w:webHidden/>
              </w:rPr>
            </w:r>
            <w:r>
              <w:rPr>
                <w:noProof/>
                <w:webHidden/>
              </w:rPr>
              <w:fldChar w:fldCharType="separate"/>
            </w:r>
            <w:r>
              <w:rPr>
                <w:noProof/>
                <w:webHidden/>
              </w:rPr>
              <w:t>4</w:t>
            </w:r>
            <w:r>
              <w:rPr>
                <w:noProof/>
                <w:webHidden/>
              </w:rPr>
              <w:fldChar w:fldCharType="end"/>
            </w:r>
          </w:hyperlink>
        </w:p>
        <w:p w14:paraId="7850FEE4" w14:textId="03A84F7C" w:rsidR="00CE3F82" w:rsidRDefault="00CE3F82">
          <w:r>
            <w:rPr>
              <w:b/>
              <w:bCs/>
              <w:noProof/>
            </w:rPr>
            <w:fldChar w:fldCharType="end"/>
          </w:r>
        </w:p>
      </w:sdtContent>
    </w:sdt>
    <w:p w14:paraId="121376F5" w14:textId="77777777" w:rsidR="00CE3F82" w:rsidRPr="003D7A48" w:rsidRDefault="00CE3F82" w:rsidP="005B555D">
      <w:pPr>
        <w:rPr>
          <w:b/>
          <w:bCs/>
        </w:rPr>
      </w:pPr>
    </w:p>
    <w:p w14:paraId="090749AE" w14:textId="77777777" w:rsidR="0075304B" w:rsidRPr="003D7A48" w:rsidRDefault="0075304B" w:rsidP="005B555D">
      <w:pPr>
        <w:rPr>
          <w:b/>
          <w:bCs/>
        </w:rPr>
      </w:pPr>
    </w:p>
    <w:p w14:paraId="0EF182B4" w14:textId="7947C176" w:rsidR="006F0B84" w:rsidRDefault="006F0B84">
      <w:pPr>
        <w:spacing w:after="160" w:line="252" w:lineRule="auto"/>
        <w:jc w:val="both"/>
        <w:rPr>
          <w:highlight w:val="yellow"/>
          <w:lang w:eastAsia="en-GB"/>
        </w:rPr>
      </w:pPr>
      <w:r>
        <w:rPr>
          <w:highlight w:val="yellow"/>
          <w:lang w:eastAsia="en-GB"/>
        </w:rPr>
        <w:br w:type="page"/>
      </w:r>
    </w:p>
    <w:p w14:paraId="50D5C793" w14:textId="77777777" w:rsidR="008C04AD" w:rsidRPr="003D7A48" w:rsidRDefault="008C04AD">
      <w:pPr>
        <w:spacing w:after="160" w:line="252" w:lineRule="auto"/>
        <w:jc w:val="both"/>
        <w:rPr>
          <w:highlight w:val="yellow"/>
          <w:lang w:eastAsia="en-GB"/>
        </w:rPr>
        <w:sectPr w:rsidR="008C04AD" w:rsidRPr="003D7A48" w:rsidSect="00B06A1D">
          <w:pgSz w:w="11906" w:h="16838"/>
          <w:pgMar w:top="720" w:right="851" w:bottom="720" w:left="907" w:header="709" w:footer="709" w:gutter="0"/>
          <w:cols w:space="708"/>
          <w:docGrid w:linePitch="360"/>
        </w:sectPr>
      </w:pPr>
    </w:p>
    <w:p w14:paraId="735B3814" w14:textId="4BF13D46" w:rsidR="009F68EF" w:rsidRPr="003D7A48" w:rsidRDefault="009F68EF" w:rsidP="0075304B">
      <w:pPr>
        <w:pStyle w:val="Heading2"/>
        <w:numPr>
          <w:ilvl w:val="0"/>
          <w:numId w:val="26"/>
        </w:numPr>
        <w:ind w:left="567" w:hanging="567"/>
      </w:pPr>
      <w:bookmarkStart w:id="1" w:name="_Toc196726529"/>
      <w:r w:rsidRPr="003D7A48">
        <w:lastRenderedPageBreak/>
        <w:t>Introduction</w:t>
      </w:r>
      <w:bookmarkEnd w:id="1"/>
    </w:p>
    <w:p w14:paraId="6B632137" w14:textId="1A6EBBED" w:rsidR="008D7D07" w:rsidRDefault="008D7D07" w:rsidP="004A3013">
      <w:pPr>
        <w:pStyle w:val="NormalWeb"/>
        <w:numPr>
          <w:ilvl w:val="1"/>
          <w:numId w:val="26"/>
        </w:numPr>
        <w:shd w:val="clear" w:color="auto" w:fill="FFFFFF"/>
        <w:spacing w:after="300"/>
        <w:ind w:left="567" w:hanging="567"/>
      </w:pPr>
      <w:bookmarkStart w:id="2" w:name="_Hlk196296132"/>
      <w:r w:rsidRPr="008D7D07">
        <w:t>On 29</w:t>
      </w:r>
      <w:r w:rsidRPr="008D7D07">
        <w:rPr>
          <w:vertAlign w:val="superscript"/>
        </w:rPr>
        <w:t>th</w:t>
      </w:r>
      <w:r w:rsidRPr="008D7D07">
        <w:t xml:space="preserve"> April 2024 Ashfield District Council submitted its Local Plan to the Planning Inspectorate (PINS) and the first week of public examination hearings commenced 12</w:t>
      </w:r>
      <w:r w:rsidRPr="008D7D07">
        <w:rPr>
          <w:vertAlign w:val="superscript"/>
        </w:rPr>
        <w:t>th</w:t>
      </w:r>
      <w:r w:rsidRPr="008D7D07">
        <w:t xml:space="preserve"> November 2024 to discuss matters pertaining to; procedural and legal requirements including </w:t>
      </w:r>
      <w:r w:rsidR="00227965">
        <w:t>D</w:t>
      </w:r>
      <w:r w:rsidRPr="008D7D07">
        <w:t xml:space="preserve">uty to </w:t>
      </w:r>
      <w:r w:rsidR="00227965">
        <w:t>C</w:t>
      </w:r>
      <w:r w:rsidRPr="008D7D07">
        <w:t xml:space="preserve">o-operate, meeting Ashfield’s housing needs and the spatial strategy and the distribution of development. </w:t>
      </w:r>
    </w:p>
    <w:p w14:paraId="49F23A1C" w14:textId="63D9CE1B" w:rsidR="008D7D07" w:rsidRDefault="008D7D07" w:rsidP="00243B20">
      <w:pPr>
        <w:pStyle w:val="NormalWeb"/>
        <w:numPr>
          <w:ilvl w:val="1"/>
          <w:numId w:val="26"/>
        </w:numPr>
        <w:shd w:val="clear" w:color="auto" w:fill="FFFFFF"/>
        <w:spacing w:after="300"/>
        <w:ind w:left="567" w:hanging="567"/>
      </w:pPr>
      <w:r w:rsidRPr="008D7D07">
        <w:t>A post hearing letter from the inspectors</w:t>
      </w:r>
      <w:r w:rsidR="004009E6">
        <w:t xml:space="preserve"> </w:t>
      </w:r>
      <w:r w:rsidRPr="008D7D07">
        <w:t xml:space="preserve"> </w:t>
      </w:r>
      <w:hyperlink r:id="rId10" w:history="1">
        <w:r w:rsidR="00455B20" w:rsidRPr="00455B20">
          <w:rPr>
            <w:rStyle w:val="Hyperlink"/>
          </w:rPr>
          <w:t>https://www.ashfield.gov.uk/the-inspectors-documents/</w:t>
        </w:r>
      </w:hyperlink>
      <w:r w:rsidR="004009E6" w:rsidRPr="00455B20">
        <w:t>ion Library ref. INS.05]</w:t>
      </w:r>
      <w:r w:rsidR="004009E6">
        <w:t xml:space="preserve"> </w:t>
      </w:r>
      <w:r w:rsidRPr="008D7D07">
        <w:t>was received by the Council on 6</w:t>
      </w:r>
      <w:r w:rsidRPr="004009E6">
        <w:rPr>
          <w:vertAlign w:val="superscript"/>
        </w:rPr>
        <w:t>th</w:t>
      </w:r>
      <w:r w:rsidRPr="008D7D07">
        <w:t xml:space="preserve"> January 2025. The letter asked the Council to undertake further work before hearings may continue. The Council has been asked to consider the appropriateness of the plan</w:t>
      </w:r>
      <w:r w:rsidR="0006369E">
        <w:t>’</w:t>
      </w:r>
      <w:r w:rsidRPr="008D7D07">
        <w:t xml:space="preserve">s spatial strategy and identify additional sites for the housing requirement and the justification for the release of </w:t>
      </w:r>
      <w:r w:rsidR="00227965">
        <w:t>G</w:t>
      </w:r>
      <w:r w:rsidRPr="008D7D07">
        <w:t xml:space="preserve">reen </w:t>
      </w:r>
      <w:r w:rsidR="00227965">
        <w:t>B</w:t>
      </w:r>
      <w:r w:rsidRPr="008D7D07">
        <w:t>elt land.</w:t>
      </w:r>
    </w:p>
    <w:p w14:paraId="120E5F59" w14:textId="23EFE5AF" w:rsidR="00B90C59" w:rsidRDefault="008D7D07" w:rsidP="00C14C05">
      <w:pPr>
        <w:pStyle w:val="NormalWeb"/>
        <w:numPr>
          <w:ilvl w:val="1"/>
          <w:numId w:val="26"/>
        </w:numPr>
        <w:shd w:val="clear" w:color="auto" w:fill="FFFFFF"/>
        <w:spacing w:after="300"/>
        <w:ind w:left="567" w:hanging="567"/>
      </w:pPr>
      <w:r w:rsidRPr="008D7D07">
        <w:t>The Council responded</w:t>
      </w:r>
      <w:r w:rsidR="005C1188" w:rsidRPr="005C1188">
        <w:t xml:space="preserve"> </w:t>
      </w:r>
      <w:hyperlink r:id="rId11" w:history="1">
        <w:r w:rsidR="00455B20" w:rsidRPr="00455B20">
          <w:rPr>
            <w:rStyle w:val="Hyperlink"/>
          </w:rPr>
          <w:t>https://www.ashfield.gov.uk/the-councils-documents/</w:t>
        </w:r>
      </w:hyperlink>
      <w:r w:rsidR="005C1188" w:rsidRPr="00455B20">
        <w:t>ion Library ref. ADC.09 and ADC.10]</w:t>
      </w:r>
      <w:r w:rsidR="005C1188">
        <w:t xml:space="preserve"> </w:t>
      </w:r>
      <w:r w:rsidRPr="008D7D07">
        <w:t>to the inspector’s letter setting out the intention to undertake immediate work in identifying further sites less than 500 dwellings, in accordance with the submitted plan’s spatial strategy.</w:t>
      </w:r>
    </w:p>
    <w:p w14:paraId="4D5CB05E" w14:textId="29A52283" w:rsidR="00B90C59" w:rsidRDefault="00B90C59" w:rsidP="002E3E94">
      <w:pPr>
        <w:pStyle w:val="NormalWeb"/>
        <w:numPr>
          <w:ilvl w:val="1"/>
          <w:numId w:val="26"/>
        </w:numPr>
        <w:shd w:val="clear" w:color="auto" w:fill="FFFFFF"/>
        <w:spacing w:after="300"/>
        <w:ind w:left="567" w:hanging="567"/>
      </w:pPr>
      <w:r w:rsidRPr="005C1188">
        <w:rPr>
          <w:color w:val="0A0A0A"/>
          <w:shd w:val="clear" w:color="auto" w:fill="FEFEFE"/>
        </w:rPr>
        <w:t>Following a</w:t>
      </w:r>
      <w:r w:rsidR="005C1188">
        <w:rPr>
          <w:color w:val="0A0A0A"/>
          <w:shd w:val="clear" w:color="auto" w:fill="FEFEFE"/>
        </w:rPr>
        <w:t xml:space="preserve"> decision at </w:t>
      </w:r>
      <w:r w:rsidRPr="005C1188">
        <w:rPr>
          <w:color w:val="0A0A0A"/>
          <w:shd w:val="clear" w:color="auto" w:fill="FEFEFE"/>
        </w:rPr>
        <w:t xml:space="preserve"> </w:t>
      </w:r>
      <w:hyperlink r:id="rId12" w:history="1">
        <w:r w:rsidR="005C1188" w:rsidRPr="005C1188">
          <w:rPr>
            <w:rStyle w:val="Hyperlink"/>
            <w:shd w:val="clear" w:color="auto" w:fill="FEFEFE"/>
          </w:rPr>
          <w:t>Full Council on 17th February 2025</w:t>
        </w:r>
      </w:hyperlink>
      <w:r w:rsidRPr="005C1188">
        <w:rPr>
          <w:color w:val="0A0A0A"/>
          <w:shd w:val="clear" w:color="auto" w:fill="FEFEFE"/>
        </w:rPr>
        <w:t>, the Council proposed 13 additional housing sites. The proposed sites together with amendments to Policy H1</w:t>
      </w:r>
      <w:r w:rsidR="0006369E" w:rsidRPr="005C1188">
        <w:rPr>
          <w:color w:val="0A0A0A"/>
          <w:shd w:val="clear" w:color="auto" w:fill="FEFEFE"/>
        </w:rPr>
        <w:t>: Housing Site Allocations</w:t>
      </w:r>
      <w:r w:rsidRPr="005C1188">
        <w:rPr>
          <w:color w:val="0A0A0A"/>
          <w:shd w:val="clear" w:color="auto" w:fill="FEFEFE"/>
        </w:rPr>
        <w:t xml:space="preserve"> supporting text have been assessed through an update to the Sustainability Appraisal, Habitat Regulations Assessment, and Equalities Impact Assessment. In accordance with the Town and Country (Local Planning) (England) Regulations 2012 (as amended), the Council undertook a 6-week period of public consultation on the potential new housing site allocations.  The </w:t>
      </w:r>
      <w:r w:rsidRPr="00A04347">
        <w:t xml:space="preserve">consultation </w:t>
      </w:r>
      <w:r>
        <w:t xml:space="preserve">ran from </w:t>
      </w:r>
      <w:r w:rsidRPr="00A04347">
        <w:t>20th February 2025 to 3rd April 2025.</w:t>
      </w:r>
    </w:p>
    <w:bookmarkEnd w:id="2"/>
    <w:p w14:paraId="43397646" w14:textId="1B80DBA8" w:rsidR="0089419F" w:rsidRDefault="004348C4" w:rsidP="00074F28">
      <w:pPr>
        <w:pStyle w:val="NormalWeb"/>
        <w:numPr>
          <w:ilvl w:val="1"/>
          <w:numId w:val="26"/>
        </w:numPr>
        <w:shd w:val="clear" w:color="auto" w:fill="FFFFFF"/>
        <w:spacing w:after="160" w:line="252" w:lineRule="auto"/>
        <w:ind w:left="567" w:hanging="567"/>
        <w:sectPr w:rsidR="0089419F" w:rsidSect="00B06A1D">
          <w:headerReference w:type="default" r:id="rId13"/>
          <w:footerReference w:type="default" r:id="rId14"/>
          <w:pgSz w:w="11906" w:h="16838"/>
          <w:pgMar w:top="1440" w:right="1080" w:bottom="1440" w:left="1080" w:header="709" w:footer="709" w:gutter="0"/>
          <w:pgNumType w:start="1"/>
          <w:cols w:space="708"/>
          <w:docGrid w:linePitch="360"/>
        </w:sectPr>
      </w:pPr>
      <w:r w:rsidRPr="003D7A48">
        <w:t>Additional information regarding collaboration and liaison with prescribed bodies is include</w:t>
      </w:r>
      <w:r w:rsidR="00551974" w:rsidRPr="003D7A48">
        <w:t>d</w:t>
      </w:r>
      <w:r w:rsidRPr="003D7A48">
        <w:t xml:space="preserve"> in the Duty to Co-operate Statement of Compliance for the Ashfield Local Plan 2023 to 2040</w:t>
      </w:r>
      <w:r w:rsidR="005C1188" w:rsidRPr="005C1188">
        <w:t xml:space="preserve"> </w:t>
      </w:r>
      <w:hyperlink r:id="rId15" w:history="1">
        <w:r w:rsidR="00455B20" w:rsidRPr="00455B20">
          <w:rPr>
            <w:rStyle w:val="Hyperlink"/>
          </w:rPr>
          <w:t>https://www.ashfield.gov.uk/submission-documents-and-evidence-base/</w:t>
        </w:r>
      </w:hyperlink>
      <w:r w:rsidR="005C1188" w:rsidRPr="00455B20">
        <w:t>ion Library ref. DTC.01]</w:t>
      </w:r>
      <w:r w:rsidRPr="003D7A48">
        <w:t>.</w:t>
      </w:r>
    </w:p>
    <w:p w14:paraId="70F0B970" w14:textId="46D3874A" w:rsidR="00721F2B" w:rsidRPr="003D7A48" w:rsidRDefault="00721F2B" w:rsidP="00721F2B">
      <w:pPr>
        <w:pStyle w:val="Heading2"/>
        <w:numPr>
          <w:ilvl w:val="0"/>
          <w:numId w:val="26"/>
        </w:numPr>
        <w:ind w:left="567" w:hanging="567"/>
      </w:pPr>
      <w:bookmarkStart w:id="3" w:name="_Toc196726530"/>
      <w:r w:rsidRPr="003D7A48">
        <w:lastRenderedPageBreak/>
        <w:t>How did we consult?</w:t>
      </w:r>
      <w:bookmarkEnd w:id="3"/>
    </w:p>
    <w:p w14:paraId="4A434B88" w14:textId="68090A29" w:rsidR="00DE6D4A" w:rsidRPr="003D7A48" w:rsidRDefault="00DF3440" w:rsidP="00DE6D4A">
      <w:pPr>
        <w:pStyle w:val="NormalWeb"/>
        <w:numPr>
          <w:ilvl w:val="1"/>
          <w:numId w:val="26"/>
        </w:numPr>
        <w:shd w:val="clear" w:color="auto" w:fill="FFFFFF"/>
        <w:spacing w:after="300"/>
        <w:ind w:left="567" w:hanging="567"/>
      </w:pPr>
      <w:r w:rsidRPr="003D7A48">
        <w:t>Consultation was undertak</w:t>
      </w:r>
      <w:r w:rsidR="00266EB8" w:rsidRPr="003D7A48">
        <w:t>en</w:t>
      </w:r>
      <w:r w:rsidRPr="003D7A48">
        <w:t xml:space="preserve"> in line with the provisions of the ADC Statement of Community Involvement (SCI)</w:t>
      </w:r>
      <w:r w:rsidR="00440D84">
        <w:t xml:space="preserve"> </w:t>
      </w:r>
      <w:hyperlink r:id="rId16" w:history="1">
        <w:r w:rsidR="00455B20" w:rsidRPr="00455B20">
          <w:rPr>
            <w:rStyle w:val="Hyperlink"/>
          </w:rPr>
          <w:t>https://www.ashfield.gov.uk/submission-documents-and-evidence-base/</w:t>
        </w:r>
      </w:hyperlink>
      <w:r w:rsidR="00440D84" w:rsidRPr="00455B20">
        <w:t>ion Library Ref. SD.06]</w:t>
      </w:r>
      <w:r w:rsidRPr="003D7A48">
        <w:t xml:space="preserve">. </w:t>
      </w:r>
      <w:r w:rsidR="0006369E">
        <w:t>The Council</w:t>
      </w:r>
      <w:r w:rsidR="00721F2B" w:rsidRPr="003D7A48">
        <w:t xml:space="preserve"> consulted all organisations and persons on the </w:t>
      </w:r>
      <w:r w:rsidR="00266EB8" w:rsidRPr="003D7A48">
        <w:t>C</w:t>
      </w:r>
      <w:r w:rsidR="00721F2B" w:rsidRPr="003D7A48">
        <w:t xml:space="preserve">ouncil’s </w:t>
      </w:r>
      <w:r w:rsidR="00266EB8" w:rsidRPr="003D7A48">
        <w:t>L</w:t>
      </w:r>
      <w:r w:rsidR="00721F2B" w:rsidRPr="003D7A48">
        <w:t xml:space="preserve">ocal </w:t>
      </w:r>
      <w:r w:rsidR="00266EB8" w:rsidRPr="003D7A48">
        <w:t>P</w:t>
      </w:r>
      <w:r w:rsidR="00721F2B" w:rsidRPr="003D7A48">
        <w:t xml:space="preserve">lan database. This included the specific and general consultation bodies as set out in </w:t>
      </w:r>
      <w:r w:rsidR="00266EB8" w:rsidRPr="003D7A48">
        <w:t>the SCI.</w:t>
      </w:r>
    </w:p>
    <w:p w14:paraId="38EDF737" w14:textId="1C31D718" w:rsidR="00DE6D4A" w:rsidRPr="003D7A48" w:rsidRDefault="00721F2B" w:rsidP="00C00F1E">
      <w:pPr>
        <w:pStyle w:val="Heading3"/>
      </w:pPr>
      <w:bookmarkStart w:id="4" w:name="_Toc165369006"/>
      <w:bookmarkStart w:id="5" w:name="_Toc196726531"/>
      <w:r w:rsidRPr="003D7A48">
        <w:t>Making copies of documentation available for inspection during the consultation</w:t>
      </w:r>
      <w:bookmarkEnd w:id="4"/>
      <w:bookmarkEnd w:id="5"/>
    </w:p>
    <w:p w14:paraId="7BD14CB1" w14:textId="3F1FF009" w:rsidR="00721F2B" w:rsidRPr="003D7A48" w:rsidRDefault="00721F2B" w:rsidP="00DE6D4A">
      <w:pPr>
        <w:pStyle w:val="NormalWeb"/>
        <w:numPr>
          <w:ilvl w:val="1"/>
          <w:numId w:val="26"/>
        </w:numPr>
        <w:shd w:val="clear" w:color="auto" w:fill="FFFFFF"/>
        <w:spacing w:after="300"/>
        <w:ind w:left="567" w:hanging="567"/>
      </w:pPr>
      <w:r w:rsidRPr="003D7A48">
        <w:t xml:space="preserve">Copies of the </w:t>
      </w:r>
      <w:r w:rsidR="00D11361">
        <w:t>Ashfield</w:t>
      </w:r>
      <w:r w:rsidR="00551974" w:rsidRPr="003D7A48">
        <w:t xml:space="preserve"> Local Plan</w:t>
      </w:r>
      <w:r w:rsidR="00D11361">
        <w:t xml:space="preserve"> 2023 to 2040: Additional Housing Site Allocations</w:t>
      </w:r>
      <w:r w:rsidR="00551974" w:rsidRPr="003D7A48">
        <w:t xml:space="preserve"> document,</w:t>
      </w:r>
      <w:r w:rsidRPr="003D7A48">
        <w:t xml:space="preserve"> </w:t>
      </w:r>
      <w:r w:rsidR="00D11361">
        <w:t xml:space="preserve">the North </w:t>
      </w:r>
      <w:r w:rsidR="0053308E" w:rsidRPr="003D7A48">
        <w:t>P</w:t>
      </w:r>
      <w:r w:rsidR="004E47DB" w:rsidRPr="003D7A48">
        <w:t xml:space="preserve">olicies </w:t>
      </w:r>
      <w:r w:rsidR="0053308E" w:rsidRPr="003D7A48">
        <w:t>M</w:t>
      </w:r>
      <w:r w:rsidR="004E47DB" w:rsidRPr="003D7A48">
        <w:t>ap</w:t>
      </w:r>
      <w:r w:rsidR="00551974" w:rsidRPr="003D7A48">
        <w:t>,</w:t>
      </w:r>
      <w:r w:rsidR="00F24AEE" w:rsidRPr="003D7A48">
        <w:t xml:space="preserve"> </w:t>
      </w:r>
      <w:r w:rsidR="00551974" w:rsidRPr="003D7A48">
        <w:t xml:space="preserve">representation forms and guidance </w:t>
      </w:r>
      <w:r w:rsidRPr="003D7A48">
        <w:t>were made available to view at the following venues</w:t>
      </w:r>
      <w:r w:rsidR="00551974" w:rsidRPr="003D7A48">
        <w:t>.</w:t>
      </w:r>
      <w:r w:rsidRPr="003D7A48">
        <w:t xml:space="preserve"> </w:t>
      </w:r>
      <w:r w:rsidR="00551974" w:rsidRPr="003D7A48">
        <w:t>A</w:t>
      </w:r>
      <w:r w:rsidRPr="003D7A48">
        <w:t xml:space="preserve"> poster was also placed at these venues to advertise this</w:t>
      </w:r>
      <w:r w:rsidR="00F24AEE" w:rsidRPr="003D7A48">
        <w:t xml:space="preserve">. </w:t>
      </w:r>
    </w:p>
    <w:p w14:paraId="4BF41A02" w14:textId="651B998C" w:rsidR="00074120" w:rsidRPr="003D7A48" w:rsidRDefault="00074120" w:rsidP="008D4736">
      <w:pPr>
        <w:pStyle w:val="NormalWeb"/>
        <w:numPr>
          <w:ilvl w:val="0"/>
          <w:numId w:val="27"/>
        </w:numPr>
        <w:shd w:val="clear" w:color="auto" w:fill="FFFFFF"/>
        <w:spacing w:after="120"/>
        <w:ind w:left="1281" w:hanging="357"/>
      </w:pPr>
      <w:r w:rsidRPr="003D7A48">
        <w:t>Ashfield District Council – Main Offices, Kirkby in Ashfield</w:t>
      </w:r>
    </w:p>
    <w:p w14:paraId="37CF7F1B" w14:textId="56B2E689" w:rsidR="0053308E" w:rsidRPr="003D7A48" w:rsidRDefault="0053308E" w:rsidP="008D4736">
      <w:pPr>
        <w:pStyle w:val="NormalWeb"/>
        <w:numPr>
          <w:ilvl w:val="0"/>
          <w:numId w:val="27"/>
        </w:numPr>
        <w:shd w:val="clear" w:color="auto" w:fill="FFFFFF"/>
        <w:spacing w:after="120"/>
        <w:ind w:left="1281" w:hanging="357"/>
      </w:pPr>
      <w:r w:rsidRPr="003D7A48">
        <w:t>Sutton</w:t>
      </w:r>
      <w:r w:rsidR="00D97A1A" w:rsidRPr="003D7A48">
        <w:t xml:space="preserve"> in Ashfield</w:t>
      </w:r>
      <w:r w:rsidRPr="003D7A48">
        <w:t xml:space="preserve"> </w:t>
      </w:r>
      <w:r w:rsidR="00D97A1A" w:rsidRPr="003D7A48">
        <w:t>L</w:t>
      </w:r>
      <w:r w:rsidRPr="003D7A48">
        <w:t>ibrary</w:t>
      </w:r>
    </w:p>
    <w:p w14:paraId="2E24B6BE" w14:textId="3D934183" w:rsidR="0053308E" w:rsidRPr="003D7A48" w:rsidRDefault="0053308E" w:rsidP="008D4736">
      <w:pPr>
        <w:pStyle w:val="NormalWeb"/>
        <w:numPr>
          <w:ilvl w:val="0"/>
          <w:numId w:val="27"/>
        </w:numPr>
        <w:shd w:val="clear" w:color="auto" w:fill="FFFFFF"/>
        <w:spacing w:after="120"/>
        <w:ind w:left="1281" w:hanging="357"/>
      </w:pPr>
      <w:r w:rsidRPr="003D7A48">
        <w:t>Kirkby</w:t>
      </w:r>
      <w:r w:rsidR="00D97A1A" w:rsidRPr="003D7A48">
        <w:t xml:space="preserve"> in Ashfield L</w:t>
      </w:r>
      <w:r w:rsidRPr="003D7A48">
        <w:t>ibrary</w:t>
      </w:r>
    </w:p>
    <w:p w14:paraId="66E879EB" w14:textId="2F307455" w:rsidR="00B97571" w:rsidRPr="003D7A48" w:rsidRDefault="0053308E" w:rsidP="008D4736">
      <w:pPr>
        <w:pStyle w:val="NormalWeb"/>
        <w:numPr>
          <w:ilvl w:val="0"/>
          <w:numId w:val="27"/>
        </w:numPr>
        <w:shd w:val="clear" w:color="auto" w:fill="FFFFFF"/>
        <w:spacing w:after="120"/>
        <w:ind w:left="1281" w:hanging="357"/>
      </w:pPr>
      <w:r w:rsidRPr="003D7A48">
        <w:t xml:space="preserve">Hucknall </w:t>
      </w:r>
      <w:r w:rsidR="00D97A1A" w:rsidRPr="003D7A48">
        <w:t>L</w:t>
      </w:r>
      <w:r w:rsidRPr="003D7A48">
        <w:t>ibrary</w:t>
      </w:r>
    </w:p>
    <w:p w14:paraId="54703DF2" w14:textId="7AA4DD78" w:rsidR="0053308E" w:rsidRPr="003D7A48" w:rsidRDefault="0053308E" w:rsidP="004E47DB">
      <w:pPr>
        <w:pStyle w:val="NormalWeb"/>
        <w:numPr>
          <w:ilvl w:val="0"/>
          <w:numId w:val="27"/>
        </w:numPr>
        <w:shd w:val="clear" w:color="auto" w:fill="FFFFFF"/>
        <w:spacing w:after="300"/>
      </w:pPr>
      <w:r w:rsidRPr="003D7A48">
        <w:t xml:space="preserve">Selston Parish </w:t>
      </w:r>
      <w:r w:rsidR="00C00F1E" w:rsidRPr="003D7A48">
        <w:t>Hall</w:t>
      </w:r>
    </w:p>
    <w:p w14:paraId="69B829B0" w14:textId="4FDF3617" w:rsidR="0053308E" w:rsidRPr="003D7A48" w:rsidRDefault="004E47DB" w:rsidP="00725791">
      <w:pPr>
        <w:pStyle w:val="NormalWeb"/>
        <w:numPr>
          <w:ilvl w:val="1"/>
          <w:numId w:val="26"/>
        </w:numPr>
        <w:shd w:val="clear" w:color="auto" w:fill="FFFFFF"/>
        <w:spacing w:after="300"/>
        <w:ind w:left="567" w:hanging="567"/>
      </w:pPr>
      <w:r w:rsidRPr="003D7A48">
        <w:t>In addition to the above, the following supporting documents were made available at the main Ashfield District Council Office:</w:t>
      </w:r>
    </w:p>
    <w:p w14:paraId="1196B7CE" w14:textId="605795CB" w:rsidR="0053308E" w:rsidRPr="003D7A48" w:rsidRDefault="004E47DB" w:rsidP="008D4736">
      <w:pPr>
        <w:pStyle w:val="NormalWeb"/>
        <w:numPr>
          <w:ilvl w:val="0"/>
          <w:numId w:val="27"/>
        </w:numPr>
        <w:shd w:val="clear" w:color="auto" w:fill="FFFFFF"/>
        <w:spacing w:after="120"/>
        <w:ind w:left="1281" w:hanging="357"/>
      </w:pPr>
      <w:r w:rsidRPr="003D7A48">
        <w:t xml:space="preserve">Sustainability Appraisal </w:t>
      </w:r>
      <w:r w:rsidR="008E2C81">
        <w:t>Addendum</w:t>
      </w:r>
    </w:p>
    <w:p w14:paraId="1A8D73ED" w14:textId="30589E83" w:rsidR="0053308E" w:rsidRPr="003D7A48" w:rsidRDefault="004E47DB" w:rsidP="008D4736">
      <w:pPr>
        <w:pStyle w:val="NormalWeb"/>
        <w:numPr>
          <w:ilvl w:val="0"/>
          <w:numId w:val="27"/>
        </w:numPr>
        <w:shd w:val="clear" w:color="auto" w:fill="FFFFFF"/>
        <w:spacing w:after="120"/>
        <w:ind w:left="1281" w:hanging="357"/>
      </w:pPr>
      <w:r w:rsidRPr="003D7A48">
        <w:t xml:space="preserve">Habitats Regulations Assessment </w:t>
      </w:r>
      <w:r w:rsidR="008E2C81">
        <w:t>Addendum</w:t>
      </w:r>
    </w:p>
    <w:p w14:paraId="73C881CB" w14:textId="7E57AB5A" w:rsidR="00043B72" w:rsidRPr="003D7A48" w:rsidRDefault="004E47DB" w:rsidP="00725791">
      <w:pPr>
        <w:pStyle w:val="NormalWeb"/>
        <w:numPr>
          <w:ilvl w:val="0"/>
          <w:numId w:val="27"/>
        </w:numPr>
        <w:shd w:val="clear" w:color="auto" w:fill="FFFFFF"/>
        <w:spacing w:after="120"/>
        <w:ind w:left="1281" w:hanging="357"/>
      </w:pPr>
      <w:r w:rsidRPr="003D7A48">
        <w:t>Equalities Impact Assessment</w:t>
      </w:r>
      <w:r w:rsidR="008E2C81">
        <w:t xml:space="preserve"> Update Statement</w:t>
      </w:r>
    </w:p>
    <w:p w14:paraId="71357B4A" w14:textId="5B2112E6" w:rsidR="00C00F1E" w:rsidRPr="003D7A48" w:rsidRDefault="00C00F1E" w:rsidP="00C00F1E">
      <w:pPr>
        <w:pStyle w:val="Heading3"/>
      </w:pPr>
      <w:bookmarkStart w:id="6" w:name="_Toc165369007"/>
      <w:bookmarkStart w:id="7" w:name="_Toc196726532"/>
      <w:r w:rsidRPr="003D7A48">
        <w:t>Emails and letters</w:t>
      </w:r>
      <w:bookmarkEnd w:id="6"/>
      <w:bookmarkEnd w:id="7"/>
    </w:p>
    <w:p w14:paraId="0A10C5A4" w14:textId="7A834B3A" w:rsidR="003256ED" w:rsidRPr="003D7A48" w:rsidRDefault="00C00F1E" w:rsidP="00272C9E">
      <w:pPr>
        <w:pStyle w:val="NormalWeb"/>
        <w:numPr>
          <w:ilvl w:val="1"/>
          <w:numId w:val="26"/>
        </w:numPr>
        <w:shd w:val="clear" w:color="auto" w:fill="FFFFFF"/>
        <w:spacing w:after="300"/>
        <w:ind w:left="567" w:hanging="567"/>
      </w:pPr>
      <w:r w:rsidRPr="003D7A48">
        <w:t xml:space="preserve">Letters or emails </w:t>
      </w:r>
      <w:r w:rsidR="00D6644B" w:rsidRPr="003D7A48">
        <w:t xml:space="preserve">were sent to </w:t>
      </w:r>
      <w:r w:rsidR="00D97A1A" w:rsidRPr="00742958">
        <w:t>1</w:t>
      </w:r>
      <w:r w:rsidR="00742958" w:rsidRPr="00742958">
        <w:t>396</w:t>
      </w:r>
      <w:r w:rsidR="00D6644B" w:rsidRPr="00742958">
        <w:t xml:space="preserve"> </w:t>
      </w:r>
      <w:r w:rsidRPr="00742958">
        <w:t>individuals,</w:t>
      </w:r>
      <w:r w:rsidRPr="003D7A48">
        <w:t xml:space="preserve"> companies, groups and organisations registered on the Local Plan Consultation Database </w:t>
      </w:r>
      <w:r w:rsidR="00D6644B" w:rsidRPr="003D7A48">
        <w:t>to inform them of the</w:t>
      </w:r>
      <w:r w:rsidRPr="003D7A48">
        <w:t xml:space="preserve"> public consultation. </w:t>
      </w:r>
    </w:p>
    <w:p w14:paraId="099E9542" w14:textId="6A5FFAD9" w:rsidR="00C8098E" w:rsidRPr="003D7A48" w:rsidRDefault="00C8098E" w:rsidP="00272C9E">
      <w:pPr>
        <w:pStyle w:val="NormalWeb"/>
        <w:numPr>
          <w:ilvl w:val="1"/>
          <w:numId w:val="26"/>
        </w:numPr>
        <w:shd w:val="clear" w:color="auto" w:fill="FFFFFF"/>
        <w:spacing w:after="300"/>
        <w:ind w:left="567" w:hanging="567"/>
      </w:pPr>
      <w:r w:rsidRPr="003D7A48">
        <w:t xml:space="preserve">In addition to the above, details of the </w:t>
      </w:r>
      <w:r w:rsidR="003C7736" w:rsidRPr="003D7A48">
        <w:t>c</w:t>
      </w:r>
      <w:r w:rsidRPr="003D7A48">
        <w:t>onsultation</w:t>
      </w:r>
      <w:r w:rsidR="003C7736" w:rsidRPr="003D7A48">
        <w:t>,</w:t>
      </w:r>
      <w:r w:rsidRPr="003D7A48">
        <w:t xml:space="preserve"> together with a publicity leaflet were circulated via other internal Council departments as follows:</w:t>
      </w:r>
    </w:p>
    <w:p w14:paraId="5BE30BC4" w14:textId="386A2545" w:rsidR="00C8098E" w:rsidRPr="003D7A48" w:rsidRDefault="00C8098E" w:rsidP="00C8098E">
      <w:pPr>
        <w:pStyle w:val="NormalWeb"/>
        <w:numPr>
          <w:ilvl w:val="0"/>
          <w:numId w:val="34"/>
        </w:numPr>
        <w:shd w:val="clear" w:color="auto" w:fill="FFFFFF"/>
        <w:spacing w:after="120"/>
        <w:ind w:left="1281" w:hanging="357"/>
      </w:pPr>
      <w:r w:rsidRPr="003D7A48">
        <w:t>Business Support mailing list (in excess of 1000 contacts)</w:t>
      </w:r>
    </w:p>
    <w:p w14:paraId="23F75A66" w14:textId="3F6B8EFD" w:rsidR="00C8098E" w:rsidRPr="003D7A48" w:rsidRDefault="00C8098E" w:rsidP="00C8098E">
      <w:pPr>
        <w:pStyle w:val="NormalWeb"/>
        <w:numPr>
          <w:ilvl w:val="0"/>
          <w:numId w:val="34"/>
        </w:numPr>
        <w:shd w:val="clear" w:color="auto" w:fill="FFFFFF"/>
        <w:spacing w:after="120"/>
        <w:ind w:left="1281" w:hanging="357"/>
      </w:pPr>
      <w:r w:rsidRPr="003D7A48">
        <w:t>Community groups and voluntary organisations database</w:t>
      </w:r>
    </w:p>
    <w:p w14:paraId="282BAB13" w14:textId="6A514E8C" w:rsidR="00C8098E" w:rsidRPr="003D7A48" w:rsidRDefault="00C8098E" w:rsidP="00C8098E">
      <w:pPr>
        <w:pStyle w:val="NormalWeb"/>
        <w:numPr>
          <w:ilvl w:val="0"/>
          <w:numId w:val="34"/>
        </w:numPr>
        <w:shd w:val="clear" w:color="auto" w:fill="FFFFFF"/>
        <w:spacing w:after="300"/>
      </w:pPr>
      <w:r w:rsidRPr="003D7A48">
        <w:t xml:space="preserve">Town centre and markets </w:t>
      </w:r>
      <w:r w:rsidR="00551974" w:rsidRPr="003D7A48">
        <w:t>mailing list.</w:t>
      </w:r>
    </w:p>
    <w:p w14:paraId="7EFDA5AB" w14:textId="77777777" w:rsidR="00F24AEE" w:rsidRPr="003D7A48" w:rsidRDefault="00F24AEE" w:rsidP="00F24AEE">
      <w:pPr>
        <w:pStyle w:val="Heading3"/>
      </w:pPr>
      <w:bookmarkStart w:id="8" w:name="_Toc165369008"/>
      <w:bookmarkStart w:id="9" w:name="_Toc196726533"/>
      <w:r w:rsidRPr="003D7A48">
        <w:t>Website</w:t>
      </w:r>
      <w:bookmarkEnd w:id="8"/>
      <w:bookmarkEnd w:id="9"/>
    </w:p>
    <w:p w14:paraId="075AB860" w14:textId="3FB6610F" w:rsidR="00043B72" w:rsidRDefault="00F24AEE" w:rsidP="007C763B">
      <w:pPr>
        <w:pStyle w:val="NormalWeb"/>
        <w:numPr>
          <w:ilvl w:val="1"/>
          <w:numId w:val="26"/>
        </w:numPr>
        <w:shd w:val="clear" w:color="auto" w:fill="FFFFFF"/>
        <w:spacing w:after="300"/>
        <w:ind w:left="567" w:hanging="567"/>
      </w:pPr>
      <w:r w:rsidRPr="003D7A48">
        <w:lastRenderedPageBreak/>
        <w:t xml:space="preserve">An accessibility checked copy of the </w:t>
      </w:r>
      <w:r w:rsidR="00DC3793">
        <w:t xml:space="preserve">Additional Housing Site Allocations </w:t>
      </w:r>
      <w:r w:rsidRPr="003D7A48">
        <w:t>consultation document, representation forms</w:t>
      </w:r>
      <w:r w:rsidR="00043B72" w:rsidRPr="003D7A48">
        <w:t xml:space="preserve"> (and guidance on making representations)</w:t>
      </w:r>
      <w:r w:rsidRPr="003D7A48">
        <w:t xml:space="preserve">, </w:t>
      </w:r>
      <w:r w:rsidR="00043B72" w:rsidRPr="003D7A48">
        <w:t xml:space="preserve">frequently asked questions, </w:t>
      </w:r>
      <w:r w:rsidRPr="003D7A48">
        <w:t xml:space="preserve">all supporting documents and evidence base was available to view and download from the </w:t>
      </w:r>
      <w:hyperlink r:id="rId17" w:history="1">
        <w:r w:rsidR="00455B20" w:rsidRPr="00455B20">
          <w:rPr>
            <w:rStyle w:val="Hyperlink"/>
          </w:rPr>
          <w:t>https://www.ashfield.gov.uk/additional-housing-site-allocations-consultation/</w:t>
        </w:r>
      </w:hyperlink>
      <w:r w:rsidR="00C35A0C" w:rsidRPr="00455B20">
        <w:t xml:space="preserve"> website</w:t>
      </w:r>
      <w:r w:rsidR="00C35A0C">
        <w:t xml:space="preserve">. </w:t>
      </w:r>
    </w:p>
    <w:p w14:paraId="505DA042" w14:textId="7D7B779B" w:rsidR="008D4736" w:rsidRPr="003D7A48" w:rsidRDefault="00DC3793" w:rsidP="00B07A23">
      <w:pPr>
        <w:pStyle w:val="Heading3"/>
        <w:shd w:val="clear" w:color="auto" w:fill="auto"/>
      </w:pPr>
      <w:bookmarkStart w:id="10" w:name="_Toc165369010"/>
      <w:bookmarkStart w:id="11" w:name="_Toc196726534"/>
      <w:r>
        <w:t>Formal Notices</w:t>
      </w:r>
      <w:bookmarkEnd w:id="10"/>
      <w:bookmarkEnd w:id="11"/>
    </w:p>
    <w:p w14:paraId="66CEB4A7" w14:textId="55CB169C" w:rsidR="0011340F" w:rsidRPr="003D7A48" w:rsidRDefault="00DF1089" w:rsidP="00B07A23">
      <w:pPr>
        <w:pStyle w:val="NormalWeb"/>
        <w:numPr>
          <w:ilvl w:val="1"/>
          <w:numId w:val="26"/>
        </w:numPr>
        <w:spacing w:after="300"/>
        <w:ind w:left="567" w:hanging="567"/>
      </w:pPr>
      <w:r w:rsidRPr="003D7A48">
        <w:t>F</w:t>
      </w:r>
      <w:r w:rsidR="0011340F" w:rsidRPr="003D7A48">
        <w:t>ormal notice</w:t>
      </w:r>
      <w:r w:rsidRPr="003D7A48">
        <w:t>s</w:t>
      </w:r>
      <w:r w:rsidR="0011340F" w:rsidRPr="003D7A48">
        <w:t xml:space="preserve"> </w:t>
      </w:r>
      <w:r w:rsidRPr="003D7A48">
        <w:t>were</w:t>
      </w:r>
      <w:r w:rsidR="0011340F" w:rsidRPr="003D7A48">
        <w:t xml:space="preserve"> posted in the following newspapers</w:t>
      </w:r>
      <w:r w:rsidR="00DF3440" w:rsidRPr="003D7A48">
        <w:t>:</w:t>
      </w:r>
    </w:p>
    <w:p w14:paraId="177BDA76" w14:textId="5C3A16B5" w:rsidR="00B07A23" w:rsidRPr="003D7A48" w:rsidRDefault="00B07A23" w:rsidP="00AF6450">
      <w:pPr>
        <w:pStyle w:val="NormalWeb"/>
        <w:numPr>
          <w:ilvl w:val="0"/>
          <w:numId w:val="33"/>
        </w:numPr>
        <w:spacing w:after="120"/>
        <w:ind w:left="1281" w:hanging="357"/>
      </w:pPr>
      <w:r w:rsidRPr="003D7A48">
        <w:t>Eastwood and Kimberly Advertiser</w:t>
      </w:r>
    </w:p>
    <w:p w14:paraId="1DB7910C" w14:textId="13DDEBB5" w:rsidR="00B07A23" w:rsidRPr="003D7A48" w:rsidRDefault="00B07A23" w:rsidP="00AF6450">
      <w:pPr>
        <w:pStyle w:val="NormalWeb"/>
        <w:numPr>
          <w:ilvl w:val="0"/>
          <w:numId w:val="33"/>
        </w:numPr>
        <w:spacing w:after="120"/>
        <w:ind w:left="1281" w:hanging="357"/>
      </w:pPr>
      <w:r w:rsidRPr="003D7A48">
        <w:t xml:space="preserve">Hucknall </w:t>
      </w:r>
      <w:r w:rsidR="00AF6450" w:rsidRPr="003D7A48">
        <w:t>Dispatch</w:t>
      </w:r>
    </w:p>
    <w:p w14:paraId="5451EAA3" w14:textId="41465600" w:rsidR="008D4736" w:rsidRPr="003D7A48" w:rsidRDefault="00AF6450" w:rsidP="00B07A23">
      <w:pPr>
        <w:pStyle w:val="NormalWeb"/>
        <w:numPr>
          <w:ilvl w:val="0"/>
          <w:numId w:val="33"/>
        </w:numPr>
        <w:spacing w:after="300"/>
      </w:pPr>
      <w:r w:rsidRPr="003D7A48">
        <w:t>Mansfield Chad</w:t>
      </w:r>
    </w:p>
    <w:p w14:paraId="5700D57D" w14:textId="09FE5E87" w:rsidR="007C549B" w:rsidRPr="008A1236" w:rsidRDefault="007C549B" w:rsidP="007C549B">
      <w:pPr>
        <w:pStyle w:val="Heading2"/>
        <w:numPr>
          <w:ilvl w:val="0"/>
          <w:numId w:val="26"/>
        </w:numPr>
        <w:ind w:left="567" w:hanging="567"/>
      </w:pPr>
      <w:bookmarkStart w:id="12" w:name="_Toc196726535"/>
      <w:r w:rsidRPr="008A1236">
        <w:t>Who responded?</w:t>
      </w:r>
      <w:bookmarkEnd w:id="12"/>
    </w:p>
    <w:p w14:paraId="26EF3086" w14:textId="442E6BB1" w:rsidR="008554F7" w:rsidRDefault="008554F7" w:rsidP="008554F7">
      <w:pPr>
        <w:pStyle w:val="NormalWeb"/>
        <w:numPr>
          <w:ilvl w:val="1"/>
          <w:numId w:val="26"/>
        </w:numPr>
        <w:shd w:val="clear" w:color="auto" w:fill="FFFFFF"/>
        <w:spacing w:after="300"/>
        <w:ind w:left="567" w:hanging="567"/>
      </w:pPr>
      <w:bookmarkStart w:id="13" w:name="_Hlk196295152"/>
      <w:bookmarkStart w:id="14" w:name="_Hlk196384927"/>
      <w:r w:rsidRPr="008554F7">
        <w:rPr>
          <w:color w:val="000000"/>
        </w:rPr>
        <w:t>A total of 42 persons or organisations responded resulting in a total of 263 individual representations.  Of these:</w:t>
      </w:r>
    </w:p>
    <w:p w14:paraId="41255D05" w14:textId="77777777" w:rsidR="008554F7" w:rsidRDefault="008554F7" w:rsidP="008554F7">
      <w:pPr>
        <w:numPr>
          <w:ilvl w:val="0"/>
          <w:numId w:val="36"/>
        </w:numPr>
        <w:shd w:val="clear" w:color="auto" w:fill="FFFFFF"/>
        <w:spacing w:before="100" w:beforeAutospacing="1" w:after="300"/>
        <w:ind w:left="1276"/>
        <w:rPr>
          <w:lang w:eastAsia="en-GB"/>
        </w:rPr>
      </w:pPr>
      <w:r>
        <w:rPr>
          <w:color w:val="000000"/>
          <w:lang w:eastAsia="en-GB"/>
        </w:rPr>
        <w:t>153 representations considered the additions to the Local Plan to be Sound.</w:t>
      </w:r>
    </w:p>
    <w:p w14:paraId="516E6893" w14:textId="77777777" w:rsidR="008554F7" w:rsidRDefault="008554F7" w:rsidP="008554F7">
      <w:pPr>
        <w:numPr>
          <w:ilvl w:val="0"/>
          <w:numId w:val="36"/>
        </w:numPr>
        <w:shd w:val="clear" w:color="auto" w:fill="FFFFFF"/>
        <w:spacing w:before="100" w:beforeAutospacing="1" w:after="300"/>
        <w:ind w:left="1276"/>
        <w:rPr>
          <w:lang w:eastAsia="en-GB"/>
        </w:rPr>
      </w:pPr>
      <w:r>
        <w:rPr>
          <w:color w:val="000000"/>
          <w:lang w:eastAsia="en-GB"/>
        </w:rPr>
        <w:t>100 representations considered the additions to the Local Plan to be Unsound, of these 39 also considered it to not be Legally Compliant.</w:t>
      </w:r>
    </w:p>
    <w:p w14:paraId="13AEAE7D" w14:textId="78FF1AA7" w:rsidR="008554F7" w:rsidRDefault="008554F7" w:rsidP="008554F7">
      <w:pPr>
        <w:numPr>
          <w:ilvl w:val="0"/>
          <w:numId w:val="36"/>
        </w:numPr>
        <w:shd w:val="clear" w:color="auto" w:fill="FFFFFF"/>
        <w:spacing w:before="100" w:beforeAutospacing="1" w:after="300"/>
        <w:ind w:left="1276"/>
        <w:rPr>
          <w:lang w:eastAsia="en-GB"/>
        </w:rPr>
      </w:pPr>
      <w:r>
        <w:rPr>
          <w:color w:val="000000"/>
          <w:lang w:eastAsia="en-GB"/>
        </w:rPr>
        <w:t>10 representations were comments (neither sound nor unsound).</w:t>
      </w:r>
    </w:p>
    <w:p w14:paraId="2F9536AA" w14:textId="01A2B5A8" w:rsidR="008554F7" w:rsidRPr="008554F7" w:rsidRDefault="008554F7" w:rsidP="008554F7">
      <w:pPr>
        <w:pStyle w:val="NormalWeb"/>
        <w:shd w:val="clear" w:color="auto" w:fill="FFFFFF"/>
        <w:spacing w:after="300"/>
        <w:rPr>
          <w:rFonts w:eastAsiaTheme="minorHAnsi"/>
        </w:rPr>
      </w:pPr>
      <w:r>
        <w:rPr>
          <w:color w:val="000000"/>
        </w:rPr>
        <w:t xml:space="preserve">It should be noted that where the representor did not answer Qu.3. of the consultation: </w:t>
      </w:r>
      <w:r>
        <w:rPr>
          <w:i/>
          <w:iCs/>
          <w:color w:val="000000"/>
        </w:rPr>
        <w:t>Do you consider the proposed additions to the Local Plan to be SOUND?</w:t>
      </w:r>
      <w:r>
        <w:rPr>
          <w:color w:val="000000"/>
        </w:rPr>
        <w:t>  Ashfield District Council Planning Officers made a professional judgement to interpret the response, based on the content of their submission.</w:t>
      </w:r>
    </w:p>
    <w:p w14:paraId="28312D20" w14:textId="1FB523AF" w:rsidR="00F72247" w:rsidRPr="00962C87" w:rsidRDefault="00F72247" w:rsidP="00F72247">
      <w:pPr>
        <w:pStyle w:val="Heading2"/>
        <w:numPr>
          <w:ilvl w:val="0"/>
          <w:numId w:val="26"/>
        </w:numPr>
        <w:ind w:left="567" w:hanging="567"/>
      </w:pPr>
      <w:bookmarkStart w:id="15" w:name="_Toc196726536"/>
      <w:bookmarkEnd w:id="13"/>
      <w:bookmarkEnd w:id="14"/>
      <w:r w:rsidRPr="00962C87">
        <w:t>What was said</w:t>
      </w:r>
      <w:r w:rsidR="008D3E60" w:rsidRPr="00962C87">
        <w:t>?</w:t>
      </w:r>
      <w:bookmarkEnd w:id="15"/>
      <w:r w:rsidRPr="00962C87">
        <w:t xml:space="preserve"> </w:t>
      </w:r>
    </w:p>
    <w:p w14:paraId="43969436" w14:textId="79E7873B" w:rsidR="008A1236" w:rsidRPr="0089419F" w:rsidRDefault="00F72247" w:rsidP="008A1236">
      <w:pPr>
        <w:pStyle w:val="NormalWeb"/>
        <w:numPr>
          <w:ilvl w:val="1"/>
          <w:numId w:val="26"/>
        </w:numPr>
        <w:spacing w:after="300"/>
        <w:ind w:left="567" w:hanging="567"/>
        <w:rPr>
          <w:strike/>
        </w:rPr>
      </w:pPr>
      <w:bookmarkStart w:id="16" w:name="_Hlk196295303"/>
      <w:r w:rsidRPr="00626F6D">
        <w:t xml:space="preserve">Table 1 </w:t>
      </w:r>
      <w:r w:rsidR="004A3013">
        <w:t>over the page</w:t>
      </w:r>
      <w:r w:rsidRPr="00626F6D">
        <w:t xml:space="preserve"> provides a summary of the key issues raised </w:t>
      </w:r>
      <w:r w:rsidR="00977C4F" w:rsidRPr="00626F6D">
        <w:t xml:space="preserve">pursuant to </w:t>
      </w:r>
      <w:r w:rsidR="0069519D" w:rsidRPr="00626F6D">
        <w:t>the Ashfield Local Plan 2023 to 2024: Additional Housing Site Allocations</w:t>
      </w:r>
      <w:r w:rsidR="00426297" w:rsidRPr="00626F6D">
        <w:t xml:space="preserve"> consultation</w:t>
      </w:r>
      <w:r w:rsidR="00072D51" w:rsidRPr="00626F6D">
        <w:t>.</w:t>
      </w:r>
      <w:bookmarkEnd w:id="16"/>
    </w:p>
    <w:p w14:paraId="52548810" w14:textId="77777777" w:rsidR="00BA0DF0" w:rsidRPr="003D7A48" w:rsidRDefault="00BA0DF0" w:rsidP="00BA0DF0">
      <w:pPr>
        <w:pStyle w:val="ListParagraph"/>
        <w:rPr>
          <w:b/>
          <w:bCs/>
          <w:sz w:val="22"/>
          <w:highlight w:val="yellow"/>
        </w:rPr>
      </w:pPr>
    </w:p>
    <w:p w14:paraId="591E1790" w14:textId="77777777" w:rsidR="00524FC1" w:rsidRPr="003D7A48" w:rsidRDefault="00524FC1" w:rsidP="00BA0DF0">
      <w:pPr>
        <w:pStyle w:val="ListParagraph"/>
        <w:rPr>
          <w:b/>
          <w:bCs/>
          <w:sz w:val="22"/>
          <w:highlight w:val="yellow"/>
        </w:rPr>
        <w:sectPr w:rsidR="00524FC1" w:rsidRPr="003D7A48" w:rsidSect="00B06A1D">
          <w:pgSz w:w="11906" w:h="16838"/>
          <w:pgMar w:top="1440" w:right="1080" w:bottom="1440" w:left="1080" w:header="709" w:footer="709" w:gutter="0"/>
          <w:pgNumType w:start="1"/>
          <w:cols w:space="708"/>
          <w:docGrid w:linePitch="360"/>
        </w:sectPr>
      </w:pPr>
    </w:p>
    <w:p w14:paraId="4EA73839" w14:textId="5FDA3155" w:rsidR="005B555D" w:rsidRPr="003D7A48" w:rsidRDefault="00551974" w:rsidP="00041D42">
      <w:pPr>
        <w:pStyle w:val="Heading2"/>
      </w:pPr>
      <w:bookmarkStart w:id="17" w:name="_Toc165369016"/>
      <w:bookmarkStart w:id="18" w:name="_Toc196726537"/>
      <w:r w:rsidRPr="003D7A48">
        <w:lastRenderedPageBreak/>
        <w:t xml:space="preserve">Table </w:t>
      </w:r>
      <w:r w:rsidR="00962C87">
        <w:t>1</w:t>
      </w:r>
      <w:r w:rsidR="005B555D" w:rsidRPr="003D7A48">
        <w:t xml:space="preserve">: </w:t>
      </w:r>
      <w:bookmarkStart w:id="19" w:name="_Hlk196229269"/>
      <w:r w:rsidR="005B555D" w:rsidRPr="003D7A48">
        <w:t xml:space="preserve">Summary of key issues raised to </w:t>
      </w:r>
      <w:r w:rsidR="00443220">
        <w:t xml:space="preserve">the </w:t>
      </w:r>
      <w:r w:rsidR="008A1236">
        <w:t xml:space="preserve">proposed </w:t>
      </w:r>
      <w:r w:rsidR="00E93BAD">
        <w:t xml:space="preserve">Additional </w:t>
      </w:r>
      <w:r w:rsidR="005B555D" w:rsidRPr="003D7A48">
        <w:t xml:space="preserve">Housing Allocations </w:t>
      </w:r>
      <w:r w:rsidR="0069519D">
        <w:t>Consultation</w:t>
      </w:r>
      <w:bookmarkEnd w:id="17"/>
      <w:bookmarkEnd w:id="18"/>
    </w:p>
    <w:bookmarkEnd w:id="19"/>
    <w:p w14:paraId="0024D44D" w14:textId="746B3481" w:rsidR="005B555D" w:rsidRPr="0089419F" w:rsidRDefault="0089419F" w:rsidP="0089419F">
      <w:pPr>
        <w:pStyle w:val="Heading2"/>
      </w:pPr>
      <w:r w:rsidRPr="006162F8">
        <w:t>Site Specific Issues</w:t>
      </w:r>
    </w:p>
    <w:tbl>
      <w:tblPr>
        <w:tblStyle w:val="TableGrid"/>
        <w:tblW w:w="5000" w:type="pct"/>
        <w:tblLook w:val="04A0" w:firstRow="1" w:lastRow="0" w:firstColumn="1" w:lastColumn="0" w:noHBand="0" w:noVBand="1"/>
      </w:tblPr>
      <w:tblGrid>
        <w:gridCol w:w="1638"/>
        <w:gridCol w:w="2018"/>
        <w:gridCol w:w="2018"/>
        <w:gridCol w:w="8994"/>
      </w:tblGrid>
      <w:tr w:rsidR="0074008B" w:rsidRPr="003D7A48" w14:paraId="2B4766F9" w14:textId="77777777" w:rsidTr="006162F8">
        <w:tc>
          <w:tcPr>
            <w:tcW w:w="558" w:type="pct"/>
            <w:shd w:val="clear" w:color="auto" w:fill="E7E6E6" w:themeFill="background2"/>
          </w:tcPr>
          <w:p w14:paraId="25F47F8B" w14:textId="7DB3041B" w:rsidR="00443220" w:rsidRPr="003D7A48" w:rsidRDefault="002428E2" w:rsidP="006162F8">
            <w:pPr>
              <w:rPr>
                <w:b/>
                <w:bCs/>
              </w:rPr>
            </w:pPr>
            <w:r>
              <w:rPr>
                <w:b/>
                <w:bCs/>
              </w:rPr>
              <w:t xml:space="preserve">Proposed Housing </w:t>
            </w:r>
            <w:r w:rsidR="00443220" w:rsidRPr="003D7A48">
              <w:rPr>
                <w:b/>
                <w:bCs/>
              </w:rPr>
              <w:t>Site</w:t>
            </w:r>
            <w:r w:rsidR="006162F8">
              <w:rPr>
                <w:b/>
                <w:bCs/>
              </w:rPr>
              <w:t xml:space="preserve"> Policy Reference and Name</w:t>
            </w:r>
          </w:p>
        </w:tc>
        <w:tc>
          <w:tcPr>
            <w:tcW w:w="688" w:type="pct"/>
            <w:shd w:val="clear" w:color="auto" w:fill="D9D9D9" w:themeFill="background1" w:themeFillShade="D9"/>
          </w:tcPr>
          <w:p w14:paraId="5EC9E4BC" w14:textId="74672E32" w:rsidR="00443220" w:rsidRPr="003D7A48" w:rsidRDefault="002D3A37" w:rsidP="000B0072">
            <w:pPr>
              <w:rPr>
                <w:sz w:val="22"/>
                <w:szCs w:val="22"/>
              </w:rPr>
            </w:pPr>
            <w:r w:rsidRPr="003D7A48">
              <w:rPr>
                <w:b/>
                <w:bCs/>
              </w:rPr>
              <w:t>Number of rep</w:t>
            </w:r>
            <w:r>
              <w:rPr>
                <w:b/>
                <w:bCs/>
              </w:rPr>
              <w:t>resentations which do not consider the Plan Sound</w:t>
            </w:r>
          </w:p>
        </w:tc>
        <w:tc>
          <w:tcPr>
            <w:tcW w:w="688" w:type="pct"/>
            <w:shd w:val="clear" w:color="auto" w:fill="D9D9D9" w:themeFill="background1" w:themeFillShade="D9"/>
          </w:tcPr>
          <w:p w14:paraId="652D6E94" w14:textId="6C23F9A6" w:rsidR="00443220" w:rsidRPr="003D7A48" w:rsidRDefault="002D3A37" w:rsidP="002D3A37">
            <w:pPr>
              <w:rPr>
                <w:b/>
                <w:bCs/>
              </w:rPr>
            </w:pPr>
            <w:r w:rsidRPr="003D7A48">
              <w:rPr>
                <w:b/>
                <w:bCs/>
              </w:rPr>
              <w:t xml:space="preserve">Number of </w:t>
            </w:r>
            <w:r>
              <w:rPr>
                <w:b/>
                <w:bCs/>
              </w:rPr>
              <w:t>representations which consider the Plan Sound</w:t>
            </w:r>
          </w:p>
        </w:tc>
        <w:tc>
          <w:tcPr>
            <w:tcW w:w="3066" w:type="pct"/>
            <w:shd w:val="clear" w:color="auto" w:fill="D9D9D9" w:themeFill="background1" w:themeFillShade="D9"/>
          </w:tcPr>
          <w:p w14:paraId="1704B95A" w14:textId="6B0A5123" w:rsidR="00443220" w:rsidRPr="003D7A48" w:rsidRDefault="00443220" w:rsidP="005B555D">
            <w:pPr>
              <w:jc w:val="both"/>
              <w:rPr>
                <w:sz w:val="22"/>
                <w:szCs w:val="22"/>
              </w:rPr>
            </w:pPr>
            <w:r w:rsidRPr="003D7A48">
              <w:rPr>
                <w:b/>
                <w:bCs/>
              </w:rPr>
              <w:t>Summary of key issues</w:t>
            </w:r>
            <w:r w:rsidR="000B0072">
              <w:rPr>
                <w:b/>
                <w:bCs/>
              </w:rPr>
              <w:t xml:space="preserve"> </w:t>
            </w:r>
          </w:p>
        </w:tc>
      </w:tr>
      <w:tr w:rsidR="0074008B" w:rsidRPr="003D7A48" w14:paraId="1519FD75" w14:textId="77777777" w:rsidTr="006162F8">
        <w:trPr>
          <w:trHeight w:val="704"/>
        </w:trPr>
        <w:tc>
          <w:tcPr>
            <w:tcW w:w="558" w:type="pct"/>
          </w:tcPr>
          <w:p w14:paraId="40C895A7" w14:textId="77777777" w:rsidR="002D3A37" w:rsidRPr="008D3E60" w:rsidRDefault="002D3A37" w:rsidP="002D3A37">
            <w:pPr>
              <w:rPr>
                <w:sz w:val="22"/>
                <w:szCs w:val="22"/>
              </w:rPr>
            </w:pPr>
            <w:r w:rsidRPr="008D3E60">
              <w:rPr>
                <w:sz w:val="22"/>
                <w:szCs w:val="22"/>
              </w:rPr>
              <w:t>H1Kl: Central Avenue, Kirkby in Ashfield</w:t>
            </w:r>
          </w:p>
          <w:p w14:paraId="6D46178D" w14:textId="50137350" w:rsidR="002D3A37" w:rsidRPr="003D7A48" w:rsidRDefault="002D3A37" w:rsidP="002D3A37">
            <w:pPr>
              <w:rPr>
                <w:sz w:val="22"/>
                <w:szCs w:val="22"/>
              </w:rPr>
            </w:pPr>
          </w:p>
        </w:tc>
        <w:tc>
          <w:tcPr>
            <w:tcW w:w="688" w:type="pct"/>
          </w:tcPr>
          <w:p w14:paraId="350265CC" w14:textId="1FE90654" w:rsidR="002D3A37" w:rsidRPr="003D7A48" w:rsidRDefault="002D3A37" w:rsidP="002D3A37">
            <w:pPr>
              <w:jc w:val="center"/>
              <w:rPr>
                <w:sz w:val="22"/>
                <w:szCs w:val="22"/>
              </w:rPr>
            </w:pPr>
            <w:r>
              <w:rPr>
                <w:sz w:val="22"/>
                <w:szCs w:val="22"/>
              </w:rPr>
              <w:t>7</w:t>
            </w:r>
          </w:p>
        </w:tc>
        <w:tc>
          <w:tcPr>
            <w:tcW w:w="688" w:type="pct"/>
          </w:tcPr>
          <w:p w14:paraId="3C7A536A" w14:textId="68D56C1A" w:rsidR="002D3A37" w:rsidRPr="003D7A48" w:rsidRDefault="002D3A37" w:rsidP="002D3A37">
            <w:pPr>
              <w:pStyle w:val="ListParagraph"/>
              <w:overflowPunct w:val="0"/>
              <w:autoSpaceDE w:val="0"/>
              <w:autoSpaceDN w:val="0"/>
              <w:adjustRightInd w:val="0"/>
              <w:ind w:left="457"/>
              <w:textAlignment w:val="baseline"/>
              <w:rPr>
                <w:sz w:val="20"/>
              </w:rPr>
            </w:pPr>
            <w:r>
              <w:rPr>
                <w:sz w:val="20"/>
              </w:rPr>
              <w:t>12</w:t>
            </w:r>
          </w:p>
        </w:tc>
        <w:tc>
          <w:tcPr>
            <w:tcW w:w="3066" w:type="pct"/>
          </w:tcPr>
          <w:p w14:paraId="723F21AC" w14:textId="3F2D92E6" w:rsidR="002D3A37" w:rsidRDefault="002D3A37" w:rsidP="002D3A37">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 xml:space="preserve">Of the 7 representations which do not consider the Plan sound, </w:t>
            </w:r>
            <w:r w:rsidR="003B2762" w:rsidRPr="00723D3D">
              <w:rPr>
                <w:sz w:val="22"/>
                <w:szCs w:val="22"/>
              </w:rPr>
              <w:t>3</w:t>
            </w:r>
            <w:r w:rsidRPr="00723D3D">
              <w:rPr>
                <w:sz w:val="22"/>
                <w:szCs w:val="22"/>
              </w:rPr>
              <w:t xml:space="preserve"> ‘support’ the allocation of this site.  </w:t>
            </w:r>
          </w:p>
          <w:p w14:paraId="1467FC79" w14:textId="0C42E149" w:rsidR="00E7455C" w:rsidRPr="004744C5" w:rsidRDefault="00E7455C" w:rsidP="002D3A37">
            <w:pPr>
              <w:pStyle w:val="ListParagraph"/>
              <w:numPr>
                <w:ilvl w:val="0"/>
                <w:numId w:val="8"/>
              </w:numPr>
              <w:overflowPunct w:val="0"/>
              <w:autoSpaceDE w:val="0"/>
              <w:autoSpaceDN w:val="0"/>
              <w:adjustRightInd w:val="0"/>
              <w:ind w:left="457" w:hanging="284"/>
              <w:textAlignment w:val="baseline"/>
              <w:rPr>
                <w:color w:val="000000" w:themeColor="text1"/>
                <w:sz w:val="22"/>
                <w:szCs w:val="22"/>
              </w:rPr>
            </w:pPr>
            <w:r w:rsidRPr="004744C5">
              <w:rPr>
                <w:color w:val="000000" w:themeColor="text1"/>
                <w:sz w:val="22"/>
                <w:szCs w:val="22"/>
              </w:rPr>
              <w:t>Support for the brownfield site and consider it to be achievable, suitable and available given it now has full planning permission.</w:t>
            </w:r>
          </w:p>
          <w:p w14:paraId="70E51077" w14:textId="51CD6EF8" w:rsidR="002D3A37" w:rsidRPr="00723D3D" w:rsidRDefault="003B2762" w:rsidP="003B2762">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 xml:space="preserve">Uncertainty that the </w:t>
            </w:r>
            <w:r w:rsidR="002D3A37" w:rsidRPr="00723D3D">
              <w:rPr>
                <w:sz w:val="22"/>
                <w:szCs w:val="22"/>
              </w:rPr>
              <w:t xml:space="preserve">new allocations </w:t>
            </w:r>
            <w:r w:rsidRPr="00723D3D">
              <w:rPr>
                <w:sz w:val="22"/>
                <w:szCs w:val="22"/>
              </w:rPr>
              <w:t>will meet the identified shortfall of 882 dwellings.</w:t>
            </w:r>
          </w:p>
          <w:p w14:paraId="06EDBD4A" w14:textId="66990BCD" w:rsidR="002D3A37" w:rsidRPr="00723D3D" w:rsidRDefault="002D3A37" w:rsidP="002D3A37">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revised windfall position is not backed by ‘compelling evidence’ as required by para. 71 of the NPPF.</w:t>
            </w:r>
          </w:p>
          <w:p w14:paraId="1508CCE8" w14:textId="77777777" w:rsidR="002D3A37" w:rsidRPr="00723D3D" w:rsidRDefault="002D3A37" w:rsidP="002D3A37">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Plan will only meet the transitional ‘need rules’ of the new NPPF (para. 234 - Annex 1) rather than seek to meet the areas housing needs in full.</w:t>
            </w:r>
          </w:p>
          <w:p w14:paraId="289841C6" w14:textId="77777777" w:rsidR="003B2762" w:rsidRDefault="002D3A37" w:rsidP="002428E2">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Other more suitable sites are available.</w:t>
            </w:r>
          </w:p>
          <w:p w14:paraId="04859E63" w14:textId="72652B89" w:rsidR="00A808A7" w:rsidRPr="00723D3D" w:rsidRDefault="00A808A7" w:rsidP="00A808A7">
            <w:pPr>
              <w:pStyle w:val="ListParagraph"/>
              <w:overflowPunct w:val="0"/>
              <w:autoSpaceDE w:val="0"/>
              <w:autoSpaceDN w:val="0"/>
              <w:adjustRightInd w:val="0"/>
              <w:ind w:left="457"/>
              <w:textAlignment w:val="baseline"/>
              <w:rPr>
                <w:sz w:val="22"/>
                <w:szCs w:val="22"/>
              </w:rPr>
            </w:pPr>
          </w:p>
        </w:tc>
      </w:tr>
      <w:tr w:rsidR="0074008B" w:rsidRPr="003D7A48" w14:paraId="6382F6A8" w14:textId="77777777" w:rsidTr="006162F8">
        <w:tc>
          <w:tcPr>
            <w:tcW w:w="558" w:type="pct"/>
          </w:tcPr>
          <w:p w14:paraId="1A8FD490" w14:textId="77777777" w:rsidR="002D3A37" w:rsidRPr="008D3E60" w:rsidRDefault="002D3A37" w:rsidP="002D3A37">
            <w:pPr>
              <w:rPr>
                <w:sz w:val="22"/>
                <w:szCs w:val="22"/>
              </w:rPr>
            </w:pPr>
            <w:r w:rsidRPr="008D3E60">
              <w:rPr>
                <w:sz w:val="22"/>
                <w:szCs w:val="22"/>
              </w:rPr>
              <w:t>H1Km: Abbey Road, Kirkby in Ashfield</w:t>
            </w:r>
          </w:p>
          <w:p w14:paraId="211D1B8A" w14:textId="3C9B8935" w:rsidR="002D3A37" w:rsidRPr="003D7A48" w:rsidRDefault="002D3A37" w:rsidP="002D3A37">
            <w:pPr>
              <w:rPr>
                <w:sz w:val="22"/>
                <w:szCs w:val="22"/>
              </w:rPr>
            </w:pPr>
          </w:p>
        </w:tc>
        <w:tc>
          <w:tcPr>
            <w:tcW w:w="688" w:type="pct"/>
          </w:tcPr>
          <w:p w14:paraId="74B65326" w14:textId="6FBEBFC1" w:rsidR="002D3A37" w:rsidRPr="003D7A48" w:rsidRDefault="002D3A37" w:rsidP="002D3A37">
            <w:pPr>
              <w:jc w:val="center"/>
              <w:rPr>
                <w:sz w:val="22"/>
                <w:szCs w:val="22"/>
              </w:rPr>
            </w:pPr>
            <w:r>
              <w:rPr>
                <w:sz w:val="22"/>
                <w:szCs w:val="22"/>
              </w:rPr>
              <w:t>7</w:t>
            </w:r>
          </w:p>
        </w:tc>
        <w:tc>
          <w:tcPr>
            <w:tcW w:w="688" w:type="pct"/>
          </w:tcPr>
          <w:p w14:paraId="6E0A1E6D" w14:textId="1378CC9B" w:rsidR="002D3A37" w:rsidRPr="003D7A48" w:rsidRDefault="002D3A37" w:rsidP="002D3A37">
            <w:pPr>
              <w:pStyle w:val="ListParagraph"/>
              <w:overflowPunct w:val="0"/>
              <w:autoSpaceDE w:val="0"/>
              <w:autoSpaceDN w:val="0"/>
              <w:adjustRightInd w:val="0"/>
              <w:ind w:left="457"/>
              <w:textAlignment w:val="baseline"/>
              <w:rPr>
                <w:sz w:val="22"/>
                <w:szCs w:val="22"/>
              </w:rPr>
            </w:pPr>
            <w:r>
              <w:rPr>
                <w:sz w:val="22"/>
                <w:szCs w:val="22"/>
              </w:rPr>
              <w:t>11</w:t>
            </w:r>
          </w:p>
        </w:tc>
        <w:tc>
          <w:tcPr>
            <w:tcW w:w="3066" w:type="pct"/>
          </w:tcPr>
          <w:p w14:paraId="487DE570" w14:textId="312E7FE8" w:rsidR="002D3A37" w:rsidRDefault="002D3A37" w:rsidP="002D3A37">
            <w:pPr>
              <w:pStyle w:val="ListParagraph"/>
              <w:numPr>
                <w:ilvl w:val="0"/>
                <w:numId w:val="9"/>
              </w:numPr>
              <w:overflowPunct w:val="0"/>
              <w:autoSpaceDE w:val="0"/>
              <w:autoSpaceDN w:val="0"/>
              <w:adjustRightInd w:val="0"/>
              <w:ind w:left="447" w:hanging="283"/>
              <w:textAlignment w:val="baseline"/>
              <w:rPr>
                <w:sz w:val="22"/>
                <w:szCs w:val="22"/>
              </w:rPr>
            </w:pPr>
            <w:r w:rsidRPr="00723D3D">
              <w:rPr>
                <w:sz w:val="22"/>
                <w:szCs w:val="22"/>
              </w:rPr>
              <w:t xml:space="preserve">Of the 7 representations which do not consider the Plan sound, </w:t>
            </w:r>
            <w:r w:rsidR="003B2762" w:rsidRPr="00723D3D">
              <w:rPr>
                <w:sz w:val="22"/>
                <w:szCs w:val="22"/>
              </w:rPr>
              <w:t>3</w:t>
            </w:r>
            <w:r w:rsidRPr="00723D3D">
              <w:rPr>
                <w:sz w:val="22"/>
                <w:szCs w:val="22"/>
              </w:rPr>
              <w:t xml:space="preserve"> ‘support’ the allocation of this site.</w:t>
            </w:r>
          </w:p>
          <w:p w14:paraId="32AAC818" w14:textId="1D5C9AA7" w:rsidR="00073C14" w:rsidRPr="004744C5" w:rsidRDefault="00073C14" w:rsidP="002D3A37">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Considered that very special circumstances exist for this site to come forward in the Green Belt and represents a sustainable and viable option in the context of being able to meet the Council’s identified housing needs.</w:t>
            </w:r>
          </w:p>
          <w:p w14:paraId="356A58A1" w14:textId="537E3E53" w:rsidR="003B2762" w:rsidRPr="00723D3D" w:rsidRDefault="003B2762" w:rsidP="003B2762">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Uncertainty that the new allocations will meet the identified shortfall of 882 dwellings.</w:t>
            </w:r>
          </w:p>
          <w:p w14:paraId="4BD6ECB5" w14:textId="77777777" w:rsidR="003B2762" w:rsidRPr="00723D3D" w:rsidRDefault="003B2762" w:rsidP="003B2762">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revised windfall position is not backed by ‘compelling evidence’ as required by para. 71 of the NPPF.</w:t>
            </w:r>
          </w:p>
          <w:p w14:paraId="0F43BBE4" w14:textId="77777777" w:rsidR="003B2762" w:rsidRDefault="003B2762" w:rsidP="003B2762">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Plan will only meet the transitional ‘need rules’ of the new NPPF (para. 234 - Annex 1) rather than seek to meet the areas housing needs in full.</w:t>
            </w:r>
          </w:p>
          <w:p w14:paraId="163E20FB" w14:textId="77777777" w:rsidR="00F47EDE" w:rsidRPr="00723D3D" w:rsidRDefault="00F47EDE" w:rsidP="00F47EDE">
            <w:pPr>
              <w:pStyle w:val="ListParagraph"/>
              <w:numPr>
                <w:ilvl w:val="0"/>
                <w:numId w:val="9"/>
              </w:numPr>
              <w:overflowPunct w:val="0"/>
              <w:autoSpaceDE w:val="0"/>
              <w:autoSpaceDN w:val="0"/>
              <w:adjustRightInd w:val="0"/>
              <w:ind w:left="447" w:hanging="283"/>
              <w:textAlignment w:val="baseline"/>
              <w:rPr>
                <w:sz w:val="22"/>
                <w:szCs w:val="22"/>
              </w:rPr>
            </w:pPr>
            <w:r w:rsidRPr="00723D3D">
              <w:rPr>
                <w:sz w:val="22"/>
                <w:szCs w:val="22"/>
              </w:rPr>
              <w:t>The site is located in the Green Belt and referred to the Secretary of State.</w:t>
            </w:r>
          </w:p>
          <w:p w14:paraId="2B681121" w14:textId="77777777" w:rsidR="003B2762" w:rsidRDefault="003B2762" w:rsidP="002428E2">
            <w:pPr>
              <w:pStyle w:val="ListParagraph"/>
              <w:numPr>
                <w:ilvl w:val="0"/>
                <w:numId w:val="9"/>
              </w:numPr>
              <w:overflowPunct w:val="0"/>
              <w:autoSpaceDE w:val="0"/>
              <w:autoSpaceDN w:val="0"/>
              <w:adjustRightInd w:val="0"/>
              <w:ind w:left="447" w:hanging="283"/>
              <w:textAlignment w:val="baseline"/>
              <w:rPr>
                <w:sz w:val="22"/>
                <w:szCs w:val="22"/>
              </w:rPr>
            </w:pPr>
            <w:r w:rsidRPr="00723D3D">
              <w:rPr>
                <w:sz w:val="22"/>
                <w:szCs w:val="22"/>
              </w:rPr>
              <w:t>Other more suitable sites are available.</w:t>
            </w:r>
          </w:p>
          <w:p w14:paraId="5527660D" w14:textId="2E441969" w:rsidR="00A808A7" w:rsidRPr="00723D3D" w:rsidRDefault="00A808A7" w:rsidP="00A808A7">
            <w:pPr>
              <w:pStyle w:val="ListParagraph"/>
              <w:overflowPunct w:val="0"/>
              <w:autoSpaceDE w:val="0"/>
              <w:autoSpaceDN w:val="0"/>
              <w:adjustRightInd w:val="0"/>
              <w:ind w:left="447"/>
              <w:textAlignment w:val="baseline"/>
              <w:rPr>
                <w:sz w:val="22"/>
                <w:szCs w:val="22"/>
              </w:rPr>
            </w:pPr>
          </w:p>
        </w:tc>
      </w:tr>
      <w:tr w:rsidR="0074008B" w:rsidRPr="003D7A48" w14:paraId="0A95BD19" w14:textId="77777777" w:rsidTr="006162F8">
        <w:tc>
          <w:tcPr>
            <w:tcW w:w="558" w:type="pct"/>
          </w:tcPr>
          <w:p w14:paraId="0082EDEE" w14:textId="24B4BE8E" w:rsidR="002D3A37" w:rsidRPr="008D3E60" w:rsidRDefault="002D3A37" w:rsidP="002D3A37">
            <w:pPr>
              <w:rPr>
                <w:sz w:val="22"/>
                <w:szCs w:val="22"/>
              </w:rPr>
            </w:pPr>
            <w:r w:rsidRPr="008D3E60">
              <w:rPr>
                <w:sz w:val="22"/>
                <w:szCs w:val="22"/>
              </w:rPr>
              <w:lastRenderedPageBreak/>
              <w:t>H1Kn: Southwell Lane, Kirkby in Ashfield</w:t>
            </w:r>
          </w:p>
          <w:p w14:paraId="323D877D" w14:textId="35EB88C0" w:rsidR="002D3A37" w:rsidRPr="003D7A48" w:rsidRDefault="002D3A37" w:rsidP="002D3A37">
            <w:pPr>
              <w:rPr>
                <w:sz w:val="22"/>
                <w:szCs w:val="22"/>
              </w:rPr>
            </w:pPr>
          </w:p>
        </w:tc>
        <w:tc>
          <w:tcPr>
            <w:tcW w:w="688" w:type="pct"/>
          </w:tcPr>
          <w:p w14:paraId="7D8394EE" w14:textId="673FDD9B" w:rsidR="002D3A37" w:rsidRPr="003D7A48" w:rsidRDefault="004037D9" w:rsidP="002D3A37">
            <w:pPr>
              <w:jc w:val="center"/>
              <w:rPr>
                <w:sz w:val="22"/>
                <w:szCs w:val="22"/>
              </w:rPr>
            </w:pPr>
            <w:r>
              <w:rPr>
                <w:sz w:val="22"/>
                <w:szCs w:val="22"/>
              </w:rPr>
              <w:t>7</w:t>
            </w:r>
          </w:p>
        </w:tc>
        <w:tc>
          <w:tcPr>
            <w:tcW w:w="688" w:type="pct"/>
          </w:tcPr>
          <w:p w14:paraId="10101338" w14:textId="6F44CC03" w:rsidR="002D3A37" w:rsidRPr="003D7A48" w:rsidRDefault="004037D9" w:rsidP="002D3A37">
            <w:pPr>
              <w:pStyle w:val="ListParagraph"/>
              <w:overflowPunct w:val="0"/>
              <w:autoSpaceDE w:val="0"/>
              <w:autoSpaceDN w:val="0"/>
              <w:adjustRightInd w:val="0"/>
              <w:ind w:left="457"/>
              <w:textAlignment w:val="baseline"/>
              <w:rPr>
                <w:sz w:val="22"/>
                <w:szCs w:val="22"/>
              </w:rPr>
            </w:pPr>
            <w:r>
              <w:rPr>
                <w:sz w:val="22"/>
                <w:szCs w:val="22"/>
              </w:rPr>
              <w:t>13</w:t>
            </w:r>
          </w:p>
        </w:tc>
        <w:tc>
          <w:tcPr>
            <w:tcW w:w="3066" w:type="pct"/>
          </w:tcPr>
          <w:p w14:paraId="629BDB2E" w14:textId="08725C0D" w:rsidR="00073C14" w:rsidRPr="004744C5" w:rsidRDefault="00073C14" w:rsidP="00471CEA">
            <w:pPr>
              <w:pStyle w:val="ListParagraph"/>
              <w:numPr>
                <w:ilvl w:val="0"/>
                <w:numId w:val="10"/>
              </w:numPr>
              <w:ind w:left="457" w:hanging="284"/>
              <w:rPr>
                <w:color w:val="000000" w:themeColor="text1"/>
                <w:sz w:val="22"/>
                <w:szCs w:val="22"/>
              </w:rPr>
            </w:pPr>
            <w:r w:rsidRPr="004744C5">
              <w:rPr>
                <w:color w:val="000000" w:themeColor="text1"/>
                <w:sz w:val="22"/>
                <w:szCs w:val="22"/>
              </w:rPr>
              <w:t>Support for development of disused land</w:t>
            </w:r>
          </w:p>
          <w:p w14:paraId="496392B5" w14:textId="77777777" w:rsidR="002B2121" w:rsidRPr="004744C5" w:rsidRDefault="00073C14" w:rsidP="002B2121">
            <w:pPr>
              <w:pStyle w:val="ListParagraph"/>
              <w:numPr>
                <w:ilvl w:val="0"/>
                <w:numId w:val="10"/>
              </w:numPr>
              <w:ind w:left="457" w:hanging="284"/>
              <w:rPr>
                <w:color w:val="000000" w:themeColor="text1"/>
                <w:sz w:val="22"/>
                <w:szCs w:val="22"/>
              </w:rPr>
            </w:pPr>
            <w:r w:rsidRPr="004744C5">
              <w:rPr>
                <w:color w:val="000000" w:themeColor="text1"/>
                <w:sz w:val="22"/>
                <w:szCs w:val="22"/>
              </w:rPr>
              <w:t>This brownfield site is well located to serve the community’s needs in a highly sustainable manner. It fully complies with Framework and Government policies and is strongly supported</w:t>
            </w:r>
            <w:r w:rsidR="00D363FB" w:rsidRPr="004744C5">
              <w:rPr>
                <w:color w:val="000000" w:themeColor="text1"/>
                <w:sz w:val="22"/>
                <w:szCs w:val="22"/>
              </w:rPr>
              <w:t>.</w:t>
            </w:r>
          </w:p>
          <w:p w14:paraId="4EE8BCB7" w14:textId="519C9517" w:rsidR="002B2121" w:rsidRPr="004744C5" w:rsidRDefault="002B2121" w:rsidP="002B2121">
            <w:pPr>
              <w:pStyle w:val="ListParagraph"/>
              <w:numPr>
                <w:ilvl w:val="0"/>
                <w:numId w:val="10"/>
              </w:numPr>
              <w:ind w:left="457" w:hanging="284"/>
              <w:rPr>
                <w:color w:val="000000" w:themeColor="text1"/>
                <w:sz w:val="22"/>
                <w:szCs w:val="22"/>
              </w:rPr>
            </w:pPr>
            <w:r w:rsidRPr="004744C5">
              <w:rPr>
                <w:color w:val="000000" w:themeColor="text1"/>
                <w:sz w:val="22"/>
                <w:szCs w:val="22"/>
              </w:rPr>
              <w:t>Contamination and possible ground stability issues have already been investigated and are not a barrier to development.</w:t>
            </w:r>
          </w:p>
          <w:p w14:paraId="3E74889D" w14:textId="7F1080AC" w:rsidR="002B2121" w:rsidRPr="004744C5" w:rsidRDefault="002B2121" w:rsidP="002B2121">
            <w:pPr>
              <w:pStyle w:val="ListParagraph"/>
              <w:numPr>
                <w:ilvl w:val="0"/>
                <w:numId w:val="10"/>
              </w:numPr>
              <w:ind w:left="457" w:hanging="284"/>
              <w:rPr>
                <w:color w:val="000000" w:themeColor="text1"/>
                <w:sz w:val="22"/>
                <w:szCs w:val="22"/>
              </w:rPr>
            </w:pPr>
            <w:r w:rsidRPr="004744C5">
              <w:rPr>
                <w:color w:val="000000" w:themeColor="text1"/>
                <w:sz w:val="22"/>
                <w:szCs w:val="22"/>
              </w:rPr>
              <w:t>Site could accommodate a higher yield than proposed and should be allocated for at least 70 dwellings.</w:t>
            </w:r>
          </w:p>
          <w:p w14:paraId="22A86EE0" w14:textId="04A5AAF3" w:rsidR="00404DA8" w:rsidRDefault="00404DA8" w:rsidP="00471CEA">
            <w:pPr>
              <w:pStyle w:val="ListParagraph"/>
              <w:numPr>
                <w:ilvl w:val="0"/>
                <w:numId w:val="10"/>
              </w:numPr>
              <w:ind w:left="457" w:hanging="284"/>
              <w:rPr>
                <w:sz w:val="22"/>
                <w:szCs w:val="22"/>
              </w:rPr>
            </w:pPr>
            <w:r>
              <w:rPr>
                <w:sz w:val="22"/>
                <w:szCs w:val="22"/>
              </w:rPr>
              <w:t>Lapsed planning permission.</w:t>
            </w:r>
          </w:p>
          <w:p w14:paraId="490799DD" w14:textId="2E604C14" w:rsidR="00471CEA" w:rsidRDefault="00471CEA" w:rsidP="00471CEA">
            <w:pPr>
              <w:pStyle w:val="ListParagraph"/>
              <w:numPr>
                <w:ilvl w:val="0"/>
                <w:numId w:val="10"/>
              </w:numPr>
              <w:ind w:left="457" w:hanging="284"/>
              <w:rPr>
                <w:sz w:val="22"/>
                <w:szCs w:val="22"/>
              </w:rPr>
            </w:pPr>
            <w:r>
              <w:rPr>
                <w:sz w:val="22"/>
                <w:szCs w:val="22"/>
              </w:rPr>
              <w:t>Wildlife constraints on site.</w:t>
            </w:r>
          </w:p>
          <w:p w14:paraId="7D509A8A" w14:textId="29F4ADB1" w:rsidR="00471CEA" w:rsidRPr="00471CEA" w:rsidRDefault="00471CEA" w:rsidP="00471CEA">
            <w:pPr>
              <w:pStyle w:val="ListParagraph"/>
              <w:numPr>
                <w:ilvl w:val="0"/>
                <w:numId w:val="10"/>
              </w:numPr>
              <w:ind w:left="457" w:hanging="284"/>
              <w:rPr>
                <w:sz w:val="22"/>
                <w:szCs w:val="22"/>
              </w:rPr>
            </w:pPr>
            <w:r>
              <w:rPr>
                <w:sz w:val="22"/>
                <w:szCs w:val="22"/>
              </w:rPr>
              <w:t>Likely contamination issues.</w:t>
            </w:r>
          </w:p>
          <w:p w14:paraId="2DBAC4EE" w14:textId="77777777" w:rsidR="00471CEA" w:rsidRPr="00471CEA" w:rsidRDefault="00471CEA" w:rsidP="00471CEA">
            <w:pPr>
              <w:pStyle w:val="ListParagraph"/>
              <w:numPr>
                <w:ilvl w:val="0"/>
                <w:numId w:val="10"/>
              </w:numPr>
              <w:ind w:left="457" w:hanging="284"/>
              <w:rPr>
                <w:sz w:val="22"/>
                <w:szCs w:val="22"/>
              </w:rPr>
            </w:pPr>
            <w:r w:rsidRPr="00471CEA">
              <w:rPr>
                <w:sz w:val="22"/>
                <w:szCs w:val="22"/>
              </w:rPr>
              <w:t>Uncertainty that the new allocations will meet the identified shortfall of 882 dwellings.</w:t>
            </w:r>
          </w:p>
          <w:p w14:paraId="335AEE28" w14:textId="1629126C" w:rsidR="00471CEA" w:rsidRPr="00471CEA" w:rsidRDefault="00471CEA" w:rsidP="00255247">
            <w:pPr>
              <w:pStyle w:val="ListParagraph"/>
              <w:numPr>
                <w:ilvl w:val="0"/>
                <w:numId w:val="10"/>
              </w:numPr>
              <w:ind w:left="457" w:hanging="284"/>
              <w:rPr>
                <w:sz w:val="22"/>
                <w:szCs w:val="22"/>
              </w:rPr>
            </w:pPr>
            <w:r w:rsidRPr="00471CEA">
              <w:rPr>
                <w:sz w:val="22"/>
                <w:szCs w:val="22"/>
              </w:rPr>
              <w:t xml:space="preserve">The revised windfall position is not backed by ‘compelling evidence’ as required by para. 71 of the </w:t>
            </w:r>
            <w:r w:rsidR="0006369E" w:rsidRPr="00471CEA">
              <w:rPr>
                <w:sz w:val="22"/>
                <w:szCs w:val="22"/>
              </w:rPr>
              <w:t>NPPF. The</w:t>
            </w:r>
            <w:r w:rsidRPr="00471CEA">
              <w:rPr>
                <w:sz w:val="22"/>
                <w:szCs w:val="22"/>
              </w:rPr>
              <w:t xml:space="preserve"> Plan will only meet the transitional ‘need rules’ of the new NPPF (para. 234 - Annex 1) rather than seek to meet the areas housing needs in full.</w:t>
            </w:r>
          </w:p>
          <w:p w14:paraId="282F86DA" w14:textId="77777777" w:rsidR="002D3A37" w:rsidRDefault="00471CEA" w:rsidP="002428E2">
            <w:pPr>
              <w:pStyle w:val="ListParagraph"/>
              <w:numPr>
                <w:ilvl w:val="0"/>
                <w:numId w:val="10"/>
              </w:numPr>
              <w:ind w:left="457" w:hanging="284"/>
              <w:rPr>
                <w:sz w:val="22"/>
                <w:szCs w:val="22"/>
              </w:rPr>
            </w:pPr>
            <w:r w:rsidRPr="00471CEA">
              <w:rPr>
                <w:sz w:val="22"/>
                <w:szCs w:val="22"/>
              </w:rPr>
              <w:t>Other more suitable sites are available.</w:t>
            </w:r>
          </w:p>
          <w:p w14:paraId="0540309D" w14:textId="4994F418" w:rsidR="00C70D7E" w:rsidRPr="003D7A48" w:rsidRDefault="00C70D7E" w:rsidP="00C70D7E">
            <w:pPr>
              <w:pStyle w:val="ListParagraph"/>
              <w:ind w:left="457"/>
              <w:rPr>
                <w:sz w:val="22"/>
                <w:szCs w:val="22"/>
              </w:rPr>
            </w:pPr>
          </w:p>
        </w:tc>
      </w:tr>
      <w:tr w:rsidR="0074008B" w:rsidRPr="003D7A48" w14:paraId="41CFDC28" w14:textId="77777777" w:rsidTr="006162F8">
        <w:tc>
          <w:tcPr>
            <w:tcW w:w="558" w:type="pct"/>
          </w:tcPr>
          <w:p w14:paraId="0D301D09" w14:textId="0673CD81" w:rsidR="002D3A37" w:rsidRPr="008D3E60" w:rsidRDefault="002D3A37" w:rsidP="002D3A37">
            <w:pPr>
              <w:rPr>
                <w:sz w:val="22"/>
                <w:szCs w:val="22"/>
              </w:rPr>
            </w:pPr>
            <w:r w:rsidRPr="008D3E60">
              <w:rPr>
                <w:sz w:val="22"/>
                <w:szCs w:val="22"/>
              </w:rPr>
              <w:t>H1Ko: Former Kirklands Nursing Home, Kirkby in Ashfield</w:t>
            </w:r>
          </w:p>
          <w:p w14:paraId="2D841531" w14:textId="320C2822" w:rsidR="002D3A37" w:rsidRPr="003D7A48" w:rsidRDefault="002D3A37" w:rsidP="002D3A37">
            <w:pPr>
              <w:rPr>
                <w:sz w:val="22"/>
                <w:szCs w:val="22"/>
              </w:rPr>
            </w:pPr>
          </w:p>
        </w:tc>
        <w:tc>
          <w:tcPr>
            <w:tcW w:w="688" w:type="pct"/>
          </w:tcPr>
          <w:p w14:paraId="3F2DB99D" w14:textId="56E6971B" w:rsidR="002D3A37" w:rsidRPr="003D7A48" w:rsidRDefault="004037D9" w:rsidP="002D3A37">
            <w:pPr>
              <w:jc w:val="center"/>
              <w:rPr>
                <w:sz w:val="22"/>
                <w:szCs w:val="22"/>
              </w:rPr>
            </w:pPr>
            <w:r>
              <w:rPr>
                <w:sz w:val="22"/>
                <w:szCs w:val="22"/>
              </w:rPr>
              <w:t>7</w:t>
            </w:r>
          </w:p>
        </w:tc>
        <w:tc>
          <w:tcPr>
            <w:tcW w:w="688" w:type="pct"/>
          </w:tcPr>
          <w:p w14:paraId="3CA31BEA" w14:textId="23E1F0B7" w:rsidR="002D3A37" w:rsidRPr="003D7A48" w:rsidRDefault="00F47EDE" w:rsidP="00104EEA">
            <w:pPr>
              <w:pStyle w:val="ListParagraph"/>
              <w:overflowPunct w:val="0"/>
              <w:autoSpaceDE w:val="0"/>
              <w:autoSpaceDN w:val="0"/>
              <w:adjustRightInd w:val="0"/>
              <w:ind w:left="457"/>
              <w:textAlignment w:val="baseline"/>
              <w:rPr>
                <w:sz w:val="22"/>
                <w:szCs w:val="22"/>
              </w:rPr>
            </w:pPr>
            <w:r>
              <w:rPr>
                <w:sz w:val="22"/>
                <w:szCs w:val="22"/>
              </w:rPr>
              <w:t>12</w:t>
            </w:r>
          </w:p>
        </w:tc>
        <w:tc>
          <w:tcPr>
            <w:tcW w:w="3066" w:type="pct"/>
          </w:tcPr>
          <w:p w14:paraId="344CF4B6" w14:textId="33622BCB" w:rsidR="00D363FB" w:rsidRPr="004744C5" w:rsidRDefault="00B02333" w:rsidP="00D363FB">
            <w:pPr>
              <w:pStyle w:val="ListParagraph"/>
              <w:numPr>
                <w:ilvl w:val="0"/>
                <w:numId w:val="10"/>
              </w:numPr>
              <w:ind w:left="457" w:hanging="284"/>
              <w:rPr>
                <w:color w:val="000000" w:themeColor="text1"/>
                <w:sz w:val="22"/>
                <w:szCs w:val="22"/>
              </w:rPr>
            </w:pPr>
            <w:r w:rsidRPr="004744C5">
              <w:rPr>
                <w:color w:val="000000" w:themeColor="text1"/>
                <w:sz w:val="22"/>
                <w:szCs w:val="22"/>
              </w:rPr>
              <w:t>This site will provide an additional 20 rented homes to serve the community’s needs and is strongly supported</w:t>
            </w:r>
            <w:r w:rsidR="00D363FB" w:rsidRPr="004744C5">
              <w:rPr>
                <w:color w:val="000000" w:themeColor="text1"/>
                <w:sz w:val="22"/>
                <w:szCs w:val="22"/>
              </w:rPr>
              <w:t>.</w:t>
            </w:r>
          </w:p>
          <w:p w14:paraId="7591B9CC" w14:textId="23EB0A8E" w:rsidR="00D363FB" w:rsidRPr="004744C5" w:rsidRDefault="00D363FB" w:rsidP="00D363FB">
            <w:pPr>
              <w:pStyle w:val="ListParagraph"/>
              <w:numPr>
                <w:ilvl w:val="0"/>
                <w:numId w:val="10"/>
              </w:numPr>
              <w:ind w:left="457" w:hanging="284"/>
              <w:rPr>
                <w:color w:val="000000" w:themeColor="text1"/>
                <w:sz w:val="22"/>
                <w:szCs w:val="22"/>
              </w:rPr>
            </w:pPr>
            <w:r w:rsidRPr="004744C5">
              <w:rPr>
                <w:color w:val="000000" w:themeColor="text1"/>
                <w:sz w:val="22"/>
                <w:szCs w:val="22"/>
              </w:rPr>
              <w:t>Support repurposing of land to generate more housing for the community.</w:t>
            </w:r>
          </w:p>
          <w:p w14:paraId="15A5842F" w14:textId="04135400" w:rsidR="00F47EDE" w:rsidRDefault="004037D9" w:rsidP="00F13AC0">
            <w:pPr>
              <w:pStyle w:val="ListParagraph"/>
              <w:numPr>
                <w:ilvl w:val="0"/>
                <w:numId w:val="10"/>
              </w:numPr>
              <w:ind w:left="457" w:hanging="284"/>
              <w:rPr>
                <w:sz w:val="22"/>
                <w:szCs w:val="22"/>
              </w:rPr>
            </w:pPr>
            <w:r w:rsidRPr="00F47EDE">
              <w:rPr>
                <w:sz w:val="22"/>
                <w:szCs w:val="22"/>
              </w:rPr>
              <w:t>Likely contamination issues</w:t>
            </w:r>
            <w:r w:rsidR="00F47EDE">
              <w:rPr>
                <w:sz w:val="22"/>
                <w:szCs w:val="22"/>
              </w:rPr>
              <w:t>.</w:t>
            </w:r>
          </w:p>
          <w:p w14:paraId="2F141CAA" w14:textId="73AEC136" w:rsidR="00F47EDE" w:rsidRPr="00471CEA" w:rsidRDefault="00F47EDE" w:rsidP="00F13AC0">
            <w:pPr>
              <w:pStyle w:val="ListParagraph"/>
              <w:numPr>
                <w:ilvl w:val="0"/>
                <w:numId w:val="10"/>
              </w:numPr>
              <w:ind w:left="457" w:hanging="284"/>
              <w:rPr>
                <w:sz w:val="22"/>
                <w:szCs w:val="22"/>
              </w:rPr>
            </w:pPr>
            <w:r>
              <w:rPr>
                <w:sz w:val="22"/>
                <w:szCs w:val="22"/>
              </w:rPr>
              <w:t>High-risk s</w:t>
            </w:r>
            <w:r w:rsidRPr="00F47EDE">
              <w:rPr>
                <w:sz w:val="22"/>
                <w:szCs w:val="22"/>
              </w:rPr>
              <w:t>urface water flooding.</w:t>
            </w:r>
          </w:p>
          <w:p w14:paraId="00D5A118" w14:textId="77777777" w:rsidR="00471CEA" w:rsidRPr="00471CEA" w:rsidRDefault="004037D9" w:rsidP="004037D9">
            <w:pPr>
              <w:pStyle w:val="ListParagraph"/>
              <w:numPr>
                <w:ilvl w:val="0"/>
                <w:numId w:val="10"/>
              </w:numPr>
              <w:ind w:left="457" w:hanging="284"/>
              <w:rPr>
                <w:sz w:val="22"/>
                <w:szCs w:val="22"/>
              </w:rPr>
            </w:pPr>
            <w:r w:rsidRPr="00471CEA">
              <w:rPr>
                <w:sz w:val="22"/>
                <w:szCs w:val="22"/>
              </w:rPr>
              <w:t>Uncertainty that the new allocations will meet the identified shortfall of 882 dwellings.</w:t>
            </w:r>
          </w:p>
          <w:p w14:paraId="1E91B557" w14:textId="77777777" w:rsidR="004037D9" w:rsidRDefault="004037D9" w:rsidP="004037D9">
            <w:pPr>
              <w:pStyle w:val="ListParagraph"/>
              <w:numPr>
                <w:ilvl w:val="0"/>
                <w:numId w:val="10"/>
              </w:numPr>
              <w:ind w:left="457" w:hanging="284"/>
              <w:rPr>
                <w:sz w:val="22"/>
                <w:szCs w:val="22"/>
              </w:rPr>
            </w:pPr>
            <w:r w:rsidRPr="00471CEA">
              <w:rPr>
                <w:sz w:val="22"/>
                <w:szCs w:val="22"/>
              </w:rPr>
              <w:t>The revised windfall position is not backed by ‘compelling evidence’ as required by para. 71 of the NPPF.</w:t>
            </w:r>
          </w:p>
          <w:p w14:paraId="438E42B7" w14:textId="77777777" w:rsidR="00346264" w:rsidRDefault="00346264" w:rsidP="00346264">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Plan will only meet the transitional ‘need rules’ of the new NPPF (para. 234 - Annex 1) rather than seek to meet the areas housing needs in full.</w:t>
            </w:r>
          </w:p>
          <w:p w14:paraId="2881A083" w14:textId="77777777" w:rsidR="002D3A37" w:rsidRDefault="00F47EDE" w:rsidP="002428E2">
            <w:pPr>
              <w:pStyle w:val="ListParagraph"/>
              <w:numPr>
                <w:ilvl w:val="0"/>
                <w:numId w:val="10"/>
              </w:numPr>
              <w:ind w:left="457" w:hanging="284"/>
              <w:rPr>
                <w:sz w:val="22"/>
                <w:szCs w:val="22"/>
              </w:rPr>
            </w:pPr>
            <w:r w:rsidRPr="00471CEA">
              <w:rPr>
                <w:sz w:val="22"/>
                <w:szCs w:val="22"/>
              </w:rPr>
              <w:t>Other more suitable sites are available.</w:t>
            </w:r>
          </w:p>
          <w:p w14:paraId="58369A72" w14:textId="1BC75858" w:rsidR="00C70D7E" w:rsidRPr="003D7A48" w:rsidRDefault="00C70D7E" w:rsidP="00C70D7E">
            <w:pPr>
              <w:pStyle w:val="ListParagraph"/>
              <w:ind w:left="457"/>
              <w:rPr>
                <w:sz w:val="22"/>
                <w:szCs w:val="22"/>
              </w:rPr>
            </w:pPr>
          </w:p>
        </w:tc>
      </w:tr>
      <w:tr w:rsidR="0074008B" w:rsidRPr="003D7A48" w14:paraId="1257A214" w14:textId="77777777" w:rsidTr="006162F8">
        <w:tc>
          <w:tcPr>
            <w:tcW w:w="558" w:type="pct"/>
          </w:tcPr>
          <w:p w14:paraId="08F0A9EA" w14:textId="3A45ABDD" w:rsidR="002D3A37" w:rsidRPr="008D3E60" w:rsidRDefault="002D3A37" w:rsidP="002D3A37">
            <w:pPr>
              <w:rPr>
                <w:sz w:val="22"/>
                <w:szCs w:val="22"/>
              </w:rPr>
            </w:pPr>
            <w:r w:rsidRPr="008D3E60">
              <w:rPr>
                <w:sz w:val="22"/>
                <w:szCs w:val="22"/>
              </w:rPr>
              <w:t>H1Kp: Pond Hole, Kirkby in Ashfield</w:t>
            </w:r>
          </w:p>
          <w:p w14:paraId="5E3DD514" w14:textId="176C5E65" w:rsidR="002D3A37" w:rsidRPr="003D7A48" w:rsidRDefault="002D3A37" w:rsidP="002D3A37">
            <w:pPr>
              <w:rPr>
                <w:sz w:val="22"/>
                <w:szCs w:val="22"/>
              </w:rPr>
            </w:pPr>
          </w:p>
        </w:tc>
        <w:tc>
          <w:tcPr>
            <w:tcW w:w="688" w:type="pct"/>
          </w:tcPr>
          <w:p w14:paraId="05244559" w14:textId="688405F0" w:rsidR="002D3A37" w:rsidRPr="003D7A48" w:rsidRDefault="00F47EDE" w:rsidP="002D3A37">
            <w:pPr>
              <w:jc w:val="center"/>
              <w:rPr>
                <w:sz w:val="22"/>
                <w:szCs w:val="22"/>
              </w:rPr>
            </w:pPr>
            <w:r>
              <w:rPr>
                <w:sz w:val="22"/>
                <w:szCs w:val="22"/>
              </w:rPr>
              <w:t>7</w:t>
            </w:r>
          </w:p>
        </w:tc>
        <w:tc>
          <w:tcPr>
            <w:tcW w:w="688" w:type="pct"/>
          </w:tcPr>
          <w:p w14:paraId="4641D521" w14:textId="7F4DBF83" w:rsidR="002D3A37" w:rsidRPr="003D7A48" w:rsidRDefault="00F47EDE" w:rsidP="00104EEA">
            <w:pPr>
              <w:pStyle w:val="ListParagraph"/>
              <w:overflowPunct w:val="0"/>
              <w:autoSpaceDE w:val="0"/>
              <w:autoSpaceDN w:val="0"/>
              <w:adjustRightInd w:val="0"/>
              <w:ind w:left="457"/>
              <w:textAlignment w:val="baseline"/>
              <w:rPr>
                <w:sz w:val="22"/>
                <w:szCs w:val="22"/>
              </w:rPr>
            </w:pPr>
            <w:r>
              <w:rPr>
                <w:sz w:val="22"/>
                <w:szCs w:val="22"/>
              </w:rPr>
              <w:t>11</w:t>
            </w:r>
          </w:p>
        </w:tc>
        <w:tc>
          <w:tcPr>
            <w:tcW w:w="3066" w:type="pct"/>
          </w:tcPr>
          <w:p w14:paraId="35EEF608" w14:textId="77777777" w:rsidR="00D363FB" w:rsidRDefault="00104EEA" w:rsidP="00D363FB">
            <w:pPr>
              <w:pStyle w:val="ListParagraph"/>
              <w:numPr>
                <w:ilvl w:val="0"/>
                <w:numId w:val="9"/>
              </w:numPr>
              <w:overflowPunct w:val="0"/>
              <w:autoSpaceDE w:val="0"/>
              <w:autoSpaceDN w:val="0"/>
              <w:adjustRightInd w:val="0"/>
              <w:ind w:left="447" w:hanging="283"/>
              <w:textAlignment w:val="baseline"/>
              <w:rPr>
                <w:sz w:val="22"/>
                <w:szCs w:val="22"/>
              </w:rPr>
            </w:pPr>
            <w:r w:rsidRPr="00723D3D">
              <w:rPr>
                <w:sz w:val="22"/>
                <w:szCs w:val="22"/>
              </w:rPr>
              <w:t xml:space="preserve">Of the 7 representations which do not consider the Plan sound, </w:t>
            </w:r>
            <w:r>
              <w:rPr>
                <w:sz w:val="22"/>
                <w:szCs w:val="22"/>
              </w:rPr>
              <w:t>2</w:t>
            </w:r>
            <w:r w:rsidRPr="00723D3D">
              <w:rPr>
                <w:sz w:val="22"/>
                <w:szCs w:val="22"/>
              </w:rPr>
              <w:t xml:space="preserve"> ‘support’ the allocation of this site.</w:t>
            </w:r>
          </w:p>
          <w:p w14:paraId="5A1C8EDC" w14:textId="77777777" w:rsidR="00D363FB" w:rsidRDefault="00346264" w:rsidP="00D363FB">
            <w:pPr>
              <w:pStyle w:val="ListParagraph"/>
              <w:numPr>
                <w:ilvl w:val="0"/>
                <w:numId w:val="9"/>
              </w:numPr>
              <w:overflowPunct w:val="0"/>
              <w:autoSpaceDE w:val="0"/>
              <w:autoSpaceDN w:val="0"/>
              <w:adjustRightInd w:val="0"/>
              <w:ind w:left="447" w:hanging="283"/>
              <w:textAlignment w:val="baseline"/>
              <w:rPr>
                <w:sz w:val="22"/>
                <w:szCs w:val="22"/>
              </w:rPr>
            </w:pPr>
            <w:r w:rsidRPr="00D363FB">
              <w:rPr>
                <w:sz w:val="22"/>
                <w:szCs w:val="22"/>
              </w:rPr>
              <w:t>Forms part of an urban regeneration scheme under Policy S11</w:t>
            </w:r>
          </w:p>
          <w:p w14:paraId="153FFCEB" w14:textId="5D35C4F0" w:rsidR="00D363FB" w:rsidRPr="004744C5" w:rsidRDefault="00D363FB" w:rsidP="00D363FB">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Support for the site which has the backing of the Kirkby Town Centre Masterplan.</w:t>
            </w:r>
          </w:p>
          <w:p w14:paraId="09D5627D" w14:textId="77777777" w:rsidR="00D363FB" w:rsidRPr="004744C5" w:rsidRDefault="00D363FB" w:rsidP="00D363FB">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The site will be a key element in the regeneration of Kirkby Town Centre.</w:t>
            </w:r>
          </w:p>
          <w:p w14:paraId="7E0E07AD" w14:textId="72D10985" w:rsidR="00D363FB" w:rsidRPr="004744C5" w:rsidRDefault="00D363FB" w:rsidP="00D363FB">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lastRenderedPageBreak/>
              <w:t>Highly sustainable site and is strongly supported.</w:t>
            </w:r>
          </w:p>
          <w:p w14:paraId="6D0BA1E7" w14:textId="4C0EF48C" w:rsidR="002D3A37" w:rsidRDefault="00104EEA" w:rsidP="002D3A37">
            <w:pPr>
              <w:pStyle w:val="ListParagraph"/>
              <w:numPr>
                <w:ilvl w:val="0"/>
                <w:numId w:val="11"/>
              </w:numPr>
              <w:overflowPunct w:val="0"/>
              <w:autoSpaceDE w:val="0"/>
              <w:autoSpaceDN w:val="0"/>
              <w:adjustRightInd w:val="0"/>
              <w:ind w:left="457" w:hanging="284"/>
              <w:textAlignment w:val="baseline"/>
              <w:rPr>
                <w:sz w:val="22"/>
                <w:szCs w:val="22"/>
              </w:rPr>
            </w:pPr>
            <w:r>
              <w:rPr>
                <w:sz w:val="22"/>
                <w:szCs w:val="22"/>
              </w:rPr>
              <w:t>Availability of the site is questioned.</w:t>
            </w:r>
          </w:p>
          <w:p w14:paraId="42B1CFA5" w14:textId="77777777" w:rsidR="00471CEA" w:rsidRDefault="00104EEA" w:rsidP="00104EEA">
            <w:pPr>
              <w:pStyle w:val="ListParagraph"/>
              <w:numPr>
                <w:ilvl w:val="0"/>
                <w:numId w:val="10"/>
              </w:numPr>
              <w:ind w:left="457" w:hanging="284"/>
              <w:rPr>
                <w:sz w:val="22"/>
                <w:szCs w:val="22"/>
              </w:rPr>
            </w:pPr>
            <w:r w:rsidRPr="00471CEA">
              <w:rPr>
                <w:sz w:val="22"/>
                <w:szCs w:val="22"/>
              </w:rPr>
              <w:t>Uncertainty that the new allocations will meet the identified shortfall of 882 dwellings.</w:t>
            </w:r>
          </w:p>
          <w:p w14:paraId="66DCC46F" w14:textId="77777777" w:rsidR="00346264" w:rsidRDefault="00346264" w:rsidP="00346264">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Plan will only meet the transitional ‘need rules’ of the new NPPF (para. 234 - Annex 1) rather than seek to meet the areas housing needs in full.</w:t>
            </w:r>
          </w:p>
          <w:p w14:paraId="3A77B64C" w14:textId="77777777" w:rsidR="00104EEA" w:rsidRDefault="00104EEA" w:rsidP="00104EEA">
            <w:pPr>
              <w:pStyle w:val="ListParagraph"/>
              <w:numPr>
                <w:ilvl w:val="0"/>
                <w:numId w:val="10"/>
              </w:numPr>
              <w:ind w:left="457" w:hanging="284"/>
              <w:rPr>
                <w:sz w:val="22"/>
                <w:szCs w:val="22"/>
              </w:rPr>
            </w:pPr>
            <w:r w:rsidRPr="00471CEA">
              <w:rPr>
                <w:sz w:val="22"/>
                <w:szCs w:val="22"/>
              </w:rPr>
              <w:t>The revised windfall position is not backed by ‘compelling evidence’ as required by para. 71 of the NPPF.</w:t>
            </w:r>
          </w:p>
          <w:p w14:paraId="13048B26" w14:textId="77777777" w:rsidR="002D3A37" w:rsidRDefault="00104EEA" w:rsidP="002428E2">
            <w:pPr>
              <w:pStyle w:val="ListParagraph"/>
              <w:numPr>
                <w:ilvl w:val="0"/>
                <w:numId w:val="10"/>
              </w:numPr>
              <w:ind w:left="457" w:hanging="284"/>
              <w:rPr>
                <w:sz w:val="22"/>
                <w:szCs w:val="22"/>
              </w:rPr>
            </w:pPr>
            <w:r w:rsidRPr="00471CEA">
              <w:rPr>
                <w:sz w:val="22"/>
                <w:szCs w:val="22"/>
              </w:rPr>
              <w:t>Other more suitable sites are available.</w:t>
            </w:r>
          </w:p>
          <w:p w14:paraId="3ACAD4EF" w14:textId="09F1C962" w:rsidR="00C70D7E" w:rsidRPr="003D7A48" w:rsidRDefault="00C70D7E" w:rsidP="00C70D7E">
            <w:pPr>
              <w:pStyle w:val="ListParagraph"/>
              <w:ind w:left="457"/>
              <w:rPr>
                <w:sz w:val="22"/>
                <w:szCs w:val="22"/>
              </w:rPr>
            </w:pPr>
          </w:p>
        </w:tc>
      </w:tr>
      <w:tr w:rsidR="0074008B" w:rsidRPr="003D7A48" w14:paraId="21AD552D" w14:textId="77777777" w:rsidTr="006162F8">
        <w:tc>
          <w:tcPr>
            <w:tcW w:w="558" w:type="pct"/>
          </w:tcPr>
          <w:p w14:paraId="5C901D1A" w14:textId="10A9CDC5" w:rsidR="002D3A37" w:rsidRPr="008D3E60" w:rsidRDefault="002D3A37" w:rsidP="002D3A37">
            <w:pPr>
              <w:rPr>
                <w:sz w:val="22"/>
                <w:szCs w:val="22"/>
              </w:rPr>
            </w:pPr>
            <w:r w:rsidRPr="008D3E60">
              <w:rPr>
                <w:sz w:val="22"/>
                <w:szCs w:val="22"/>
              </w:rPr>
              <w:lastRenderedPageBreak/>
              <w:t>H1Kq: Former Wyvern Club, Kirkby in Ashfield</w:t>
            </w:r>
          </w:p>
          <w:p w14:paraId="46F19728" w14:textId="336E0B74" w:rsidR="002D3A37" w:rsidRPr="003D7A48" w:rsidRDefault="002D3A37" w:rsidP="002D3A37">
            <w:pPr>
              <w:rPr>
                <w:sz w:val="22"/>
                <w:szCs w:val="22"/>
              </w:rPr>
            </w:pPr>
          </w:p>
        </w:tc>
        <w:tc>
          <w:tcPr>
            <w:tcW w:w="688" w:type="pct"/>
          </w:tcPr>
          <w:p w14:paraId="3D40B4B8" w14:textId="25A4B139" w:rsidR="002D3A37" w:rsidRPr="003D7A48" w:rsidRDefault="00104EEA" w:rsidP="002D3A37">
            <w:pPr>
              <w:jc w:val="center"/>
              <w:rPr>
                <w:sz w:val="22"/>
                <w:szCs w:val="22"/>
              </w:rPr>
            </w:pPr>
            <w:r>
              <w:rPr>
                <w:sz w:val="22"/>
                <w:szCs w:val="22"/>
              </w:rPr>
              <w:t>7</w:t>
            </w:r>
          </w:p>
        </w:tc>
        <w:tc>
          <w:tcPr>
            <w:tcW w:w="688" w:type="pct"/>
          </w:tcPr>
          <w:p w14:paraId="460997EB" w14:textId="24FC35AE" w:rsidR="002D3A37" w:rsidRPr="00E603DA" w:rsidRDefault="00A63C4A" w:rsidP="00A63C4A">
            <w:pPr>
              <w:overflowPunct w:val="0"/>
              <w:autoSpaceDE w:val="0"/>
              <w:autoSpaceDN w:val="0"/>
              <w:adjustRightInd w:val="0"/>
              <w:textAlignment w:val="baseline"/>
              <w:rPr>
                <w:sz w:val="22"/>
                <w:szCs w:val="22"/>
              </w:rPr>
            </w:pPr>
            <w:r>
              <w:rPr>
                <w:sz w:val="22"/>
                <w:szCs w:val="22"/>
              </w:rPr>
              <w:t xml:space="preserve">       </w:t>
            </w:r>
            <w:r w:rsidR="00104EEA">
              <w:rPr>
                <w:sz w:val="22"/>
                <w:szCs w:val="22"/>
              </w:rPr>
              <w:t>12</w:t>
            </w:r>
          </w:p>
        </w:tc>
        <w:tc>
          <w:tcPr>
            <w:tcW w:w="3066" w:type="pct"/>
          </w:tcPr>
          <w:p w14:paraId="1E8D167E" w14:textId="77777777" w:rsidR="00104EEA" w:rsidRPr="00723D3D" w:rsidRDefault="00104EEA" w:rsidP="00104EEA">
            <w:pPr>
              <w:pStyle w:val="ListParagraph"/>
              <w:numPr>
                <w:ilvl w:val="0"/>
                <w:numId w:val="9"/>
              </w:numPr>
              <w:overflowPunct w:val="0"/>
              <w:autoSpaceDE w:val="0"/>
              <w:autoSpaceDN w:val="0"/>
              <w:adjustRightInd w:val="0"/>
              <w:ind w:left="447" w:hanging="283"/>
              <w:textAlignment w:val="baseline"/>
              <w:rPr>
                <w:sz w:val="22"/>
                <w:szCs w:val="22"/>
              </w:rPr>
            </w:pPr>
            <w:r w:rsidRPr="00723D3D">
              <w:rPr>
                <w:sz w:val="22"/>
                <w:szCs w:val="22"/>
              </w:rPr>
              <w:t xml:space="preserve">Of the 7 representations which do not consider the Plan sound, </w:t>
            </w:r>
            <w:r>
              <w:rPr>
                <w:sz w:val="22"/>
                <w:szCs w:val="22"/>
              </w:rPr>
              <w:t>2</w:t>
            </w:r>
            <w:r w:rsidRPr="00723D3D">
              <w:rPr>
                <w:sz w:val="22"/>
                <w:szCs w:val="22"/>
              </w:rPr>
              <w:t xml:space="preserve"> ‘support’ the allocation of this site.</w:t>
            </w:r>
          </w:p>
          <w:p w14:paraId="4DC397E6" w14:textId="77777777" w:rsidR="002D3A37" w:rsidRDefault="00346264" w:rsidP="002D3A37">
            <w:pPr>
              <w:pStyle w:val="ListParagraph"/>
              <w:numPr>
                <w:ilvl w:val="0"/>
                <w:numId w:val="12"/>
              </w:numPr>
              <w:overflowPunct w:val="0"/>
              <w:autoSpaceDE w:val="0"/>
              <w:autoSpaceDN w:val="0"/>
              <w:adjustRightInd w:val="0"/>
              <w:ind w:left="457" w:hanging="284"/>
              <w:textAlignment w:val="baseline"/>
              <w:rPr>
                <w:sz w:val="22"/>
                <w:szCs w:val="22"/>
              </w:rPr>
            </w:pPr>
            <w:r>
              <w:rPr>
                <w:sz w:val="22"/>
                <w:szCs w:val="22"/>
              </w:rPr>
              <w:t>Forms part of an urban regeneration scheme under Policy S11.</w:t>
            </w:r>
          </w:p>
          <w:p w14:paraId="441B3201" w14:textId="1CC50794" w:rsidR="009E58E0" w:rsidRPr="004744C5" w:rsidRDefault="009E58E0" w:rsidP="002D3A37">
            <w:pPr>
              <w:pStyle w:val="ListParagraph"/>
              <w:numPr>
                <w:ilvl w:val="0"/>
                <w:numId w:val="12"/>
              </w:numPr>
              <w:overflowPunct w:val="0"/>
              <w:autoSpaceDE w:val="0"/>
              <w:autoSpaceDN w:val="0"/>
              <w:adjustRightInd w:val="0"/>
              <w:ind w:left="457" w:hanging="284"/>
              <w:textAlignment w:val="baseline"/>
              <w:rPr>
                <w:color w:val="000000" w:themeColor="text1"/>
                <w:sz w:val="22"/>
                <w:szCs w:val="22"/>
              </w:rPr>
            </w:pPr>
            <w:r w:rsidRPr="004744C5">
              <w:rPr>
                <w:color w:val="000000" w:themeColor="text1"/>
                <w:sz w:val="22"/>
                <w:szCs w:val="22"/>
              </w:rPr>
              <w:t>Support the allocation of this brownfield site as it is located in Kirkby Town Centre and identified within the Town Centre Masterplan.</w:t>
            </w:r>
          </w:p>
          <w:p w14:paraId="6E6385E3" w14:textId="245AA019" w:rsidR="009E58E0" w:rsidRPr="004744C5" w:rsidRDefault="009E58E0" w:rsidP="002D3A37">
            <w:pPr>
              <w:pStyle w:val="ListParagraph"/>
              <w:numPr>
                <w:ilvl w:val="0"/>
                <w:numId w:val="12"/>
              </w:numPr>
              <w:overflowPunct w:val="0"/>
              <w:autoSpaceDE w:val="0"/>
              <w:autoSpaceDN w:val="0"/>
              <w:adjustRightInd w:val="0"/>
              <w:ind w:left="457" w:hanging="284"/>
              <w:textAlignment w:val="baseline"/>
              <w:rPr>
                <w:color w:val="000000" w:themeColor="text1"/>
                <w:sz w:val="22"/>
                <w:szCs w:val="22"/>
              </w:rPr>
            </w:pPr>
            <w:r w:rsidRPr="004744C5">
              <w:rPr>
                <w:color w:val="000000" w:themeColor="text1"/>
                <w:sz w:val="22"/>
                <w:szCs w:val="22"/>
              </w:rPr>
              <w:t>Site forms part of the western station ‘gateway’ for town centre redevelopment, further supporting its development prospects.</w:t>
            </w:r>
          </w:p>
          <w:p w14:paraId="5F495A12" w14:textId="77777777" w:rsidR="00346264" w:rsidRDefault="00346264" w:rsidP="002D3A37">
            <w:pPr>
              <w:pStyle w:val="ListParagraph"/>
              <w:numPr>
                <w:ilvl w:val="0"/>
                <w:numId w:val="12"/>
              </w:numPr>
              <w:overflowPunct w:val="0"/>
              <w:autoSpaceDE w:val="0"/>
              <w:autoSpaceDN w:val="0"/>
              <w:adjustRightInd w:val="0"/>
              <w:ind w:left="457" w:hanging="284"/>
              <w:textAlignment w:val="baseline"/>
              <w:rPr>
                <w:sz w:val="22"/>
                <w:szCs w:val="22"/>
              </w:rPr>
            </w:pPr>
            <w:r w:rsidRPr="00471CEA">
              <w:rPr>
                <w:sz w:val="22"/>
                <w:szCs w:val="22"/>
              </w:rPr>
              <w:t>Uncertainty that the new allocations will meet the identified shortfall of 882 dwellings</w:t>
            </w:r>
            <w:r>
              <w:rPr>
                <w:sz w:val="22"/>
                <w:szCs w:val="22"/>
              </w:rPr>
              <w:t>.</w:t>
            </w:r>
          </w:p>
          <w:p w14:paraId="1C114799" w14:textId="77777777" w:rsidR="00346264" w:rsidRDefault="00346264" w:rsidP="00346264">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Plan will only meet the transitional ‘need rules’ of the new NPPF (para. 234 - Annex 1) rather than seek to meet the areas housing needs in full.</w:t>
            </w:r>
          </w:p>
          <w:p w14:paraId="742FB760" w14:textId="77777777" w:rsidR="00346264" w:rsidRDefault="00346264" w:rsidP="00346264">
            <w:pPr>
              <w:pStyle w:val="ListParagraph"/>
              <w:numPr>
                <w:ilvl w:val="0"/>
                <w:numId w:val="10"/>
              </w:numPr>
              <w:ind w:left="457" w:hanging="284"/>
              <w:rPr>
                <w:sz w:val="22"/>
                <w:szCs w:val="22"/>
              </w:rPr>
            </w:pPr>
            <w:r w:rsidRPr="00471CEA">
              <w:rPr>
                <w:sz w:val="22"/>
                <w:szCs w:val="22"/>
              </w:rPr>
              <w:t>The revised windfall position is not backed by ‘compelling evidence’ as required by para. 71 of the NPPF.</w:t>
            </w:r>
          </w:p>
          <w:p w14:paraId="1A3528A0" w14:textId="77777777" w:rsidR="00346264" w:rsidRDefault="00346264" w:rsidP="002428E2">
            <w:pPr>
              <w:pStyle w:val="ListParagraph"/>
              <w:numPr>
                <w:ilvl w:val="0"/>
                <w:numId w:val="10"/>
              </w:numPr>
              <w:ind w:left="457" w:hanging="284"/>
              <w:rPr>
                <w:sz w:val="22"/>
                <w:szCs w:val="22"/>
              </w:rPr>
            </w:pPr>
            <w:r w:rsidRPr="00471CEA">
              <w:rPr>
                <w:sz w:val="22"/>
                <w:szCs w:val="22"/>
              </w:rPr>
              <w:t>Other more suitable sites are available.</w:t>
            </w:r>
          </w:p>
          <w:p w14:paraId="1CD13A11" w14:textId="2AA152CA" w:rsidR="00C70D7E" w:rsidRPr="003D7A48" w:rsidRDefault="00C70D7E" w:rsidP="00C70D7E">
            <w:pPr>
              <w:pStyle w:val="ListParagraph"/>
              <w:ind w:left="457"/>
              <w:rPr>
                <w:sz w:val="22"/>
                <w:szCs w:val="22"/>
              </w:rPr>
            </w:pPr>
          </w:p>
        </w:tc>
      </w:tr>
      <w:tr w:rsidR="0074008B" w:rsidRPr="003D7A48" w14:paraId="6E0D36F2" w14:textId="77777777" w:rsidTr="006162F8">
        <w:tc>
          <w:tcPr>
            <w:tcW w:w="558" w:type="pct"/>
          </w:tcPr>
          <w:p w14:paraId="26F951F0" w14:textId="3F507B29" w:rsidR="002D3A37" w:rsidRPr="008D3E60" w:rsidRDefault="002D3A37" w:rsidP="002D3A37">
            <w:pPr>
              <w:rPr>
                <w:sz w:val="22"/>
                <w:szCs w:val="22"/>
              </w:rPr>
            </w:pPr>
            <w:r w:rsidRPr="008D3E60">
              <w:rPr>
                <w:sz w:val="22"/>
                <w:szCs w:val="22"/>
              </w:rPr>
              <w:t>H1Kr: Ellis Street, Kirkby in Ashfield</w:t>
            </w:r>
          </w:p>
          <w:p w14:paraId="11A95F44" w14:textId="1FBA34EA" w:rsidR="002D3A37" w:rsidRPr="003D7A48" w:rsidRDefault="002D3A37" w:rsidP="002D3A37">
            <w:pPr>
              <w:rPr>
                <w:sz w:val="22"/>
                <w:szCs w:val="22"/>
              </w:rPr>
            </w:pPr>
          </w:p>
        </w:tc>
        <w:tc>
          <w:tcPr>
            <w:tcW w:w="688" w:type="pct"/>
          </w:tcPr>
          <w:p w14:paraId="29B864DC" w14:textId="7EA01588" w:rsidR="002D3A37" w:rsidRPr="003D7A48" w:rsidRDefault="00346264" w:rsidP="002D3A37">
            <w:pPr>
              <w:jc w:val="center"/>
              <w:rPr>
                <w:sz w:val="22"/>
                <w:szCs w:val="22"/>
              </w:rPr>
            </w:pPr>
            <w:r>
              <w:rPr>
                <w:sz w:val="22"/>
                <w:szCs w:val="22"/>
              </w:rPr>
              <w:t>8</w:t>
            </w:r>
          </w:p>
        </w:tc>
        <w:tc>
          <w:tcPr>
            <w:tcW w:w="688" w:type="pct"/>
          </w:tcPr>
          <w:p w14:paraId="57A695B6" w14:textId="6576589D" w:rsidR="002D3A37" w:rsidRPr="003D7A48" w:rsidRDefault="00346264" w:rsidP="002D3A37">
            <w:pPr>
              <w:pStyle w:val="ListParagraph"/>
              <w:overflowPunct w:val="0"/>
              <w:autoSpaceDE w:val="0"/>
              <w:autoSpaceDN w:val="0"/>
              <w:adjustRightInd w:val="0"/>
              <w:ind w:left="457"/>
              <w:textAlignment w:val="baseline"/>
              <w:rPr>
                <w:sz w:val="22"/>
                <w:szCs w:val="22"/>
              </w:rPr>
            </w:pPr>
            <w:r>
              <w:rPr>
                <w:sz w:val="22"/>
                <w:szCs w:val="22"/>
              </w:rPr>
              <w:t>11</w:t>
            </w:r>
          </w:p>
        </w:tc>
        <w:tc>
          <w:tcPr>
            <w:tcW w:w="3066" w:type="pct"/>
          </w:tcPr>
          <w:p w14:paraId="2E1BAC2E" w14:textId="4FA6DA8E" w:rsidR="00346264" w:rsidRPr="00723D3D" w:rsidRDefault="00346264" w:rsidP="00346264">
            <w:pPr>
              <w:pStyle w:val="ListParagraph"/>
              <w:numPr>
                <w:ilvl w:val="0"/>
                <w:numId w:val="9"/>
              </w:numPr>
              <w:overflowPunct w:val="0"/>
              <w:autoSpaceDE w:val="0"/>
              <w:autoSpaceDN w:val="0"/>
              <w:adjustRightInd w:val="0"/>
              <w:ind w:left="447" w:hanging="283"/>
              <w:textAlignment w:val="baseline"/>
              <w:rPr>
                <w:sz w:val="22"/>
                <w:szCs w:val="22"/>
              </w:rPr>
            </w:pPr>
            <w:r w:rsidRPr="00723D3D">
              <w:rPr>
                <w:sz w:val="22"/>
                <w:szCs w:val="22"/>
              </w:rPr>
              <w:t xml:space="preserve">Of the </w:t>
            </w:r>
            <w:r>
              <w:rPr>
                <w:sz w:val="22"/>
                <w:szCs w:val="22"/>
              </w:rPr>
              <w:t>8</w:t>
            </w:r>
            <w:r w:rsidRPr="00723D3D">
              <w:rPr>
                <w:sz w:val="22"/>
                <w:szCs w:val="22"/>
              </w:rPr>
              <w:t xml:space="preserve"> representations which do not consider the Plan sound, </w:t>
            </w:r>
            <w:r>
              <w:rPr>
                <w:sz w:val="22"/>
                <w:szCs w:val="22"/>
              </w:rPr>
              <w:t>2</w:t>
            </w:r>
            <w:r w:rsidRPr="00723D3D">
              <w:rPr>
                <w:sz w:val="22"/>
                <w:szCs w:val="22"/>
              </w:rPr>
              <w:t xml:space="preserve"> ‘support’ the allocation of this site.</w:t>
            </w:r>
          </w:p>
          <w:p w14:paraId="76DA3615" w14:textId="77777777" w:rsidR="00C32A40" w:rsidRDefault="00346264" w:rsidP="00C32A40">
            <w:pPr>
              <w:pStyle w:val="ListParagraph"/>
              <w:numPr>
                <w:ilvl w:val="0"/>
                <w:numId w:val="12"/>
              </w:numPr>
              <w:overflowPunct w:val="0"/>
              <w:autoSpaceDE w:val="0"/>
              <w:autoSpaceDN w:val="0"/>
              <w:adjustRightInd w:val="0"/>
              <w:ind w:left="457" w:hanging="284"/>
              <w:textAlignment w:val="baseline"/>
              <w:rPr>
                <w:sz w:val="22"/>
                <w:szCs w:val="22"/>
              </w:rPr>
            </w:pPr>
            <w:r>
              <w:rPr>
                <w:sz w:val="22"/>
                <w:szCs w:val="22"/>
              </w:rPr>
              <w:t>Forms part of an urban regeneration scheme under Policy S11.</w:t>
            </w:r>
          </w:p>
          <w:p w14:paraId="38DCD645" w14:textId="2DD7029B" w:rsidR="00C32A40" w:rsidRPr="004744C5" w:rsidRDefault="00C32A40" w:rsidP="00C32A40">
            <w:pPr>
              <w:pStyle w:val="ListParagraph"/>
              <w:numPr>
                <w:ilvl w:val="0"/>
                <w:numId w:val="12"/>
              </w:numPr>
              <w:overflowPunct w:val="0"/>
              <w:autoSpaceDE w:val="0"/>
              <w:autoSpaceDN w:val="0"/>
              <w:adjustRightInd w:val="0"/>
              <w:ind w:left="457" w:hanging="284"/>
              <w:textAlignment w:val="baseline"/>
              <w:rPr>
                <w:color w:val="000000" w:themeColor="text1"/>
                <w:sz w:val="22"/>
                <w:szCs w:val="22"/>
              </w:rPr>
            </w:pPr>
            <w:r w:rsidRPr="004744C5">
              <w:rPr>
                <w:color w:val="000000" w:themeColor="text1"/>
                <w:sz w:val="22"/>
                <w:szCs w:val="22"/>
              </w:rPr>
              <w:t xml:space="preserve">Site is identified as a Priority Project in the Kirkby Town Centre Spatial Masterplan and can capitalise on its town centre location. </w:t>
            </w:r>
          </w:p>
          <w:p w14:paraId="01789F15" w14:textId="5CECD1B2" w:rsidR="00C32A40" w:rsidRPr="004744C5" w:rsidRDefault="00C32A40" w:rsidP="00C32A40">
            <w:pPr>
              <w:pStyle w:val="ListParagraph"/>
              <w:numPr>
                <w:ilvl w:val="0"/>
                <w:numId w:val="12"/>
              </w:numPr>
              <w:overflowPunct w:val="0"/>
              <w:autoSpaceDE w:val="0"/>
              <w:autoSpaceDN w:val="0"/>
              <w:adjustRightInd w:val="0"/>
              <w:ind w:left="457" w:hanging="284"/>
              <w:textAlignment w:val="baseline"/>
              <w:rPr>
                <w:color w:val="000000" w:themeColor="text1"/>
                <w:sz w:val="22"/>
                <w:szCs w:val="22"/>
              </w:rPr>
            </w:pPr>
            <w:r w:rsidRPr="004744C5">
              <w:rPr>
                <w:color w:val="000000" w:themeColor="text1"/>
                <w:sz w:val="22"/>
                <w:szCs w:val="22"/>
              </w:rPr>
              <w:t xml:space="preserve">This site has the potential to provide new homes in a highly sustainable central location. </w:t>
            </w:r>
          </w:p>
          <w:p w14:paraId="14E45D18" w14:textId="0B7B8C60" w:rsidR="00C32A40" w:rsidRPr="004744C5" w:rsidRDefault="00C32A40" w:rsidP="00C32A40">
            <w:pPr>
              <w:pStyle w:val="ListParagraph"/>
              <w:numPr>
                <w:ilvl w:val="0"/>
                <w:numId w:val="12"/>
              </w:numPr>
              <w:overflowPunct w:val="0"/>
              <w:autoSpaceDE w:val="0"/>
              <w:autoSpaceDN w:val="0"/>
              <w:adjustRightInd w:val="0"/>
              <w:ind w:left="457" w:hanging="284"/>
              <w:textAlignment w:val="baseline"/>
              <w:rPr>
                <w:color w:val="000000" w:themeColor="text1"/>
                <w:sz w:val="22"/>
                <w:szCs w:val="22"/>
              </w:rPr>
            </w:pPr>
            <w:r w:rsidRPr="004744C5">
              <w:rPr>
                <w:color w:val="000000" w:themeColor="text1"/>
                <w:sz w:val="22"/>
                <w:szCs w:val="22"/>
              </w:rPr>
              <w:t>It will contribute to the regeneration of Kirkby Town Centre and is strongly supported</w:t>
            </w:r>
          </w:p>
          <w:p w14:paraId="6E63C8F7" w14:textId="77777777" w:rsidR="00346264" w:rsidRDefault="00346264" w:rsidP="00346264">
            <w:pPr>
              <w:pStyle w:val="ListParagraph"/>
              <w:numPr>
                <w:ilvl w:val="0"/>
                <w:numId w:val="12"/>
              </w:numPr>
              <w:overflowPunct w:val="0"/>
              <w:autoSpaceDE w:val="0"/>
              <w:autoSpaceDN w:val="0"/>
              <w:adjustRightInd w:val="0"/>
              <w:ind w:left="457" w:hanging="284"/>
              <w:textAlignment w:val="baseline"/>
              <w:rPr>
                <w:sz w:val="22"/>
                <w:szCs w:val="22"/>
              </w:rPr>
            </w:pPr>
            <w:r w:rsidRPr="00471CEA">
              <w:rPr>
                <w:sz w:val="22"/>
                <w:szCs w:val="22"/>
              </w:rPr>
              <w:t>Uncertainty that the new allocations will meet the identified shortfall of 882 dwellings</w:t>
            </w:r>
            <w:r>
              <w:rPr>
                <w:sz w:val="22"/>
                <w:szCs w:val="22"/>
              </w:rPr>
              <w:t>.</w:t>
            </w:r>
          </w:p>
          <w:p w14:paraId="0521A93D" w14:textId="77777777" w:rsidR="00346264" w:rsidRDefault="00346264" w:rsidP="00346264">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Plan will only meet the transitional ‘need rules’ of the new NPPF (para. 234 - Annex 1) rather than seek to meet the areas housing needs in full.</w:t>
            </w:r>
          </w:p>
          <w:p w14:paraId="77664639" w14:textId="77777777" w:rsidR="00346264" w:rsidRDefault="00346264" w:rsidP="00346264">
            <w:pPr>
              <w:pStyle w:val="ListParagraph"/>
              <w:numPr>
                <w:ilvl w:val="0"/>
                <w:numId w:val="10"/>
              </w:numPr>
              <w:ind w:left="457" w:hanging="284"/>
              <w:rPr>
                <w:sz w:val="22"/>
                <w:szCs w:val="22"/>
              </w:rPr>
            </w:pPr>
            <w:r w:rsidRPr="00471CEA">
              <w:rPr>
                <w:sz w:val="22"/>
                <w:szCs w:val="22"/>
              </w:rPr>
              <w:lastRenderedPageBreak/>
              <w:t>The revised windfall position is not backed by ‘compelling evidence’ as required by para. 71 of the NPPF.</w:t>
            </w:r>
          </w:p>
          <w:p w14:paraId="29A0FA56" w14:textId="77777777" w:rsidR="00346264" w:rsidRDefault="00346264" w:rsidP="00346264">
            <w:pPr>
              <w:pStyle w:val="ListParagraph"/>
              <w:numPr>
                <w:ilvl w:val="0"/>
                <w:numId w:val="10"/>
              </w:numPr>
              <w:ind w:left="457" w:hanging="284"/>
              <w:rPr>
                <w:sz w:val="22"/>
                <w:szCs w:val="22"/>
              </w:rPr>
            </w:pPr>
            <w:r w:rsidRPr="00471CEA">
              <w:rPr>
                <w:sz w:val="22"/>
                <w:szCs w:val="22"/>
              </w:rPr>
              <w:t>Other more suitable sites are available.</w:t>
            </w:r>
          </w:p>
          <w:p w14:paraId="3352C20A" w14:textId="77777777" w:rsidR="002D3A37" w:rsidRDefault="00443B75" w:rsidP="002428E2">
            <w:pPr>
              <w:pStyle w:val="ListParagraph"/>
              <w:numPr>
                <w:ilvl w:val="0"/>
                <w:numId w:val="10"/>
              </w:numPr>
              <w:ind w:left="457" w:hanging="284"/>
              <w:rPr>
                <w:sz w:val="22"/>
                <w:szCs w:val="22"/>
              </w:rPr>
            </w:pPr>
            <w:r>
              <w:rPr>
                <w:sz w:val="22"/>
                <w:szCs w:val="22"/>
              </w:rPr>
              <w:t>Volume of traffic in the area of concern.</w:t>
            </w:r>
          </w:p>
          <w:p w14:paraId="73BB287D" w14:textId="444F2092" w:rsidR="00A808A7" w:rsidRPr="003D7A48" w:rsidRDefault="00A808A7" w:rsidP="00A808A7">
            <w:pPr>
              <w:pStyle w:val="ListParagraph"/>
              <w:ind w:left="457"/>
              <w:rPr>
                <w:sz w:val="22"/>
                <w:szCs w:val="22"/>
              </w:rPr>
            </w:pPr>
          </w:p>
        </w:tc>
      </w:tr>
      <w:tr w:rsidR="0074008B" w:rsidRPr="003D7A48" w14:paraId="75CEBBFD" w14:textId="77777777" w:rsidTr="006162F8">
        <w:tc>
          <w:tcPr>
            <w:tcW w:w="558" w:type="pct"/>
          </w:tcPr>
          <w:p w14:paraId="0DF96D6E" w14:textId="217DAD91" w:rsidR="002D3A37" w:rsidRPr="008D3E60" w:rsidRDefault="002D3A37" w:rsidP="002D3A37">
            <w:pPr>
              <w:rPr>
                <w:sz w:val="22"/>
                <w:szCs w:val="22"/>
              </w:rPr>
            </w:pPr>
            <w:r w:rsidRPr="008D3E60">
              <w:rPr>
                <w:sz w:val="22"/>
                <w:szCs w:val="22"/>
              </w:rPr>
              <w:lastRenderedPageBreak/>
              <w:t>H1Sai: Pendean Way, Sutton in Ashfield</w:t>
            </w:r>
          </w:p>
          <w:p w14:paraId="0C01E5B7" w14:textId="458CAB55" w:rsidR="002D3A37" w:rsidRPr="003D7A48" w:rsidRDefault="002D3A37" w:rsidP="002D3A37">
            <w:pPr>
              <w:rPr>
                <w:sz w:val="22"/>
                <w:szCs w:val="22"/>
              </w:rPr>
            </w:pPr>
          </w:p>
        </w:tc>
        <w:tc>
          <w:tcPr>
            <w:tcW w:w="688" w:type="pct"/>
          </w:tcPr>
          <w:p w14:paraId="3FD66470" w14:textId="621D02DC" w:rsidR="002D3A37" w:rsidRPr="003D7A48" w:rsidRDefault="000C28F4" w:rsidP="002D3A37">
            <w:pPr>
              <w:jc w:val="center"/>
              <w:rPr>
                <w:sz w:val="22"/>
                <w:szCs w:val="22"/>
              </w:rPr>
            </w:pPr>
            <w:r>
              <w:rPr>
                <w:sz w:val="22"/>
                <w:szCs w:val="22"/>
              </w:rPr>
              <w:t>7</w:t>
            </w:r>
          </w:p>
        </w:tc>
        <w:tc>
          <w:tcPr>
            <w:tcW w:w="688" w:type="pct"/>
          </w:tcPr>
          <w:p w14:paraId="69CE1EC6" w14:textId="3BBECADD" w:rsidR="002D3A37" w:rsidRPr="003D7A48" w:rsidRDefault="000C28F4" w:rsidP="002D3A37">
            <w:pPr>
              <w:pStyle w:val="ListParagraph"/>
              <w:overflowPunct w:val="0"/>
              <w:autoSpaceDE w:val="0"/>
              <w:autoSpaceDN w:val="0"/>
              <w:adjustRightInd w:val="0"/>
              <w:ind w:left="457"/>
              <w:textAlignment w:val="baseline"/>
              <w:rPr>
                <w:sz w:val="22"/>
                <w:szCs w:val="22"/>
              </w:rPr>
            </w:pPr>
            <w:r>
              <w:rPr>
                <w:sz w:val="22"/>
                <w:szCs w:val="22"/>
              </w:rPr>
              <w:t>11</w:t>
            </w:r>
          </w:p>
        </w:tc>
        <w:tc>
          <w:tcPr>
            <w:tcW w:w="3066" w:type="pct"/>
          </w:tcPr>
          <w:p w14:paraId="769B6668" w14:textId="2779A6EB" w:rsidR="000C28F4" w:rsidRPr="00723D3D" w:rsidRDefault="000C28F4" w:rsidP="000C28F4">
            <w:pPr>
              <w:pStyle w:val="ListParagraph"/>
              <w:numPr>
                <w:ilvl w:val="0"/>
                <w:numId w:val="9"/>
              </w:numPr>
              <w:overflowPunct w:val="0"/>
              <w:autoSpaceDE w:val="0"/>
              <w:autoSpaceDN w:val="0"/>
              <w:adjustRightInd w:val="0"/>
              <w:ind w:left="447" w:hanging="283"/>
              <w:textAlignment w:val="baseline"/>
              <w:rPr>
                <w:sz w:val="22"/>
                <w:szCs w:val="22"/>
              </w:rPr>
            </w:pPr>
            <w:r w:rsidRPr="00723D3D">
              <w:rPr>
                <w:sz w:val="22"/>
                <w:szCs w:val="22"/>
              </w:rPr>
              <w:t xml:space="preserve">Of the </w:t>
            </w:r>
            <w:r>
              <w:rPr>
                <w:sz w:val="22"/>
                <w:szCs w:val="22"/>
              </w:rPr>
              <w:t>7</w:t>
            </w:r>
            <w:r w:rsidRPr="00723D3D">
              <w:rPr>
                <w:sz w:val="22"/>
                <w:szCs w:val="22"/>
              </w:rPr>
              <w:t xml:space="preserve"> representations which do not consider the Plan sound, </w:t>
            </w:r>
            <w:r>
              <w:rPr>
                <w:sz w:val="22"/>
                <w:szCs w:val="22"/>
              </w:rPr>
              <w:t>2</w:t>
            </w:r>
            <w:r w:rsidRPr="00723D3D">
              <w:rPr>
                <w:sz w:val="22"/>
                <w:szCs w:val="22"/>
              </w:rPr>
              <w:t xml:space="preserve"> ‘support’ the allocation of this site.</w:t>
            </w:r>
          </w:p>
          <w:p w14:paraId="5E3F02E5" w14:textId="77777777" w:rsidR="000C28F4" w:rsidRDefault="000C28F4" w:rsidP="000C28F4">
            <w:pPr>
              <w:pStyle w:val="ListParagraph"/>
              <w:numPr>
                <w:ilvl w:val="0"/>
                <w:numId w:val="12"/>
              </w:numPr>
              <w:overflowPunct w:val="0"/>
              <w:autoSpaceDE w:val="0"/>
              <w:autoSpaceDN w:val="0"/>
              <w:adjustRightInd w:val="0"/>
              <w:ind w:left="457" w:hanging="284"/>
              <w:textAlignment w:val="baseline"/>
              <w:rPr>
                <w:sz w:val="22"/>
                <w:szCs w:val="22"/>
              </w:rPr>
            </w:pPr>
            <w:r w:rsidRPr="00471CEA">
              <w:rPr>
                <w:sz w:val="22"/>
                <w:szCs w:val="22"/>
              </w:rPr>
              <w:t>Uncertainty that the new allocations will meet the identified shortfall of 882 dwellings</w:t>
            </w:r>
            <w:r>
              <w:rPr>
                <w:sz w:val="22"/>
                <w:szCs w:val="22"/>
              </w:rPr>
              <w:t>.</w:t>
            </w:r>
          </w:p>
          <w:p w14:paraId="325EE854" w14:textId="77777777" w:rsidR="000C28F4" w:rsidRDefault="000C28F4" w:rsidP="000C28F4">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Plan will only meet the transitional ‘need rules’ of the new NPPF (para. 234 - Annex 1) rather than seek to meet the areas housing needs in full.</w:t>
            </w:r>
          </w:p>
          <w:p w14:paraId="7E03AFE2" w14:textId="77777777" w:rsidR="000C28F4" w:rsidRDefault="000C28F4" w:rsidP="000C28F4">
            <w:pPr>
              <w:pStyle w:val="ListParagraph"/>
              <w:numPr>
                <w:ilvl w:val="0"/>
                <w:numId w:val="10"/>
              </w:numPr>
              <w:ind w:left="457" w:hanging="284"/>
              <w:rPr>
                <w:sz w:val="22"/>
                <w:szCs w:val="22"/>
              </w:rPr>
            </w:pPr>
            <w:r w:rsidRPr="00471CEA">
              <w:rPr>
                <w:sz w:val="22"/>
                <w:szCs w:val="22"/>
              </w:rPr>
              <w:t>The revised windfall position is not backed by ‘compelling evidence’ as required by para. 71 of the NPPF.</w:t>
            </w:r>
          </w:p>
          <w:p w14:paraId="4789F945" w14:textId="77777777" w:rsidR="002D3A37" w:rsidRDefault="000C28F4" w:rsidP="002428E2">
            <w:pPr>
              <w:pStyle w:val="ListParagraph"/>
              <w:numPr>
                <w:ilvl w:val="0"/>
                <w:numId w:val="10"/>
              </w:numPr>
              <w:ind w:left="457" w:hanging="284"/>
              <w:rPr>
                <w:sz w:val="22"/>
                <w:szCs w:val="22"/>
              </w:rPr>
            </w:pPr>
            <w:r w:rsidRPr="00471CEA">
              <w:rPr>
                <w:sz w:val="22"/>
                <w:szCs w:val="22"/>
              </w:rPr>
              <w:t>Other more suitable sites are available.</w:t>
            </w:r>
          </w:p>
          <w:p w14:paraId="7F017411" w14:textId="220210E7" w:rsidR="00A808A7" w:rsidRPr="003D7A48" w:rsidRDefault="00A808A7" w:rsidP="00A808A7">
            <w:pPr>
              <w:pStyle w:val="ListParagraph"/>
              <w:ind w:left="457"/>
              <w:rPr>
                <w:sz w:val="22"/>
                <w:szCs w:val="22"/>
              </w:rPr>
            </w:pPr>
          </w:p>
        </w:tc>
      </w:tr>
      <w:tr w:rsidR="0074008B" w:rsidRPr="003D7A48" w14:paraId="484D826E" w14:textId="77777777" w:rsidTr="006162F8">
        <w:tc>
          <w:tcPr>
            <w:tcW w:w="558" w:type="pct"/>
          </w:tcPr>
          <w:p w14:paraId="153B96DC" w14:textId="77777777" w:rsidR="002D3A37" w:rsidRPr="008D3E60" w:rsidRDefault="002D3A37" w:rsidP="002D3A37">
            <w:pPr>
              <w:rPr>
                <w:sz w:val="22"/>
                <w:szCs w:val="22"/>
              </w:rPr>
            </w:pPr>
            <w:r w:rsidRPr="008D3E60">
              <w:rPr>
                <w:sz w:val="22"/>
                <w:szCs w:val="22"/>
              </w:rPr>
              <w:t>H1Saj: Between Redcliffe Street &amp; Leyton Avenue, Sutton In Ashfield</w:t>
            </w:r>
          </w:p>
          <w:p w14:paraId="170ED704" w14:textId="590C0120" w:rsidR="002D3A37" w:rsidRPr="003D7A48" w:rsidRDefault="002D3A37" w:rsidP="002D3A37">
            <w:pPr>
              <w:rPr>
                <w:sz w:val="22"/>
                <w:szCs w:val="22"/>
              </w:rPr>
            </w:pPr>
          </w:p>
        </w:tc>
        <w:tc>
          <w:tcPr>
            <w:tcW w:w="688" w:type="pct"/>
          </w:tcPr>
          <w:p w14:paraId="2F5B82E8" w14:textId="01054F41" w:rsidR="002D3A37" w:rsidRPr="003D7A48" w:rsidRDefault="000C28F4" w:rsidP="002D3A37">
            <w:pPr>
              <w:jc w:val="center"/>
              <w:rPr>
                <w:sz w:val="22"/>
                <w:szCs w:val="22"/>
              </w:rPr>
            </w:pPr>
            <w:r>
              <w:rPr>
                <w:sz w:val="22"/>
                <w:szCs w:val="22"/>
              </w:rPr>
              <w:t>7</w:t>
            </w:r>
          </w:p>
        </w:tc>
        <w:tc>
          <w:tcPr>
            <w:tcW w:w="688" w:type="pct"/>
          </w:tcPr>
          <w:p w14:paraId="6B646A14" w14:textId="710B118F" w:rsidR="002D3A37" w:rsidRPr="003D7A48" w:rsidRDefault="000C28F4" w:rsidP="002D3A37">
            <w:pPr>
              <w:pStyle w:val="ListParagraph"/>
              <w:overflowPunct w:val="0"/>
              <w:autoSpaceDE w:val="0"/>
              <w:autoSpaceDN w:val="0"/>
              <w:adjustRightInd w:val="0"/>
              <w:ind w:left="457"/>
              <w:textAlignment w:val="baseline"/>
              <w:rPr>
                <w:sz w:val="22"/>
                <w:szCs w:val="22"/>
              </w:rPr>
            </w:pPr>
            <w:r>
              <w:rPr>
                <w:sz w:val="22"/>
                <w:szCs w:val="22"/>
              </w:rPr>
              <w:t>11</w:t>
            </w:r>
          </w:p>
        </w:tc>
        <w:tc>
          <w:tcPr>
            <w:tcW w:w="3066" w:type="pct"/>
          </w:tcPr>
          <w:p w14:paraId="3E59FF22" w14:textId="77777777" w:rsidR="000C28F4" w:rsidRDefault="000C28F4" w:rsidP="000C28F4">
            <w:pPr>
              <w:pStyle w:val="ListParagraph"/>
              <w:numPr>
                <w:ilvl w:val="0"/>
                <w:numId w:val="9"/>
              </w:numPr>
              <w:overflowPunct w:val="0"/>
              <w:autoSpaceDE w:val="0"/>
              <w:autoSpaceDN w:val="0"/>
              <w:adjustRightInd w:val="0"/>
              <w:ind w:left="447" w:hanging="283"/>
              <w:textAlignment w:val="baseline"/>
              <w:rPr>
                <w:sz w:val="22"/>
                <w:szCs w:val="22"/>
              </w:rPr>
            </w:pPr>
            <w:r w:rsidRPr="00723D3D">
              <w:rPr>
                <w:sz w:val="22"/>
                <w:szCs w:val="22"/>
              </w:rPr>
              <w:t xml:space="preserve">Of the </w:t>
            </w:r>
            <w:r>
              <w:rPr>
                <w:sz w:val="22"/>
                <w:szCs w:val="22"/>
              </w:rPr>
              <w:t>7</w:t>
            </w:r>
            <w:r w:rsidRPr="00723D3D">
              <w:rPr>
                <w:sz w:val="22"/>
                <w:szCs w:val="22"/>
              </w:rPr>
              <w:t xml:space="preserve"> representations which do not consider the Plan sound, </w:t>
            </w:r>
            <w:r>
              <w:rPr>
                <w:sz w:val="22"/>
                <w:szCs w:val="22"/>
              </w:rPr>
              <w:t>2</w:t>
            </w:r>
            <w:r w:rsidRPr="00723D3D">
              <w:rPr>
                <w:sz w:val="22"/>
                <w:szCs w:val="22"/>
              </w:rPr>
              <w:t xml:space="preserve"> ‘support’ the allocation of this site.</w:t>
            </w:r>
          </w:p>
          <w:p w14:paraId="303559A8" w14:textId="77777777" w:rsidR="00580F44" w:rsidRPr="004744C5" w:rsidRDefault="00580F44" w:rsidP="000C28F4">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Support the allocation of this brownfield site given it has resolution to grant planning permission for residential development, subjecting to the signing of the s106.</w:t>
            </w:r>
          </w:p>
          <w:p w14:paraId="1CFF1357" w14:textId="684F6A61" w:rsidR="00580F44" w:rsidRPr="004744C5" w:rsidRDefault="00580F44" w:rsidP="000C28F4">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The site is bounded by existing residential development, and is considered it to be achievable, suitable and available.</w:t>
            </w:r>
          </w:p>
          <w:p w14:paraId="1D9D986A" w14:textId="77777777" w:rsidR="000C28F4" w:rsidRDefault="000C28F4" w:rsidP="000C28F4">
            <w:pPr>
              <w:pStyle w:val="ListParagraph"/>
              <w:numPr>
                <w:ilvl w:val="0"/>
                <w:numId w:val="12"/>
              </w:numPr>
              <w:overflowPunct w:val="0"/>
              <w:autoSpaceDE w:val="0"/>
              <w:autoSpaceDN w:val="0"/>
              <w:adjustRightInd w:val="0"/>
              <w:ind w:left="457" w:hanging="284"/>
              <w:textAlignment w:val="baseline"/>
              <w:rPr>
                <w:sz w:val="22"/>
                <w:szCs w:val="22"/>
              </w:rPr>
            </w:pPr>
            <w:r w:rsidRPr="00471CEA">
              <w:rPr>
                <w:sz w:val="22"/>
                <w:szCs w:val="22"/>
              </w:rPr>
              <w:t>Uncertainty that the new allocations will meet the identified shortfall of 882 dwellings</w:t>
            </w:r>
            <w:r>
              <w:rPr>
                <w:sz w:val="22"/>
                <w:szCs w:val="22"/>
              </w:rPr>
              <w:t>.</w:t>
            </w:r>
          </w:p>
          <w:p w14:paraId="41ECE4E9" w14:textId="77777777" w:rsidR="000C28F4" w:rsidRDefault="000C28F4" w:rsidP="000C28F4">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Plan will only meet the transitional ‘need rules’ of the new NPPF (para. 234 - Annex 1) rather than seek to meet the areas housing needs in full.</w:t>
            </w:r>
          </w:p>
          <w:p w14:paraId="3816A6A5" w14:textId="77777777" w:rsidR="000C28F4" w:rsidRDefault="000C28F4" w:rsidP="000C28F4">
            <w:pPr>
              <w:pStyle w:val="ListParagraph"/>
              <w:numPr>
                <w:ilvl w:val="0"/>
                <w:numId w:val="10"/>
              </w:numPr>
              <w:ind w:left="457" w:hanging="284"/>
              <w:rPr>
                <w:sz w:val="22"/>
                <w:szCs w:val="22"/>
              </w:rPr>
            </w:pPr>
            <w:r w:rsidRPr="00471CEA">
              <w:rPr>
                <w:sz w:val="22"/>
                <w:szCs w:val="22"/>
              </w:rPr>
              <w:t>The revised windfall position is not backed by ‘compelling evidence’ as required by para. 71 of the NPPF.</w:t>
            </w:r>
          </w:p>
          <w:p w14:paraId="77240FC3" w14:textId="77777777" w:rsidR="002D3A37" w:rsidRDefault="000C28F4" w:rsidP="002428E2">
            <w:pPr>
              <w:pStyle w:val="ListParagraph"/>
              <w:numPr>
                <w:ilvl w:val="0"/>
                <w:numId w:val="10"/>
              </w:numPr>
              <w:ind w:left="457" w:hanging="284"/>
              <w:rPr>
                <w:sz w:val="22"/>
                <w:szCs w:val="22"/>
              </w:rPr>
            </w:pPr>
            <w:r w:rsidRPr="00471CEA">
              <w:rPr>
                <w:sz w:val="22"/>
                <w:szCs w:val="22"/>
              </w:rPr>
              <w:t>Other more suitable sites are available.</w:t>
            </w:r>
          </w:p>
          <w:p w14:paraId="3AB8381D" w14:textId="6526F140" w:rsidR="00C70D7E" w:rsidRPr="003D7A48" w:rsidRDefault="00C70D7E" w:rsidP="00C70D7E">
            <w:pPr>
              <w:pStyle w:val="ListParagraph"/>
              <w:ind w:left="457"/>
              <w:rPr>
                <w:sz w:val="22"/>
                <w:szCs w:val="22"/>
              </w:rPr>
            </w:pPr>
          </w:p>
        </w:tc>
      </w:tr>
      <w:tr w:rsidR="0074008B" w:rsidRPr="003D7A48" w14:paraId="1F6997D8" w14:textId="77777777" w:rsidTr="006162F8">
        <w:tc>
          <w:tcPr>
            <w:tcW w:w="558" w:type="pct"/>
          </w:tcPr>
          <w:p w14:paraId="604CEB95" w14:textId="2935D1CC" w:rsidR="002D3A37" w:rsidRPr="008D3E60" w:rsidRDefault="002D3A37" w:rsidP="002D3A37">
            <w:pPr>
              <w:rPr>
                <w:sz w:val="22"/>
                <w:szCs w:val="22"/>
              </w:rPr>
            </w:pPr>
            <w:r w:rsidRPr="008D3E60">
              <w:rPr>
                <w:sz w:val="22"/>
                <w:szCs w:val="22"/>
              </w:rPr>
              <w:t>H1Sak: Rookery Lane, Sutton in Ashfield</w:t>
            </w:r>
          </w:p>
          <w:p w14:paraId="6091A441" w14:textId="1291FD80" w:rsidR="002D3A37" w:rsidRPr="003D7A48" w:rsidRDefault="002D3A37" w:rsidP="002D3A37">
            <w:pPr>
              <w:rPr>
                <w:sz w:val="22"/>
                <w:szCs w:val="22"/>
              </w:rPr>
            </w:pPr>
          </w:p>
        </w:tc>
        <w:tc>
          <w:tcPr>
            <w:tcW w:w="688" w:type="pct"/>
          </w:tcPr>
          <w:p w14:paraId="4E5739D7" w14:textId="75178603" w:rsidR="002D3A37" w:rsidRPr="003D7A48" w:rsidRDefault="000C28F4" w:rsidP="002D3A37">
            <w:pPr>
              <w:jc w:val="center"/>
              <w:rPr>
                <w:sz w:val="22"/>
                <w:szCs w:val="22"/>
              </w:rPr>
            </w:pPr>
            <w:r>
              <w:rPr>
                <w:sz w:val="22"/>
                <w:szCs w:val="22"/>
              </w:rPr>
              <w:t>7</w:t>
            </w:r>
          </w:p>
        </w:tc>
        <w:tc>
          <w:tcPr>
            <w:tcW w:w="688" w:type="pct"/>
          </w:tcPr>
          <w:p w14:paraId="5940B195" w14:textId="315CBB12" w:rsidR="002D3A37" w:rsidRPr="003D7A48" w:rsidRDefault="000C28F4" w:rsidP="002D3A37">
            <w:pPr>
              <w:pStyle w:val="ListParagraph"/>
              <w:overflowPunct w:val="0"/>
              <w:autoSpaceDE w:val="0"/>
              <w:autoSpaceDN w:val="0"/>
              <w:adjustRightInd w:val="0"/>
              <w:ind w:left="457"/>
              <w:textAlignment w:val="baseline"/>
              <w:rPr>
                <w:sz w:val="22"/>
                <w:szCs w:val="22"/>
              </w:rPr>
            </w:pPr>
            <w:r>
              <w:rPr>
                <w:sz w:val="22"/>
                <w:szCs w:val="22"/>
              </w:rPr>
              <w:t>11</w:t>
            </w:r>
          </w:p>
        </w:tc>
        <w:tc>
          <w:tcPr>
            <w:tcW w:w="3066" w:type="pct"/>
          </w:tcPr>
          <w:p w14:paraId="05A5B163" w14:textId="77777777" w:rsidR="009B51BB" w:rsidRDefault="00D90BF4" w:rsidP="009B51BB">
            <w:pPr>
              <w:pStyle w:val="ListParagraph"/>
              <w:numPr>
                <w:ilvl w:val="0"/>
                <w:numId w:val="9"/>
              </w:numPr>
              <w:overflowPunct w:val="0"/>
              <w:autoSpaceDE w:val="0"/>
              <w:autoSpaceDN w:val="0"/>
              <w:adjustRightInd w:val="0"/>
              <w:ind w:left="447" w:hanging="283"/>
              <w:textAlignment w:val="baseline"/>
              <w:rPr>
                <w:sz w:val="22"/>
                <w:szCs w:val="22"/>
              </w:rPr>
            </w:pPr>
            <w:r w:rsidRPr="00723D3D">
              <w:rPr>
                <w:sz w:val="22"/>
                <w:szCs w:val="22"/>
              </w:rPr>
              <w:t xml:space="preserve">Of the </w:t>
            </w:r>
            <w:r>
              <w:rPr>
                <w:sz w:val="22"/>
                <w:szCs w:val="22"/>
              </w:rPr>
              <w:t>7</w:t>
            </w:r>
            <w:r w:rsidRPr="00723D3D">
              <w:rPr>
                <w:sz w:val="22"/>
                <w:szCs w:val="22"/>
              </w:rPr>
              <w:t xml:space="preserve"> representations which do not consider the Plan sound, </w:t>
            </w:r>
            <w:r w:rsidR="00D07889">
              <w:rPr>
                <w:sz w:val="22"/>
                <w:szCs w:val="22"/>
              </w:rPr>
              <w:t>2</w:t>
            </w:r>
            <w:r w:rsidRPr="00723D3D">
              <w:rPr>
                <w:sz w:val="22"/>
                <w:szCs w:val="22"/>
              </w:rPr>
              <w:t xml:space="preserve"> ‘support’ the allocation of this site.</w:t>
            </w:r>
          </w:p>
          <w:p w14:paraId="6BC5D601" w14:textId="77777777" w:rsidR="009B51BB" w:rsidRPr="004744C5" w:rsidRDefault="009B51BB" w:rsidP="009B51BB">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Support the allocation of this site given it forms Phase 2 of the adjacent H1Sx residential development has resolution to grant planning permission subject to the s106.</w:t>
            </w:r>
          </w:p>
          <w:p w14:paraId="608BAC17" w14:textId="4873EAEB" w:rsidR="009B51BB" w:rsidRPr="004744C5" w:rsidRDefault="009B51BB" w:rsidP="000A2C42">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There is a good deal of certainty that these new homes will be delivered well within the Plan Period.</w:t>
            </w:r>
          </w:p>
          <w:p w14:paraId="0CDB8CC6" w14:textId="77777777" w:rsidR="00D90BF4" w:rsidRDefault="00D90BF4" w:rsidP="00D90BF4">
            <w:pPr>
              <w:pStyle w:val="ListParagraph"/>
              <w:numPr>
                <w:ilvl w:val="0"/>
                <w:numId w:val="12"/>
              </w:numPr>
              <w:overflowPunct w:val="0"/>
              <w:autoSpaceDE w:val="0"/>
              <w:autoSpaceDN w:val="0"/>
              <w:adjustRightInd w:val="0"/>
              <w:ind w:left="457" w:hanging="284"/>
              <w:textAlignment w:val="baseline"/>
              <w:rPr>
                <w:sz w:val="22"/>
                <w:szCs w:val="22"/>
              </w:rPr>
            </w:pPr>
            <w:r w:rsidRPr="00471CEA">
              <w:rPr>
                <w:sz w:val="22"/>
                <w:szCs w:val="22"/>
              </w:rPr>
              <w:lastRenderedPageBreak/>
              <w:t>Uncertainty that the new allocations will meet the identified shortfall of 882 dwellings</w:t>
            </w:r>
            <w:r>
              <w:rPr>
                <w:sz w:val="22"/>
                <w:szCs w:val="22"/>
              </w:rPr>
              <w:t>.</w:t>
            </w:r>
          </w:p>
          <w:p w14:paraId="5DB44FC9" w14:textId="77777777" w:rsidR="00D90BF4" w:rsidRDefault="00D90BF4" w:rsidP="00D90BF4">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Plan will only meet the transitional ‘need rules’ of the new NPPF (para. 234 - Annex 1) rather than seek to meet the areas housing needs in full.</w:t>
            </w:r>
          </w:p>
          <w:p w14:paraId="6965B346" w14:textId="77777777" w:rsidR="00D90BF4" w:rsidRDefault="00D90BF4" w:rsidP="00D90BF4">
            <w:pPr>
              <w:pStyle w:val="ListParagraph"/>
              <w:numPr>
                <w:ilvl w:val="0"/>
                <w:numId w:val="10"/>
              </w:numPr>
              <w:ind w:left="457" w:hanging="284"/>
              <w:rPr>
                <w:sz w:val="22"/>
                <w:szCs w:val="22"/>
              </w:rPr>
            </w:pPr>
            <w:r w:rsidRPr="00471CEA">
              <w:rPr>
                <w:sz w:val="22"/>
                <w:szCs w:val="22"/>
              </w:rPr>
              <w:t>The revised windfall position is not backed by ‘compelling evidence’ as required by para. 71 of the NPPF.</w:t>
            </w:r>
          </w:p>
          <w:p w14:paraId="081F3A14" w14:textId="77777777" w:rsidR="00A808A7" w:rsidRDefault="00D90BF4" w:rsidP="00A808A7">
            <w:pPr>
              <w:pStyle w:val="ListParagraph"/>
              <w:numPr>
                <w:ilvl w:val="0"/>
                <w:numId w:val="10"/>
              </w:numPr>
              <w:ind w:left="457" w:hanging="284"/>
              <w:rPr>
                <w:sz w:val="22"/>
                <w:szCs w:val="22"/>
              </w:rPr>
            </w:pPr>
            <w:r w:rsidRPr="00471CEA">
              <w:rPr>
                <w:sz w:val="22"/>
                <w:szCs w:val="22"/>
              </w:rPr>
              <w:t>Other more suitable sites are available.</w:t>
            </w:r>
          </w:p>
          <w:p w14:paraId="3BC56968" w14:textId="08EACFE1" w:rsidR="00C70D7E" w:rsidRPr="003D7A48" w:rsidRDefault="00C70D7E" w:rsidP="00C70D7E">
            <w:pPr>
              <w:pStyle w:val="ListParagraph"/>
              <w:ind w:left="457"/>
              <w:rPr>
                <w:sz w:val="22"/>
                <w:szCs w:val="22"/>
              </w:rPr>
            </w:pPr>
          </w:p>
        </w:tc>
      </w:tr>
      <w:tr w:rsidR="0074008B" w:rsidRPr="003D7A48" w14:paraId="37872361" w14:textId="77777777" w:rsidTr="006162F8">
        <w:tc>
          <w:tcPr>
            <w:tcW w:w="558" w:type="pct"/>
          </w:tcPr>
          <w:p w14:paraId="6C7381C7" w14:textId="6FA10861" w:rsidR="002D3A37" w:rsidRPr="008D3E60" w:rsidRDefault="002D3A37" w:rsidP="002D3A37">
            <w:pPr>
              <w:rPr>
                <w:sz w:val="22"/>
                <w:szCs w:val="22"/>
              </w:rPr>
            </w:pPr>
            <w:r w:rsidRPr="008D3E60">
              <w:rPr>
                <w:sz w:val="22"/>
                <w:szCs w:val="22"/>
              </w:rPr>
              <w:lastRenderedPageBreak/>
              <w:t>H1Sal: Newark Road, Sutton in Ashfield</w:t>
            </w:r>
          </w:p>
          <w:p w14:paraId="30F303E0" w14:textId="5480DD5B" w:rsidR="002D3A37" w:rsidRPr="003D7A48" w:rsidRDefault="002D3A37" w:rsidP="002D3A37">
            <w:pPr>
              <w:rPr>
                <w:sz w:val="22"/>
                <w:szCs w:val="22"/>
              </w:rPr>
            </w:pPr>
          </w:p>
        </w:tc>
        <w:tc>
          <w:tcPr>
            <w:tcW w:w="688" w:type="pct"/>
          </w:tcPr>
          <w:p w14:paraId="75E86A02" w14:textId="1D8C1EBE" w:rsidR="002D3A37" w:rsidRPr="003D7A48" w:rsidRDefault="00D07889" w:rsidP="002D3A37">
            <w:pPr>
              <w:jc w:val="center"/>
              <w:rPr>
                <w:sz w:val="22"/>
                <w:szCs w:val="22"/>
              </w:rPr>
            </w:pPr>
            <w:r>
              <w:rPr>
                <w:sz w:val="22"/>
                <w:szCs w:val="22"/>
              </w:rPr>
              <w:t>6</w:t>
            </w:r>
          </w:p>
        </w:tc>
        <w:tc>
          <w:tcPr>
            <w:tcW w:w="688" w:type="pct"/>
          </w:tcPr>
          <w:p w14:paraId="1630617C" w14:textId="1C7624CC" w:rsidR="002D3A37" w:rsidRPr="003D7A48" w:rsidRDefault="00D07889" w:rsidP="002D3A37">
            <w:pPr>
              <w:pStyle w:val="ListParagraph"/>
              <w:overflowPunct w:val="0"/>
              <w:autoSpaceDE w:val="0"/>
              <w:autoSpaceDN w:val="0"/>
              <w:adjustRightInd w:val="0"/>
              <w:ind w:left="457"/>
              <w:textAlignment w:val="baseline"/>
              <w:rPr>
                <w:sz w:val="22"/>
                <w:szCs w:val="22"/>
              </w:rPr>
            </w:pPr>
            <w:r>
              <w:rPr>
                <w:sz w:val="22"/>
                <w:szCs w:val="22"/>
              </w:rPr>
              <w:t>13</w:t>
            </w:r>
          </w:p>
        </w:tc>
        <w:tc>
          <w:tcPr>
            <w:tcW w:w="3066" w:type="pct"/>
          </w:tcPr>
          <w:p w14:paraId="1EAE158C" w14:textId="77777777" w:rsidR="004945E4" w:rsidRDefault="00D07889" w:rsidP="004945E4">
            <w:pPr>
              <w:pStyle w:val="ListParagraph"/>
              <w:numPr>
                <w:ilvl w:val="0"/>
                <w:numId w:val="9"/>
              </w:numPr>
              <w:overflowPunct w:val="0"/>
              <w:autoSpaceDE w:val="0"/>
              <w:autoSpaceDN w:val="0"/>
              <w:adjustRightInd w:val="0"/>
              <w:ind w:left="447" w:hanging="283"/>
              <w:textAlignment w:val="baseline"/>
              <w:rPr>
                <w:sz w:val="22"/>
                <w:szCs w:val="22"/>
              </w:rPr>
            </w:pPr>
            <w:r w:rsidRPr="00723D3D">
              <w:rPr>
                <w:sz w:val="22"/>
                <w:szCs w:val="22"/>
              </w:rPr>
              <w:t xml:space="preserve">Of the </w:t>
            </w:r>
            <w:r>
              <w:rPr>
                <w:sz w:val="22"/>
                <w:szCs w:val="22"/>
              </w:rPr>
              <w:t>6</w:t>
            </w:r>
            <w:r w:rsidRPr="00723D3D">
              <w:rPr>
                <w:sz w:val="22"/>
                <w:szCs w:val="22"/>
              </w:rPr>
              <w:t xml:space="preserve"> representations which do not consider the Plan sound, </w:t>
            </w:r>
            <w:r>
              <w:rPr>
                <w:sz w:val="22"/>
                <w:szCs w:val="22"/>
              </w:rPr>
              <w:t>3</w:t>
            </w:r>
            <w:r w:rsidRPr="00723D3D">
              <w:rPr>
                <w:sz w:val="22"/>
                <w:szCs w:val="22"/>
              </w:rPr>
              <w:t xml:space="preserve"> ‘support’ the allocation of this site.</w:t>
            </w:r>
          </w:p>
          <w:p w14:paraId="5B0F15D9" w14:textId="77777777" w:rsidR="004945E4" w:rsidRPr="004744C5" w:rsidRDefault="004945E4" w:rsidP="004945E4">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 xml:space="preserve">This is a substantial area of land that will benefit from new housing and draw further business into the local area. </w:t>
            </w:r>
          </w:p>
          <w:p w14:paraId="79A3F408" w14:textId="16C60B56" w:rsidR="004945E4" w:rsidRPr="004744C5" w:rsidRDefault="004945E4" w:rsidP="004945E4">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More housing is positive and supports additional investment in the local area.</w:t>
            </w:r>
          </w:p>
          <w:p w14:paraId="0C27D46C" w14:textId="0D50880F" w:rsidR="00D53E80" w:rsidRPr="004744C5" w:rsidRDefault="00D53E80" w:rsidP="004945E4">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Support for the additional H1 allocations closest to Mansfield in recognition of the fact that ADC needs to meet its housing needs in sustainable locations, and on the basis that developers will be required to address the issues identified and mitigate against the impacts on infrastructure and facilities.</w:t>
            </w:r>
          </w:p>
          <w:p w14:paraId="340A748A" w14:textId="77777777" w:rsidR="00D07889" w:rsidRDefault="00D07889" w:rsidP="00D07889">
            <w:pPr>
              <w:pStyle w:val="ListParagraph"/>
              <w:numPr>
                <w:ilvl w:val="0"/>
                <w:numId w:val="12"/>
              </w:numPr>
              <w:overflowPunct w:val="0"/>
              <w:autoSpaceDE w:val="0"/>
              <w:autoSpaceDN w:val="0"/>
              <w:adjustRightInd w:val="0"/>
              <w:ind w:left="457" w:hanging="284"/>
              <w:textAlignment w:val="baseline"/>
              <w:rPr>
                <w:sz w:val="22"/>
                <w:szCs w:val="22"/>
              </w:rPr>
            </w:pPr>
            <w:r w:rsidRPr="00471CEA">
              <w:rPr>
                <w:sz w:val="22"/>
                <w:szCs w:val="22"/>
              </w:rPr>
              <w:t>Uncertainty that the new allocations will meet the identified shortfall of 882 dwellings</w:t>
            </w:r>
            <w:r>
              <w:rPr>
                <w:sz w:val="22"/>
                <w:szCs w:val="22"/>
              </w:rPr>
              <w:t>.</w:t>
            </w:r>
          </w:p>
          <w:p w14:paraId="10259D24" w14:textId="77777777" w:rsidR="00D07889" w:rsidRDefault="00D07889" w:rsidP="00D07889">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Plan will only meet the transitional ‘need rules’ of the new NPPF (para. 234 - Annex 1) rather than seek to meet the areas housing needs in full.</w:t>
            </w:r>
          </w:p>
          <w:p w14:paraId="0E0A1ABD" w14:textId="77777777" w:rsidR="00D07889" w:rsidRDefault="00D07889" w:rsidP="00D07889">
            <w:pPr>
              <w:pStyle w:val="ListParagraph"/>
              <w:numPr>
                <w:ilvl w:val="0"/>
                <w:numId w:val="10"/>
              </w:numPr>
              <w:ind w:left="457" w:hanging="284"/>
              <w:rPr>
                <w:sz w:val="22"/>
                <w:szCs w:val="22"/>
              </w:rPr>
            </w:pPr>
            <w:r w:rsidRPr="00471CEA">
              <w:rPr>
                <w:sz w:val="22"/>
                <w:szCs w:val="22"/>
              </w:rPr>
              <w:t>The revised windfall position is not backed by ‘compelling evidence’ as required by para. 71 of the NPPF.</w:t>
            </w:r>
          </w:p>
          <w:p w14:paraId="0A1696BB" w14:textId="77777777" w:rsidR="002D3A37" w:rsidRDefault="00D07889" w:rsidP="002428E2">
            <w:pPr>
              <w:pStyle w:val="ListParagraph"/>
              <w:numPr>
                <w:ilvl w:val="0"/>
                <w:numId w:val="10"/>
              </w:numPr>
              <w:ind w:left="457" w:hanging="284"/>
              <w:rPr>
                <w:sz w:val="22"/>
                <w:szCs w:val="22"/>
              </w:rPr>
            </w:pPr>
            <w:r w:rsidRPr="00471CEA">
              <w:rPr>
                <w:sz w:val="22"/>
                <w:szCs w:val="22"/>
              </w:rPr>
              <w:t>Other more suitable sites are available.</w:t>
            </w:r>
          </w:p>
          <w:p w14:paraId="4AF1C108" w14:textId="321C4AE4" w:rsidR="00C70D7E" w:rsidRPr="003D7A48" w:rsidRDefault="00C70D7E" w:rsidP="00C70D7E">
            <w:pPr>
              <w:pStyle w:val="ListParagraph"/>
              <w:ind w:left="457"/>
              <w:rPr>
                <w:sz w:val="22"/>
                <w:szCs w:val="22"/>
              </w:rPr>
            </w:pPr>
          </w:p>
        </w:tc>
      </w:tr>
      <w:tr w:rsidR="0074008B" w:rsidRPr="003D7A48" w14:paraId="3923E9F6" w14:textId="77777777" w:rsidTr="006162F8">
        <w:tc>
          <w:tcPr>
            <w:tcW w:w="558" w:type="pct"/>
          </w:tcPr>
          <w:p w14:paraId="7F3515EA" w14:textId="0A925063" w:rsidR="002D3A37" w:rsidRPr="008D3E60" w:rsidRDefault="002D3A37" w:rsidP="002D3A37">
            <w:pPr>
              <w:rPr>
                <w:sz w:val="22"/>
                <w:szCs w:val="22"/>
              </w:rPr>
            </w:pPr>
            <w:r w:rsidRPr="008D3E60">
              <w:rPr>
                <w:sz w:val="22"/>
                <w:szCs w:val="22"/>
              </w:rPr>
              <w:t>H1Sam: Beck Lane, Skegby, Sutton in Ashfield</w:t>
            </w:r>
          </w:p>
          <w:p w14:paraId="5665010D" w14:textId="4469D940" w:rsidR="002D3A37" w:rsidRPr="003D7A48" w:rsidRDefault="002D3A37" w:rsidP="002D3A37">
            <w:pPr>
              <w:rPr>
                <w:sz w:val="22"/>
                <w:szCs w:val="22"/>
              </w:rPr>
            </w:pPr>
          </w:p>
        </w:tc>
        <w:tc>
          <w:tcPr>
            <w:tcW w:w="688" w:type="pct"/>
          </w:tcPr>
          <w:p w14:paraId="7BE62E21" w14:textId="0ABFCAF4" w:rsidR="002D3A37" w:rsidRPr="003D7A48" w:rsidRDefault="00D07889" w:rsidP="002D3A37">
            <w:pPr>
              <w:jc w:val="center"/>
              <w:rPr>
                <w:sz w:val="22"/>
                <w:szCs w:val="22"/>
              </w:rPr>
            </w:pPr>
            <w:r>
              <w:rPr>
                <w:sz w:val="22"/>
                <w:szCs w:val="22"/>
              </w:rPr>
              <w:t>8</w:t>
            </w:r>
          </w:p>
        </w:tc>
        <w:tc>
          <w:tcPr>
            <w:tcW w:w="688" w:type="pct"/>
          </w:tcPr>
          <w:p w14:paraId="1B8825B6" w14:textId="08B5B65F" w:rsidR="002D3A37" w:rsidRPr="003D7A48" w:rsidRDefault="00D07889" w:rsidP="002D3A37">
            <w:pPr>
              <w:pStyle w:val="ListParagraph"/>
              <w:overflowPunct w:val="0"/>
              <w:autoSpaceDE w:val="0"/>
              <w:autoSpaceDN w:val="0"/>
              <w:adjustRightInd w:val="0"/>
              <w:ind w:left="457"/>
              <w:textAlignment w:val="baseline"/>
              <w:rPr>
                <w:sz w:val="22"/>
                <w:szCs w:val="22"/>
              </w:rPr>
            </w:pPr>
            <w:r>
              <w:rPr>
                <w:sz w:val="22"/>
                <w:szCs w:val="22"/>
              </w:rPr>
              <w:t>13</w:t>
            </w:r>
          </w:p>
        </w:tc>
        <w:tc>
          <w:tcPr>
            <w:tcW w:w="3066" w:type="pct"/>
          </w:tcPr>
          <w:p w14:paraId="12964BE8" w14:textId="629FC04B" w:rsidR="00D07889" w:rsidRDefault="00D07889" w:rsidP="00D07889">
            <w:pPr>
              <w:pStyle w:val="ListParagraph"/>
              <w:numPr>
                <w:ilvl w:val="0"/>
                <w:numId w:val="9"/>
              </w:numPr>
              <w:overflowPunct w:val="0"/>
              <w:autoSpaceDE w:val="0"/>
              <w:autoSpaceDN w:val="0"/>
              <w:adjustRightInd w:val="0"/>
              <w:ind w:left="447" w:hanging="283"/>
              <w:textAlignment w:val="baseline"/>
              <w:rPr>
                <w:sz w:val="22"/>
                <w:szCs w:val="22"/>
              </w:rPr>
            </w:pPr>
            <w:r w:rsidRPr="00723D3D">
              <w:rPr>
                <w:sz w:val="22"/>
                <w:szCs w:val="22"/>
              </w:rPr>
              <w:t xml:space="preserve">Of the </w:t>
            </w:r>
            <w:r>
              <w:rPr>
                <w:sz w:val="22"/>
                <w:szCs w:val="22"/>
              </w:rPr>
              <w:t>8</w:t>
            </w:r>
            <w:r w:rsidRPr="00723D3D">
              <w:rPr>
                <w:sz w:val="22"/>
                <w:szCs w:val="22"/>
              </w:rPr>
              <w:t xml:space="preserve"> representations which do not consider the Plan sound, </w:t>
            </w:r>
            <w:r>
              <w:rPr>
                <w:sz w:val="22"/>
                <w:szCs w:val="22"/>
              </w:rPr>
              <w:t>2</w:t>
            </w:r>
            <w:r w:rsidRPr="00723D3D">
              <w:rPr>
                <w:sz w:val="22"/>
                <w:szCs w:val="22"/>
              </w:rPr>
              <w:t xml:space="preserve"> ‘support’ the allocation of this site.</w:t>
            </w:r>
          </w:p>
          <w:p w14:paraId="3DA09B82" w14:textId="60903AB8" w:rsidR="00D30832" w:rsidRPr="004744C5" w:rsidRDefault="00D30832" w:rsidP="00D30832">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Support for this site given its sustainable location between nearby emerging allocations</w:t>
            </w:r>
            <w:r w:rsidR="00D47819" w:rsidRPr="004744C5">
              <w:rPr>
                <w:color w:val="000000" w:themeColor="text1"/>
                <w:sz w:val="22"/>
                <w:szCs w:val="22"/>
              </w:rPr>
              <w:t xml:space="preserve"> and</w:t>
            </w:r>
            <w:r w:rsidR="00D47819" w:rsidRPr="004744C5">
              <w:rPr>
                <w:color w:val="000000" w:themeColor="text1"/>
              </w:rPr>
              <w:t xml:space="preserve"> </w:t>
            </w:r>
            <w:r w:rsidR="00D47819" w:rsidRPr="004744C5">
              <w:rPr>
                <w:color w:val="000000" w:themeColor="text1"/>
                <w:sz w:val="22"/>
                <w:szCs w:val="22"/>
              </w:rPr>
              <w:t>is a logical addition to H1Saa and H1Su.</w:t>
            </w:r>
          </w:p>
          <w:p w14:paraId="3E489D71" w14:textId="7E34ACD3" w:rsidR="00D30832" w:rsidRPr="004744C5" w:rsidRDefault="00D30832" w:rsidP="00D30832">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The site is in a sustainable location, just north of Skegby and in close proximity to facilities, services and employment opportunities in Sutton-in-Ashfield and Mansfield.</w:t>
            </w:r>
          </w:p>
          <w:p w14:paraId="14A1560F" w14:textId="1DFAE7F0" w:rsidR="00D30832" w:rsidRPr="004744C5" w:rsidRDefault="00D30832" w:rsidP="00D30832">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Support for the additional H1 allocations closest to Mansfield in recognition of the fact that ADC needs to meet its housing needs in sustainable locations, and on the basis that developers will be required to address the issues identified and mitigate against the impacts on infrastructure and facilities.</w:t>
            </w:r>
          </w:p>
          <w:p w14:paraId="2AEAC2AC" w14:textId="77777777" w:rsidR="00D07889" w:rsidRDefault="00D07889" w:rsidP="00D07889">
            <w:pPr>
              <w:pStyle w:val="ListParagraph"/>
              <w:numPr>
                <w:ilvl w:val="0"/>
                <w:numId w:val="12"/>
              </w:numPr>
              <w:overflowPunct w:val="0"/>
              <w:autoSpaceDE w:val="0"/>
              <w:autoSpaceDN w:val="0"/>
              <w:adjustRightInd w:val="0"/>
              <w:ind w:left="457" w:hanging="284"/>
              <w:textAlignment w:val="baseline"/>
              <w:rPr>
                <w:sz w:val="22"/>
                <w:szCs w:val="22"/>
              </w:rPr>
            </w:pPr>
            <w:r w:rsidRPr="00471CEA">
              <w:rPr>
                <w:sz w:val="22"/>
                <w:szCs w:val="22"/>
              </w:rPr>
              <w:t>Uncertainty that the new allocations will meet the identified shortfall of 882 dwellings</w:t>
            </w:r>
            <w:r>
              <w:rPr>
                <w:sz w:val="22"/>
                <w:szCs w:val="22"/>
              </w:rPr>
              <w:t>.</w:t>
            </w:r>
          </w:p>
          <w:p w14:paraId="0B3B0D97" w14:textId="77777777" w:rsidR="00D07889" w:rsidRDefault="00D07889" w:rsidP="00D07889">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lastRenderedPageBreak/>
              <w:t>The Plan will only meet the transitional ‘need rules’ of the new NPPF (para. 234 - Annex 1) rather than seek to meet the areas housing needs in full.</w:t>
            </w:r>
          </w:p>
          <w:p w14:paraId="738509CF" w14:textId="77777777" w:rsidR="00D07889" w:rsidRDefault="00D07889" w:rsidP="00D07889">
            <w:pPr>
              <w:pStyle w:val="ListParagraph"/>
              <w:numPr>
                <w:ilvl w:val="0"/>
                <w:numId w:val="10"/>
              </w:numPr>
              <w:ind w:left="457" w:hanging="284"/>
              <w:rPr>
                <w:sz w:val="22"/>
                <w:szCs w:val="22"/>
              </w:rPr>
            </w:pPr>
            <w:r w:rsidRPr="00471CEA">
              <w:rPr>
                <w:sz w:val="22"/>
                <w:szCs w:val="22"/>
              </w:rPr>
              <w:t>The revised windfall position is not backed by ‘compelling evidence’ as required by para. 71 of the NPPF.</w:t>
            </w:r>
          </w:p>
          <w:p w14:paraId="2AFD03E7" w14:textId="138D4829" w:rsidR="00D07889" w:rsidRDefault="00D07889" w:rsidP="00D07889">
            <w:pPr>
              <w:pStyle w:val="ListParagraph"/>
              <w:numPr>
                <w:ilvl w:val="0"/>
                <w:numId w:val="10"/>
              </w:numPr>
              <w:ind w:left="457" w:hanging="284"/>
              <w:rPr>
                <w:sz w:val="22"/>
                <w:szCs w:val="22"/>
              </w:rPr>
            </w:pPr>
            <w:r>
              <w:rPr>
                <w:sz w:val="22"/>
                <w:szCs w:val="22"/>
              </w:rPr>
              <w:t>No evidence to demonstrate that the highway concerns have been addressed.</w:t>
            </w:r>
          </w:p>
          <w:p w14:paraId="1CD4114A" w14:textId="60C71C80" w:rsidR="00D07889" w:rsidRDefault="00D07889" w:rsidP="00D07889">
            <w:pPr>
              <w:pStyle w:val="ListParagraph"/>
              <w:numPr>
                <w:ilvl w:val="0"/>
                <w:numId w:val="10"/>
              </w:numPr>
              <w:ind w:left="457" w:hanging="284"/>
              <w:rPr>
                <w:sz w:val="22"/>
                <w:szCs w:val="22"/>
              </w:rPr>
            </w:pPr>
            <w:r>
              <w:rPr>
                <w:sz w:val="22"/>
                <w:szCs w:val="22"/>
              </w:rPr>
              <w:t>Current spatial strategy flawed.</w:t>
            </w:r>
          </w:p>
          <w:p w14:paraId="6A476FE2" w14:textId="2EEAA241" w:rsidR="006C0E78" w:rsidRDefault="006C0E78" w:rsidP="00D07889">
            <w:pPr>
              <w:pStyle w:val="ListParagraph"/>
              <w:numPr>
                <w:ilvl w:val="0"/>
                <w:numId w:val="10"/>
              </w:numPr>
              <w:ind w:left="457" w:hanging="284"/>
              <w:rPr>
                <w:sz w:val="22"/>
                <w:szCs w:val="22"/>
              </w:rPr>
            </w:pPr>
            <w:r>
              <w:rPr>
                <w:sz w:val="22"/>
                <w:szCs w:val="22"/>
              </w:rPr>
              <w:t>Natural England - D</w:t>
            </w:r>
            <w:r w:rsidRPr="006C0E78">
              <w:rPr>
                <w:sz w:val="22"/>
                <w:szCs w:val="22"/>
              </w:rPr>
              <w:t>evelopment of over 100 houses may impact Teversal Pastures SSSI. Any development in these locations would need to provide sufficient information to provide evidence that the proposal would not damage or destroy the interest features for which the SSSI has been notified.</w:t>
            </w:r>
          </w:p>
          <w:p w14:paraId="2B0B4548" w14:textId="77777777" w:rsidR="002D3A37" w:rsidRDefault="00D07889" w:rsidP="002428E2">
            <w:pPr>
              <w:pStyle w:val="ListParagraph"/>
              <w:numPr>
                <w:ilvl w:val="0"/>
                <w:numId w:val="10"/>
              </w:numPr>
              <w:ind w:left="457" w:hanging="284"/>
              <w:rPr>
                <w:sz w:val="22"/>
                <w:szCs w:val="22"/>
              </w:rPr>
            </w:pPr>
            <w:r w:rsidRPr="00471CEA">
              <w:rPr>
                <w:sz w:val="22"/>
                <w:szCs w:val="22"/>
              </w:rPr>
              <w:t>Other more suitable sites are available.</w:t>
            </w:r>
          </w:p>
          <w:p w14:paraId="0DC77D70" w14:textId="6789F22B" w:rsidR="00C70D7E" w:rsidRPr="003D7A48" w:rsidRDefault="00C70D7E" w:rsidP="00C70D7E">
            <w:pPr>
              <w:pStyle w:val="ListParagraph"/>
              <w:ind w:left="457"/>
              <w:rPr>
                <w:sz w:val="22"/>
                <w:szCs w:val="22"/>
              </w:rPr>
            </w:pPr>
          </w:p>
        </w:tc>
      </w:tr>
      <w:tr w:rsidR="0074008B" w:rsidRPr="003D7A48" w14:paraId="14019D2B" w14:textId="77777777" w:rsidTr="006162F8">
        <w:tc>
          <w:tcPr>
            <w:tcW w:w="558" w:type="pct"/>
          </w:tcPr>
          <w:p w14:paraId="31D345A7" w14:textId="3C9414F9" w:rsidR="002D3A37" w:rsidRPr="003D7A48" w:rsidRDefault="002D3A37" w:rsidP="002D3A37">
            <w:pPr>
              <w:rPr>
                <w:sz w:val="22"/>
                <w:szCs w:val="22"/>
              </w:rPr>
            </w:pPr>
            <w:bookmarkStart w:id="20" w:name="_Hlk163570735"/>
            <w:r w:rsidRPr="008D3E60">
              <w:rPr>
                <w:sz w:val="22"/>
                <w:szCs w:val="22"/>
              </w:rPr>
              <w:lastRenderedPageBreak/>
              <w:t>H1San: Radford Farm, Dawgates lane, Skegby</w:t>
            </w:r>
          </w:p>
        </w:tc>
        <w:tc>
          <w:tcPr>
            <w:tcW w:w="688" w:type="pct"/>
          </w:tcPr>
          <w:p w14:paraId="1123F5DB" w14:textId="4BE255DB" w:rsidR="002D3A37" w:rsidRPr="003D7A48" w:rsidRDefault="003C6672" w:rsidP="002D3A37">
            <w:pPr>
              <w:jc w:val="center"/>
              <w:rPr>
                <w:sz w:val="22"/>
                <w:szCs w:val="22"/>
              </w:rPr>
            </w:pPr>
            <w:r>
              <w:rPr>
                <w:sz w:val="22"/>
                <w:szCs w:val="22"/>
              </w:rPr>
              <w:t>9</w:t>
            </w:r>
          </w:p>
        </w:tc>
        <w:tc>
          <w:tcPr>
            <w:tcW w:w="688" w:type="pct"/>
          </w:tcPr>
          <w:p w14:paraId="2353C0B6" w14:textId="74923198" w:rsidR="002D3A37" w:rsidRPr="003D7A48" w:rsidRDefault="00EB6134" w:rsidP="002D3A37">
            <w:pPr>
              <w:pStyle w:val="ListParagraph"/>
              <w:overflowPunct w:val="0"/>
              <w:autoSpaceDE w:val="0"/>
              <w:autoSpaceDN w:val="0"/>
              <w:adjustRightInd w:val="0"/>
              <w:ind w:left="457"/>
              <w:textAlignment w:val="baseline"/>
              <w:rPr>
                <w:sz w:val="22"/>
                <w:szCs w:val="22"/>
              </w:rPr>
            </w:pPr>
            <w:r>
              <w:rPr>
                <w:sz w:val="22"/>
                <w:szCs w:val="22"/>
              </w:rPr>
              <w:t>12</w:t>
            </w:r>
          </w:p>
        </w:tc>
        <w:tc>
          <w:tcPr>
            <w:tcW w:w="3066" w:type="pct"/>
          </w:tcPr>
          <w:p w14:paraId="51B6F2DF" w14:textId="77777777" w:rsidR="00EB6134" w:rsidRDefault="00EB6134" w:rsidP="00EB6134">
            <w:pPr>
              <w:pStyle w:val="ListParagraph"/>
              <w:numPr>
                <w:ilvl w:val="0"/>
                <w:numId w:val="9"/>
              </w:numPr>
              <w:overflowPunct w:val="0"/>
              <w:autoSpaceDE w:val="0"/>
              <w:autoSpaceDN w:val="0"/>
              <w:adjustRightInd w:val="0"/>
              <w:ind w:left="447" w:hanging="283"/>
              <w:textAlignment w:val="baseline"/>
              <w:rPr>
                <w:sz w:val="22"/>
                <w:szCs w:val="22"/>
              </w:rPr>
            </w:pPr>
            <w:r w:rsidRPr="00723D3D">
              <w:rPr>
                <w:sz w:val="22"/>
                <w:szCs w:val="22"/>
              </w:rPr>
              <w:t xml:space="preserve">Of the </w:t>
            </w:r>
            <w:r>
              <w:rPr>
                <w:sz w:val="22"/>
                <w:szCs w:val="22"/>
              </w:rPr>
              <w:t>8</w:t>
            </w:r>
            <w:r w:rsidRPr="00723D3D">
              <w:rPr>
                <w:sz w:val="22"/>
                <w:szCs w:val="22"/>
              </w:rPr>
              <w:t xml:space="preserve"> representations which do not consider the Plan sound, </w:t>
            </w:r>
            <w:r>
              <w:rPr>
                <w:sz w:val="22"/>
                <w:szCs w:val="22"/>
              </w:rPr>
              <w:t>2</w:t>
            </w:r>
            <w:r w:rsidRPr="00723D3D">
              <w:rPr>
                <w:sz w:val="22"/>
                <w:szCs w:val="22"/>
              </w:rPr>
              <w:t xml:space="preserve"> ‘support’ the allocation of this site.</w:t>
            </w:r>
          </w:p>
          <w:p w14:paraId="65500770" w14:textId="446AFB0F" w:rsidR="0078784B" w:rsidRPr="004744C5" w:rsidRDefault="0078784B" w:rsidP="0078784B">
            <w:pPr>
              <w:pStyle w:val="ListParagraph"/>
              <w:numPr>
                <w:ilvl w:val="0"/>
                <w:numId w:val="9"/>
              </w:numPr>
              <w:overflowPunct w:val="0"/>
              <w:autoSpaceDE w:val="0"/>
              <w:autoSpaceDN w:val="0"/>
              <w:adjustRightInd w:val="0"/>
              <w:ind w:left="447" w:hanging="283"/>
              <w:textAlignment w:val="baseline"/>
              <w:rPr>
                <w:color w:val="000000" w:themeColor="text1"/>
                <w:sz w:val="22"/>
                <w:szCs w:val="22"/>
              </w:rPr>
            </w:pPr>
            <w:r w:rsidRPr="004744C5">
              <w:rPr>
                <w:color w:val="000000" w:themeColor="text1"/>
                <w:sz w:val="22"/>
                <w:szCs w:val="22"/>
              </w:rPr>
              <w:t>Support for the additional H1 allocations closest to Mansfield in recognition of the fact that ADC needs to meet its housing needs in sustainable locations, and on the basis that developers will be required to address the issues identified and mitigate against the impacts on infrastructure and facilities.</w:t>
            </w:r>
          </w:p>
          <w:p w14:paraId="7F1FF8B4" w14:textId="1EEB6C4F" w:rsidR="00EB6134" w:rsidRDefault="00EB6134" w:rsidP="00EB6134">
            <w:pPr>
              <w:pStyle w:val="ListParagraph"/>
              <w:numPr>
                <w:ilvl w:val="0"/>
                <w:numId w:val="9"/>
              </w:numPr>
              <w:overflowPunct w:val="0"/>
              <w:autoSpaceDE w:val="0"/>
              <w:autoSpaceDN w:val="0"/>
              <w:adjustRightInd w:val="0"/>
              <w:ind w:left="447" w:hanging="283"/>
              <w:textAlignment w:val="baseline"/>
              <w:rPr>
                <w:sz w:val="22"/>
                <w:szCs w:val="22"/>
              </w:rPr>
            </w:pPr>
            <w:r>
              <w:rPr>
                <w:sz w:val="22"/>
                <w:szCs w:val="22"/>
              </w:rPr>
              <w:t xml:space="preserve">Located in open countryside and detached </w:t>
            </w:r>
            <w:r w:rsidR="0078784B">
              <w:rPr>
                <w:sz w:val="22"/>
                <w:szCs w:val="22"/>
              </w:rPr>
              <w:t>from</w:t>
            </w:r>
            <w:r>
              <w:rPr>
                <w:sz w:val="22"/>
                <w:szCs w:val="22"/>
              </w:rPr>
              <w:t xml:space="preserve"> the Main Urban Area.</w:t>
            </w:r>
          </w:p>
          <w:p w14:paraId="6418BC81" w14:textId="6BF0FE28" w:rsidR="00EB6134" w:rsidRDefault="00EB6134" w:rsidP="00EB6134">
            <w:pPr>
              <w:pStyle w:val="ListParagraph"/>
              <w:numPr>
                <w:ilvl w:val="0"/>
                <w:numId w:val="9"/>
              </w:numPr>
              <w:overflowPunct w:val="0"/>
              <w:autoSpaceDE w:val="0"/>
              <w:autoSpaceDN w:val="0"/>
              <w:adjustRightInd w:val="0"/>
              <w:ind w:left="447" w:hanging="283"/>
              <w:textAlignment w:val="baseline"/>
              <w:rPr>
                <w:sz w:val="22"/>
                <w:szCs w:val="22"/>
              </w:rPr>
            </w:pPr>
            <w:r>
              <w:rPr>
                <w:sz w:val="22"/>
                <w:szCs w:val="22"/>
              </w:rPr>
              <w:t>Access issues along a single vehicle width road.</w:t>
            </w:r>
          </w:p>
          <w:p w14:paraId="6E758994" w14:textId="52028F58" w:rsidR="00EB6134" w:rsidRPr="00723D3D" w:rsidRDefault="00EB6134" w:rsidP="00EB6134">
            <w:pPr>
              <w:pStyle w:val="ListParagraph"/>
              <w:numPr>
                <w:ilvl w:val="0"/>
                <w:numId w:val="9"/>
              </w:numPr>
              <w:overflowPunct w:val="0"/>
              <w:autoSpaceDE w:val="0"/>
              <w:autoSpaceDN w:val="0"/>
              <w:adjustRightInd w:val="0"/>
              <w:ind w:left="447" w:hanging="283"/>
              <w:textAlignment w:val="baseline"/>
              <w:rPr>
                <w:sz w:val="22"/>
                <w:szCs w:val="22"/>
              </w:rPr>
            </w:pPr>
            <w:r>
              <w:rPr>
                <w:sz w:val="22"/>
                <w:szCs w:val="22"/>
              </w:rPr>
              <w:t>Surface water issues along Woodhouse Lane.</w:t>
            </w:r>
          </w:p>
          <w:p w14:paraId="729042B4" w14:textId="77777777" w:rsidR="00EB6134" w:rsidRDefault="00EB6134" w:rsidP="00EB6134">
            <w:pPr>
              <w:pStyle w:val="ListParagraph"/>
              <w:numPr>
                <w:ilvl w:val="0"/>
                <w:numId w:val="12"/>
              </w:numPr>
              <w:overflowPunct w:val="0"/>
              <w:autoSpaceDE w:val="0"/>
              <w:autoSpaceDN w:val="0"/>
              <w:adjustRightInd w:val="0"/>
              <w:ind w:left="457" w:hanging="284"/>
              <w:textAlignment w:val="baseline"/>
              <w:rPr>
                <w:sz w:val="22"/>
                <w:szCs w:val="22"/>
              </w:rPr>
            </w:pPr>
            <w:r w:rsidRPr="00471CEA">
              <w:rPr>
                <w:sz w:val="22"/>
                <w:szCs w:val="22"/>
              </w:rPr>
              <w:t>Uncertainty that the new allocations will meet the identified shortfall of 882 dwellings</w:t>
            </w:r>
            <w:r>
              <w:rPr>
                <w:sz w:val="22"/>
                <w:szCs w:val="22"/>
              </w:rPr>
              <w:t>.</w:t>
            </w:r>
          </w:p>
          <w:p w14:paraId="235BF099" w14:textId="77777777" w:rsidR="00EB6134" w:rsidRDefault="00EB6134" w:rsidP="00EB6134">
            <w:pPr>
              <w:pStyle w:val="ListParagraph"/>
              <w:numPr>
                <w:ilvl w:val="0"/>
                <w:numId w:val="8"/>
              </w:numPr>
              <w:overflowPunct w:val="0"/>
              <w:autoSpaceDE w:val="0"/>
              <w:autoSpaceDN w:val="0"/>
              <w:adjustRightInd w:val="0"/>
              <w:ind w:left="457" w:hanging="284"/>
              <w:textAlignment w:val="baseline"/>
              <w:rPr>
                <w:sz w:val="22"/>
                <w:szCs w:val="22"/>
              </w:rPr>
            </w:pPr>
            <w:r w:rsidRPr="00723D3D">
              <w:rPr>
                <w:sz w:val="22"/>
                <w:szCs w:val="22"/>
              </w:rPr>
              <w:t>The Plan will only meet the transitional ‘need rules’ of the new NPPF (para. 234 - Annex 1) rather than seek to meet the areas housing needs in full.</w:t>
            </w:r>
          </w:p>
          <w:p w14:paraId="1929E524" w14:textId="77777777" w:rsidR="00EB6134" w:rsidRDefault="00EB6134" w:rsidP="00EB6134">
            <w:pPr>
              <w:pStyle w:val="ListParagraph"/>
              <w:numPr>
                <w:ilvl w:val="0"/>
                <w:numId w:val="10"/>
              </w:numPr>
              <w:ind w:left="457" w:hanging="284"/>
              <w:rPr>
                <w:sz w:val="22"/>
                <w:szCs w:val="22"/>
              </w:rPr>
            </w:pPr>
            <w:r w:rsidRPr="00471CEA">
              <w:rPr>
                <w:sz w:val="22"/>
                <w:szCs w:val="22"/>
              </w:rPr>
              <w:t>The revised windfall position is not backed by ‘compelling evidence’ as required by para. 71 of the NPPF.</w:t>
            </w:r>
          </w:p>
          <w:p w14:paraId="77485B75" w14:textId="77777777" w:rsidR="00EB6134" w:rsidRDefault="00EB6134" w:rsidP="00EB6134">
            <w:pPr>
              <w:pStyle w:val="ListParagraph"/>
              <w:numPr>
                <w:ilvl w:val="0"/>
                <w:numId w:val="10"/>
              </w:numPr>
              <w:ind w:left="457" w:hanging="284"/>
              <w:rPr>
                <w:sz w:val="22"/>
                <w:szCs w:val="22"/>
              </w:rPr>
            </w:pPr>
            <w:r>
              <w:rPr>
                <w:sz w:val="22"/>
                <w:szCs w:val="22"/>
              </w:rPr>
              <w:t>No evidence to demonstrate that the highway concerns have been addressed.</w:t>
            </w:r>
          </w:p>
          <w:p w14:paraId="2DE99F5A" w14:textId="77777777" w:rsidR="00EB6134" w:rsidRDefault="00EB6134" w:rsidP="00EB6134">
            <w:pPr>
              <w:pStyle w:val="ListParagraph"/>
              <w:numPr>
                <w:ilvl w:val="0"/>
                <w:numId w:val="10"/>
              </w:numPr>
              <w:ind w:left="457" w:hanging="284"/>
              <w:rPr>
                <w:sz w:val="22"/>
                <w:szCs w:val="22"/>
              </w:rPr>
            </w:pPr>
            <w:r>
              <w:rPr>
                <w:sz w:val="22"/>
                <w:szCs w:val="22"/>
              </w:rPr>
              <w:t>Current spatial strategy flawed.</w:t>
            </w:r>
          </w:p>
          <w:p w14:paraId="643F7D43" w14:textId="77777777" w:rsidR="006C0E78" w:rsidRDefault="006C0E78" w:rsidP="006C0E78">
            <w:pPr>
              <w:pStyle w:val="ListParagraph"/>
              <w:numPr>
                <w:ilvl w:val="0"/>
                <w:numId w:val="10"/>
              </w:numPr>
              <w:ind w:left="457" w:hanging="284"/>
              <w:rPr>
                <w:sz w:val="22"/>
                <w:szCs w:val="22"/>
              </w:rPr>
            </w:pPr>
            <w:r>
              <w:rPr>
                <w:sz w:val="22"/>
                <w:szCs w:val="22"/>
              </w:rPr>
              <w:t>Natural England - D</w:t>
            </w:r>
            <w:r w:rsidRPr="006C0E78">
              <w:rPr>
                <w:sz w:val="22"/>
                <w:szCs w:val="22"/>
              </w:rPr>
              <w:t>evelopment of over 100 houses may impact Teversal Pastures SSSI. Any development in these locations would need to provide sufficient information to provide evidence that the proposal would not damage or destroy the interest features for which the SSSI has been notified.</w:t>
            </w:r>
          </w:p>
          <w:p w14:paraId="6D0BB9D0" w14:textId="77777777" w:rsidR="002D3A37" w:rsidRDefault="00EB6134" w:rsidP="002428E2">
            <w:pPr>
              <w:pStyle w:val="ListParagraph"/>
              <w:numPr>
                <w:ilvl w:val="0"/>
                <w:numId w:val="10"/>
              </w:numPr>
              <w:ind w:left="457" w:hanging="284"/>
              <w:rPr>
                <w:sz w:val="22"/>
                <w:szCs w:val="22"/>
              </w:rPr>
            </w:pPr>
            <w:r w:rsidRPr="00471CEA">
              <w:rPr>
                <w:sz w:val="22"/>
                <w:szCs w:val="22"/>
              </w:rPr>
              <w:t>Other more suitable sites are available.</w:t>
            </w:r>
          </w:p>
          <w:p w14:paraId="77F8848A" w14:textId="11438D21" w:rsidR="002428E2" w:rsidRPr="003D7A48" w:rsidRDefault="002428E2" w:rsidP="002428E2">
            <w:pPr>
              <w:pStyle w:val="ListParagraph"/>
              <w:ind w:left="457"/>
              <w:rPr>
                <w:sz w:val="22"/>
                <w:szCs w:val="22"/>
              </w:rPr>
            </w:pPr>
          </w:p>
        </w:tc>
      </w:tr>
    </w:tbl>
    <w:bookmarkEnd w:id="20"/>
    <w:p w14:paraId="1C74CE87" w14:textId="71C708FF" w:rsidR="00962C87" w:rsidRPr="0089419F" w:rsidRDefault="0089419F" w:rsidP="0089419F">
      <w:pPr>
        <w:pStyle w:val="Heading2"/>
      </w:pPr>
      <w:r w:rsidRPr="0089419F">
        <w:lastRenderedPageBreak/>
        <w:t>Non-site-specific issues</w:t>
      </w:r>
    </w:p>
    <w:tbl>
      <w:tblPr>
        <w:tblStyle w:val="TableGrid"/>
        <w:tblW w:w="5000" w:type="pct"/>
        <w:tblLook w:val="04A0" w:firstRow="1" w:lastRow="0" w:firstColumn="1" w:lastColumn="0" w:noHBand="0" w:noVBand="1"/>
      </w:tblPr>
      <w:tblGrid>
        <w:gridCol w:w="1637"/>
        <w:gridCol w:w="13031"/>
      </w:tblGrid>
      <w:tr w:rsidR="0089419F" w:rsidRPr="006162F8" w14:paraId="2256428B" w14:textId="77777777" w:rsidTr="000346A0">
        <w:tc>
          <w:tcPr>
            <w:tcW w:w="558" w:type="pct"/>
            <w:shd w:val="clear" w:color="auto" w:fill="D9D9D9" w:themeFill="background1" w:themeFillShade="D9"/>
          </w:tcPr>
          <w:p w14:paraId="0489FC12" w14:textId="77777777" w:rsidR="0089419F" w:rsidRPr="00ED5293" w:rsidRDefault="0089419F" w:rsidP="000346A0">
            <w:pPr>
              <w:rPr>
                <w:b/>
                <w:bCs/>
                <w:highlight w:val="yellow"/>
              </w:rPr>
            </w:pPr>
            <w:r w:rsidRPr="00ED5293">
              <w:rPr>
                <w:b/>
                <w:bCs/>
              </w:rPr>
              <w:t>Part of Plan</w:t>
            </w:r>
          </w:p>
        </w:tc>
        <w:tc>
          <w:tcPr>
            <w:tcW w:w="4442" w:type="pct"/>
            <w:shd w:val="clear" w:color="auto" w:fill="D9D9D9" w:themeFill="background1" w:themeFillShade="D9"/>
          </w:tcPr>
          <w:p w14:paraId="3C97EC2C" w14:textId="77777777" w:rsidR="0089419F" w:rsidRDefault="0089419F" w:rsidP="000346A0">
            <w:pPr>
              <w:overflowPunct w:val="0"/>
              <w:autoSpaceDE w:val="0"/>
              <w:autoSpaceDN w:val="0"/>
              <w:adjustRightInd w:val="0"/>
              <w:textAlignment w:val="baseline"/>
              <w:rPr>
                <w:b/>
                <w:bCs/>
              </w:rPr>
            </w:pPr>
            <w:r w:rsidRPr="003D7A48">
              <w:rPr>
                <w:b/>
                <w:bCs/>
              </w:rPr>
              <w:t>Summary of key issues</w:t>
            </w:r>
            <w:r>
              <w:rPr>
                <w:b/>
                <w:bCs/>
              </w:rPr>
              <w:t xml:space="preserve"> </w:t>
            </w:r>
          </w:p>
          <w:p w14:paraId="2B4C1F37" w14:textId="77777777" w:rsidR="0089419F" w:rsidRPr="006162F8" w:rsidRDefault="0089419F" w:rsidP="000346A0">
            <w:pPr>
              <w:overflowPunct w:val="0"/>
              <w:autoSpaceDE w:val="0"/>
              <w:autoSpaceDN w:val="0"/>
              <w:adjustRightInd w:val="0"/>
              <w:textAlignment w:val="baseline"/>
              <w:rPr>
                <w:highlight w:val="yellow"/>
              </w:rPr>
            </w:pPr>
          </w:p>
        </w:tc>
      </w:tr>
      <w:tr w:rsidR="0089419F" w:rsidRPr="0074008B" w14:paraId="7FFFD609" w14:textId="77777777" w:rsidTr="000346A0">
        <w:tc>
          <w:tcPr>
            <w:tcW w:w="558" w:type="pct"/>
          </w:tcPr>
          <w:p w14:paraId="6243A5DC" w14:textId="77777777" w:rsidR="0089419F" w:rsidRPr="0074008B" w:rsidRDefault="0089419F" w:rsidP="000346A0">
            <w:pPr>
              <w:rPr>
                <w:sz w:val="22"/>
                <w:szCs w:val="22"/>
              </w:rPr>
            </w:pPr>
            <w:r w:rsidRPr="0074008B">
              <w:rPr>
                <w:sz w:val="22"/>
                <w:szCs w:val="22"/>
              </w:rPr>
              <w:t>Policy H1: Housing Allocations (Rep</w:t>
            </w:r>
            <w:r>
              <w:rPr>
                <w:sz w:val="22"/>
                <w:szCs w:val="22"/>
              </w:rPr>
              <w:t>s.</w:t>
            </w:r>
            <w:r w:rsidRPr="0074008B">
              <w:rPr>
                <w:sz w:val="22"/>
                <w:szCs w:val="22"/>
              </w:rPr>
              <w:t xml:space="preserve"> – 3)</w:t>
            </w:r>
          </w:p>
          <w:p w14:paraId="583EE12E" w14:textId="77777777" w:rsidR="0089419F" w:rsidRPr="0074008B" w:rsidRDefault="0089419F" w:rsidP="000346A0">
            <w:pPr>
              <w:rPr>
                <w:sz w:val="22"/>
                <w:szCs w:val="22"/>
              </w:rPr>
            </w:pPr>
          </w:p>
        </w:tc>
        <w:tc>
          <w:tcPr>
            <w:tcW w:w="4442" w:type="pct"/>
          </w:tcPr>
          <w:p w14:paraId="7F519000" w14:textId="77777777" w:rsidR="0089419F" w:rsidRPr="0074008B" w:rsidRDefault="0089419F" w:rsidP="000346A0">
            <w:pPr>
              <w:pStyle w:val="ListParagraph"/>
              <w:numPr>
                <w:ilvl w:val="0"/>
                <w:numId w:val="18"/>
              </w:numPr>
              <w:overflowPunct w:val="0"/>
              <w:autoSpaceDE w:val="0"/>
              <w:autoSpaceDN w:val="0"/>
              <w:adjustRightInd w:val="0"/>
              <w:ind w:left="457" w:hanging="284"/>
              <w:textAlignment w:val="baseline"/>
              <w:rPr>
                <w:sz w:val="22"/>
                <w:szCs w:val="22"/>
              </w:rPr>
            </w:pPr>
            <w:r w:rsidRPr="0074008B">
              <w:rPr>
                <w:sz w:val="22"/>
                <w:szCs w:val="22"/>
              </w:rPr>
              <w:t xml:space="preserve">Updated draft Policy H1 is sound. However, the Council should reassess the additional allocations </w:t>
            </w:r>
            <w:proofErr w:type="gramStart"/>
            <w:r w:rsidRPr="0074008B">
              <w:rPr>
                <w:sz w:val="22"/>
                <w:szCs w:val="22"/>
              </w:rPr>
              <w:t>in light of</w:t>
            </w:r>
            <w:proofErr w:type="gramEnd"/>
            <w:r w:rsidRPr="0074008B">
              <w:rPr>
                <w:sz w:val="22"/>
                <w:szCs w:val="22"/>
              </w:rPr>
              <w:t xml:space="preserve"> comments raised to ensure that this policy is consistent with national policy, justified and effective.</w:t>
            </w:r>
          </w:p>
          <w:p w14:paraId="770E5E96" w14:textId="77777777" w:rsidR="0089419F" w:rsidRPr="0074008B" w:rsidRDefault="0089419F" w:rsidP="000346A0">
            <w:pPr>
              <w:pStyle w:val="ListParagraph"/>
              <w:numPr>
                <w:ilvl w:val="0"/>
                <w:numId w:val="18"/>
              </w:numPr>
              <w:overflowPunct w:val="0"/>
              <w:autoSpaceDE w:val="0"/>
              <w:autoSpaceDN w:val="0"/>
              <w:adjustRightInd w:val="0"/>
              <w:ind w:left="457" w:hanging="284"/>
              <w:textAlignment w:val="baseline"/>
              <w:rPr>
                <w:sz w:val="22"/>
                <w:szCs w:val="22"/>
              </w:rPr>
            </w:pPr>
            <w:r w:rsidRPr="0074008B">
              <w:rPr>
                <w:sz w:val="22"/>
                <w:szCs w:val="22"/>
              </w:rPr>
              <w:t>Current allocated sites offer a limited ‘whole plan’ buffer.</w:t>
            </w:r>
          </w:p>
          <w:p w14:paraId="7D4F93CE" w14:textId="77777777" w:rsidR="0089419F" w:rsidRPr="0074008B" w:rsidRDefault="0089419F" w:rsidP="000346A0">
            <w:pPr>
              <w:pStyle w:val="ListParagraph"/>
              <w:numPr>
                <w:ilvl w:val="0"/>
                <w:numId w:val="18"/>
              </w:numPr>
              <w:overflowPunct w:val="0"/>
              <w:autoSpaceDE w:val="0"/>
              <w:autoSpaceDN w:val="0"/>
              <w:adjustRightInd w:val="0"/>
              <w:ind w:left="457" w:hanging="284"/>
              <w:textAlignment w:val="baseline"/>
              <w:rPr>
                <w:sz w:val="22"/>
                <w:szCs w:val="22"/>
              </w:rPr>
            </w:pPr>
            <w:r w:rsidRPr="0074008B">
              <w:rPr>
                <w:sz w:val="22"/>
                <w:szCs w:val="22"/>
              </w:rPr>
              <w:t>Further sites should be allocated to meet the housing requirement.</w:t>
            </w:r>
          </w:p>
          <w:p w14:paraId="70E634A7" w14:textId="77777777" w:rsidR="0089419F" w:rsidRDefault="0089419F" w:rsidP="000346A0">
            <w:pPr>
              <w:pStyle w:val="ListParagraph"/>
              <w:numPr>
                <w:ilvl w:val="0"/>
                <w:numId w:val="18"/>
              </w:numPr>
              <w:overflowPunct w:val="0"/>
              <w:autoSpaceDE w:val="0"/>
              <w:autoSpaceDN w:val="0"/>
              <w:adjustRightInd w:val="0"/>
              <w:ind w:left="457" w:hanging="284"/>
              <w:textAlignment w:val="baseline"/>
              <w:rPr>
                <w:sz w:val="22"/>
                <w:szCs w:val="22"/>
              </w:rPr>
            </w:pPr>
            <w:r w:rsidRPr="0074008B">
              <w:rPr>
                <w:sz w:val="22"/>
                <w:szCs w:val="22"/>
              </w:rPr>
              <w:t xml:space="preserve">Object to the removal of H1Sam – Land at </w:t>
            </w:r>
            <w:proofErr w:type="spellStart"/>
            <w:r w:rsidRPr="0074008B">
              <w:rPr>
                <w:sz w:val="22"/>
                <w:szCs w:val="22"/>
              </w:rPr>
              <w:t>Fackley</w:t>
            </w:r>
            <w:proofErr w:type="spellEnd"/>
            <w:r w:rsidRPr="0074008B">
              <w:rPr>
                <w:sz w:val="22"/>
                <w:szCs w:val="22"/>
              </w:rPr>
              <w:t xml:space="preserve"> Road (Phase 2) Teversal. </w:t>
            </w:r>
          </w:p>
          <w:p w14:paraId="4A7EDD62" w14:textId="77777777" w:rsidR="0089419F" w:rsidRPr="0074008B" w:rsidRDefault="0089419F" w:rsidP="000346A0">
            <w:pPr>
              <w:pStyle w:val="ListParagraph"/>
              <w:overflowPunct w:val="0"/>
              <w:autoSpaceDE w:val="0"/>
              <w:autoSpaceDN w:val="0"/>
              <w:adjustRightInd w:val="0"/>
              <w:ind w:left="457"/>
              <w:textAlignment w:val="baseline"/>
              <w:rPr>
                <w:sz w:val="22"/>
                <w:szCs w:val="22"/>
              </w:rPr>
            </w:pPr>
          </w:p>
        </w:tc>
      </w:tr>
      <w:tr w:rsidR="0089419F" w:rsidRPr="004744C5" w14:paraId="6AEBDE84" w14:textId="77777777" w:rsidTr="000346A0">
        <w:tc>
          <w:tcPr>
            <w:tcW w:w="558" w:type="pct"/>
          </w:tcPr>
          <w:p w14:paraId="14C30485" w14:textId="77777777" w:rsidR="0089419F" w:rsidRPr="004744C5" w:rsidRDefault="0089419F" w:rsidP="000346A0">
            <w:pPr>
              <w:rPr>
                <w:color w:val="000000" w:themeColor="text1"/>
                <w:sz w:val="22"/>
                <w:szCs w:val="22"/>
              </w:rPr>
            </w:pPr>
            <w:r w:rsidRPr="004744C5">
              <w:rPr>
                <w:color w:val="000000" w:themeColor="text1"/>
                <w:sz w:val="22"/>
                <w:szCs w:val="22"/>
              </w:rPr>
              <w:t xml:space="preserve">General support </w:t>
            </w:r>
          </w:p>
          <w:p w14:paraId="18910F80" w14:textId="77777777" w:rsidR="0089419F" w:rsidRPr="004744C5" w:rsidRDefault="0089419F" w:rsidP="000346A0">
            <w:pPr>
              <w:rPr>
                <w:color w:val="000000" w:themeColor="text1"/>
                <w:sz w:val="22"/>
                <w:szCs w:val="22"/>
              </w:rPr>
            </w:pPr>
            <w:r w:rsidRPr="004744C5">
              <w:rPr>
                <w:color w:val="000000" w:themeColor="text1"/>
                <w:sz w:val="22"/>
                <w:szCs w:val="22"/>
              </w:rPr>
              <w:t>(included in site specific rep count above)</w:t>
            </w:r>
          </w:p>
        </w:tc>
        <w:tc>
          <w:tcPr>
            <w:tcW w:w="4442" w:type="pct"/>
          </w:tcPr>
          <w:p w14:paraId="100C6949" w14:textId="77777777" w:rsidR="0089419F" w:rsidRPr="004744C5" w:rsidRDefault="0089419F" w:rsidP="000346A0">
            <w:pPr>
              <w:pStyle w:val="ListParagraph"/>
              <w:numPr>
                <w:ilvl w:val="0"/>
                <w:numId w:val="18"/>
              </w:numPr>
              <w:overflowPunct w:val="0"/>
              <w:autoSpaceDE w:val="0"/>
              <w:autoSpaceDN w:val="0"/>
              <w:adjustRightInd w:val="0"/>
              <w:ind w:left="457" w:hanging="284"/>
              <w:textAlignment w:val="baseline"/>
              <w:rPr>
                <w:color w:val="000000" w:themeColor="text1"/>
                <w:sz w:val="22"/>
                <w:szCs w:val="22"/>
              </w:rPr>
            </w:pPr>
            <w:r w:rsidRPr="004744C5">
              <w:rPr>
                <w:color w:val="000000" w:themeColor="text1"/>
                <w:sz w:val="22"/>
                <w:szCs w:val="22"/>
              </w:rPr>
              <w:t>Agreed that more homes are needed in the area but are conscious of the limitations in public services e.g. GP practices, schools and road networks available to support new communities, therefore it makes complete sense to spread new homes throughout the area of Ashfield.</w:t>
            </w:r>
          </w:p>
          <w:p w14:paraId="472FC972" w14:textId="77777777" w:rsidR="0089419F" w:rsidRPr="004744C5" w:rsidRDefault="0089419F" w:rsidP="000346A0">
            <w:pPr>
              <w:pStyle w:val="ListParagraph"/>
              <w:numPr>
                <w:ilvl w:val="0"/>
                <w:numId w:val="18"/>
              </w:numPr>
              <w:overflowPunct w:val="0"/>
              <w:autoSpaceDE w:val="0"/>
              <w:autoSpaceDN w:val="0"/>
              <w:adjustRightInd w:val="0"/>
              <w:ind w:left="457" w:hanging="284"/>
              <w:textAlignment w:val="baseline"/>
              <w:rPr>
                <w:color w:val="000000" w:themeColor="text1"/>
                <w:sz w:val="22"/>
                <w:szCs w:val="22"/>
              </w:rPr>
            </w:pPr>
            <w:r w:rsidRPr="004744C5">
              <w:rPr>
                <w:color w:val="000000" w:themeColor="text1"/>
                <w:sz w:val="22"/>
                <w:szCs w:val="22"/>
              </w:rPr>
              <w:t>The development of brownfield sites which will greatly improve the aesthetics of our local area is welcomed.</w:t>
            </w:r>
          </w:p>
          <w:p w14:paraId="0F4FEF89" w14:textId="77777777" w:rsidR="0089419F" w:rsidRPr="004744C5" w:rsidRDefault="0089419F" w:rsidP="000346A0">
            <w:pPr>
              <w:pStyle w:val="ListParagraph"/>
              <w:numPr>
                <w:ilvl w:val="0"/>
                <w:numId w:val="18"/>
              </w:numPr>
              <w:overflowPunct w:val="0"/>
              <w:autoSpaceDE w:val="0"/>
              <w:autoSpaceDN w:val="0"/>
              <w:adjustRightInd w:val="0"/>
              <w:ind w:left="457" w:hanging="284"/>
              <w:textAlignment w:val="baseline"/>
              <w:rPr>
                <w:color w:val="000000" w:themeColor="text1"/>
                <w:sz w:val="22"/>
                <w:szCs w:val="22"/>
              </w:rPr>
            </w:pPr>
            <w:r w:rsidRPr="004744C5">
              <w:rPr>
                <w:color w:val="000000" w:themeColor="text1"/>
                <w:sz w:val="22"/>
                <w:szCs w:val="22"/>
              </w:rPr>
              <w:t xml:space="preserve">Support the Council’s decision to allocate additional sites for housing. This decision will help go towards ensuring that housing needs are met in full over the whole Plan period and to ensure the Plan is positively prepared and sound. </w:t>
            </w:r>
          </w:p>
          <w:p w14:paraId="08A51B70" w14:textId="77777777" w:rsidR="0089419F" w:rsidRPr="004744C5" w:rsidRDefault="0089419F" w:rsidP="000346A0">
            <w:pPr>
              <w:pStyle w:val="ListParagraph"/>
              <w:numPr>
                <w:ilvl w:val="0"/>
                <w:numId w:val="18"/>
              </w:numPr>
              <w:overflowPunct w:val="0"/>
              <w:autoSpaceDE w:val="0"/>
              <w:autoSpaceDN w:val="0"/>
              <w:adjustRightInd w:val="0"/>
              <w:ind w:left="457" w:hanging="284"/>
              <w:textAlignment w:val="baseline"/>
              <w:rPr>
                <w:color w:val="000000" w:themeColor="text1"/>
                <w:sz w:val="22"/>
                <w:szCs w:val="22"/>
              </w:rPr>
            </w:pPr>
            <w:r w:rsidRPr="004744C5">
              <w:rPr>
                <w:color w:val="000000" w:themeColor="text1"/>
                <w:sz w:val="22"/>
                <w:szCs w:val="22"/>
              </w:rPr>
              <w:t xml:space="preserve">The additional sites are supported as part of the Council’s planned comprehensive strategy to deliver housing in the most appropriate locations to serve the needs of the communities they represent. </w:t>
            </w:r>
          </w:p>
          <w:p w14:paraId="411A41CC" w14:textId="77777777" w:rsidR="0089419F" w:rsidRPr="004744C5" w:rsidRDefault="0089419F" w:rsidP="000346A0">
            <w:pPr>
              <w:pStyle w:val="ListParagraph"/>
              <w:numPr>
                <w:ilvl w:val="0"/>
                <w:numId w:val="18"/>
              </w:numPr>
              <w:overflowPunct w:val="0"/>
              <w:autoSpaceDE w:val="0"/>
              <w:autoSpaceDN w:val="0"/>
              <w:adjustRightInd w:val="0"/>
              <w:ind w:left="457" w:hanging="284"/>
              <w:textAlignment w:val="baseline"/>
              <w:rPr>
                <w:color w:val="000000" w:themeColor="text1"/>
                <w:sz w:val="22"/>
                <w:szCs w:val="22"/>
              </w:rPr>
            </w:pPr>
            <w:r w:rsidRPr="004744C5">
              <w:rPr>
                <w:color w:val="000000" w:themeColor="text1"/>
                <w:sz w:val="22"/>
                <w:szCs w:val="22"/>
              </w:rPr>
              <w:t xml:space="preserve">The submitted Plan now being examined through the Hearings process was the result of years of work, scrutinized by public consultation such that the resultant Plan is widely supported by the communities it is intended to serve. The additional sites being put forward by the Council are in accordance with the vision developed over </w:t>
            </w:r>
            <w:proofErr w:type="gramStart"/>
            <w:r w:rsidRPr="004744C5">
              <w:rPr>
                <w:color w:val="000000" w:themeColor="text1"/>
                <w:sz w:val="22"/>
                <w:szCs w:val="22"/>
              </w:rPr>
              <w:t>a number of</w:t>
            </w:r>
            <w:proofErr w:type="gramEnd"/>
            <w:r w:rsidRPr="004744C5">
              <w:rPr>
                <w:color w:val="000000" w:themeColor="text1"/>
                <w:sz w:val="22"/>
                <w:szCs w:val="22"/>
              </w:rPr>
              <w:t xml:space="preserve"> years and widely endorsed by the community</w:t>
            </w:r>
          </w:p>
          <w:p w14:paraId="275B0C19" w14:textId="77777777" w:rsidR="0089419F" w:rsidRPr="004744C5" w:rsidRDefault="0089419F" w:rsidP="000346A0">
            <w:pPr>
              <w:pStyle w:val="ListParagraph"/>
              <w:overflowPunct w:val="0"/>
              <w:autoSpaceDE w:val="0"/>
              <w:autoSpaceDN w:val="0"/>
              <w:adjustRightInd w:val="0"/>
              <w:ind w:left="457"/>
              <w:textAlignment w:val="baseline"/>
              <w:rPr>
                <w:color w:val="000000" w:themeColor="text1"/>
                <w:sz w:val="22"/>
                <w:szCs w:val="22"/>
              </w:rPr>
            </w:pPr>
          </w:p>
        </w:tc>
      </w:tr>
      <w:tr w:rsidR="0089419F" w:rsidRPr="0074008B" w14:paraId="6835988E" w14:textId="77777777" w:rsidTr="000346A0">
        <w:tc>
          <w:tcPr>
            <w:tcW w:w="558" w:type="pct"/>
          </w:tcPr>
          <w:p w14:paraId="75C45A12" w14:textId="77777777" w:rsidR="0089419F" w:rsidRPr="0074008B" w:rsidRDefault="0089419F" w:rsidP="000346A0">
            <w:pPr>
              <w:rPr>
                <w:sz w:val="22"/>
                <w:szCs w:val="22"/>
              </w:rPr>
            </w:pPr>
            <w:r w:rsidRPr="0074008B">
              <w:rPr>
                <w:sz w:val="22"/>
                <w:szCs w:val="22"/>
              </w:rPr>
              <w:t>Other</w:t>
            </w:r>
            <w:r>
              <w:rPr>
                <w:sz w:val="22"/>
                <w:szCs w:val="22"/>
              </w:rPr>
              <w:t xml:space="preserve"> ‘objections’</w:t>
            </w:r>
          </w:p>
          <w:p w14:paraId="08C068F1" w14:textId="77777777" w:rsidR="0089419F" w:rsidRPr="0074008B" w:rsidRDefault="0089419F" w:rsidP="000346A0">
            <w:pPr>
              <w:rPr>
                <w:sz w:val="22"/>
                <w:szCs w:val="22"/>
              </w:rPr>
            </w:pPr>
            <w:r w:rsidRPr="0074008B">
              <w:rPr>
                <w:sz w:val="22"/>
                <w:szCs w:val="22"/>
              </w:rPr>
              <w:t>(Rep</w:t>
            </w:r>
            <w:r>
              <w:rPr>
                <w:sz w:val="22"/>
                <w:szCs w:val="22"/>
              </w:rPr>
              <w:t>s.-</w:t>
            </w:r>
            <w:r w:rsidRPr="0074008B">
              <w:rPr>
                <w:sz w:val="22"/>
                <w:szCs w:val="22"/>
              </w:rPr>
              <w:t xml:space="preserve"> </w:t>
            </w:r>
            <w:r>
              <w:rPr>
                <w:sz w:val="22"/>
                <w:szCs w:val="22"/>
              </w:rPr>
              <w:t>3</w:t>
            </w:r>
            <w:r w:rsidRPr="0074008B">
              <w:rPr>
                <w:sz w:val="22"/>
                <w:szCs w:val="22"/>
              </w:rPr>
              <w:t>)</w:t>
            </w:r>
          </w:p>
        </w:tc>
        <w:tc>
          <w:tcPr>
            <w:tcW w:w="4442" w:type="pct"/>
          </w:tcPr>
          <w:p w14:paraId="58869787" w14:textId="77777777" w:rsidR="0089419F" w:rsidRPr="0074008B" w:rsidRDefault="0089419F" w:rsidP="000346A0">
            <w:pPr>
              <w:pStyle w:val="ListParagraph"/>
              <w:numPr>
                <w:ilvl w:val="0"/>
                <w:numId w:val="18"/>
              </w:numPr>
              <w:overflowPunct w:val="0"/>
              <w:autoSpaceDE w:val="0"/>
              <w:autoSpaceDN w:val="0"/>
              <w:adjustRightInd w:val="0"/>
              <w:ind w:left="457" w:hanging="284"/>
              <w:textAlignment w:val="baseline"/>
              <w:rPr>
                <w:sz w:val="22"/>
                <w:szCs w:val="22"/>
              </w:rPr>
            </w:pPr>
            <w:r w:rsidRPr="0074008B">
              <w:rPr>
                <w:sz w:val="22"/>
                <w:szCs w:val="22"/>
              </w:rPr>
              <w:t>Infrastructure already overwhelmed.</w:t>
            </w:r>
          </w:p>
          <w:p w14:paraId="3E6FF5CD" w14:textId="77777777" w:rsidR="0089419F" w:rsidRPr="0074008B" w:rsidRDefault="0089419F" w:rsidP="000346A0">
            <w:pPr>
              <w:pStyle w:val="ListParagraph"/>
              <w:numPr>
                <w:ilvl w:val="0"/>
                <w:numId w:val="18"/>
              </w:numPr>
              <w:overflowPunct w:val="0"/>
              <w:autoSpaceDE w:val="0"/>
              <w:autoSpaceDN w:val="0"/>
              <w:adjustRightInd w:val="0"/>
              <w:ind w:left="457" w:hanging="284"/>
              <w:textAlignment w:val="baseline"/>
              <w:rPr>
                <w:sz w:val="22"/>
                <w:szCs w:val="22"/>
              </w:rPr>
            </w:pPr>
            <w:r>
              <w:rPr>
                <w:sz w:val="22"/>
                <w:szCs w:val="22"/>
              </w:rPr>
              <w:t>Loss of Green Belt.</w:t>
            </w:r>
          </w:p>
        </w:tc>
      </w:tr>
      <w:tr w:rsidR="0089419F" w:rsidRPr="0074008B" w14:paraId="571283B3" w14:textId="77777777" w:rsidTr="000346A0">
        <w:tc>
          <w:tcPr>
            <w:tcW w:w="558" w:type="pct"/>
          </w:tcPr>
          <w:p w14:paraId="6B2A6CAE" w14:textId="77777777" w:rsidR="0089419F" w:rsidRDefault="0089419F" w:rsidP="000346A0">
            <w:pPr>
              <w:rPr>
                <w:sz w:val="22"/>
                <w:szCs w:val="22"/>
              </w:rPr>
            </w:pPr>
            <w:r>
              <w:rPr>
                <w:sz w:val="22"/>
                <w:szCs w:val="22"/>
              </w:rPr>
              <w:t>Comments</w:t>
            </w:r>
          </w:p>
          <w:p w14:paraId="55983B08" w14:textId="77777777" w:rsidR="0089419F" w:rsidRDefault="0089419F" w:rsidP="000346A0">
            <w:pPr>
              <w:rPr>
                <w:sz w:val="22"/>
                <w:szCs w:val="22"/>
              </w:rPr>
            </w:pPr>
            <w:r>
              <w:rPr>
                <w:sz w:val="22"/>
                <w:szCs w:val="22"/>
              </w:rPr>
              <w:t>(Reps. - 10)</w:t>
            </w:r>
          </w:p>
          <w:p w14:paraId="4C1D8A6E" w14:textId="77777777" w:rsidR="0089419F" w:rsidRPr="0074008B" w:rsidRDefault="0089419F" w:rsidP="000346A0">
            <w:pPr>
              <w:rPr>
                <w:sz w:val="22"/>
                <w:szCs w:val="22"/>
              </w:rPr>
            </w:pPr>
          </w:p>
        </w:tc>
        <w:tc>
          <w:tcPr>
            <w:tcW w:w="4442" w:type="pct"/>
          </w:tcPr>
          <w:p w14:paraId="245486B6" w14:textId="77777777" w:rsidR="0089419F" w:rsidRPr="0074008B" w:rsidRDefault="0089419F" w:rsidP="000346A0">
            <w:pPr>
              <w:pStyle w:val="ListParagraph"/>
              <w:numPr>
                <w:ilvl w:val="0"/>
                <w:numId w:val="18"/>
              </w:numPr>
              <w:overflowPunct w:val="0"/>
              <w:autoSpaceDE w:val="0"/>
              <w:autoSpaceDN w:val="0"/>
              <w:adjustRightInd w:val="0"/>
              <w:ind w:left="457" w:hanging="284"/>
              <w:textAlignment w:val="baseline"/>
              <w:rPr>
                <w:sz w:val="22"/>
                <w:szCs w:val="22"/>
              </w:rPr>
            </w:pPr>
            <w:r>
              <w:rPr>
                <w:sz w:val="22"/>
                <w:szCs w:val="22"/>
              </w:rPr>
              <w:t>Issues raised to th</w:t>
            </w:r>
            <w:r w:rsidRPr="0074008B">
              <w:rPr>
                <w:sz w:val="22"/>
                <w:szCs w:val="22"/>
              </w:rPr>
              <w:t>e Sustainability Appraisal</w:t>
            </w:r>
            <w:r>
              <w:rPr>
                <w:sz w:val="22"/>
                <w:szCs w:val="22"/>
              </w:rPr>
              <w:t>, in respect of H1Ka: Beacon Farm, Kirkby.</w:t>
            </w:r>
          </w:p>
          <w:p w14:paraId="59C0CB68" w14:textId="77777777" w:rsidR="0089419F" w:rsidRDefault="0089419F" w:rsidP="000346A0">
            <w:pPr>
              <w:pStyle w:val="ListParagraph"/>
              <w:numPr>
                <w:ilvl w:val="0"/>
                <w:numId w:val="18"/>
              </w:numPr>
              <w:overflowPunct w:val="0"/>
              <w:autoSpaceDE w:val="0"/>
              <w:autoSpaceDN w:val="0"/>
              <w:adjustRightInd w:val="0"/>
              <w:ind w:left="457" w:hanging="284"/>
              <w:textAlignment w:val="baseline"/>
              <w:rPr>
                <w:sz w:val="22"/>
                <w:szCs w:val="22"/>
              </w:rPr>
            </w:pPr>
            <w:r>
              <w:rPr>
                <w:sz w:val="22"/>
                <w:szCs w:val="22"/>
              </w:rPr>
              <w:t>Volume of traffic.</w:t>
            </w:r>
          </w:p>
          <w:p w14:paraId="54484612" w14:textId="77777777" w:rsidR="0089419F" w:rsidRDefault="0089419F" w:rsidP="000346A0">
            <w:pPr>
              <w:pStyle w:val="ListParagraph"/>
              <w:numPr>
                <w:ilvl w:val="0"/>
                <w:numId w:val="18"/>
              </w:numPr>
              <w:overflowPunct w:val="0"/>
              <w:autoSpaceDE w:val="0"/>
              <w:autoSpaceDN w:val="0"/>
              <w:adjustRightInd w:val="0"/>
              <w:ind w:left="457" w:hanging="284"/>
              <w:textAlignment w:val="baseline"/>
              <w:rPr>
                <w:sz w:val="22"/>
                <w:szCs w:val="22"/>
              </w:rPr>
            </w:pPr>
            <w:r>
              <w:rPr>
                <w:sz w:val="22"/>
                <w:szCs w:val="22"/>
              </w:rPr>
              <w:t xml:space="preserve">Other additional </w:t>
            </w:r>
            <w:r w:rsidRPr="0074008B">
              <w:rPr>
                <w:sz w:val="22"/>
                <w:szCs w:val="22"/>
              </w:rPr>
              <w:t xml:space="preserve">sites </w:t>
            </w:r>
            <w:r>
              <w:rPr>
                <w:sz w:val="22"/>
                <w:szCs w:val="22"/>
              </w:rPr>
              <w:t>are available and some are being promoted.</w:t>
            </w:r>
          </w:p>
          <w:p w14:paraId="73B512F4" w14:textId="77777777" w:rsidR="0089419F" w:rsidRPr="002428E2" w:rsidRDefault="0089419F" w:rsidP="000346A0">
            <w:pPr>
              <w:pStyle w:val="ListParagraph"/>
              <w:numPr>
                <w:ilvl w:val="0"/>
                <w:numId w:val="18"/>
              </w:numPr>
              <w:overflowPunct w:val="0"/>
              <w:autoSpaceDE w:val="0"/>
              <w:autoSpaceDN w:val="0"/>
              <w:adjustRightInd w:val="0"/>
              <w:ind w:left="457" w:hanging="284"/>
              <w:textAlignment w:val="baseline"/>
              <w:rPr>
                <w:sz w:val="22"/>
                <w:szCs w:val="22"/>
              </w:rPr>
            </w:pPr>
            <w:r w:rsidRPr="002428E2">
              <w:rPr>
                <w:sz w:val="22"/>
                <w:szCs w:val="22"/>
              </w:rPr>
              <w:t>Environment Agency - Sites &amp; H1Kn, H1Kq &amp; H1Sal – Advice provided on how new development should integrate effectively with existing businesses</w:t>
            </w:r>
            <w:r>
              <w:t xml:space="preserve"> </w:t>
            </w:r>
            <w:r w:rsidRPr="002428E2">
              <w:rPr>
                <w:sz w:val="22"/>
                <w:szCs w:val="22"/>
              </w:rPr>
              <w:t>and not place unreasonable restrictions upon them, in accordance with NPPF 200.</w:t>
            </w:r>
          </w:p>
          <w:p w14:paraId="04A5027F" w14:textId="77777777" w:rsidR="0089419F" w:rsidRDefault="0089419F" w:rsidP="000346A0">
            <w:pPr>
              <w:pStyle w:val="ListParagraph"/>
              <w:numPr>
                <w:ilvl w:val="0"/>
                <w:numId w:val="18"/>
              </w:numPr>
              <w:overflowPunct w:val="0"/>
              <w:autoSpaceDE w:val="0"/>
              <w:autoSpaceDN w:val="0"/>
              <w:adjustRightInd w:val="0"/>
              <w:ind w:left="457" w:hanging="284"/>
              <w:textAlignment w:val="baseline"/>
              <w:rPr>
                <w:sz w:val="22"/>
                <w:szCs w:val="22"/>
              </w:rPr>
            </w:pPr>
            <w:r>
              <w:rPr>
                <w:sz w:val="22"/>
                <w:szCs w:val="22"/>
              </w:rPr>
              <w:t xml:space="preserve">National Highways - </w:t>
            </w:r>
            <w:r w:rsidRPr="006C0E78">
              <w:rPr>
                <w:sz w:val="22"/>
                <w:szCs w:val="22"/>
              </w:rPr>
              <w:t>Any potential sites anticipated to have an impact on the S</w:t>
            </w:r>
            <w:r>
              <w:rPr>
                <w:sz w:val="22"/>
                <w:szCs w:val="22"/>
              </w:rPr>
              <w:t>trategic Road Network (S</w:t>
            </w:r>
            <w:r w:rsidRPr="006C0E78">
              <w:rPr>
                <w:sz w:val="22"/>
                <w:szCs w:val="22"/>
              </w:rPr>
              <w:t>RN</w:t>
            </w:r>
            <w:r>
              <w:rPr>
                <w:sz w:val="22"/>
                <w:szCs w:val="22"/>
              </w:rPr>
              <w:t>)</w:t>
            </w:r>
            <w:r w:rsidRPr="006C0E78">
              <w:rPr>
                <w:sz w:val="22"/>
                <w:szCs w:val="22"/>
              </w:rPr>
              <w:t xml:space="preserve"> are recommended to be subject to consultation with National Highways and appropriately assessed in line with the Department for Transport (DfT) Circular 01/2022</w:t>
            </w:r>
            <w:r>
              <w:rPr>
                <w:sz w:val="22"/>
                <w:szCs w:val="22"/>
              </w:rPr>
              <w:t>.  D</w:t>
            </w:r>
            <w:r w:rsidRPr="006C0E78">
              <w:rPr>
                <w:sz w:val="22"/>
                <w:szCs w:val="22"/>
              </w:rPr>
              <w:t xml:space="preserve">evelopment proposals in the Local Plan </w:t>
            </w:r>
            <w:r>
              <w:rPr>
                <w:sz w:val="22"/>
                <w:szCs w:val="22"/>
              </w:rPr>
              <w:t xml:space="preserve">should be </w:t>
            </w:r>
            <w:r w:rsidRPr="006C0E78">
              <w:rPr>
                <w:sz w:val="22"/>
                <w:szCs w:val="22"/>
              </w:rPr>
              <w:t xml:space="preserve">supported by a robust transport evidence base </w:t>
            </w:r>
            <w:r w:rsidRPr="006C0E78">
              <w:rPr>
                <w:sz w:val="22"/>
                <w:szCs w:val="22"/>
              </w:rPr>
              <w:lastRenderedPageBreak/>
              <w:t>including the undertaking of a Transport Assessment where relevant, and we would welcome engagement with the Council as part of this process.</w:t>
            </w:r>
          </w:p>
          <w:p w14:paraId="495D6C52" w14:textId="77777777" w:rsidR="0089419F" w:rsidRPr="004744C5" w:rsidRDefault="0089419F" w:rsidP="000346A0">
            <w:pPr>
              <w:pStyle w:val="ListParagraph"/>
              <w:numPr>
                <w:ilvl w:val="0"/>
                <w:numId w:val="18"/>
              </w:numPr>
              <w:overflowPunct w:val="0"/>
              <w:autoSpaceDE w:val="0"/>
              <w:autoSpaceDN w:val="0"/>
              <w:adjustRightInd w:val="0"/>
              <w:ind w:left="457" w:hanging="284"/>
              <w:textAlignment w:val="baseline"/>
              <w:rPr>
                <w:color w:val="000000" w:themeColor="text1"/>
                <w:sz w:val="22"/>
                <w:szCs w:val="22"/>
              </w:rPr>
            </w:pPr>
            <w:r w:rsidRPr="004744C5">
              <w:rPr>
                <w:color w:val="000000" w:themeColor="text1"/>
                <w:sz w:val="22"/>
                <w:szCs w:val="22"/>
              </w:rPr>
              <w:t xml:space="preserve">Whilst the further allocated sites are generally supported, these would not, by themselves, adequately provide a sustainable level of growth in the south of the district. It is therefore considered that exceptional circumstances for Green Belt release have been demonstrated. This has justified Green Belt release at both a District-wide and site-specific level to avoid unsustainable patterns of growth and development across Ashfield. The reduction of harm to maximise beneficial use of land has been placed in the forefront of these considerations. </w:t>
            </w:r>
          </w:p>
          <w:p w14:paraId="201169BF" w14:textId="77777777" w:rsidR="0089419F" w:rsidRPr="0074008B" w:rsidRDefault="0089419F" w:rsidP="000346A0">
            <w:pPr>
              <w:pStyle w:val="ListParagraph"/>
              <w:overflowPunct w:val="0"/>
              <w:autoSpaceDE w:val="0"/>
              <w:autoSpaceDN w:val="0"/>
              <w:adjustRightInd w:val="0"/>
              <w:ind w:left="457"/>
              <w:textAlignment w:val="baseline"/>
              <w:rPr>
                <w:sz w:val="22"/>
                <w:szCs w:val="22"/>
              </w:rPr>
            </w:pPr>
          </w:p>
        </w:tc>
      </w:tr>
    </w:tbl>
    <w:p w14:paraId="4823C305" w14:textId="77777777" w:rsidR="00962C87" w:rsidRPr="0074008B" w:rsidRDefault="00962C87" w:rsidP="00962C87">
      <w:pPr>
        <w:rPr>
          <w:b/>
          <w:bCs/>
          <w:sz w:val="22"/>
          <w:szCs w:val="22"/>
        </w:rPr>
      </w:pPr>
    </w:p>
    <w:p w14:paraId="13FFBCC8" w14:textId="77777777" w:rsidR="00962C87" w:rsidRPr="0074008B" w:rsidRDefault="00962C87" w:rsidP="00962C87">
      <w:pPr>
        <w:rPr>
          <w:b/>
          <w:bCs/>
          <w:sz w:val="22"/>
          <w:szCs w:val="22"/>
        </w:rPr>
      </w:pPr>
    </w:p>
    <w:p w14:paraId="54F9F5BC" w14:textId="77777777" w:rsidR="00962C87" w:rsidRPr="0074008B" w:rsidRDefault="00962C87" w:rsidP="00962C87">
      <w:pPr>
        <w:spacing w:after="160" w:line="252" w:lineRule="auto"/>
        <w:jc w:val="both"/>
        <w:rPr>
          <w:b/>
          <w:bCs/>
          <w:sz w:val="22"/>
          <w:szCs w:val="22"/>
        </w:rPr>
      </w:pPr>
      <w:r w:rsidRPr="0074008B">
        <w:rPr>
          <w:b/>
          <w:bCs/>
          <w:sz w:val="22"/>
          <w:szCs w:val="22"/>
        </w:rPr>
        <w:br w:type="page"/>
      </w:r>
    </w:p>
    <w:p w14:paraId="2DA93712" w14:textId="77777777" w:rsidR="00DF3440" w:rsidRPr="003D7A48" w:rsidRDefault="00DF3440">
      <w:pPr>
        <w:sectPr w:rsidR="00DF3440" w:rsidRPr="003D7A48" w:rsidSect="00B06A1D">
          <w:headerReference w:type="default" r:id="rId18"/>
          <w:pgSz w:w="16838" w:h="11906" w:orient="landscape"/>
          <w:pgMar w:top="1440" w:right="1080" w:bottom="1440" w:left="1080" w:header="709" w:footer="709" w:gutter="0"/>
          <w:cols w:space="708"/>
          <w:docGrid w:linePitch="360"/>
        </w:sectPr>
      </w:pPr>
    </w:p>
    <w:p w14:paraId="4C439F33" w14:textId="036B70E7" w:rsidR="00DF3440" w:rsidRPr="003D7A48" w:rsidRDefault="00DF3440" w:rsidP="00DF3440">
      <w:pPr>
        <w:jc w:val="center"/>
      </w:pPr>
    </w:p>
    <w:sectPr w:rsidR="00DF3440" w:rsidRPr="003D7A48" w:rsidSect="00B06A1D">
      <w:headerReference w:type="default" r:id="rId19"/>
      <w:footerReference w:type="default" r:id="rId20"/>
      <w:pgSz w:w="11906" w:h="16838"/>
      <w:pgMar w:top="1440" w:right="1080" w:bottom="1440" w:left="10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2BDB" w14:textId="77777777" w:rsidR="00FC012F" w:rsidRDefault="00FC012F" w:rsidP="00BA0DF0">
      <w:r>
        <w:separator/>
      </w:r>
    </w:p>
  </w:endnote>
  <w:endnote w:type="continuationSeparator" w:id="0">
    <w:p w14:paraId="016D72D8" w14:textId="77777777" w:rsidR="00FC012F" w:rsidRDefault="00FC012F" w:rsidP="00BA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3099" w14:textId="6EE74CF9" w:rsidR="008C04AD" w:rsidRDefault="008C04AD">
    <w:pPr>
      <w:pStyle w:val="Footer"/>
      <w:pBdr>
        <w:top w:val="single" w:sz="4" w:space="1" w:color="D9D9D9" w:themeColor="background1" w:themeShade="D9"/>
      </w:pBdr>
      <w:jc w:val="right"/>
    </w:pPr>
  </w:p>
  <w:p w14:paraId="6ABF449B" w14:textId="77777777" w:rsidR="008C04AD" w:rsidRDefault="008C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987756"/>
      <w:docPartObj>
        <w:docPartGallery w:val="Page Numbers (Bottom of Page)"/>
        <w:docPartUnique/>
      </w:docPartObj>
    </w:sdtPr>
    <w:sdtEndPr>
      <w:rPr>
        <w:color w:val="595959" w:themeColor="text1" w:themeTint="A6"/>
        <w:spacing w:val="60"/>
      </w:rPr>
    </w:sdtEndPr>
    <w:sdtContent>
      <w:p w14:paraId="73480446" w14:textId="77777777" w:rsidR="008C04AD" w:rsidRDefault="008C04A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89419F">
          <w:rPr>
            <w:color w:val="595959" w:themeColor="text1" w:themeTint="A6"/>
            <w:spacing w:val="60"/>
          </w:rPr>
          <w:t>Page</w:t>
        </w:r>
      </w:p>
    </w:sdtContent>
  </w:sdt>
  <w:p w14:paraId="2CD8E6D8" w14:textId="77777777" w:rsidR="008C04AD" w:rsidRDefault="008C0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FBBB" w14:textId="228DEA4D" w:rsidR="00B06A1D" w:rsidRDefault="00B06A1D">
    <w:pPr>
      <w:pStyle w:val="Footer"/>
    </w:pPr>
    <w:r>
      <w:rPr>
        <w:i/>
        <w:noProof/>
        <w:sz w:val="18"/>
      </w:rPr>
      <w:drawing>
        <wp:inline distT="0" distB="0" distL="0" distR="0" wp14:anchorId="396244B2" wp14:editId="418BB642">
          <wp:extent cx="6188710" cy="989317"/>
          <wp:effectExtent l="0" t="0" r="2540" b="1905"/>
          <wp:docPr id="4" name="Picture 4" descr="Ashfield District Council contact information -&#10;Address: Urban Road, Kirkby in Ashfielod, Nottingham, NG17 8DA&#10;Telephone 01623 450000 www.ashfield.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shfield District Council contact information -&#10;Address: Urban Road, Kirkby in Ashfielod, Nottingham, NG17 8DA&#10;Telephone 01623 450000 www.ashfield.gov.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98931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55DA" w14:textId="77777777" w:rsidR="00FC012F" w:rsidRDefault="00FC012F" w:rsidP="00BA0DF0">
      <w:r>
        <w:separator/>
      </w:r>
    </w:p>
  </w:footnote>
  <w:footnote w:type="continuationSeparator" w:id="0">
    <w:p w14:paraId="1365B140" w14:textId="77777777" w:rsidR="00FC012F" w:rsidRDefault="00FC012F" w:rsidP="00BA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283C" w14:textId="56A833B6" w:rsidR="00F14BB8" w:rsidRPr="004E1099" w:rsidRDefault="00F14BB8" w:rsidP="00235F72">
    <w:pPr>
      <w:pStyle w:val="Header"/>
      <w:jc w:val="right"/>
      <w:rPr>
        <w:sz w:val="20"/>
        <w:szCs w:val="20"/>
      </w:rPr>
    </w:pPr>
    <w:r w:rsidRPr="004E1099">
      <w:rPr>
        <w:noProof/>
        <w:sz w:val="20"/>
        <w:szCs w:val="20"/>
        <w14:ligatures w14:val="standardContextual"/>
      </w:rPr>
      <mc:AlternateContent>
        <mc:Choice Requires="wps">
          <w:drawing>
            <wp:anchor distT="0" distB="0" distL="114300" distR="114300" simplePos="0" relativeHeight="251661312" behindDoc="0" locked="0" layoutInCell="1" allowOverlap="1" wp14:anchorId="64E9555E" wp14:editId="192EEB7D">
              <wp:simplePos x="0" y="0"/>
              <wp:positionH relativeFrom="margin">
                <wp:posOffset>254635</wp:posOffset>
              </wp:positionH>
              <wp:positionV relativeFrom="paragraph">
                <wp:posOffset>203835</wp:posOffset>
              </wp:positionV>
              <wp:extent cx="5956300" cy="25400"/>
              <wp:effectExtent l="0" t="0" r="25400" b="31750"/>
              <wp:wrapNone/>
              <wp:docPr id="65130918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5630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FF469" id="Straight Connector 1"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05pt,16.05pt" to="489.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" strokecolor="black [3200]" strokeweight=".5pt">
              <v:stroke joinstyle="miter"/>
              <w10:wrap anchorx="margin"/>
            </v:line>
          </w:pict>
        </mc:Fallback>
      </mc:AlternateContent>
    </w:r>
    <w:r w:rsidRPr="004E1099">
      <w:rPr>
        <w:sz w:val="20"/>
        <w:szCs w:val="20"/>
      </w:rPr>
      <w:t>Statement of Consultation for the Ashfield Local Plan 2023-2040</w:t>
    </w:r>
    <w:r w:rsidR="004E1099" w:rsidRPr="004E1099">
      <w:rPr>
        <w:sz w:val="20"/>
        <w:szCs w:val="20"/>
      </w:rPr>
      <w:t>: Additional Housing Site Allocations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41FA" w14:textId="77777777" w:rsidR="00F80E15" w:rsidRPr="00235F72" w:rsidRDefault="00F80E15" w:rsidP="00235F72">
    <w:pPr>
      <w:pStyle w:val="Header"/>
      <w:jc w:val="right"/>
    </w:pPr>
    <w:r>
      <w:rPr>
        <w:noProof/>
        <w14:ligatures w14:val="standardContextual"/>
      </w:rPr>
      <mc:AlternateContent>
        <mc:Choice Requires="wps">
          <w:drawing>
            <wp:anchor distT="0" distB="0" distL="114300" distR="114300" simplePos="0" relativeHeight="251663360" behindDoc="0" locked="0" layoutInCell="1" allowOverlap="1" wp14:anchorId="541BE916" wp14:editId="380CEA82">
              <wp:simplePos x="0" y="0"/>
              <wp:positionH relativeFrom="margin">
                <wp:align>right</wp:align>
              </wp:positionH>
              <wp:positionV relativeFrom="paragraph">
                <wp:posOffset>207010</wp:posOffset>
              </wp:positionV>
              <wp:extent cx="9347200" cy="12700"/>
              <wp:effectExtent l="0" t="0" r="25400" b="25400"/>
              <wp:wrapNone/>
              <wp:docPr id="83507033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3472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ADF79" id="Straight Connector 1" o:spid="_x0000_s1026" alt="&quot;&quot;"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84.8pt,16.3pt" to="1420.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" strokecolor="black [3200]" strokeweight=".5pt">
              <v:stroke joinstyle="miter"/>
              <w10:wrap anchorx="margin"/>
            </v:line>
          </w:pict>
        </mc:Fallback>
      </mc:AlternateContent>
    </w:r>
    <w:r w:rsidRPr="00235F72">
      <w:t>Statement of Consultation for the Ashfield Local Plan Pre-</w:t>
    </w:r>
    <w:proofErr w:type="gramStart"/>
    <w:r w:rsidRPr="00235F72">
      <w:t>submission</w:t>
    </w:r>
    <w:proofErr w:type="gramEnd"/>
    <w:r w:rsidRPr="00235F72">
      <w:t xml:space="preserve"> Draft 2023-2040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A802" w14:textId="31A29502" w:rsidR="00F80E15" w:rsidRPr="00B06A1D" w:rsidRDefault="00F80E15" w:rsidP="00B06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331"/>
    <w:multiLevelType w:val="hybridMultilevel"/>
    <w:tmpl w:val="AD4A80D4"/>
    <w:lvl w:ilvl="0" w:tplc="5F801C96">
      <w:start w:val="1"/>
      <w:numFmt w:val="bullet"/>
      <w:lvlText w:val=""/>
      <w:lvlJc w:val="left"/>
      <w:pPr>
        <w:ind w:left="720" w:hanging="360"/>
      </w:pPr>
      <w:rPr>
        <w:rFonts w:ascii="Symbol" w:hAnsi="Symbol" w:hint="default"/>
      </w:rPr>
    </w:lvl>
    <w:lvl w:ilvl="1" w:tplc="0AE675B4" w:tentative="1">
      <w:start w:val="1"/>
      <w:numFmt w:val="bullet"/>
      <w:lvlText w:val="o"/>
      <w:lvlJc w:val="left"/>
      <w:pPr>
        <w:ind w:left="1440" w:hanging="360"/>
      </w:pPr>
      <w:rPr>
        <w:rFonts w:ascii="Courier New" w:hAnsi="Courier New" w:cs="Courier New" w:hint="default"/>
      </w:rPr>
    </w:lvl>
    <w:lvl w:ilvl="2" w:tplc="D95AF8AC" w:tentative="1">
      <w:start w:val="1"/>
      <w:numFmt w:val="bullet"/>
      <w:lvlText w:val=""/>
      <w:lvlJc w:val="left"/>
      <w:pPr>
        <w:ind w:left="2160" w:hanging="360"/>
      </w:pPr>
      <w:rPr>
        <w:rFonts w:ascii="Wingdings" w:hAnsi="Wingdings" w:hint="default"/>
      </w:rPr>
    </w:lvl>
    <w:lvl w:ilvl="3" w:tplc="90B853AE" w:tentative="1">
      <w:start w:val="1"/>
      <w:numFmt w:val="bullet"/>
      <w:lvlText w:val=""/>
      <w:lvlJc w:val="left"/>
      <w:pPr>
        <w:ind w:left="2880" w:hanging="360"/>
      </w:pPr>
      <w:rPr>
        <w:rFonts w:ascii="Symbol" w:hAnsi="Symbol" w:hint="default"/>
      </w:rPr>
    </w:lvl>
    <w:lvl w:ilvl="4" w:tplc="B95CA2BE" w:tentative="1">
      <w:start w:val="1"/>
      <w:numFmt w:val="bullet"/>
      <w:lvlText w:val="o"/>
      <w:lvlJc w:val="left"/>
      <w:pPr>
        <w:ind w:left="3600" w:hanging="360"/>
      </w:pPr>
      <w:rPr>
        <w:rFonts w:ascii="Courier New" w:hAnsi="Courier New" w:cs="Courier New" w:hint="default"/>
      </w:rPr>
    </w:lvl>
    <w:lvl w:ilvl="5" w:tplc="E5580608" w:tentative="1">
      <w:start w:val="1"/>
      <w:numFmt w:val="bullet"/>
      <w:lvlText w:val=""/>
      <w:lvlJc w:val="left"/>
      <w:pPr>
        <w:ind w:left="4320" w:hanging="360"/>
      </w:pPr>
      <w:rPr>
        <w:rFonts w:ascii="Wingdings" w:hAnsi="Wingdings" w:hint="default"/>
      </w:rPr>
    </w:lvl>
    <w:lvl w:ilvl="6" w:tplc="B1520356" w:tentative="1">
      <w:start w:val="1"/>
      <w:numFmt w:val="bullet"/>
      <w:lvlText w:val=""/>
      <w:lvlJc w:val="left"/>
      <w:pPr>
        <w:ind w:left="5040" w:hanging="360"/>
      </w:pPr>
      <w:rPr>
        <w:rFonts w:ascii="Symbol" w:hAnsi="Symbol" w:hint="default"/>
      </w:rPr>
    </w:lvl>
    <w:lvl w:ilvl="7" w:tplc="68CA979A" w:tentative="1">
      <w:start w:val="1"/>
      <w:numFmt w:val="bullet"/>
      <w:lvlText w:val="o"/>
      <w:lvlJc w:val="left"/>
      <w:pPr>
        <w:ind w:left="5760" w:hanging="360"/>
      </w:pPr>
      <w:rPr>
        <w:rFonts w:ascii="Courier New" w:hAnsi="Courier New" w:cs="Courier New" w:hint="default"/>
      </w:rPr>
    </w:lvl>
    <w:lvl w:ilvl="8" w:tplc="8732F536" w:tentative="1">
      <w:start w:val="1"/>
      <w:numFmt w:val="bullet"/>
      <w:lvlText w:val=""/>
      <w:lvlJc w:val="left"/>
      <w:pPr>
        <w:ind w:left="6480" w:hanging="360"/>
      </w:pPr>
      <w:rPr>
        <w:rFonts w:ascii="Wingdings" w:hAnsi="Wingdings" w:hint="default"/>
      </w:rPr>
    </w:lvl>
  </w:abstractNum>
  <w:abstractNum w:abstractNumId="1" w15:restartNumberingAfterBreak="0">
    <w:nsid w:val="0F596FB5"/>
    <w:multiLevelType w:val="hybridMultilevel"/>
    <w:tmpl w:val="CECCF608"/>
    <w:lvl w:ilvl="0" w:tplc="5372D8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80E04"/>
    <w:multiLevelType w:val="hybridMultilevel"/>
    <w:tmpl w:val="D21ADC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24F139F"/>
    <w:multiLevelType w:val="hybridMultilevel"/>
    <w:tmpl w:val="CCDA4E76"/>
    <w:lvl w:ilvl="0" w:tplc="DA58DE9A">
      <w:start w:val="1"/>
      <w:numFmt w:val="bullet"/>
      <w:lvlText w:val=""/>
      <w:lvlJc w:val="left"/>
      <w:pPr>
        <w:ind w:left="720" w:hanging="360"/>
      </w:pPr>
      <w:rPr>
        <w:rFonts w:ascii="Symbol" w:hAnsi="Symbol" w:hint="default"/>
      </w:rPr>
    </w:lvl>
    <w:lvl w:ilvl="1" w:tplc="7E1ED1CC" w:tentative="1">
      <w:start w:val="1"/>
      <w:numFmt w:val="bullet"/>
      <w:lvlText w:val="o"/>
      <w:lvlJc w:val="left"/>
      <w:pPr>
        <w:ind w:left="1440" w:hanging="360"/>
      </w:pPr>
      <w:rPr>
        <w:rFonts w:ascii="Courier New" w:hAnsi="Courier New" w:cs="Courier New" w:hint="default"/>
      </w:rPr>
    </w:lvl>
    <w:lvl w:ilvl="2" w:tplc="FCFE2DAC" w:tentative="1">
      <w:start w:val="1"/>
      <w:numFmt w:val="bullet"/>
      <w:lvlText w:val=""/>
      <w:lvlJc w:val="left"/>
      <w:pPr>
        <w:ind w:left="2160" w:hanging="360"/>
      </w:pPr>
      <w:rPr>
        <w:rFonts w:ascii="Wingdings" w:hAnsi="Wingdings" w:hint="default"/>
      </w:rPr>
    </w:lvl>
    <w:lvl w:ilvl="3" w:tplc="8E48EB22" w:tentative="1">
      <w:start w:val="1"/>
      <w:numFmt w:val="bullet"/>
      <w:lvlText w:val=""/>
      <w:lvlJc w:val="left"/>
      <w:pPr>
        <w:ind w:left="2880" w:hanging="360"/>
      </w:pPr>
      <w:rPr>
        <w:rFonts w:ascii="Symbol" w:hAnsi="Symbol" w:hint="default"/>
      </w:rPr>
    </w:lvl>
    <w:lvl w:ilvl="4" w:tplc="194609AE" w:tentative="1">
      <w:start w:val="1"/>
      <w:numFmt w:val="bullet"/>
      <w:lvlText w:val="o"/>
      <w:lvlJc w:val="left"/>
      <w:pPr>
        <w:ind w:left="3600" w:hanging="360"/>
      </w:pPr>
      <w:rPr>
        <w:rFonts w:ascii="Courier New" w:hAnsi="Courier New" w:cs="Courier New" w:hint="default"/>
      </w:rPr>
    </w:lvl>
    <w:lvl w:ilvl="5" w:tplc="C2F4823A" w:tentative="1">
      <w:start w:val="1"/>
      <w:numFmt w:val="bullet"/>
      <w:lvlText w:val=""/>
      <w:lvlJc w:val="left"/>
      <w:pPr>
        <w:ind w:left="4320" w:hanging="360"/>
      </w:pPr>
      <w:rPr>
        <w:rFonts w:ascii="Wingdings" w:hAnsi="Wingdings" w:hint="default"/>
      </w:rPr>
    </w:lvl>
    <w:lvl w:ilvl="6" w:tplc="94E0D5AC" w:tentative="1">
      <w:start w:val="1"/>
      <w:numFmt w:val="bullet"/>
      <w:lvlText w:val=""/>
      <w:lvlJc w:val="left"/>
      <w:pPr>
        <w:ind w:left="5040" w:hanging="360"/>
      </w:pPr>
      <w:rPr>
        <w:rFonts w:ascii="Symbol" w:hAnsi="Symbol" w:hint="default"/>
      </w:rPr>
    </w:lvl>
    <w:lvl w:ilvl="7" w:tplc="E9D2D450" w:tentative="1">
      <w:start w:val="1"/>
      <w:numFmt w:val="bullet"/>
      <w:lvlText w:val="o"/>
      <w:lvlJc w:val="left"/>
      <w:pPr>
        <w:ind w:left="5760" w:hanging="360"/>
      </w:pPr>
      <w:rPr>
        <w:rFonts w:ascii="Courier New" w:hAnsi="Courier New" w:cs="Courier New" w:hint="default"/>
      </w:rPr>
    </w:lvl>
    <w:lvl w:ilvl="8" w:tplc="BB4A76C2" w:tentative="1">
      <w:start w:val="1"/>
      <w:numFmt w:val="bullet"/>
      <w:lvlText w:val=""/>
      <w:lvlJc w:val="left"/>
      <w:pPr>
        <w:ind w:left="6480" w:hanging="360"/>
      </w:pPr>
      <w:rPr>
        <w:rFonts w:ascii="Wingdings" w:hAnsi="Wingdings" w:hint="default"/>
      </w:rPr>
    </w:lvl>
  </w:abstractNum>
  <w:abstractNum w:abstractNumId="4" w15:restartNumberingAfterBreak="0">
    <w:nsid w:val="154E13B2"/>
    <w:multiLevelType w:val="multilevel"/>
    <w:tmpl w:val="44FAAA5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E65CAE"/>
    <w:multiLevelType w:val="hybridMultilevel"/>
    <w:tmpl w:val="6C36C4BC"/>
    <w:lvl w:ilvl="0" w:tplc="7B8AF3EE">
      <w:start w:val="1"/>
      <w:numFmt w:val="bullet"/>
      <w:lvlText w:val=""/>
      <w:lvlJc w:val="left"/>
      <w:pPr>
        <w:ind w:left="720" w:hanging="360"/>
      </w:pPr>
      <w:rPr>
        <w:rFonts w:ascii="Symbol" w:hAnsi="Symbol" w:hint="default"/>
      </w:rPr>
    </w:lvl>
    <w:lvl w:ilvl="1" w:tplc="77FA374E" w:tentative="1">
      <w:start w:val="1"/>
      <w:numFmt w:val="bullet"/>
      <w:lvlText w:val="o"/>
      <w:lvlJc w:val="left"/>
      <w:pPr>
        <w:ind w:left="1440" w:hanging="360"/>
      </w:pPr>
      <w:rPr>
        <w:rFonts w:ascii="Courier New" w:hAnsi="Courier New" w:cs="Courier New" w:hint="default"/>
      </w:rPr>
    </w:lvl>
    <w:lvl w:ilvl="2" w:tplc="3A3EA7DA" w:tentative="1">
      <w:start w:val="1"/>
      <w:numFmt w:val="bullet"/>
      <w:lvlText w:val=""/>
      <w:lvlJc w:val="left"/>
      <w:pPr>
        <w:ind w:left="2160" w:hanging="360"/>
      </w:pPr>
      <w:rPr>
        <w:rFonts w:ascii="Wingdings" w:hAnsi="Wingdings" w:hint="default"/>
      </w:rPr>
    </w:lvl>
    <w:lvl w:ilvl="3" w:tplc="CF28A744" w:tentative="1">
      <w:start w:val="1"/>
      <w:numFmt w:val="bullet"/>
      <w:lvlText w:val=""/>
      <w:lvlJc w:val="left"/>
      <w:pPr>
        <w:ind w:left="2880" w:hanging="360"/>
      </w:pPr>
      <w:rPr>
        <w:rFonts w:ascii="Symbol" w:hAnsi="Symbol" w:hint="default"/>
      </w:rPr>
    </w:lvl>
    <w:lvl w:ilvl="4" w:tplc="5DA279C0" w:tentative="1">
      <w:start w:val="1"/>
      <w:numFmt w:val="bullet"/>
      <w:lvlText w:val="o"/>
      <w:lvlJc w:val="left"/>
      <w:pPr>
        <w:ind w:left="3600" w:hanging="360"/>
      </w:pPr>
      <w:rPr>
        <w:rFonts w:ascii="Courier New" w:hAnsi="Courier New" w:cs="Courier New" w:hint="default"/>
      </w:rPr>
    </w:lvl>
    <w:lvl w:ilvl="5" w:tplc="1BF87F46" w:tentative="1">
      <w:start w:val="1"/>
      <w:numFmt w:val="bullet"/>
      <w:lvlText w:val=""/>
      <w:lvlJc w:val="left"/>
      <w:pPr>
        <w:ind w:left="4320" w:hanging="360"/>
      </w:pPr>
      <w:rPr>
        <w:rFonts w:ascii="Wingdings" w:hAnsi="Wingdings" w:hint="default"/>
      </w:rPr>
    </w:lvl>
    <w:lvl w:ilvl="6" w:tplc="435480B2" w:tentative="1">
      <w:start w:val="1"/>
      <w:numFmt w:val="bullet"/>
      <w:lvlText w:val=""/>
      <w:lvlJc w:val="left"/>
      <w:pPr>
        <w:ind w:left="5040" w:hanging="360"/>
      </w:pPr>
      <w:rPr>
        <w:rFonts w:ascii="Symbol" w:hAnsi="Symbol" w:hint="default"/>
      </w:rPr>
    </w:lvl>
    <w:lvl w:ilvl="7" w:tplc="D0B64FD4" w:tentative="1">
      <w:start w:val="1"/>
      <w:numFmt w:val="bullet"/>
      <w:lvlText w:val="o"/>
      <w:lvlJc w:val="left"/>
      <w:pPr>
        <w:ind w:left="5760" w:hanging="360"/>
      </w:pPr>
      <w:rPr>
        <w:rFonts w:ascii="Courier New" w:hAnsi="Courier New" w:cs="Courier New" w:hint="default"/>
      </w:rPr>
    </w:lvl>
    <w:lvl w:ilvl="8" w:tplc="FD809F30" w:tentative="1">
      <w:start w:val="1"/>
      <w:numFmt w:val="bullet"/>
      <w:lvlText w:val=""/>
      <w:lvlJc w:val="left"/>
      <w:pPr>
        <w:ind w:left="6480" w:hanging="360"/>
      </w:pPr>
      <w:rPr>
        <w:rFonts w:ascii="Wingdings" w:hAnsi="Wingdings" w:hint="default"/>
      </w:rPr>
    </w:lvl>
  </w:abstractNum>
  <w:abstractNum w:abstractNumId="6" w15:restartNumberingAfterBreak="0">
    <w:nsid w:val="161316CF"/>
    <w:multiLevelType w:val="hybridMultilevel"/>
    <w:tmpl w:val="71E838E8"/>
    <w:lvl w:ilvl="0" w:tplc="D7D81F90">
      <w:start w:val="1"/>
      <w:numFmt w:val="bullet"/>
      <w:lvlText w:val=""/>
      <w:lvlJc w:val="left"/>
      <w:pPr>
        <w:ind w:left="720" w:hanging="360"/>
      </w:pPr>
      <w:rPr>
        <w:rFonts w:ascii="Symbol" w:hAnsi="Symbol" w:hint="default"/>
      </w:rPr>
    </w:lvl>
    <w:lvl w:ilvl="1" w:tplc="31EA62A8" w:tentative="1">
      <w:start w:val="1"/>
      <w:numFmt w:val="bullet"/>
      <w:lvlText w:val="o"/>
      <w:lvlJc w:val="left"/>
      <w:pPr>
        <w:ind w:left="1440" w:hanging="360"/>
      </w:pPr>
      <w:rPr>
        <w:rFonts w:ascii="Courier New" w:hAnsi="Courier New" w:cs="Courier New" w:hint="default"/>
      </w:rPr>
    </w:lvl>
    <w:lvl w:ilvl="2" w:tplc="232A7002" w:tentative="1">
      <w:start w:val="1"/>
      <w:numFmt w:val="bullet"/>
      <w:lvlText w:val=""/>
      <w:lvlJc w:val="left"/>
      <w:pPr>
        <w:ind w:left="2160" w:hanging="360"/>
      </w:pPr>
      <w:rPr>
        <w:rFonts w:ascii="Wingdings" w:hAnsi="Wingdings" w:hint="default"/>
      </w:rPr>
    </w:lvl>
    <w:lvl w:ilvl="3" w:tplc="56902896" w:tentative="1">
      <w:start w:val="1"/>
      <w:numFmt w:val="bullet"/>
      <w:lvlText w:val=""/>
      <w:lvlJc w:val="left"/>
      <w:pPr>
        <w:ind w:left="2880" w:hanging="360"/>
      </w:pPr>
      <w:rPr>
        <w:rFonts w:ascii="Symbol" w:hAnsi="Symbol" w:hint="default"/>
      </w:rPr>
    </w:lvl>
    <w:lvl w:ilvl="4" w:tplc="46E67CE0" w:tentative="1">
      <w:start w:val="1"/>
      <w:numFmt w:val="bullet"/>
      <w:lvlText w:val="o"/>
      <w:lvlJc w:val="left"/>
      <w:pPr>
        <w:ind w:left="3600" w:hanging="360"/>
      </w:pPr>
      <w:rPr>
        <w:rFonts w:ascii="Courier New" w:hAnsi="Courier New" w:cs="Courier New" w:hint="default"/>
      </w:rPr>
    </w:lvl>
    <w:lvl w:ilvl="5" w:tplc="16DE8706" w:tentative="1">
      <w:start w:val="1"/>
      <w:numFmt w:val="bullet"/>
      <w:lvlText w:val=""/>
      <w:lvlJc w:val="left"/>
      <w:pPr>
        <w:ind w:left="4320" w:hanging="360"/>
      </w:pPr>
      <w:rPr>
        <w:rFonts w:ascii="Wingdings" w:hAnsi="Wingdings" w:hint="default"/>
      </w:rPr>
    </w:lvl>
    <w:lvl w:ilvl="6" w:tplc="8F507332" w:tentative="1">
      <w:start w:val="1"/>
      <w:numFmt w:val="bullet"/>
      <w:lvlText w:val=""/>
      <w:lvlJc w:val="left"/>
      <w:pPr>
        <w:ind w:left="5040" w:hanging="360"/>
      </w:pPr>
      <w:rPr>
        <w:rFonts w:ascii="Symbol" w:hAnsi="Symbol" w:hint="default"/>
      </w:rPr>
    </w:lvl>
    <w:lvl w:ilvl="7" w:tplc="B6D20C64" w:tentative="1">
      <w:start w:val="1"/>
      <w:numFmt w:val="bullet"/>
      <w:lvlText w:val="o"/>
      <w:lvlJc w:val="left"/>
      <w:pPr>
        <w:ind w:left="5760" w:hanging="360"/>
      </w:pPr>
      <w:rPr>
        <w:rFonts w:ascii="Courier New" w:hAnsi="Courier New" w:cs="Courier New" w:hint="default"/>
      </w:rPr>
    </w:lvl>
    <w:lvl w:ilvl="8" w:tplc="D44C0266" w:tentative="1">
      <w:start w:val="1"/>
      <w:numFmt w:val="bullet"/>
      <w:lvlText w:val=""/>
      <w:lvlJc w:val="left"/>
      <w:pPr>
        <w:ind w:left="6480" w:hanging="360"/>
      </w:pPr>
      <w:rPr>
        <w:rFonts w:ascii="Wingdings" w:hAnsi="Wingdings" w:hint="default"/>
      </w:rPr>
    </w:lvl>
  </w:abstractNum>
  <w:abstractNum w:abstractNumId="7" w15:restartNumberingAfterBreak="0">
    <w:nsid w:val="181E7E25"/>
    <w:multiLevelType w:val="hybridMultilevel"/>
    <w:tmpl w:val="614C2DD0"/>
    <w:lvl w:ilvl="0" w:tplc="6C0461C6">
      <w:start w:val="1"/>
      <w:numFmt w:val="bullet"/>
      <w:lvlText w:val=""/>
      <w:lvlJc w:val="left"/>
      <w:pPr>
        <w:ind w:left="720" w:hanging="360"/>
      </w:pPr>
      <w:rPr>
        <w:rFonts w:ascii="Symbol" w:hAnsi="Symbol" w:hint="default"/>
      </w:rPr>
    </w:lvl>
    <w:lvl w:ilvl="1" w:tplc="800AA698" w:tentative="1">
      <w:start w:val="1"/>
      <w:numFmt w:val="bullet"/>
      <w:lvlText w:val="o"/>
      <w:lvlJc w:val="left"/>
      <w:pPr>
        <w:ind w:left="1440" w:hanging="360"/>
      </w:pPr>
      <w:rPr>
        <w:rFonts w:ascii="Courier New" w:hAnsi="Courier New" w:cs="Courier New" w:hint="default"/>
      </w:rPr>
    </w:lvl>
    <w:lvl w:ilvl="2" w:tplc="C924E772" w:tentative="1">
      <w:start w:val="1"/>
      <w:numFmt w:val="bullet"/>
      <w:lvlText w:val=""/>
      <w:lvlJc w:val="left"/>
      <w:pPr>
        <w:ind w:left="2160" w:hanging="360"/>
      </w:pPr>
      <w:rPr>
        <w:rFonts w:ascii="Wingdings" w:hAnsi="Wingdings" w:hint="default"/>
      </w:rPr>
    </w:lvl>
    <w:lvl w:ilvl="3" w:tplc="C4D25606" w:tentative="1">
      <w:start w:val="1"/>
      <w:numFmt w:val="bullet"/>
      <w:lvlText w:val=""/>
      <w:lvlJc w:val="left"/>
      <w:pPr>
        <w:ind w:left="2880" w:hanging="360"/>
      </w:pPr>
      <w:rPr>
        <w:rFonts w:ascii="Symbol" w:hAnsi="Symbol" w:hint="default"/>
      </w:rPr>
    </w:lvl>
    <w:lvl w:ilvl="4" w:tplc="945E6498" w:tentative="1">
      <w:start w:val="1"/>
      <w:numFmt w:val="bullet"/>
      <w:lvlText w:val="o"/>
      <w:lvlJc w:val="left"/>
      <w:pPr>
        <w:ind w:left="3600" w:hanging="360"/>
      </w:pPr>
      <w:rPr>
        <w:rFonts w:ascii="Courier New" w:hAnsi="Courier New" w:cs="Courier New" w:hint="default"/>
      </w:rPr>
    </w:lvl>
    <w:lvl w:ilvl="5" w:tplc="8FDC8964" w:tentative="1">
      <w:start w:val="1"/>
      <w:numFmt w:val="bullet"/>
      <w:lvlText w:val=""/>
      <w:lvlJc w:val="left"/>
      <w:pPr>
        <w:ind w:left="4320" w:hanging="360"/>
      </w:pPr>
      <w:rPr>
        <w:rFonts w:ascii="Wingdings" w:hAnsi="Wingdings" w:hint="default"/>
      </w:rPr>
    </w:lvl>
    <w:lvl w:ilvl="6" w:tplc="5AF83C8E" w:tentative="1">
      <w:start w:val="1"/>
      <w:numFmt w:val="bullet"/>
      <w:lvlText w:val=""/>
      <w:lvlJc w:val="left"/>
      <w:pPr>
        <w:ind w:left="5040" w:hanging="360"/>
      </w:pPr>
      <w:rPr>
        <w:rFonts w:ascii="Symbol" w:hAnsi="Symbol" w:hint="default"/>
      </w:rPr>
    </w:lvl>
    <w:lvl w:ilvl="7" w:tplc="A044C59A" w:tentative="1">
      <w:start w:val="1"/>
      <w:numFmt w:val="bullet"/>
      <w:lvlText w:val="o"/>
      <w:lvlJc w:val="left"/>
      <w:pPr>
        <w:ind w:left="5760" w:hanging="360"/>
      </w:pPr>
      <w:rPr>
        <w:rFonts w:ascii="Courier New" w:hAnsi="Courier New" w:cs="Courier New" w:hint="default"/>
      </w:rPr>
    </w:lvl>
    <w:lvl w:ilvl="8" w:tplc="1BE0D7FE" w:tentative="1">
      <w:start w:val="1"/>
      <w:numFmt w:val="bullet"/>
      <w:lvlText w:val=""/>
      <w:lvlJc w:val="left"/>
      <w:pPr>
        <w:ind w:left="6480" w:hanging="360"/>
      </w:pPr>
      <w:rPr>
        <w:rFonts w:ascii="Wingdings" w:hAnsi="Wingdings" w:hint="default"/>
      </w:rPr>
    </w:lvl>
  </w:abstractNum>
  <w:abstractNum w:abstractNumId="8" w15:restartNumberingAfterBreak="0">
    <w:nsid w:val="18813F5B"/>
    <w:multiLevelType w:val="hybridMultilevel"/>
    <w:tmpl w:val="56289DBC"/>
    <w:lvl w:ilvl="0" w:tplc="F2E6FE8A">
      <w:start w:val="1"/>
      <w:numFmt w:val="bullet"/>
      <w:lvlText w:val=""/>
      <w:lvlJc w:val="left"/>
      <w:pPr>
        <w:ind w:left="720" w:hanging="360"/>
      </w:pPr>
      <w:rPr>
        <w:rFonts w:ascii="Symbol" w:hAnsi="Symbol" w:hint="default"/>
      </w:rPr>
    </w:lvl>
    <w:lvl w:ilvl="1" w:tplc="999C59DA">
      <w:numFmt w:val="bullet"/>
      <w:lvlText w:val="•"/>
      <w:lvlJc w:val="left"/>
      <w:pPr>
        <w:ind w:left="1440" w:hanging="360"/>
      </w:pPr>
      <w:rPr>
        <w:rFonts w:ascii="Arial" w:eastAsia="Times New Roman" w:hAnsi="Arial" w:cs="Arial" w:hint="default"/>
      </w:rPr>
    </w:lvl>
    <w:lvl w:ilvl="2" w:tplc="72B28CBA" w:tentative="1">
      <w:start w:val="1"/>
      <w:numFmt w:val="bullet"/>
      <w:lvlText w:val=""/>
      <w:lvlJc w:val="left"/>
      <w:pPr>
        <w:ind w:left="2160" w:hanging="360"/>
      </w:pPr>
      <w:rPr>
        <w:rFonts w:ascii="Wingdings" w:hAnsi="Wingdings" w:hint="default"/>
      </w:rPr>
    </w:lvl>
    <w:lvl w:ilvl="3" w:tplc="21F07B18" w:tentative="1">
      <w:start w:val="1"/>
      <w:numFmt w:val="bullet"/>
      <w:lvlText w:val=""/>
      <w:lvlJc w:val="left"/>
      <w:pPr>
        <w:ind w:left="2880" w:hanging="360"/>
      </w:pPr>
      <w:rPr>
        <w:rFonts w:ascii="Symbol" w:hAnsi="Symbol" w:hint="default"/>
      </w:rPr>
    </w:lvl>
    <w:lvl w:ilvl="4" w:tplc="EEAA7A9C" w:tentative="1">
      <w:start w:val="1"/>
      <w:numFmt w:val="bullet"/>
      <w:lvlText w:val="o"/>
      <w:lvlJc w:val="left"/>
      <w:pPr>
        <w:ind w:left="3600" w:hanging="360"/>
      </w:pPr>
      <w:rPr>
        <w:rFonts w:ascii="Courier New" w:hAnsi="Courier New" w:cs="Courier New" w:hint="default"/>
      </w:rPr>
    </w:lvl>
    <w:lvl w:ilvl="5" w:tplc="39B42D04" w:tentative="1">
      <w:start w:val="1"/>
      <w:numFmt w:val="bullet"/>
      <w:lvlText w:val=""/>
      <w:lvlJc w:val="left"/>
      <w:pPr>
        <w:ind w:left="4320" w:hanging="360"/>
      </w:pPr>
      <w:rPr>
        <w:rFonts w:ascii="Wingdings" w:hAnsi="Wingdings" w:hint="default"/>
      </w:rPr>
    </w:lvl>
    <w:lvl w:ilvl="6" w:tplc="5A1A1718" w:tentative="1">
      <w:start w:val="1"/>
      <w:numFmt w:val="bullet"/>
      <w:lvlText w:val=""/>
      <w:lvlJc w:val="left"/>
      <w:pPr>
        <w:ind w:left="5040" w:hanging="360"/>
      </w:pPr>
      <w:rPr>
        <w:rFonts w:ascii="Symbol" w:hAnsi="Symbol" w:hint="default"/>
      </w:rPr>
    </w:lvl>
    <w:lvl w:ilvl="7" w:tplc="5F384516" w:tentative="1">
      <w:start w:val="1"/>
      <w:numFmt w:val="bullet"/>
      <w:lvlText w:val="o"/>
      <w:lvlJc w:val="left"/>
      <w:pPr>
        <w:ind w:left="5760" w:hanging="360"/>
      </w:pPr>
      <w:rPr>
        <w:rFonts w:ascii="Courier New" w:hAnsi="Courier New" w:cs="Courier New" w:hint="default"/>
      </w:rPr>
    </w:lvl>
    <w:lvl w:ilvl="8" w:tplc="A99404D8" w:tentative="1">
      <w:start w:val="1"/>
      <w:numFmt w:val="bullet"/>
      <w:lvlText w:val=""/>
      <w:lvlJc w:val="left"/>
      <w:pPr>
        <w:ind w:left="6480" w:hanging="360"/>
      </w:pPr>
      <w:rPr>
        <w:rFonts w:ascii="Wingdings" w:hAnsi="Wingdings" w:hint="default"/>
      </w:rPr>
    </w:lvl>
  </w:abstractNum>
  <w:abstractNum w:abstractNumId="9" w15:restartNumberingAfterBreak="0">
    <w:nsid w:val="19877C43"/>
    <w:multiLevelType w:val="hybridMultilevel"/>
    <w:tmpl w:val="293403A0"/>
    <w:lvl w:ilvl="0" w:tplc="48F44F4E">
      <w:start w:val="1"/>
      <w:numFmt w:val="bullet"/>
      <w:lvlText w:val=""/>
      <w:lvlJc w:val="left"/>
      <w:pPr>
        <w:ind w:left="720" w:hanging="360"/>
      </w:pPr>
      <w:rPr>
        <w:rFonts w:ascii="Symbol" w:hAnsi="Symbol" w:hint="default"/>
      </w:rPr>
    </w:lvl>
    <w:lvl w:ilvl="1" w:tplc="B2304B60" w:tentative="1">
      <w:start w:val="1"/>
      <w:numFmt w:val="bullet"/>
      <w:lvlText w:val="o"/>
      <w:lvlJc w:val="left"/>
      <w:pPr>
        <w:ind w:left="1440" w:hanging="360"/>
      </w:pPr>
      <w:rPr>
        <w:rFonts w:ascii="Courier New" w:hAnsi="Courier New" w:cs="Courier New" w:hint="default"/>
      </w:rPr>
    </w:lvl>
    <w:lvl w:ilvl="2" w:tplc="236EBF24" w:tentative="1">
      <w:start w:val="1"/>
      <w:numFmt w:val="bullet"/>
      <w:lvlText w:val=""/>
      <w:lvlJc w:val="left"/>
      <w:pPr>
        <w:ind w:left="2160" w:hanging="360"/>
      </w:pPr>
      <w:rPr>
        <w:rFonts w:ascii="Wingdings" w:hAnsi="Wingdings" w:hint="default"/>
      </w:rPr>
    </w:lvl>
    <w:lvl w:ilvl="3" w:tplc="68B679EA" w:tentative="1">
      <w:start w:val="1"/>
      <w:numFmt w:val="bullet"/>
      <w:lvlText w:val=""/>
      <w:lvlJc w:val="left"/>
      <w:pPr>
        <w:ind w:left="2880" w:hanging="360"/>
      </w:pPr>
      <w:rPr>
        <w:rFonts w:ascii="Symbol" w:hAnsi="Symbol" w:hint="default"/>
      </w:rPr>
    </w:lvl>
    <w:lvl w:ilvl="4" w:tplc="7DEADF6A" w:tentative="1">
      <w:start w:val="1"/>
      <w:numFmt w:val="bullet"/>
      <w:lvlText w:val="o"/>
      <w:lvlJc w:val="left"/>
      <w:pPr>
        <w:ind w:left="3600" w:hanging="360"/>
      </w:pPr>
      <w:rPr>
        <w:rFonts w:ascii="Courier New" w:hAnsi="Courier New" w:cs="Courier New" w:hint="default"/>
      </w:rPr>
    </w:lvl>
    <w:lvl w:ilvl="5" w:tplc="8454289A" w:tentative="1">
      <w:start w:val="1"/>
      <w:numFmt w:val="bullet"/>
      <w:lvlText w:val=""/>
      <w:lvlJc w:val="left"/>
      <w:pPr>
        <w:ind w:left="4320" w:hanging="360"/>
      </w:pPr>
      <w:rPr>
        <w:rFonts w:ascii="Wingdings" w:hAnsi="Wingdings" w:hint="default"/>
      </w:rPr>
    </w:lvl>
    <w:lvl w:ilvl="6" w:tplc="048609F0" w:tentative="1">
      <w:start w:val="1"/>
      <w:numFmt w:val="bullet"/>
      <w:lvlText w:val=""/>
      <w:lvlJc w:val="left"/>
      <w:pPr>
        <w:ind w:left="5040" w:hanging="360"/>
      </w:pPr>
      <w:rPr>
        <w:rFonts w:ascii="Symbol" w:hAnsi="Symbol" w:hint="default"/>
      </w:rPr>
    </w:lvl>
    <w:lvl w:ilvl="7" w:tplc="9050D880" w:tentative="1">
      <w:start w:val="1"/>
      <w:numFmt w:val="bullet"/>
      <w:lvlText w:val="o"/>
      <w:lvlJc w:val="left"/>
      <w:pPr>
        <w:ind w:left="5760" w:hanging="360"/>
      </w:pPr>
      <w:rPr>
        <w:rFonts w:ascii="Courier New" w:hAnsi="Courier New" w:cs="Courier New" w:hint="default"/>
      </w:rPr>
    </w:lvl>
    <w:lvl w:ilvl="8" w:tplc="5BCAD4EC" w:tentative="1">
      <w:start w:val="1"/>
      <w:numFmt w:val="bullet"/>
      <w:lvlText w:val=""/>
      <w:lvlJc w:val="left"/>
      <w:pPr>
        <w:ind w:left="6480" w:hanging="360"/>
      </w:pPr>
      <w:rPr>
        <w:rFonts w:ascii="Wingdings" w:hAnsi="Wingdings" w:hint="default"/>
      </w:rPr>
    </w:lvl>
  </w:abstractNum>
  <w:abstractNum w:abstractNumId="10" w15:restartNumberingAfterBreak="0">
    <w:nsid w:val="1A99099C"/>
    <w:multiLevelType w:val="hybridMultilevel"/>
    <w:tmpl w:val="BBAA05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CDB12A9"/>
    <w:multiLevelType w:val="hybridMultilevel"/>
    <w:tmpl w:val="394EE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641F2D"/>
    <w:multiLevelType w:val="hybridMultilevel"/>
    <w:tmpl w:val="E7CC3D96"/>
    <w:lvl w:ilvl="0" w:tplc="7EF2B0C6">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AAD407A0" w:tentative="1">
      <w:start w:val="1"/>
      <w:numFmt w:val="bullet"/>
      <w:lvlText w:val=""/>
      <w:lvlJc w:val="left"/>
      <w:pPr>
        <w:ind w:left="2160" w:hanging="360"/>
      </w:pPr>
      <w:rPr>
        <w:rFonts w:ascii="Wingdings" w:hAnsi="Wingdings" w:hint="default"/>
      </w:rPr>
    </w:lvl>
    <w:lvl w:ilvl="3" w:tplc="0492B312" w:tentative="1">
      <w:start w:val="1"/>
      <w:numFmt w:val="bullet"/>
      <w:lvlText w:val=""/>
      <w:lvlJc w:val="left"/>
      <w:pPr>
        <w:ind w:left="2880" w:hanging="360"/>
      </w:pPr>
      <w:rPr>
        <w:rFonts w:ascii="Symbol" w:hAnsi="Symbol" w:hint="default"/>
      </w:rPr>
    </w:lvl>
    <w:lvl w:ilvl="4" w:tplc="6820ED6C" w:tentative="1">
      <w:start w:val="1"/>
      <w:numFmt w:val="bullet"/>
      <w:lvlText w:val="o"/>
      <w:lvlJc w:val="left"/>
      <w:pPr>
        <w:ind w:left="3600" w:hanging="360"/>
      </w:pPr>
      <w:rPr>
        <w:rFonts w:ascii="Courier New" w:hAnsi="Courier New" w:cs="Courier New" w:hint="default"/>
      </w:rPr>
    </w:lvl>
    <w:lvl w:ilvl="5" w:tplc="0C406A64" w:tentative="1">
      <w:start w:val="1"/>
      <w:numFmt w:val="bullet"/>
      <w:lvlText w:val=""/>
      <w:lvlJc w:val="left"/>
      <w:pPr>
        <w:ind w:left="4320" w:hanging="360"/>
      </w:pPr>
      <w:rPr>
        <w:rFonts w:ascii="Wingdings" w:hAnsi="Wingdings" w:hint="default"/>
      </w:rPr>
    </w:lvl>
    <w:lvl w:ilvl="6" w:tplc="E02EFE92" w:tentative="1">
      <w:start w:val="1"/>
      <w:numFmt w:val="bullet"/>
      <w:lvlText w:val=""/>
      <w:lvlJc w:val="left"/>
      <w:pPr>
        <w:ind w:left="5040" w:hanging="360"/>
      </w:pPr>
      <w:rPr>
        <w:rFonts w:ascii="Symbol" w:hAnsi="Symbol" w:hint="default"/>
      </w:rPr>
    </w:lvl>
    <w:lvl w:ilvl="7" w:tplc="DF8EF52A" w:tentative="1">
      <w:start w:val="1"/>
      <w:numFmt w:val="bullet"/>
      <w:lvlText w:val="o"/>
      <w:lvlJc w:val="left"/>
      <w:pPr>
        <w:ind w:left="5760" w:hanging="360"/>
      </w:pPr>
      <w:rPr>
        <w:rFonts w:ascii="Courier New" w:hAnsi="Courier New" w:cs="Courier New" w:hint="default"/>
      </w:rPr>
    </w:lvl>
    <w:lvl w:ilvl="8" w:tplc="DEA62990" w:tentative="1">
      <w:start w:val="1"/>
      <w:numFmt w:val="bullet"/>
      <w:lvlText w:val=""/>
      <w:lvlJc w:val="left"/>
      <w:pPr>
        <w:ind w:left="6480" w:hanging="360"/>
      </w:pPr>
      <w:rPr>
        <w:rFonts w:ascii="Wingdings" w:hAnsi="Wingdings" w:hint="default"/>
      </w:rPr>
    </w:lvl>
  </w:abstractNum>
  <w:abstractNum w:abstractNumId="13" w15:restartNumberingAfterBreak="0">
    <w:nsid w:val="32872A23"/>
    <w:multiLevelType w:val="hybridMultilevel"/>
    <w:tmpl w:val="4D84403C"/>
    <w:lvl w:ilvl="0" w:tplc="1BDE97CA">
      <w:start w:val="1"/>
      <w:numFmt w:val="bullet"/>
      <w:lvlText w:val=""/>
      <w:lvlJc w:val="left"/>
      <w:pPr>
        <w:ind w:left="720" w:hanging="360"/>
      </w:pPr>
      <w:rPr>
        <w:rFonts w:ascii="Symbol" w:hAnsi="Symbol" w:hint="default"/>
      </w:rPr>
    </w:lvl>
    <w:lvl w:ilvl="1" w:tplc="945C36E0" w:tentative="1">
      <w:start w:val="1"/>
      <w:numFmt w:val="bullet"/>
      <w:lvlText w:val="o"/>
      <w:lvlJc w:val="left"/>
      <w:pPr>
        <w:ind w:left="1440" w:hanging="360"/>
      </w:pPr>
      <w:rPr>
        <w:rFonts w:ascii="Courier New" w:hAnsi="Courier New" w:cs="Courier New" w:hint="default"/>
      </w:rPr>
    </w:lvl>
    <w:lvl w:ilvl="2" w:tplc="B2F4E792" w:tentative="1">
      <w:start w:val="1"/>
      <w:numFmt w:val="bullet"/>
      <w:lvlText w:val=""/>
      <w:lvlJc w:val="left"/>
      <w:pPr>
        <w:ind w:left="2160" w:hanging="360"/>
      </w:pPr>
      <w:rPr>
        <w:rFonts w:ascii="Wingdings" w:hAnsi="Wingdings" w:hint="default"/>
      </w:rPr>
    </w:lvl>
    <w:lvl w:ilvl="3" w:tplc="91887DEC" w:tentative="1">
      <w:start w:val="1"/>
      <w:numFmt w:val="bullet"/>
      <w:lvlText w:val=""/>
      <w:lvlJc w:val="left"/>
      <w:pPr>
        <w:ind w:left="2880" w:hanging="360"/>
      </w:pPr>
      <w:rPr>
        <w:rFonts w:ascii="Symbol" w:hAnsi="Symbol" w:hint="default"/>
      </w:rPr>
    </w:lvl>
    <w:lvl w:ilvl="4" w:tplc="388A5D3C" w:tentative="1">
      <w:start w:val="1"/>
      <w:numFmt w:val="bullet"/>
      <w:lvlText w:val="o"/>
      <w:lvlJc w:val="left"/>
      <w:pPr>
        <w:ind w:left="3600" w:hanging="360"/>
      </w:pPr>
      <w:rPr>
        <w:rFonts w:ascii="Courier New" w:hAnsi="Courier New" w:cs="Courier New" w:hint="default"/>
      </w:rPr>
    </w:lvl>
    <w:lvl w:ilvl="5" w:tplc="44F4ABA8" w:tentative="1">
      <w:start w:val="1"/>
      <w:numFmt w:val="bullet"/>
      <w:lvlText w:val=""/>
      <w:lvlJc w:val="left"/>
      <w:pPr>
        <w:ind w:left="4320" w:hanging="360"/>
      </w:pPr>
      <w:rPr>
        <w:rFonts w:ascii="Wingdings" w:hAnsi="Wingdings" w:hint="default"/>
      </w:rPr>
    </w:lvl>
    <w:lvl w:ilvl="6" w:tplc="F7B45E6E" w:tentative="1">
      <w:start w:val="1"/>
      <w:numFmt w:val="bullet"/>
      <w:lvlText w:val=""/>
      <w:lvlJc w:val="left"/>
      <w:pPr>
        <w:ind w:left="5040" w:hanging="360"/>
      </w:pPr>
      <w:rPr>
        <w:rFonts w:ascii="Symbol" w:hAnsi="Symbol" w:hint="default"/>
      </w:rPr>
    </w:lvl>
    <w:lvl w:ilvl="7" w:tplc="2E76CCC2" w:tentative="1">
      <w:start w:val="1"/>
      <w:numFmt w:val="bullet"/>
      <w:lvlText w:val="o"/>
      <w:lvlJc w:val="left"/>
      <w:pPr>
        <w:ind w:left="5760" w:hanging="360"/>
      </w:pPr>
      <w:rPr>
        <w:rFonts w:ascii="Courier New" w:hAnsi="Courier New" w:cs="Courier New" w:hint="default"/>
      </w:rPr>
    </w:lvl>
    <w:lvl w:ilvl="8" w:tplc="AE44EE46" w:tentative="1">
      <w:start w:val="1"/>
      <w:numFmt w:val="bullet"/>
      <w:lvlText w:val=""/>
      <w:lvlJc w:val="left"/>
      <w:pPr>
        <w:ind w:left="6480" w:hanging="360"/>
      </w:pPr>
      <w:rPr>
        <w:rFonts w:ascii="Wingdings" w:hAnsi="Wingdings" w:hint="default"/>
      </w:rPr>
    </w:lvl>
  </w:abstractNum>
  <w:abstractNum w:abstractNumId="14" w15:restartNumberingAfterBreak="0">
    <w:nsid w:val="32BD3F35"/>
    <w:multiLevelType w:val="hybridMultilevel"/>
    <w:tmpl w:val="0B261C66"/>
    <w:lvl w:ilvl="0" w:tplc="7E04DC0C">
      <w:start w:val="1"/>
      <w:numFmt w:val="bullet"/>
      <w:lvlText w:val=""/>
      <w:lvlJc w:val="left"/>
      <w:pPr>
        <w:ind w:left="720" w:hanging="360"/>
      </w:pPr>
      <w:rPr>
        <w:rFonts w:ascii="Symbol" w:hAnsi="Symbol" w:hint="default"/>
      </w:rPr>
    </w:lvl>
    <w:lvl w:ilvl="1" w:tplc="3AAC2134" w:tentative="1">
      <w:start w:val="1"/>
      <w:numFmt w:val="bullet"/>
      <w:lvlText w:val="o"/>
      <w:lvlJc w:val="left"/>
      <w:pPr>
        <w:ind w:left="1440" w:hanging="360"/>
      </w:pPr>
      <w:rPr>
        <w:rFonts w:ascii="Courier New" w:hAnsi="Courier New" w:cs="Courier New" w:hint="default"/>
      </w:rPr>
    </w:lvl>
    <w:lvl w:ilvl="2" w:tplc="36665A4E" w:tentative="1">
      <w:start w:val="1"/>
      <w:numFmt w:val="bullet"/>
      <w:lvlText w:val=""/>
      <w:lvlJc w:val="left"/>
      <w:pPr>
        <w:ind w:left="2160" w:hanging="360"/>
      </w:pPr>
      <w:rPr>
        <w:rFonts w:ascii="Wingdings" w:hAnsi="Wingdings" w:hint="default"/>
      </w:rPr>
    </w:lvl>
    <w:lvl w:ilvl="3" w:tplc="CC4C1BCE" w:tentative="1">
      <w:start w:val="1"/>
      <w:numFmt w:val="bullet"/>
      <w:lvlText w:val=""/>
      <w:lvlJc w:val="left"/>
      <w:pPr>
        <w:ind w:left="2880" w:hanging="360"/>
      </w:pPr>
      <w:rPr>
        <w:rFonts w:ascii="Symbol" w:hAnsi="Symbol" w:hint="default"/>
      </w:rPr>
    </w:lvl>
    <w:lvl w:ilvl="4" w:tplc="3348AF3C" w:tentative="1">
      <w:start w:val="1"/>
      <w:numFmt w:val="bullet"/>
      <w:lvlText w:val="o"/>
      <w:lvlJc w:val="left"/>
      <w:pPr>
        <w:ind w:left="3600" w:hanging="360"/>
      </w:pPr>
      <w:rPr>
        <w:rFonts w:ascii="Courier New" w:hAnsi="Courier New" w:cs="Courier New" w:hint="default"/>
      </w:rPr>
    </w:lvl>
    <w:lvl w:ilvl="5" w:tplc="1D98AC42" w:tentative="1">
      <w:start w:val="1"/>
      <w:numFmt w:val="bullet"/>
      <w:lvlText w:val=""/>
      <w:lvlJc w:val="left"/>
      <w:pPr>
        <w:ind w:left="4320" w:hanging="360"/>
      </w:pPr>
      <w:rPr>
        <w:rFonts w:ascii="Wingdings" w:hAnsi="Wingdings" w:hint="default"/>
      </w:rPr>
    </w:lvl>
    <w:lvl w:ilvl="6" w:tplc="D0B67498" w:tentative="1">
      <w:start w:val="1"/>
      <w:numFmt w:val="bullet"/>
      <w:lvlText w:val=""/>
      <w:lvlJc w:val="left"/>
      <w:pPr>
        <w:ind w:left="5040" w:hanging="360"/>
      </w:pPr>
      <w:rPr>
        <w:rFonts w:ascii="Symbol" w:hAnsi="Symbol" w:hint="default"/>
      </w:rPr>
    </w:lvl>
    <w:lvl w:ilvl="7" w:tplc="5E4E67FE" w:tentative="1">
      <w:start w:val="1"/>
      <w:numFmt w:val="bullet"/>
      <w:lvlText w:val="o"/>
      <w:lvlJc w:val="left"/>
      <w:pPr>
        <w:ind w:left="5760" w:hanging="360"/>
      </w:pPr>
      <w:rPr>
        <w:rFonts w:ascii="Courier New" w:hAnsi="Courier New" w:cs="Courier New" w:hint="default"/>
      </w:rPr>
    </w:lvl>
    <w:lvl w:ilvl="8" w:tplc="15C8EF98" w:tentative="1">
      <w:start w:val="1"/>
      <w:numFmt w:val="bullet"/>
      <w:lvlText w:val=""/>
      <w:lvlJc w:val="left"/>
      <w:pPr>
        <w:ind w:left="6480" w:hanging="360"/>
      </w:pPr>
      <w:rPr>
        <w:rFonts w:ascii="Wingdings" w:hAnsi="Wingdings" w:hint="default"/>
      </w:rPr>
    </w:lvl>
  </w:abstractNum>
  <w:abstractNum w:abstractNumId="15" w15:restartNumberingAfterBreak="0">
    <w:nsid w:val="3E9D42B9"/>
    <w:multiLevelType w:val="hybridMultilevel"/>
    <w:tmpl w:val="DF2891E6"/>
    <w:lvl w:ilvl="0" w:tplc="AD647F02">
      <w:start w:val="1"/>
      <w:numFmt w:val="bullet"/>
      <w:lvlText w:val=""/>
      <w:lvlJc w:val="left"/>
      <w:pPr>
        <w:ind w:left="720" w:hanging="360"/>
      </w:pPr>
      <w:rPr>
        <w:rFonts w:ascii="Symbol" w:hAnsi="Symbol" w:hint="default"/>
      </w:rPr>
    </w:lvl>
    <w:lvl w:ilvl="1" w:tplc="FC1424EE" w:tentative="1">
      <w:start w:val="1"/>
      <w:numFmt w:val="bullet"/>
      <w:lvlText w:val="o"/>
      <w:lvlJc w:val="left"/>
      <w:pPr>
        <w:ind w:left="1440" w:hanging="360"/>
      </w:pPr>
      <w:rPr>
        <w:rFonts w:ascii="Courier New" w:hAnsi="Courier New" w:cs="Courier New" w:hint="default"/>
      </w:rPr>
    </w:lvl>
    <w:lvl w:ilvl="2" w:tplc="42088C22" w:tentative="1">
      <w:start w:val="1"/>
      <w:numFmt w:val="bullet"/>
      <w:lvlText w:val=""/>
      <w:lvlJc w:val="left"/>
      <w:pPr>
        <w:ind w:left="2160" w:hanging="360"/>
      </w:pPr>
      <w:rPr>
        <w:rFonts w:ascii="Wingdings" w:hAnsi="Wingdings" w:hint="default"/>
      </w:rPr>
    </w:lvl>
    <w:lvl w:ilvl="3" w:tplc="74B8474C" w:tentative="1">
      <w:start w:val="1"/>
      <w:numFmt w:val="bullet"/>
      <w:lvlText w:val=""/>
      <w:lvlJc w:val="left"/>
      <w:pPr>
        <w:ind w:left="2880" w:hanging="360"/>
      </w:pPr>
      <w:rPr>
        <w:rFonts w:ascii="Symbol" w:hAnsi="Symbol" w:hint="default"/>
      </w:rPr>
    </w:lvl>
    <w:lvl w:ilvl="4" w:tplc="C60C3674" w:tentative="1">
      <w:start w:val="1"/>
      <w:numFmt w:val="bullet"/>
      <w:lvlText w:val="o"/>
      <w:lvlJc w:val="left"/>
      <w:pPr>
        <w:ind w:left="3600" w:hanging="360"/>
      </w:pPr>
      <w:rPr>
        <w:rFonts w:ascii="Courier New" w:hAnsi="Courier New" w:cs="Courier New" w:hint="default"/>
      </w:rPr>
    </w:lvl>
    <w:lvl w:ilvl="5" w:tplc="653E6A46" w:tentative="1">
      <w:start w:val="1"/>
      <w:numFmt w:val="bullet"/>
      <w:lvlText w:val=""/>
      <w:lvlJc w:val="left"/>
      <w:pPr>
        <w:ind w:left="4320" w:hanging="360"/>
      </w:pPr>
      <w:rPr>
        <w:rFonts w:ascii="Wingdings" w:hAnsi="Wingdings" w:hint="default"/>
      </w:rPr>
    </w:lvl>
    <w:lvl w:ilvl="6" w:tplc="9578BD24" w:tentative="1">
      <w:start w:val="1"/>
      <w:numFmt w:val="bullet"/>
      <w:lvlText w:val=""/>
      <w:lvlJc w:val="left"/>
      <w:pPr>
        <w:ind w:left="5040" w:hanging="360"/>
      </w:pPr>
      <w:rPr>
        <w:rFonts w:ascii="Symbol" w:hAnsi="Symbol" w:hint="default"/>
      </w:rPr>
    </w:lvl>
    <w:lvl w:ilvl="7" w:tplc="A3C064D8" w:tentative="1">
      <w:start w:val="1"/>
      <w:numFmt w:val="bullet"/>
      <w:lvlText w:val="o"/>
      <w:lvlJc w:val="left"/>
      <w:pPr>
        <w:ind w:left="5760" w:hanging="360"/>
      </w:pPr>
      <w:rPr>
        <w:rFonts w:ascii="Courier New" w:hAnsi="Courier New" w:cs="Courier New" w:hint="default"/>
      </w:rPr>
    </w:lvl>
    <w:lvl w:ilvl="8" w:tplc="530205D8" w:tentative="1">
      <w:start w:val="1"/>
      <w:numFmt w:val="bullet"/>
      <w:lvlText w:val=""/>
      <w:lvlJc w:val="left"/>
      <w:pPr>
        <w:ind w:left="6480" w:hanging="360"/>
      </w:pPr>
      <w:rPr>
        <w:rFonts w:ascii="Wingdings" w:hAnsi="Wingdings" w:hint="default"/>
      </w:rPr>
    </w:lvl>
  </w:abstractNum>
  <w:abstractNum w:abstractNumId="16" w15:restartNumberingAfterBreak="0">
    <w:nsid w:val="46EC0E32"/>
    <w:multiLevelType w:val="hybridMultilevel"/>
    <w:tmpl w:val="934E8590"/>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17" w15:restartNumberingAfterBreak="0">
    <w:nsid w:val="48702398"/>
    <w:multiLevelType w:val="hybridMultilevel"/>
    <w:tmpl w:val="67B291F0"/>
    <w:lvl w:ilvl="0" w:tplc="A52E4610">
      <w:start w:val="1"/>
      <w:numFmt w:val="bullet"/>
      <w:lvlText w:val=""/>
      <w:lvlJc w:val="left"/>
      <w:pPr>
        <w:ind w:left="720" w:hanging="360"/>
      </w:pPr>
      <w:rPr>
        <w:rFonts w:ascii="Symbol" w:hAnsi="Symbol" w:hint="default"/>
      </w:rPr>
    </w:lvl>
    <w:lvl w:ilvl="1" w:tplc="5C627708" w:tentative="1">
      <w:start w:val="1"/>
      <w:numFmt w:val="bullet"/>
      <w:lvlText w:val="o"/>
      <w:lvlJc w:val="left"/>
      <w:pPr>
        <w:ind w:left="1440" w:hanging="360"/>
      </w:pPr>
      <w:rPr>
        <w:rFonts w:ascii="Courier New" w:hAnsi="Courier New" w:cs="Courier New" w:hint="default"/>
      </w:rPr>
    </w:lvl>
    <w:lvl w:ilvl="2" w:tplc="CD8C1346" w:tentative="1">
      <w:start w:val="1"/>
      <w:numFmt w:val="bullet"/>
      <w:lvlText w:val=""/>
      <w:lvlJc w:val="left"/>
      <w:pPr>
        <w:ind w:left="2160" w:hanging="360"/>
      </w:pPr>
      <w:rPr>
        <w:rFonts w:ascii="Wingdings" w:hAnsi="Wingdings" w:hint="default"/>
      </w:rPr>
    </w:lvl>
    <w:lvl w:ilvl="3" w:tplc="ADD66E74" w:tentative="1">
      <w:start w:val="1"/>
      <w:numFmt w:val="bullet"/>
      <w:lvlText w:val=""/>
      <w:lvlJc w:val="left"/>
      <w:pPr>
        <w:ind w:left="2880" w:hanging="360"/>
      </w:pPr>
      <w:rPr>
        <w:rFonts w:ascii="Symbol" w:hAnsi="Symbol" w:hint="default"/>
      </w:rPr>
    </w:lvl>
    <w:lvl w:ilvl="4" w:tplc="CC30DE32" w:tentative="1">
      <w:start w:val="1"/>
      <w:numFmt w:val="bullet"/>
      <w:lvlText w:val="o"/>
      <w:lvlJc w:val="left"/>
      <w:pPr>
        <w:ind w:left="3600" w:hanging="360"/>
      </w:pPr>
      <w:rPr>
        <w:rFonts w:ascii="Courier New" w:hAnsi="Courier New" w:cs="Courier New" w:hint="default"/>
      </w:rPr>
    </w:lvl>
    <w:lvl w:ilvl="5" w:tplc="E2EE87A0" w:tentative="1">
      <w:start w:val="1"/>
      <w:numFmt w:val="bullet"/>
      <w:lvlText w:val=""/>
      <w:lvlJc w:val="left"/>
      <w:pPr>
        <w:ind w:left="4320" w:hanging="360"/>
      </w:pPr>
      <w:rPr>
        <w:rFonts w:ascii="Wingdings" w:hAnsi="Wingdings" w:hint="default"/>
      </w:rPr>
    </w:lvl>
    <w:lvl w:ilvl="6" w:tplc="864A3C6E" w:tentative="1">
      <w:start w:val="1"/>
      <w:numFmt w:val="bullet"/>
      <w:lvlText w:val=""/>
      <w:lvlJc w:val="left"/>
      <w:pPr>
        <w:ind w:left="5040" w:hanging="360"/>
      </w:pPr>
      <w:rPr>
        <w:rFonts w:ascii="Symbol" w:hAnsi="Symbol" w:hint="default"/>
      </w:rPr>
    </w:lvl>
    <w:lvl w:ilvl="7" w:tplc="B9B60FD4" w:tentative="1">
      <w:start w:val="1"/>
      <w:numFmt w:val="bullet"/>
      <w:lvlText w:val="o"/>
      <w:lvlJc w:val="left"/>
      <w:pPr>
        <w:ind w:left="5760" w:hanging="360"/>
      </w:pPr>
      <w:rPr>
        <w:rFonts w:ascii="Courier New" w:hAnsi="Courier New" w:cs="Courier New" w:hint="default"/>
      </w:rPr>
    </w:lvl>
    <w:lvl w:ilvl="8" w:tplc="8216F480" w:tentative="1">
      <w:start w:val="1"/>
      <w:numFmt w:val="bullet"/>
      <w:lvlText w:val=""/>
      <w:lvlJc w:val="left"/>
      <w:pPr>
        <w:ind w:left="6480" w:hanging="360"/>
      </w:pPr>
      <w:rPr>
        <w:rFonts w:ascii="Wingdings" w:hAnsi="Wingdings" w:hint="default"/>
      </w:rPr>
    </w:lvl>
  </w:abstractNum>
  <w:abstractNum w:abstractNumId="18" w15:restartNumberingAfterBreak="0">
    <w:nsid w:val="48B50126"/>
    <w:multiLevelType w:val="hybridMultilevel"/>
    <w:tmpl w:val="6FC8ADD8"/>
    <w:lvl w:ilvl="0" w:tplc="526ECBA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33DB9"/>
    <w:multiLevelType w:val="hybridMultilevel"/>
    <w:tmpl w:val="0F627C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C41BE1"/>
    <w:multiLevelType w:val="hybridMultilevel"/>
    <w:tmpl w:val="5DAE5B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404DFE"/>
    <w:multiLevelType w:val="hybridMultilevel"/>
    <w:tmpl w:val="8E200B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A8C010E"/>
    <w:multiLevelType w:val="hybridMultilevel"/>
    <w:tmpl w:val="2FE4BBEE"/>
    <w:lvl w:ilvl="0" w:tplc="AE986AB6">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DC6860"/>
    <w:multiLevelType w:val="hybridMultilevel"/>
    <w:tmpl w:val="FD786FF4"/>
    <w:lvl w:ilvl="0" w:tplc="526ECBA0">
      <w:start w:val="4"/>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0514653"/>
    <w:multiLevelType w:val="hybridMultilevel"/>
    <w:tmpl w:val="50D8DCF6"/>
    <w:lvl w:ilvl="0" w:tplc="1736FA74">
      <w:start w:val="1"/>
      <w:numFmt w:val="bullet"/>
      <w:lvlText w:val=""/>
      <w:lvlJc w:val="left"/>
      <w:pPr>
        <w:ind w:left="720" w:hanging="360"/>
      </w:pPr>
      <w:rPr>
        <w:rFonts w:ascii="Symbol" w:hAnsi="Symbol" w:hint="default"/>
      </w:rPr>
    </w:lvl>
    <w:lvl w:ilvl="1" w:tplc="C3BEE4FA" w:tentative="1">
      <w:start w:val="1"/>
      <w:numFmt w:val="bullet"/>
      <w:lvlText w:val="o"/>
      <w:lvlJc w:val="left"/>
      <w:pPr>
        <w:ind w:left="1440" w:hanging="360"/>
      </w:pPr>
      <w:rPr>
        <w:rFonts w:ascii="Courier New" w:hAnsi="Courier New" w:cs="Courier New" w:hint="default"/>
      </w:rPr>
    </w:lvl>
    <w:lvl w:ilvl="2" w:tplc="D57C714C" w:tentative="1">
      <w:start w:val="1"/>
      <w:numFmt w:val="bullet"/>
      <w:lvlText w:val=""/>
      <w:lvlJc w:val="left"/>
      <w:pPr>
        <w:ind w:left="2160" w:hanging="360"/>
      </w:pPr>
      <w:rPr>
        <w:rFonts w:ascii="Wingdings" w:hAnsi="Wingdings" w:hint="default"/>
      </w:rPr>
    </w:lvl>
    <w:lvl w:ilvl="3" w:tplc="F4282BF4" w:tentative="1">
      <w:start w:val="1"/>
      <w:numFmt w:val="bullet"/>
      <w:lvlText w:val=""/>
      <w:lvlJc w:val="left"/>
      <w:pPr>
        <w:ind w:left="2880" w:hanging="360"/>
      </w:pPr>
      <w:rPr>
        <w:rFonts w:ascii="Symbol" w:hAnsi="Symbol" w:hint="default"/>
      </w:rPr>
    </w:lvl>
    <w:lvl w:ilvl="4" w:tplc="919EC14A" w:tentative="1">
      <w:start w:val="1"/>
      <w:numFmt w:val="bullet"/>
      <w:lvlText w:val="o"/>
      <w:lvlJc w:val="left"/>
      <w:pPr>
        <w:ind w:left="3600" w:hanging="360"/>
      </w:pPr>
      <w:rPr>
        <w:rFonts w:ascii="Courier New" w:hAnsi="Courier New" w:cs="Courier New" w:hint="default"/>
      </w:rPr>
    </w:lvl>
    <w:lvl w:ilvl="5" w:tplc="E2DA427E" w:tentative="1">
      <w:start w:val="1"/>
      <w:numFmt w:val="bullet"/>
      <w:lvlText w:val=""/>
      <w:lvlJc w:val="left"/>
      <w:pPr>
        <w:ind w:left="4320" w:hanging="360"/>
      </w:pPr>
      <w:rPr>
        <w:rFonts w:ascii="Wingdings" w:hAnsi="Wingdings" w:hint="default"/>
      </w:rPr>
    </w:lvl>
    <w:lvl w:ilvl="6" w:tplc="69266F16" w:tentative="1">
      <w:start w:val="1"/>
      <w:numFmt w:val="bullet"/>
      <w:lvlText w:val=""/>
      <w:lvlJc w:val="left"/>
      <w:pPr>
        <w:ind w:left="5040" w:hanging="360"/>
      </w:pPr>
      <w:rPr>
        <w:rFonts w:ascii="Symbol" w:hAnsi="Symbol" w:hint="default"/>
      </w:rPr>
    </w:lvl>
    <w:lvl w:ilvl="7" w:tplc="1346D484" w:tentative="1">
      <w:start w:val="1"/>
      <w:numFmt w:val="bullet"/>
      <w:lvlText w:val="o"/>
      <w:lvlJc w:val="left"/>
      <w:pPr>
        <w:ind w:left="5760" w:hanging="360"/>
      </w:pPr>
      <w:rPr>
        <w:rFonts w:ascii="Courier New" w:hAnsi="Courier New" w:cs="Courier New" w:hint="default"/>
      </w:rPr>
    </w:lvl>
    <w:lvl w:ilvl="8" w:tplc="6A84BD7A" w:tentative="1">
      <w:start w:val="1"/>
      <w:numFmt w:val="bullet"/>
      <w:lvlText w:val=""/>
      <w:lvlJc w:val="left"/>
      <w:pPr>
        <w:ind w:left="6480" w:hanging="360"/>
      </w:pPr>
      <w:rPr>
        <w:rFonts w:ascii="Wingdings" w:hAnsi="Wingdings" w:hint="default"/>
      </w:rPr>
    </w:lvl>
  </w:abstractNum>
  <w:abstractNum w:abstractNumId="25" w15:restartNumberingAfterBreak="0">
    <w:nsid w:val="62076092"/>
    <w:multiLevelType w:val="hybridMultilevel"/>
    <w:tmpl w:val="08CCBC36"/>
    <w:lvl w:ilvl="0" w:tplc="F934FF7E">
      <w:start w:val="1"/>
      <w:numFmt w:val="bullet"/>
      <w:lvlText w:val=""/>
      <w:lvlJc w:val="left"/>
      <w:pPr>
        <w:ind w:left="284" w:hanging="284"/>
      </w:pPr>
      <w:rPr>
        <w:rFonts w:ascii="Symbol" w:hAnsi="Symbol" w:hint="default"/>
      </w:rPr>
    </w:lvl>
    <w:lvl w:ilvl="1" w:tplc="2ED4E018" w:tentative="1">
      <w:start w:val="1"/>
      <w:numFmt w:val="bullet"/>
      <w:lvlText w:val="o"/>
      <w:lvlJc w:val="left"/>
      <w:pPr>
        <w:ind w:left="1440" w:hanging="360"/>
      </w:pPr>
      <w:rPr>
        <w:rFonts w:ascii="Courier New" w:hAnsi="Courier New" w:cs="Courier New" w:hint="default"/>
      </w:rPr>
    </w:lvl>
    <w:lvl w:ilvl="2" w:tplc="952427AC" w:tentative="1">
      <w:start w:val="1"/>
      <w:numFmt w:val="bullet"/>
      <w:lvlText w:val=""/>
      <w:lvlJc w:val="left"/>
      <w:pPr>
        <w:ind w:left="2160" w:hanging="360"/>
      </w:pPr>
      <w:rPr>
        <w:rFonts w:ascii="Wingdings" w:hAnsi="Wingdings" w:hint="default"/>
      </w:rPr>
    </w:lvl>
    <w:lvl w:ilvl="3" w:tplc="713459BA" w:tentative="1">
      <w:start w:val="1"/>
      <w:numFmt w:val="bullet"/>
      <w:lvlText w:val=""/>
      <w:lvlJc w:val="left"/>
      <w:pPr>
        <w:ind w:left="2880" w:hanging="360"/>
      </w:pPr>
      <w:rPr>
        <w:rFonts w:ascii="Symbol" w:hAnsi="Symbol" w:hint="default"/>
      </w:rPr>
    </w:lvl>
    <w:lvl w:ilvl="4" w:tplc="8F842978" w:tentative="1">
      <w:start w:val="1"/>
      <w:numFmt w:val="bullet"/>
      <w:lvlText w:val="o"/>
      <w:lvlJc w:val="left"/>
      <w:pPr>
        <w:ind w:left="3600" w:hanging="360"/>
      </w:pPr>
      <w:rPr>
        <w:rFonts w:ascii="Courier New" w:hAnsi="Courier New" w:cs="Courier New" w:hint="default"/>
      </w:rPr>
    </w:lvl>
    <w:lvl w:ilvl="5" w:tplc="5DA4E76C" w:tentative="1">
      <w:start w:val="1"/>
      <w:numFmt w:val="bullet"/>
      <w:lvlText w:val=""/>
      <w:lvlJc w:val="left"/>
      <w:pPr>
        <w:ind w:left="4320" w:hanging="360"/>
      </w:pPr>
      <w:rPr>
        <w:rFonts w:ascii="Wingdings" w:hAnsi="Wingdings" w:hint="default"/>
      </w:rPr>
    </w:lvl>
    <w:lvl w:ilvl="6" w:tplc="A24498EA" w:tentative="1">
      <w:start w:val="1"/>
      <w:numFmt w:val="bullet"/>
      <w:lvlText w:val=""/>
      <w:lvlJc w:val="left"/>
      <w:pPr>
        <w:ind w:left="5040" w:hanging="360"/>
      </w:pPr>
      <w:rPr>
        <w:rFonts w:ascii="Symbol" w:hAnsi="Symbol" w:hint="default"/>
      </w:rPr>
    </w:lvl>
    <w:lvl w:ilvl="7" w:tplc="CB46C8C6" w:tentative="1">
      <w:start w:val="1"/>
      <w:numFmt w:val="bullet"/>
      <w:lvlText w:val="o"/>
      <w:lvlJc w:val="left"/>
      <w:pPr>
        <w:ind w:left="5760" w:hanging="360"/>
      </w:pPr>
      <w:rPr>
        <w:rFonts w:ascii="Courier New" w:hAnsi="Courier New" w:cs="Courier New" w:hint="default"/>
      </w:rPr>
    </w:lvl>
    <w:lvl w:ilvl="8" w:tplc="026E8A24" w:tentative="1">
      <w:start w:val="1"/>
      <w:numFmt w:val="bullet"/>
      <w:lvlText w:val=""/>
      <w:lvlJc w:val="left"/>
      <w:pPr>
        <w:ind w:left="6480" w:hanging="360"/>
      </w:pPr>
      <w:rPr>
        <w:rFonts w:ascii="Wingdings" w:hAnsi="Wingdings" w:hint="default"/>
      </w:rPr>
    </w:lvl>
  </w:abstractNum>
  <w:abstractNum w:abstractNumId="26" w15:restartNumberingAfterBreak="0">
    <w:nsid w:val="69CA3DFE"/>
    <w:multiLevelType w:val="hybridMultilevel"/>
    <w:tmpl w:val="B734F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220FF8"/>
    <w:multiLevelType w:val="multilevel"/>
    <w:tmpl w:val="0F8E16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083349"/>
    <w:multiLevelType w:val="hybridMultilevel"/>
    <w:tmpl w:val="64685F00"/>
    <w:lvl w:ilvl="0" w:tplc="13BA43B0">
      <w:start w:val="1"/>
      <w:numFmt w:val="bullet"/>
      <w:lvlText w:val=""/>
      <w:lvlJc w:val="left"/>
      <w:pPr>
        <w:ind w:left="720" w:hanging="360"/>
      </w:pPr>
      <w:rPr>
        <w:rFonts w:ascii="Symbol" w:hAnsi="Symbol" w:hint="default"/>
      </w:rPr>
    </w:lvl>
    <w:lvl w:ilvl="1" w:tplc="2FE0225A" w:tentative="1">
      <w:start w:val="1"/>
      <w:numFmt w:val="bullet"/>
      <w:lvlText w:val="o"/>
      <w:lvlJc w:val="left"/>
      <w:pPr>
        <w:ind w:left="1440" w:hanging="360"/>
      </w:pPr>
      <w:rPr>
        <w:rFonts w:ascii="Courier New" w:hAnsi="Courier New" w:cs="Courier New" w:hint="default"/>
      </w:rPr>
    </w:lvl>
    <w:lvl w:ilvl="2" w:tplc="281C273E" w:tentative="1">
      <w:start w:val="1"/>
      <w:numFmt w:val="bullet"/>
      <w:lvlText w:val=""/>
      <w:lvlJc w:val="left"/>
      <w:pPr>
        <w:ind w:left="2160" w:hanging="360"/>
      </w:pPr>
      <w:rPr>
        <w:rFonts w:ascii="Wingdings" w:hAnsi="Wingdings" w:hint="default"/>
      </w:rPr>
    </w:lvl>
    <w:lvl w:ilvl="3" w:tplc="C2608F7A" w:tentative="1">
      <w:start w:val="1"/>
      <w:numFmt w:val="bullet"/>
      <w:lvlText w:val=""/>
      <w:lvlJc w:val="left"/>
      <w:pPr>
        <w:ind w:left="2880" w:hanging="360"/>
      </w:pPr>
      <w:rPr>
        <w:rFonts w:ascii="Symbol" w:hAnsi="Symbol" w:hint="default"/>
      </w:rPr>
    </w:lvl>
    <w:lvl w:ilvl="4" w:tplc="E1B685F8" w:tentative="1">
      <w:start w:val="1"/>
      <w:numFmt w:val="bullet"/>
      <w:lvlText w:val="o"/>
      <w:lvlJc w:val="left"/>
      <w:pPr>
        <w:ind w:left="3600" w:hanging="360"/>
      </w:pPr>
      <w:rPr>
        <w:rFonts w:ascii="Courier New" w:hAnsi="Courier New" w:cs="Courier New" w:hint="default"/>
      </w:rPr>
    </w:lvl>
    <w:lvl w:ilvl="5" w:tplc="E37CAFC8" w:tentative="1">
      <w:start w:val="1"/>
      <w:numFmt w:val="bullet"/>
      <w:lvlText w:val=""/>
      <w:lvlJc w:val="left"/>
      <w:pPr>
        <w:ind w:left="4320" w:hanging="360"/>
      </w:pPr>
      <w:rPr>
        <w:rFonts w:ascii="Wingdings" w:hAnsi="Wingdings" w:hint="default"/>
      </w:rPr>
    </w:lvl>
    <w:lvl w:ilvl="6" w:tplc="07EEA672" w:tentative="1">
      <w:start w:val="1"/>
      <w:numFmt w:val="bullet"/>
      <w:lvlText w:val=""/>
      <w:lvlJc w:val="left"/>
      <w:pPr>
        <w:ind w:left="5040" w:hanging="360"/>
      </w:pPr>
      <w:rPr>
        <w:rFonts w:ascii="Symbol" w:hAnsi="Symbol" w:hint="default"/>
      </w:rPr>
    </w:lvl>
    <w:lvl w:ilvl="7" w:tplc="DE6C73BE" w:tentative="1">
      <w:start w:val="1"/>
      <w:numFmt w:val="bullet"/>
      <w:lvlText w:val="o"/>
      <w:lvlJc w:val="left"/>
      <w:pPr>
        <w:ind w:left="5760" w:hanging="360"/>
      </w:pPr>
      <w:rPr>
        <w:rFonts w:ascii="Courier New" w:hAnsi="Courier New" w:cs="Courier New" w:hint="default"/>
      </w:rPr>
    </w:lvl>
    <w:lvl w:ilvl="8" w:tplc="D4E60A38" w:tentative="1">
      <w:start w:val="1"/>
      <w:numFmt w:val="bullet"/>
      <w:lvlText w:val=""/>
      <w:lvlJc w:val="left"/>
      <w:pPr>
        <w:ind w:left="6480" w:hanging="360"/>
      </w:pPr>
      <w:rPr>
        <w:rFonts w:ascii="Wingdings" w:hAnsi="Wingdings" w:hint="default"/>
      </w:rPr>
    </w:lvl>
  </w:abstractNum>
  <w:abstractNum w:abstractNumId="29" w15:restartNumberingAfterBreak="0">
    <w:nsid w:val="76723E87"/>
    <w:multiLevelType w:val="hybridMultilevel"/>
    <w:tmpl w:val="E808254A"/>
    <w:lvl w:ilvl="0" w:tplc="38DA56EC">
      <w:start w:val="1"/>
      <w:numFmt w:val="bullet"/>
      <w:lvlText w:val=""/>
      <w:lvlJc w:val="left"/>
      <w:pPr>
        <w:ind w:left="720" w:hanging="360"/>
      </w:pPr>
      <w:rPr>
        <w:rFonts w:ascii="Symbol" w:hAnsi="Symbol" w:hint="default"/>
      </w:rPr>
    </w:lvl>
    <w:lvl w:ilvl="1" w:tplc="2AF2D978" w:tentative="1">
      <w:start w:val="1"/>
      <w:numFmt w:val="bullet"/>
      <w:lvlText w:val="o"/>
      <w:lvlJc w:val="left"/>
      <w:pPr>
        <w:ind w:left="1440" w:hanging="360"/>
      </w:pPr>
      <w:rPr>
        <w:rFonts w:ascii="Courier New" w:hAnsi="Courier New" w:cs="Courier New" w:hint="default"/>
      </w:rPr>
    </w:lvl>
    <w:lvl w:ilvl="2" w:tplc="832CC99A" w:tentative="1">
      <w:start w:val="1"/>
      <w:numFmt w:val="bullet"/>
      <w:lvlText w:val=""/>
      <w:lvlJc w:val="left"/>
      <w:pPr>
        <w:ind w:left="2160" w:hanging="360"/>
      </w:pPr>
      <w:rPr>
        <w:rFonts w:ascii="Wingdings" w:hAnsi="Wingdings" w:hint="default"/>
      </w:rPr>
    </w:lvl>
    <w:lvl w:ilvl="3" w:tplc="AAA283C0" w:tentative="1">
      <w:start w:val="1"/>
      <w:numFmt w:val="bullet"/>
      <w:lvlText w:val=""/>
      <w:lvlJc w:val="left"/>
      <w:pPr>
        <w:ind w:left="2880" w:hanging="360"/>
      </w:pPr>
      <w:rPr>
        <w:rFonts w:ascii="Symbol" w:hAnsi="Symbol" w:hint="default"/>
      </w:rPr>
    </w:lvl>
    <w:lvl w:ilvl="4" w:tplc="D3D42B28" w:tentative="1">
      <w:start w:val="1"/>
      <w:numFmt w:val="bullet"/>
      <w:lvlText w:val="o"/>
      <w:lvlJc w:val="left"/>
      <w:pPr>
        <w:ind w:left="3600" w:hanging="360"/>
      </w:pPr>
      <w:rPr>
        <w:rFonts w:ascii="Courier New" w:hAnsi="Courier New" w:cs="Courier New" w:hint="default"/>
      </w:rPr>
    </w:lvl>
    <w:lvl w:ilvl="5" w:tplc="1128B1CC" w:tentative="1">
      <w:start w:val="1"/>
      <w:numFmt w:val="bullet"/>
      <w:lvlText w:val=""/>
      <w:lvlJc w:val="left"/>
      <w:pPr>
        <w:ind w:left="4320" w:hanging="360"/>
      </w:pPr>
      <w:rPr>
        <w:rFonts w:ascii="Wingdings" w:hAnsi="Wingdings" w:hint="default"/>
      </w:rPr>
    </w:lvl>
    <w:lvl w:ilvl="6" w:tplc="4C8C277E" w:tentative="1">
      <w:start w:val="1"/>
      <w:numFmt w:val="bullet"/>
      <w:lvlText w:val=""/>
      <w:lvlJc w:val="left"/>
      <w:pPr>
        <w:ind w:left="5040" w:hanging="360"/>
      </w:pPr>
      <w:rPr>
        <w:rFonts w:ascii="Symbol" w:hAnsi="Symbol" w:hint="default"/>
      </w:rPr>
    </w:lvl>
    <w:lvl w:ilvl="7" w:tplc="54406F22" w:tentative="1">
      <w:start w:val="1"/>
      <w:numFmt w:val="bullet"/>
      <w:lvlText w:val="o"/>
      <w:lvlJc w:val="left"/>
      <w:pPr>
        <w:ind w:left="5760" w:hanging="360"/>
      </w:pPr>
      <w:rPr>
        <w:rFonts w:ascii="Courier New" w:hAnsi="Courier New" w:cs="Courier New" w:hint="default"/>
      </w:rPr>
    </w:lvl>
    <w:lvl w:ilvl="8" w:tplc="EAA8C2DE" w:tentative="1">
      <w:start w:val="1"/>
      <w:numFmt w:val="bullet"/>
      <w:lvlText w:val=""/>
      <w:lvlJc w:val="left"/>
      <w:pPr>
        <w:ind w:left="6480" w:hanging="360"/>
      </w:pPr>
      <w:rPr>
        <w:rFonts w:ascii="Wingdings" w:hAnsi="Wingdings" w:hint="default"/>
      </w:rPr>
    </w:lvl>
  </w:abstractNum>
  <w:abstractNum w:abstractNumId="30" w15:restartNumberingAfterBreak="0">
    <w:nsid w:val="7A0442D2"/>
    <w:multiLevelType w:val="hybridMultilevel"/>
    <w:tmpl w:val="517697F6"/>
    <w:lvl w:ilvl="0" w:tplc="E89EA5C8">
      <w:start w:val="1"/>
      <w:numFmt w:val="bullet"/>
      <w:lvlText w:val=""/>
      <w:lvlJc w:val="left"/>
      <w:pPr>
        <w:ind w:left="720" w:hanging="360"/>
      </w:pPr>
      <w:rPr>
        <w:rFonts w:ascii="Symbol" w:hAnsi="Symbol" w:hint="default"/>
      </w:rPr>
    </w:lvl>
    <w:lvl w:ilvl="1" w:tplc="8592B83C" w:tentative="1">
      <w:start w:val="1"/>
      <w:numFmt w:val="bullet"/>
      <w:lvlText w:val="o"/>
      <w:lvlJc w:val="left"/>
      <w:pPr>
        <w:ind w:left="1440" w:hanging="360"/>
      </w:pPr>
      <w:rPr>
        <w:rFonts w:ascii="Courier New" w:hAnsi="Courier New" w:cs="Courier New" w:hint="default"/>
      </w:rPr>
    </w:lvl>
    <w:lvl w:ilvl="2" w:tplc="635C38FC" w:tentative="1">
      <w:start w:val="1"/>
      <w:numFmt w:val="bullet"/>
      <w:lvlText w:val=""/>
      <w:lvlJc w:val="left"/>
      <w:pPr>
        <w:ind w:left="2160" w:hanging="360"/>
      </w:pPr>
      <w:rPr>
        <w:rFonts w:ascii="Wingdings" w:hAnsi="Wingdings" w:hint="default"/>
      </w:rPr>
    </w:lvl>
    <w:lvl w:ilvl="3" w:tplc="92DECFD0" w:tentative="1">
      <w:start w:val="1"/>
      <w:numFmt w:val="bullet"/>
      <w:lvlText w:val=""/>
      <w:lvlJc w:val="left"/>
      <w:pPr>
        <w:ind w:left="2880" w:hanging="360"/>
      </w:pPr>
      <w:rPr>
        <w:rFonts w:ascii="Symbol" w:hAnsi="Symbol" w:hint="default"/>
      </w:rPr>
    </w:lvl>
    <w:lvl w:ilvl="4" w:tplc="F990BA8A" w:tentative="1">
      <w:start w:val="1"/>
      <w:numFmt w:val="bullet"/>
      <w:lvlText w:val="o"/>
      <w:lvlJc w:val="left"/>
      <w:pPr>
        <w:ind w:left="3600" w:hanging="360"/>
      </w:pPr>
      <w:rPr>
        <w:rFonts w:ascii="Courier New" w:hAnsi="Courier New" w:cs="Courier New" w:hint="default"/>
      </w:rPr>
    </w:lvl>
    <w:lvl w:ilvl="5" w:tplc="DED6369C" w:tentative="1">
      <w:start w:val="1"/>
      <w:numFmt w:val="bullet"/>
      <w:lvlText w:val=""/>
      <w:lvlJc w:val="left"/>
      <w:pPr>
        <w:ind w:left="4320" w:hanging="360"/>
      </w:pPr>
      <w:rPr>
        <w:rFonts w:ascii="Wingdings" w:hAnsi="Wingdings" w:hint="default"/>
      </w:rPr>
    </w:lvl>
    <w:lvl w:ilvl="6" w:tplc="8B0CC4C2" w:tentative="1">
      <w:start w:val="1"/>
      <w:numFmt w:val="bullet"/>
      <w:lvlText w:val=""/>
      <w:lvlJc w:val="left"/>
      <w:pPr>
        <w:ind w:left="5040" w:hanging="360"/>
      </w:pPr>
      <w:rPr>
        <w:rFonts w:ascii="Symbol" w:hAnsi="Symbol" w:hint="default"/>
      </w:rPr>
    </w:lvl>
    <w:lvl w:ilvl="7" w:tplc="C4207B20" w:tentative="1">
      <w:start w:val="1"/>
      <w:numFmt w:val="bullet"/>
      <w:lvlText w:val="o"/>
      <w:lvlJc w:val="left"/>
      <w:pPr>
        <w:ind w:left="5760" w:hanging="360"/>
      </w:pPr>
      <w:rPr>
        <w:rFonts w:ascii="Courier New" w:hAnsi="Courier New" w:cs="Courier New" w:hint="default"/>
      </w:rPr>
    </w:lvl>
    <w:lvl w:ilvl="8" w:tplc="07EA1F9A" w:tentative="1">
      <w:start w:val="1"/>
      <w:numFmt w:val="bullet"/>
      <w:lvlText w:val=""/>
      <w:lvlJc w:val="left"/>
      <w:pPr>
        <w:ind w:left="6480" w:hanging="360"/>
      </w:pPr>
      <w:rPr>
        <w:rFonts w:ascii="Wingdings" w:hAnsi="Wingdings" w:hint="default"/>
      </w:rPr>
    </w:lvl>
  </w:abstractNum>
  <w:abstractNum w:abstractNumId="31" w15:restartNumberingAfterBreak="0">
    <w:nsid w:val="7CAB0BCF"/>
    <w:multiLevelType w:val="hybridMultilevel"/>
    <w:tmpl w:val="A2F410D0"/>
    <w:lvl w:ilvl="0" w:tplc="C15EE3B8">
      <w:start w:val="1"/>
      <w:numFmt w:val="bullet"/>
      <w:lvlText w:val=""/>
      <w:lvlJc w:val="left"/>
      <w:pPr>
        <w:ind w:left="720" w:hanging="360"/>
      </w:pPr>
      <w:rPr>
        <w:rFonts w:ascii="Symbol" w:hAnsi="Symbol" w:hint="default"/>
      </w:rPr>
    </w:lvl>
    <w:lvl w:ilvl="1" w:tplc="CE60AEBE" w:tentative="1">
      <w:start w:val="1"/>
      <w:numFmt w:val="bullet"/>
      <w:lvlText w:val="o"/>
      <w:lvlJc w:val="left"/>
      <w:pPr>
        <w:ind w:left="1440" w:hanging="360"/>
      </w:pPr>
      <w:rPr>
        <w:rFonts w:ascii="Courier New" w:hAnsi="Courier New" w:cs="Courier New" w:hint="default"/>
      </w:rPr>
    </w:lvl>
    <w:lvl w:ilvl="2" w:tplc="231E8A42" w:tentative="1">
      <w:start w:val="1"/>
      <w:numFmt w:val="bullet"/>
      <w:lvlText w:val=""/>
      <w:lvlJc w:val="left"/>
      <w:pPr>
        <w:ind w:left="2160" w:hanging="360"/>
      </w:pPr>
      <w:rPr>
        <w:rFonts w:ascii="Wingdings" w:hAnsi="Wingdings" w:hint="default"/>
      </w:rPr>
    </w:lvl>
    <w:lvl w:ilvl="3" w:tplc="B1C6B052" w:tentative="1">
      <w:start w:val="1"/>
      <w:numFmt w:val="bullet"/>
      <w:lvlText w:val=""/>
      <w:lvlJc w:val="left"/>
      <w:pPr>
        <w:ind w:left="2880" w:hanging="360"/>
      </w:pPr>
      <w:rPr>
        <w:rFonts w:ascii="Symbol" w:hAnsi="Symbol" w:hint="default"/>
      </w:rPr>
    </w:lvl>
    <w:lvl w:ilvl="4" w:tplc="A65A5858" w:tentative="1">
      <w:start w:val="1"/>
      <w:numFmt w:val="bullet"/>
      <w:lvlText w:val="o"/>
      <w:lvlJc w:val="left"/>
      <w:pPr>
        <w:ind w:left="3600" w:hanging="360"/>
      </w:pPr>
      <w:rPr>
        <w:rFonts w:ascii="Courier New" w:hAnsi="Courier New" w:cs="Courier New" w:hint="default"/>
      </w:rPr>
    </w:lvl>
    <w:lvl w:ilvl="5" w:tplc="8C7CF8DC" w:tentative="1">
      <w:start w:val="1"/>
      <w:numFmt w:val="bullet"/>
      <w:lvlText w:val=""/>
      <w:lvlJc w:val="left"/>
      <w:pPr>
        <w:ind w:left="4320" w:hanging="360"/>
      </w:pPr>
      <w:rPr>
        <w:rFonts w:ascii="Wingdings" w:hAnsi="Wingdings" w:hint="default"/>
      </w:rPr>
    </w:lvl>
    <w:lvl w:ilvl="6" w:tplc="A6CC62FC" w:tentative="1">
      <w:start w:val="1"/>
      <w:numFmt w:val="bullet"/>
      <w:lvlText w:val=""/>
      <w:lvlJc w:val="left"/>
      <w:pPr>
        <w:ind w:left="5040" w:hanging="360"/>
      </w:pPr>
      <w:rPr>
        <w:rFonts w:ascii="Symbol" w:hAnsi="Symbol" w:hint="default"/>
      </w:rPr>
    </w:lvl>
    <w:lvl w:ilvl="7" w:tplc="FBBAB142" w:tentative="1">
      <w:start w:val="1"/>
      <w:numFmt w:val="bullet"/>
      <w:lvlText w:val="o"/>
      <w:lvlJc w:val="left"/>
      <w:pPr>
        <w:ind w:left="5760" w:hanging="360"/>
      </w:pPr>
      <w:rPr>
        <w:rFonts w:ascii="Courier New" w:hAnsi="Courier New" w:cs="Courier New" w:hint="default"/>
      </w:rPr>
    </w:lvl>
    <w:lvl w:ilvl="8" w:tplc="E0B403F6" w:tentative="1">
      <w:start w:val="1"/>
      <w:numFmt w:val="bullet"/>
      <w:lvlText w:val=""/>
      <w:lvlJc w:val="left"/>
      <w:pPr>
        <w:ind w:left="6480" w:hanging="360"/>
      </w:pPr>
      <w:rPr>
        <w:rFonts w:ascii="Wingdings" w:hAnsi="Wingdings" w:hint="default"/>
      </w:rPr>
    </w:lvl>
  </w:abstractNum>
  <w:abstractNum w:abstractNumId="32" w15:restartNumberingAfterBreak="0">
    <w:nsid w:val="7D9E690D"/>
    <w:multiLevelType w:val="hybridMultilevel"/>
    <w:tmpl w:val="AFE6AA00"/>
    <w:lvl w:ilvl="0" w:tplc="08090001">
      <w:start w:val="1"/>
      <w:numFmt w:val="bullet"/>
      <w:lvlText w:val=""/>
      <w:lvlJc w:val="left"/>
      <w:pPr>
        <w:ind w:left="850" w:hanging="360"/>
      </w:pPr>
      <w:rPr>
        <w:rFonts w:ascii="Symbol" w:hAnsi="Symbol" w:hint="default"/>
      </w:rPr>
    </w:lvl>
    <w:lvl w:ilvl="1" w:tplc="08090003">
      <w:start w:val="1"/>
      <w:numFmt w:val="bullet"/>
      <w:lvlText w:val="o"/>
      <w:lvlJc w:val="left"/>
      <w:pPr>
        <w:ind w:left="1570" w:hanging="360"/>
      </w:pPr>
      <w:rPr>
        <w:rFonts w:ascii="Courier New" w:hAnsi="Courier New" w:cs="Courier New" w:hint="default"/>
      </w:rPr>
    </w:lvl>
    <w:lvl w:ilvl="2" w:tplc="08090005">
      <w:start w:val="1"/>
      <w:numFmt w:val="bullet"/>
      <w:lvlText w:val=""/>
      <w:lvlJc w:val="left"/>
      <w:pPr>
        <w:ind w:left="2290" w:hanging="360"/>
      </w:pPr>
      <w:rPr>
        <w:rFonts w:ascii="Wingdings" w:hAnsi="Wingdings" w:hint="default"/>
      </w:rPr>
    </w:lvl>
    <w:lvl w:ilvl="3" w:tplc="08090001">
      <w:start w:val="1"/>
      <w:numFmt w:val="bullet"/>
      <w:lvlText w:val=""/>
      <w:lvlJc w:val="left"/>
      <w:pPr>
        <w:ind w:left="3010" w:hanging="360"/>
      </w:pPr>
      <w:rPr>
        <w:rFonts w:ascii="Symbol" w:hAnsi="Symbol" w:hint="default"/>
      </w:rPr>
    </w:lvl>
    <w:lvl w:ilvl="4" w:tplc="08090003">
      <w:start w:val="1"/>
      <w:numFmt w:val="bullet"/>
      <w:lvlText w:val="o"/>
      <w:lvlJc w:val="left"/>
      <w:pPr>
        <w:ind w:left="3730" w:hanging="360"/>
      </w:pPr>
      <w:rPr>
        <w:rFonts w:ascii="Courier New" w:hAnsi="Courier New" w:cs="Courier New" w:hint="default"/>
      </w:rPr>
    </w:lvl>
    <w:lvl w:ilvl="5" w:tplc="08090005">
      <w:start w:val="1"/>
      <w:numFmt w:val="bullet"/>
      <w:lvlText w:val=""/>
      <w:lvlJc w:val="left"/>
      <w:pPr>
        <w:ind w:left="4450" w:hanging="360"/>
      </w:pPr>
      <w:rPr>
        <w:rFonts w:ascii="Wingdings" w:hAnsi="Wingdings" w:hint="default"/>
      </w:rPr>
    </w:lvl>
    <w:lvl w:ilvl="6" w:tplc="08090001">
      <w:start w:val="1"/>
      <w:numFmt w:val="bullet"/>
      <w:lvlText w:val=""/>
      <w:lvlJc w:val="left"/>
      <w:pPr>
        <w:ind w:left="5170" w:hanging="360"/>
      </w:pPr>
      <w:rPr>
        <w:rFonts w:ascii="Symbol" w:hAnsi="Symbol" w:hint="default"/>
      </w:rPr>
    </w:lvl>
    <w:lvl w:ilvl="7" w:tplc="08090003">
      <w:start w:val="1"/>
      <w:numFmt w:val="bullet"/>
      <w:lvlText w:val="o"/>
      <w:lvlJc w:val="left"/>
      <w:pPr>
        <w:ind w:left="5890" w:hanging="360"/>
      </w:pPr>
      <w:rPr>
        <w:rFonts w:ascii="Courier New" w:hAnsi="Courier New" w:cs="Courier New" w:hint="default"/>
      </w:rPr>
    </w:lvl>
    <w:lvl w:ilvl="8" w:tplc="08090005">
      <w:start w:val="1"/>
      <w:numFmt w:val="bullet"/>
      <w:lvlText w:val=""/>
      <w:lvlJc w:val="left"/>
      <w:pPr>
        <w:ind w:left="6610" w:hanging="360"/>
      </w:pPr>
      <w:rPr>
        <w:rFonts w:ascii="Wingdings" w:hAnsi="Wingdings" w:hint="default"/>
      </w:rPr>
    </w:lvl>
  </w:abstractNum>
  <w:abstractNum w:abstractNumId="33" w15:restartNumberingAfterBreak="0">
    <w:nsid w:val="7DCF507F"/>
    <w:multiLevelType w:val="hybridMultilevel"/>
    <w:tmpl w:val="E2429F4C"/>
    <w:lvl w:ilvl="0" w:tplc="B548FCCA">
      <w:start w:val="1"/>
      <w:numFmt w:val="bullet"/>
      <w:lvlText w:val=""/>
      <w:lvlJc w:val="left"/>
      <w:pPr>
        <w:ind w:left="720" w:hanging="360"/>
      </w:pPr>
      <w:rPr>
        <w:rFonts w:ascii="Symbol" w:hAnsi="Symbol" w:hint="default"/>
      </w:rPr>
    </w:lvl>
    <w:lvl w:ilvl="1" w:tplc="79E0F292" w:tentative="1">
      <w:start w:val="1"/>
      <w:numFmt w:val="bullet"/>
      <w:lvlText w:val="o"/>
      <w:lvlJc w:val="left"/>
      <w:pPr>
        <w:ind w:left="1440" w:hanging="360"/>
      </w:pPr>
      <w:rPr>
        <w:rFonts w:ascii="Courier New" w:hAnsi="Courier New" w:cs="Courier New" w:hint="default"/>
      </w:rPr>
    </w:lvl>
    <w:lvl w:ilvl="2" w:tplc="8732236C" w:tentative="1">
      <w:start w:val="1"/>
      <w:numFmt w:val="bullet"/>
      <w:lvlText w:val=""/>
      <w:lvlJc w:val="left"/>
      <w:pPr>
        <w:ind w:left="2160" w:hanging="360"/>
      </w:pPr>
      <w:rPr>
        <w:rFonts w:ascii="Wingdings" w:hAnsi="Wingdings" w:hint="default"/>
      </w:rPr>
    </w:lvl>
    <w:lvl w:ilvl="3" w:tplc="73261A4E" w:tentative="1">
      <w:start w:val="1"/>
      <w:numFmt w:val="bullet"/>
      <w:lvlText w:val=""/>
      <w:lvlJc w:val="left"/>
      <w:pPr>
        <w:ind w:left="2880" w:hanging="360"/>
      </w:pPr>
      <w:rPr>
        <w:rFonts w:ascii="Symbol" w:hAnsi="Symbol" w:hint="default"/>
      </w:rPr>
    </w:lvl>
    <w:lvl w:ilvl="4" w:tplc="838AD258" w:tentative="1">
      <w:start w:val="1"/>
      <w:numFmt w:val="bullet"/>
      <w:lvlText w:val="o"/>
      <w:lvlJc w:val="left"/>
      <w:pPr>
        <w:ind w:left="3600" w:hanging="360"/>
      </w:pPr>
      <w:rPr>
        <w:rFonts w:ascii="Courier New" w:hAnsi="Courier New" w:cs="Courier New" w:hint="default"/>
      </w:rPr>
    </w:lvl>
    <w:lvl w:ilvl="5" w:tplc="336AB76C" w:tentative="1">
      <w:start w:val="1"/>
      <w:numFmt w:val="bullet"/>
      <w:lvlText w:val=""/>
      <w:lvlJc w:val="left"/>
      <w:pPr>
        <w:ind w:left="4320" w:hanging="360"/>
      </w:pPr>
      <w:rPr>
        <w:rFonts w:ascii="Wingdings" w:hAnsi="Wingdings" w:hint="default"/>
      </w:rPr>
    </w:lvl>
    <w:lvl w:ilvl="6" w:tplc="1B5284C2" w:tentative="1">
      <w:start w:val="1"/>
      <w:numFmt w:val="bullet"/>
      <w:lvlText w:val=""/>
      <w:lvlJc w:val="left"/>
      <w:pPr>
        <w:ind w:left="5040" w:hanging="360"/>
      </w:pPr>
      <w:rPr>
        <w:rFonts w:ascii="Symbol" w:hAnsi="Symbol" w:hint="default"/>
      </w:rPr>
    </w:lvl>
    <w:lvl w:ilvl="7" w:tplc="8A2AFA06" w:tentative="1">
      <w:start w:val="1"/>
      <w:numFmt w:val="bullet"/>
      <w:lvlText w:val="o"/>
      <w:lvlJc w:val="left"/>
      <w:pPr>
        <w:ind w:left="5760" w:hanging="360"/>
      </w:pPr>
      <w:rPr>
        <w:rFonts w:ascii="Courier New" w:hAnsi="Courier New" w:cs="Courier New" w:hint="default"/>
      </w:rPr>
    </w:lvl>
    <w:lvl w:ilvl="8" w:tplc="5BE490FE" w:tentative="1">
      <w:start w:val="1"/>
      <w:numFmt w:val="bullet"/>
      <w:lvlText w:val=""/>
      <w:lvlJc w:val="left"/>
      <w:pPr>
        <w:ind w:left="6480" w:hanging="360"/>
      </w:pPr>
      <w:rPr>
        <w:rFonts w:ascii="Wingdings" w:hAnsi="Wingdings" w:hint="default"/>
      </w:rPr>
    </w:lvl>
  </w:abstractNum>
  <w:abstractNum w:abstractNumId="34" w15:restartNumberingAfterBreak="0">
    <w:nsid w:val="7E5E4187"/>
    <w:multiLevelType w:val="hybridMultilevel"/>
    <w:tmpl w:val="3A564906"/>
    <w:lvl w:ilvl="0" w:tplc="526ECBA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F5D87"/>
    <w:multiLevelType w:val="hybridMultilevel"/>
    <w:tmpl w:val="C34CEEC6"/>
    <w:lvl w:ilvl="0" w:tplc="BA74932A">
      <w:start w:val="1"/>
      <w:numFmt w:val="bullet"/>
      <w:lvlText w:val=""/>
      <w:lvlJc w:val="left"/>
      <w:pPr>
        <w:ind w:left="284" w:hanging="284"/>
      </w:pPr>
      <w:rPr>
        <w:rFonts w:ascii="Symbol" w:hAnsi="Symbol" w:hint="default"/>
      </w:rPr>
    </w:lvl>
    <w:lvl w:ilvl="1" w:tplc="4BA8EFC2" w:tentative="1">
      <w:start w:val="1"/>
      <w:numFmt w:val="bullet"/>
      <w:lvlText w:val="o"/>
      <w:lvlJc w:val="left"/>
      <w:pPr>
        <w:ind w:left="1440" w:hanging="360"/>
      </w:pPr>
      <w:rPr>
        <w:rFonts w:ascii="Courier New" w:hAnsi="Courier New" w:cs="Courier New" w:hint="default"/>
      </w:rPr>
    </w:lvl>
    <w:lvl w:ilvl="2" w:tplc="A8D0D89A" w:tentative="1">
      <w:start w:val="1"/>
      <w:numFmt w:val="bullet"/>
      <w:lvlText w:val=""/>
      <w:lvlJc w:val="left"/>
      <w:pPr>
        <w:ind w:left="2160" w:hanging="360"/>
      </w:pPr>
      <w:rPr>
        <w:rFonts w:ascii="Wingdings" w:hAnsi="Wingdings" w:hint="default"/>
      </w:rPr>
    </w:lvl>
    <w:lvl w:ilvl="3" w:tplc="446C4342" w:tentative="1">
      <w:start w:val="1"/>
      <w:numFmt w:val="bullet"/>
      <w:lvlText w:val=""/>
      <w:lvlJc w:val="left"/>
      <w:pPr>
        <w:ind w:left="2880" w:hanging="360"/>
      </w:pPr>
      <w:rPr>
        <w:rFonts w:ascii="Symbol" w:hAnsi="Symbol" w:hint="default"/>
      </w:rPr>
    </w:lvl>
    <w:lvl w:ilvl="4" w:tplc="B5028866" w:tentative="1">
      <w:start w:val="1"/>
      <w:numFmt w:val="bullet"/>
      <w:lvlText w:val="o"/>
      <w:lvlJc w:val="left"/>
      <w:pPr>
        <w:ind w:left="3600" w:hanging="360"/>
      </w:pPr>
      <w:rPr>
        <w:rFonts w:ascii="Courier New" w:hAnsi="Courier New" w:cs="Courier New" w:hint="default"/>
      </w:rPr>
    </w:lvl>
    <w:lvl w:ilvl="5" w:tplc="1A407168" w:tentative="1">
      <w:start w:val="1"/>
      <w:numFmt w:val="bullet"/>
      <w:lvlText w:val=""/>
      <w:lvlJc w:val="left"/>
      <w:pPr>
        <w:ind w:left="4320" w:hanging="360"/>
      </w:pPr>
      <w:rPr>
        <w:rFonts w:ascii="Wingdings" w:hAnsi="Wingdings" w:hint="default"/>
      </w:rPr>
    </w:lvl>
    <w:lvl w:ilvl="6" w:tplc="40A2FC62" w:tentative="1">
      <w:start w:val="1"/>
      <w:numFmt w:val="bullet"/>
      <w:lvlText w:val=""/>
      <w:lvlJc w:val="left"/>
      <w:pPr>
        <w:ind w:left="5040" w:hanging="360"/>
      </w:pPr>
      <w:rPr>
        <w:rFonts w:ascii="Symbol" w:hAnsi="Symbol" w:hint="default"/>
      </w:rPr>
    </w:lvl>
    <w:lvl w:ilvl="7" w:tplc="EBEA0698" w:tentative="1">
      <w:start w:val="1"/>
      <w:numFmt w:val="bullet"/>
      <w:lvlText w:val="o"/>
      <w:lvlJc w:val="left"/>
      <w:pPr>
        <w:ind w:left="5760" w:hanging="360"/>
      </w:pPr>
      <w:rPr>
        <w:rFonts w:ascii="Courier New" w:hAnsi="Courier New" w:cs="Courier New" w:hint="default"/>
      </w:rPr>
    </w:lvl>
    <w:lvl w:ilvl="8" w:tplc="30E4197A" w:tentative="1">
      <w:start w:val="1"/>
      <w:numFmt w:val="bullet"/>
      <w:lvlText w:val=""/>
      <w:lvlJc w:val="left"/>
      <w:pPr>
        <w:ind w:left="6480" w:hanging="360"/>
      </w:pPr>
      <w:rPr>
        <w:rFonts w:ascii="Wingdings" w:hAnsi="Wingdings" w:hint="default"/>
      </w:rPr>
    </w:lvl>
  </w:abstractNum>
  <w:num w:numId="1" w16cid:durableId="828595699">
    <w:abstractNumId w:val="35"/>
  </w:num>
  <w:num w:numId="2" w16cid:durableId="454760328">
    <w:abstractNumId w:val="25"/>
  </w:num>
  <w:num w:numId="3" w16cid:durableId="744498038">
    <w:abstractNumId w:val="1"/>
  </w:num>
  <w:num w:numId="4" w16cid:durableId="498034446">
    <w:abstractNumId w:val="20"/>
  </w:num>
  <w:num w:numId="5" w16cid:durableId="889150889">
    <w:abstractNumId w:val="24"/>
  </w:num>
  <w:num w:numId="6" w16cid:durableId="1807042828">
    <w:abstractNumId w:val="0"/>
  </w:num>
  <w:num w:numId="7" w16cid:durableId="1308047836">
    <w:abstractNumId w:val="33"/>
  </w:num>
  <w:num w:numId="8" w16cid:durableId="544681075">
    <w:abstractNumId w:val="30"/>
  </w:num>
  <w:num w:numId="9" w16cid:durableId="1809055769">
    <w:abstractNumId w:val="28"/>
  </w:num>
  <w:num w:numId="10" w16cid:durableId="117382487">
    <w:abstractNumId w:val="15"/>
  </w:num>
  <w:num w:numId="11" w16cid:durableId="573007681">
    <w:abstractNumId w:val="31"/>
  </w:num>
  <w:num w:numId="12" w16cid:durableId="1439984187">
    <w:abstractNumId w:val="5"/>
  </w:num>
  <w:num w:numId="13" w16cid:durableId="1044259091">
    <w:abstractNumId w:val="6"/>
  </w:num>
  <w:num w:numId="14" w16cid:durableId="1619413361">
    <w:abstractNumId w:val="14"/>
  </w:num>
  <w:num w:numId="15" w16cid:durableId="261763722">
    <w:abstractNumId w:val="3"/>
  </w:num>
  <w:num w:numId="16" w16cid:durableId="1953508993">
    <w:abstractNumId w:val="17"/>
  </w:num>
  <w:num w:numId="17" w16cid:durableId="1355382155">
    <w:abstractNumId w:val="7"/>
  </w:num>
  <w:num w:numId="18" w16cid:durableId="907152712">
    <w:abstractNumId w:val="12"/>
  </w:num>
  <w:num w:numId="19" w16cid:durableId="2063215548">
    <w:abstractNumId w:val="29"/>
  </w:num>
  <w:num w:numId="20" w16cid:durableId="332295962">
    <w:abstractNumId w:val="8"/>
  </w:num>
  <w:num w:numId="21" w16cid:durableId="1790053937">
    <w:abstractNumId w:val="9"/>
  </w:num>
  <w:num w:numId="22" w16cid:durableId="1454669665">
    <w:abstractNumId w:val="27"/>
  </w:num>
  <w:num w:numId="23" w16cid:durableId="387532024">
    <w:abstractNumId w:val="13"/>
  </w:num>
  <w:num w:numId="24" w16cid:durableId="80758120">
    <w:abstractNumId w:val="22"/>
  </w:num>
  <w:num w:numId="25" w16cid:durableId="874661921">
    <w:abstractNumId w:val="26"/>
  </w:num>
  <w:num w:numId="26" w16cid:durableId="1661931995">
    <w:abstractNumId w:val="4"/>
  </w:num>
  <w:num w:numId="27" w16cid:durableId="1837066058">
    <w:abstractNumId w:val="19"/>
  </w:num>
  <w:num w:numId="28" w16cid:durableId="350301280">
    <w:abstractNumId w:val="11"/>
  </w:num>
  <w:num w:numId="29" w16cid:durableId="1075665406">
    <w:abstractNumId w:val="34"/>
  </w:num>
  <w:num w:numId="30" w16cid:durableId="1041439780">
    <w:abstractNumId w:val="18"/>
  </w:num>
  <w:num w:numId="31" w16cid:durableId="1652833416">
    <w:abstractNumId w:val="23"/>
  </w:num>
  <w:num w:numId="32" w16cid:durableId="998728270">
    <w:abstractNumId w:val="2"/>
  </w:num>
  <w:num w:numId="33" w16cid:durableId="2055109780">
    <w:abstractNumId w:val="10"/>
  </w:num>
  <w:num w:numId="34" w16cid:durableId="1370835397">
    <w:abstractNumId w:val="21"/>
  </w:num>
  <w:num w:numId="35" w16cid:durableId="823005626">
    <w:abstractNumId w:val="16"/>
  </w:num>
  <w:num w:numId="36" w16cid:durableId="6153365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6D"/>
    <w:rsid w:val="00000288"/>
    <w:rsid w:val="0002783E"/>
    <w:rsid w:val="00041D42"/>
    <w:rsid w:val="00043B72"/>
    <w:rsid w:val="00061884"/>
    <w:rsid w:val="0006332A"/>
    <w:rsid w:val="0006369E"/>
    <w:rsid w:val="00064D90"/>
    <w:rsid w:val="00070A36"/>
    <w:rsid w:val="00072D51"/>
    <w:rsid w:val="00073C14"/>
    <w:rsid w:val="00074120"/>
    <w:rsid w:val="0007720A"/>
    <w:rsid w:val="00084D0A"/>
    <w:rsid w:val="00085137"/>
    <w:rsid w:val="000900FA"/>
    <w:rsid w:val="000955AC"/>
    <w:rsid w:val="000A4A47"/>
    <w:rsid w:val="000B0072"/>
    <w:rsid w:val="000B0981"/>
    <w:rsid w:val="000B13B0"/>
    <w:rsid w:val="000B6F3F"/>
    <w:rsid w:val="000C28F4"/>
    <w:rsid w:val="000E1BB4"/>
    <w:rsid w:val="000E526C"/>
    <w:rsid w:val="001047FE"/>
    <w:rsid w:val="00104EEA"/>
    <w:rsid w:val="0011340F"/>
    <w:rsid w:val="001260D7"/>
    <w:rsid w:val="00133BFF"/>
    <w:rsid w:val="00141A4F"/>
    <w:rsid w:val="001434C3"/>
    <w:rsid w:val="001448F8"/>
    <w:rsid w:val="00145334"/>
    <w:rsid w:val="00146807"/>
    <w:rsid w:val="001623A4"/>
    <w:rsid w:val="0017090A"/>
    <w:rsid w:val="00194510"/>
    <w:rsid w:val="001A40B3"/>
    <w:rsid w:val="001D035F"/>
    <w:rsid w:val="001D77A3"/>
    <w:rsid w:val="001E0A9E"/>
    <w:rsid w:val="001F27AE"/>
    <w:rsid w:val="0022591C"/>
    <w:rsid w:val="00227965"/>
    <w:rsid w:val="0023095B"/>
    <w:rsid w:val="00231231"/>
    <w:rsid w:val="00233D74"/>
    <w:rsid w:val="00235F72"/>
    <w:rsid w:val="002425C2"/>
    <w:rsid w:val="002428E2"/>
    <w:rsid w:val="0024786D"/>
    <w:rsid w:val="002620D0"/>
    <w:rsid w:val="00266EB8"/>
    <w:rsid w:val="00273228"/>
    <w:rsid w:val="00280023"/>
    <w:rsid w:val="00296226"/>
    <w:rsid w:val="00297532"/>
    <w:rsid w:val="00297FB1"/>
    <w:rsid w:val="002A64DD"/>
    <w:rsid w:val="002A6921"/>
    <w:rsid w:val="002B2121"/>
    <w:rsid w:val="002C5826"/>
    <w:rsid w:val="002D3A37"/>
    <w:rsid w:val="002F5616"/>
    <w:rsid w:val="002F78EA"/>
    <w:rsid w:val="00311905"/>
    <w:rsid w:val="00320B66"/>
    <w:rsid w:val="00325597"/>
    <w:rsid w:val="003256ED"/>
    <w:rsid w:val="00345470"/>
    <w:rsid w:val="00345D57"/>
    <w:rsid w:val="00346264"/>
    <w:rsid w:val="00355432"/>
    <w:rsid w:val="003667B7"/>
    <w:rsid w:val="00367D4E"/>
    <w:rsid w:val="00371F8B"/>
    <w:rsid w:val="00381E42"/>
    <w:rsid w:val="0039016D"/>
    <w:rsid w:val="0039413F"/>
    <w:rsid w:val="003A5755"/>
    <w:rsid w:val="003B2636"/>
    <w:rsid w:val="003B2762"/>
    <w:rsid w:val="003C5516"/>
    <w:rsid w:val="003C6672"/>
    <w:rsid w:val="003C7736"/>
    <w:rsid w:val="003D2CC9"/>
    <w:rsid w:val="003D7A48"/>
    <w:rsid w:val="003F53F0"/>
    <w:rsid w:val="003F659A"/>
    <w:rsid w:val="004009E6"/>
    <w:rsid w:val="004031DB"/>
    <w:rsid w:val="004037D9"/>
    <w:rsid w:val="00404DA8"/>
    <w:rsid w:val="00414F61"/>
    <w:rsid w:val="004248C1"/>
    <w:rsid w:val="00424AF4"/>
    <w:rsid w:val="00426297"/>
    <w:rsid w:val="004348C4"/>
    <w:rsid w:val="00440D84"/>
    <w:rsid w:val="00440E92"/>
    <w:rsid w:val="00443220"/>
    <w:rsid w:val="00443B75"/>
    <w:rsid w:val="00455185"/>
    <w:rsid w:val="00455B20"/>
    <w:rsid w:val="0045724B"/>
    <w:rsid w:val="0047004E"/>
    <w:rsid w:val="00471CEA"/>
    <w:rsid w:val="004744C5"/>
    <w:rsid w:val="00491680"/>
    <w:rsid w:val="004945E4"/>
    <w:rsid w:val="004A0093"/>
    <w:rsid w:val="004A1B8A"/>
    <w:rsid w:val="004A3013"/>
    <w:rsid w:val="004A6666"/>
    <w:rsid w:val="004B5A7B"/>
    <w:rsid w:val="004B5B90"/>
    <w:rsid w:val="004E1099"/>
    <w:rsid w:val="004E47AE"/>
    <w:rsid w:val="004E47DB"/>
    <w:rsid w:val="004F19FF"/>
    <w:rsid w:val="004F2B72"/>
    <w:rsid w:val="00502F98"/>
    <w:rsid w:val="00512776"/>
    <w:rsid w:val="005225DA"/>
    <w:rsid w:val="00524FC1"/>
    <w:rsid w:val="005269C1"/>
    <w:rsid w:val="00530BE1"/>
    <w:rsid w:val="0053308E"/>
    <w:rsid w:val="00536D8B"/>
    <w:rsid w:val="00542594"/>
    <w:rsid w:val="00551974"/>
    <w:rsid w:val="00556C5F"/>
    <w:rsid w:val="00580F44"/>
    <w:rsid w:val="00586A0E"/>
    <w:rsid w:val="005B555D"/>
    <w:rsid w:val="005C1188"/>
    <w:rsid w:val="005C2837"/>
    <w:rsid w:val="005D60DB"/>
    <w:rsid w:val="005E10E4"/>
    <w:rsid w:val="005E3280"/>
    <w:rsid w:val="006162F8"/>
    <w:rsid w:val="006244EB"/>
    <w:rsid w:val="00626F6D"/>
    <w:rsid w:val="00635141"/>
    <w:rsid w:val="00651993"/>
    <w:rsid w:val="00665C57"/>
    <w:rsid w:val="0067167A"/>
    <w:rsid w:val="0069519D"/>
    <w:rsid w:val="00695B88"/>
    <w:rsid w:val="006C0E78"/>
    <w:rsid w:val="006C17C9"/>
    <w:rsid w:val="006C6544"/>
    <w:rsid w:val="006C6DB8"/>
    <w:rsid w:val="006D5DD9"/>
    <w:rsid w:val="006D7086"/>
    <w:rsid w:val="006F0B84"/>
    <w:rsid w:val="006F6B14"/>
    <w:rsid w:val="00701F53"/>
    <w:rsid w:val="00721F2B"/>
    <w:rsid w:val="00722570"/>
    <w:rsid w:val="00723D3D"/>
    <w:rsid w:val="00725791"/>
    <w:rsid w:val="00725993"/>
    <w:rsid w:val="00727AF1"/>
    <w:rsid w:val="00733ABD"/>
    <w:rsid w:val="0074008B"/>
    <w:rsid w:val="00742958"/>
    <w:rsid w:val="0074496E"/>
    <w:rsid w:val="00745E27"/>
    <w:rsid w:val="0075304B"/>
    <w:rsid w:val="00761BD7"/>
    <w:rsid w:val="0078784B"/>
    <w:rsid w:val="00793582"/>
    <w:rsid w:val="007B73A8"/>
    <w:rsid w:val="007C549B"/>
    <w:rsid w:val="007D3130"/>
    <w:rsid w:val="007D564C"/>
    <w:rsid w:val="007F70F2"/>
    <w:rsid w:val="007F7F58"/>
    <w:rsid w:val="00816DD2"/>
    <w:rsid w:val="00824D28"/>
    <w:rsid w:val="00833A16"/>
    <w:rsid w:val="008554F7"/>
    <w:rsid w:val="008665DF"/>
    <w:rsid w:val="00871432"/>
    <w:rsid w:val="00876931"/>
    <w:rsid w:val="008776B9"/>
    <w:rsid w:val="00880008"/>
    <w:rsid w:val="00891434"/>
    <w:rsid w:val="0089419F"/>
    <w:rsid w:val="008A1236"/>
    <w:rsid w:val="008A1C4D"/>
    <w:rsid w:val="008B3A7F"/>
    <w:rsid w:val="008B6975"/>
    <w:rsid w:val="008B6FC1"/>
    <w:rsid w:val="008C04AD"/>
    <w:rsid w:val="008C5B38"/>
    <w:rsid w:val="008D2A0D"/>
    <w:rsid w:val="008D3E60"/>
    <w:rsid w:val="008D45B6"/>
    <w:rsid w:val="008D4736"/>
    <w:rsid w:val="008D7D07"/>
    <w:rsid w:val="008E2C81"/>
    <w:rsid w:val="008F0AB1"/>
    <w:rsid w:val="00902284"/>
    <w:rsid w:val="00903936"/>
    <w:rsid w:val="00922A53"/>
    <w:rsid w:val="00931288"/>
    <w:rsid w:val="00933756"/>
    <w:rsid w:val="0094599B"/>
    <w:rsid w:val="00962C87"/>
    <w:rsid w:val="00977C4F"/>
    <w:rsid w:val="00990640"/>
    <w:rsid w:val="009918C3"/>
    <w:rsid w:val="009B2F93"/>
    <w:rsid w:val="009B51BB"/>
    <w:rsid w:val="009B5713"/>
    <w:rsid w:val="009B5C1C"/>
    <w:rsid w:val="009C2C84"/>
    <w:rsid w:val="009C5E24"/>
    <w:rsid w:val="009C7397"/>
    <w:rsid w:val="009D7C51"/>
    <w:rsid w:val="009E1A04"/>
    <w:rsid w:val="009E3490"/>
    <w:rsid w:val="009E58E0"/>
    <w:rsid w:val="009F1E3E"/>
    <w:rsid w:val="009F241A"/>
    <w:rsid w:val="009F68EF"/>
    <w:rsid w:val="00A01F41"/>
    <w:rsid w:val="00A10AE5"/>
    <w:rsid w:val="00A60959"/>
    <w:rsid w:val="00A63C4A"/>
    <w:rsid w:val="00A77EFE"/>
    <w:rsid w:val="00A808A7"/>
    <w:rsid w:val="00A8305B"/>
    <w:rsid w:val="00AA2B57"/>
    <w:rsid w:val="00AA6CD0"/>
    <w:rsid w:val="00AC6122"/>
    <w:rsid w:val="00AE548D"/>
    <w:rsid w:val="00AF58DF"/>
    <w:rsid w:val="00AF6023"/>
    <w:rsid w:val="00AF6450"/>
    <w:rsid w:val="00B02333"/>
    <w:rsid w:val="00B054F9"/>
    <w:rsid w:val="00B059E4"/>
    <w:rsid w:val="00B06A1D"/>
    <w:rsid w:val="00B07A23"/>
    <w:rsid w:val="00B2587A"/>
    <w:rsid w:val="00B33D0C"/>
    <w:rsid w:val="00B368AB"/>
    <w:rsid w:val="00B37E29"/>
    <w:rsid w:val="00B46765"/>
    <w:rsid w:val="00B51386"/>
    <w:rsid w:val="00B5402C"/>
    <w:rsid w:val="00B552C8"/>
    <w:rsid w:val="00B62502"/>
    <w:rsid w:val="00B643AC"/>
    <w:rsid w:val="00B70F9C"/>
    <w:rsid w:val="00B73421"/>
    <w:rsid w:val="00B81805"/>
    <w:rsid w:val="00B90C59"/>
    <w:rsid w:val="00B91D75"/>
    <w:rsid w:val="00B97571"/>
    <w:rsid w:val="00BA0DF0"/>
    <w:rsid w:val="00BA21A2"/>
    <w:rsid w:val="00BA3133"/>
    <w:rsid w:val="00BB3891"/>
    <w:rsid w:val="00BB7AB5"/>
    <w:rsid w:val="00BC0BD1"/>
    <w:rsid w:val="00BC3DDD"/>
    <w:rsid w:val="00BD4241"/>
    <w:rsid w:val="00BE11F5"/>
    <w:rsid w:val="00BE5975"/>
    <w:rsid w:val="00C00F1E"/>
    <w:rsid w:val="00C0453C"/>
    <w:rsid w:val="00C04544"/>
    <w:rsid w:val="00C07FAF"/>
    <w:rsid w:val="00C22BF0"/>
    <w:rsid w:val="00C32A40"/>
    <w:rsid w:val="00C35A0C"/>
    <w:rsid w:val="00C46A3B"/>
    <w:rsid w:val="00C5109B"/>
    <w:rsid w:val="00C55C89"/>
    <w:rsid w:val="00C61591"/>
    <w:rsid w:val="00C70D7E"/>
    <w:rsid w:val="00C73A03"/>
    <w:rsid w:val="00C753A3"/>
    <w:rsid w:val="00C808E0"/>
    <w:rsid w:val="00C8098E"/>
    <w:rsid w:val="00C862D5"/>
    <w:rsid w:val="00C976DE"/>
    <w:rsid w:val="00CC7E76"/>
    <w:rsid w:val="00CE3F82"/>
    <w:rsid w:val="00CE4E8B"/>
    <w:rsid w:val="00CE6AC9"/>
    <w:rsid w:val="00D06739"/>
    <w:rsid w:val="00D07889"/>
    <w:rsid w:val="00D11361"/>
    <w:rsid w:val="00D13408"/>
    <w:rsid w:val="00D26C62"/>
    <w:rsid w:val="00D30832"/>
    <w:rsid w:val="00D31C95"/>
    <w:rsid w:val="00D363FB"/>
    <w:rsid w:val="00D47819"/>
    <w:rsid w:val="00D52B9D"/>
    <w:rsid w:val="00D53E80"/>
    <w:rsid w:val="00D6644B"/>
    <w:rsid w:val="00D70813"/>
    <w:rsid w:val="00D77FB9"/>
    <w:rsid w:val="00D83E21"/>
    <w:rsid w:val="00D90BF4"/>
    <w:rsid w:val="00D97A1A"/>
    <w:rsid w:val="00DB13CA"/>
    <w:rsid w:val="00DB6B71"/>
    <w:rsid w:val="00DC2D22"/>
    <w:rsid w:val="00DC3793"/>
    <w:rsid w:val="00DD05E6"/>
    <w:rsid w:val="00DD5A2D"/>
    <w:rsid w:val="00DE6D4A"/>
    <w:rsid w:val="00DF1089"/>
    <w:rsid w:val="00DF3440"/>
    <w:rsid w:val="00E0031E"/>
    <w:rsid w:val="00E00DD7"/>
    <w:rsid w:val="00E1211F"/>
    <w:rsid w:val="00E15976"/>
    <w:rsid w:val="00E33153"/>
    <w:rsid w:val="00E45E69"/>
    <w:rsid w:val="00E565AF"/>
    <w:rsid w:val="00E603DA"/>
    <w:rsid w:val="00E664DB"/>
    <w:rsid w:val="00E7455C"/>
    <w:rsid w:val="00E7537E"/>
    <w:rsid w:val="00E8235C"/>
    <w:rsid w:val="00E851B7"/>
    <w:rsid w:val="00E93BAD"/>
    <w:rsid w:val="00E93E98"/>
    <w:rsid w:val="00EA159C"/>
    <w:rsid w:val="00EA4827"/>
    <w:rsid w:val="00EB43C2"/>
    <w:rsid w:val="00EB6134"/>
    <w:rsid w:val="00EC0C0D"/>
    <w:rsid w:val="00ED5293"/>
    <w:rsid w:val="00EE5C02"/>
    <w:rsid w:val="00EF249B"/>
    <w:rsid w:val="00EF45F3"/>
    <w:rsid w:val="00EF523D"/>
    <w:rsid w:val="00F14BB8"/>
    <w:rsid w:val="00F152AE"/>
    <w:rsid w:val="00F1654B"/>
    <w:rsid w:val="00F24AEE"/>
    <w:rsid w:val="00F25C64"/>
    <w:rsid w:val="00F35CDA"/>
    <w:rsid w:val="00F47EDE"/>
    <w:rsid w:val="00F5023C"/>
    <w:rsid w:val="00F60CE5"/>
    <w:rsid w:val="00F62977"/>
    <w:rsid w:val="00F66524"/>
    <w:rsid w:val="00F72247"/>
    <w:rsid w:val="00F74C02"/>
    <w:rsid w:val="00F74D58"/>
    <w:rsid w:val="00F80E15"/>
    <w:rsid w:val="00F93B54"/>
    <w:rsid w:val="00FC012F"/>
    <w:rsid w:val="00FC65F6"/>
    <w:rsid w:val="00FD388A"/>
    <w:rsid w:val="00FE0498"/>
    <w:rsid w:val="00FE4DF7"/>
    <w:rsid w:val="00FE7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CE39"/>
  <w15:chartTrackingRefBased/>
  <w15:docId w15:val="{11C2856C-B433-4C84-A317-BE0D58AC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CEA"/>
    <w:pPr>
      <w:spacing w:after="0" w:line="240" w:lineRule="auto"/>
      <w:jc w:val="left"/>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89419F"/>
    <w:pPr>
      <w:keepNext/>
      <w:keepLines/>
      <w:spacing w:before="240" w:after="240" w:line="360" w:lineRule="auto"/>
      <w:jc w:val="center"/>
      <w:outlineLvl w:val="0"/>
    </w:pPr>
    <w:rPr>
      <w:rFonts w:eastAsiaTheme="majorEastAsia" w:cstheme="majorBidi"/>
      <w:b/>
      <w:bCs/>
      <w:spacing w:val="4"/>
      <w:sz w:val="40"/>
      <w:szCs w:val="28"/>
    </w:rPr>
  </w:style>
  <w:style w:type="paragraph" w:styleId="Heading2">
    <w:name w:val="heading 2"/>
    <w:basedOn w:val="Normal"/>
    <w:next w:val="Normal"/>
    <w:link w:val="Heading2Char"/>
    <w:uiPriority w:val="9"/>
    <w:unhideWhenUsed/>
    <w:qFormat/>
    <w:rsid w:val="0089419F"/>
    <w:pPr>
      <w:keepNext/>
      <w:keepLines/>
      <w:spacing w:before="120" w:after="120" w:line="360" w:lineRule="auto"/>
      <w:outlineLvl w:val="1"/>
    </w:pPr>
    <w:rPr>
      <w:rFonts w:eastAsiaTheme="majorEastAsia" w:cstheme="majorBidi"/>
      <w:b/>
      <w:bCs/>
      <w:sz w:val="28"/>
      <w:szCs w:val="28"/>
    </w:rPr>
  </w:style>
  <w:style w:type="paragraph" w:styleId="Heading3">
    <w:name w:val="heading 3"/>
    <w:basedOn w:val="NormalWeb"/>
    <w:next w:val="Normal"/>
    <w:link w:val="Heading3Char"/>
    <w:uiPriority w:val="9"/>
    <w:unhideWhenUsed/>
    <w:qFormat/>
    <w:rsid w:val="0089419F"/>
    <w:pPr>
      <w:shd w:val="clear" w:color="auto" w:fill="FFFFFF"/>
      <w:spacing w:before="240" w:after="240" w:line="360" w:lineRule="auto"/>
      <w:ind w:firstLine="567"/>
      <w:outlineLvl w:val="2"/>
    </w:pPr>
    <w:rPr>
      <w:b/>
      <w:sz w:val="28"/>
    </w:rPr>
  </w:style>
  <w:style w:type="paragraph" w:styleId="Heading4">
    <w:name w:val="heading 4"/>
    <w:basedOn w:val="Normal"/>
    <w:next w:val="Normal"/>
    <w:link w:val="Heading4Char"/>
    <w:uiPriority w:val="9"/>
    <w:unhideWhenUsed/>
    <w:rsid w:val="00BD4241"/>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unhideWhenUsed/>
    <w:rsid w:val="00BD4241"/>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outlineLvl w:val="5"/>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19F"/>
    <w:rPr>
      <w:rFonts w:ascii="Arial" w:eastAsiaTheme="majorEastAsia" w:hAnsi="Arial" w:cstheme="majorBidi"/>
      <w:b/>
      <w:bCs/>
      <w:spacing w:val="4"/>
      <w:kern w:val="0"/>
      <w:sz w:val="40"/>
      <w:szCs w:val="28"/>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89419F"/>
    <w:rPr>
      <w:rFonts w:ascii="Arial" w:eastAsiaTheme="majorEastAsia" w:hAnsi="Arial" w:cstheme="majorBidi"/>
      <w:b/>
      <w:bCs/>
      <w:kern w:val="0"/>
      <w:sz w:val="28"/>
      <w:szCs w:val="28"/>
      <w14:ligatures w14:val="none"/>
    </w:rPr>
  </w:style>
  <w:style w:type="character" w:customStyle="1" w:styleId="Heading3Char">
    <w:name w:val="Heading 3 Char"/>
    <w:basedOn w:val="DefaultParagraphFont"/>
    <w:link w:val="Heading3"/>
    <w:uiPriority w:val="9"/>
    <w:rsid w:val="0089419F"/>
    <w:rPr>
      <w:rFonts w:ascii="Arial" w:eastAsia="Times New Roman" w:hAnsi="Arial" w:cs="Arial"/>
      <w:b/>
      <w:kern w:val="0"/>
      <w:sz w:val="28"/>
      <w:szCs w:val="24"/>
      <w:shd w:val="clear" w:color="auto" w:fill="FFFFFF"/>
      <w:lang w:eastAsia="en-GB"/>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unhideWhenUsed/>
    <w:qFormat/>
    <w:rsid w:val="0089419F"/>
    <w:pPr>
      <w:jc w:val="left"/>
      <w:outlineLvl w:val="9"/>
    </w:pPr>
    <w:rPr>
      <w:caps/>
      <w:sz w:val="32"/>
    </w:rPr>
  </w:style>
  <w:style w:type="table" w:styleId="TableGrid">
    <w:name w:val="Table Grid"/>
    <w:basedOn w:val="TableNormal"/>
    <w:uiPriority w:val="39"/>
    <w:rsid w:val="0039016D"/>
    <w:pPr>
      <w:spacing w:after="0" w:line="240" w:lineRule="auto"/>
      <w:jc w:val="lef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23C"/>
    <w:rPr>
      <w:color w:val="0563C1" w:themeColor="hyperlink"/>
      <w:u w:val="single"/>
    </w:rPr>
  </w:style>
  <w:style w:type="character" w:styleId="UnresolvedMention">
    <w:name w:val="Unresolved Mention"/>
    <w:basedOn w:val="DefaultParagraphFont"/>
    <w:uiPriority w:val="99"/>
    <w:semiHidden/>
    <w:unhideWhenUsed/>
    <w:rsid w:val="00F5023C"/>
    <w:rPr>
      <w:color w:val="605E5C"/>
      <w:shd w:val="clear" w:color="auto" w:fill="E1DFDD"/>
    </w:rPr>
  </w:style>
  <w:style w:type="character" w:styleId="FollowedHyperlink">
    <w:name w:val="FollowedHyperlink"/>
    <w:basedOn w:val="DefaultParagraphFont"/>
    <w:uiPriority w:val="99"/>
    <w:semiHidden/>
    <w:unhideWhenUsed/>
    <w:rsid w:val="00C07FAF"/>
    <w:rPr>
      <w:color w:val="954F72" w:themeColor="followedHyperlink"/>
      <w:u w:val="single"/>
    </w:rPr>
  </w:style>
  <w:style w:type="character" w:styleId="CommentReference">
    <w:name w:val="annotation reference"/>
    <w:basedOn w:val="DefaultParagraphFont"/>
    <w:uiPriority w:val="99"/>
    <w:semiHidden/>
    <w:unhideWhenUsed/>
    <w:rsid w:val="004A6666"/>
    <w:rPr>
      <w:sz w:val="16"/>
      <w:szCs w:val="16"/>
    </w:rPr>
  </w:style>
  <w:style w:type="paragraph" w:styleId="CommentText">
    <w:name w:val="annotation text"/>
    <w:basedOn w:val="Normal"/>
    <w:link w:val="CommentTextChar"/>
    <w:uiPriority w:val="99"/>
    <w:unhideWhenUsed/>
    <w:rsid w:val="004A6666"/>
    <w:rPr>
      <w:sz w:val="20"/>
      <w:szCs w:val="20"/>
    </w:rPr>
  </w:style>
  <w:style w:type="character" w:customStyle="1" w:styleId="CommentTextChar">
    <w:name w:val="Comment Text Char"/>
    <w:basedOn w:val="DefaultParagraphFont"/>
    <w:link w:val="CommentText"/>
    <w:uiPriority w:val="99"/>
    <w:rsid w:val="004A6666"/>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6666"/>
    <w:rPr>
      <w:b/>
      <w:bCs/>
    </w:rPr>
  </w:style>
  <w:style w:type="character" w:customStyle="1" w:styleId="CommentSubjectChar">
    <w:name w:val="Comment Subject Char"/>
    <w:basedOn w:val="CommentTextChar"/>
    <w:link w:val="CommentSubject"/>
    <w:uiPriority w:val="99"/>
    <w:semiHidden/>
    <w:rsid w:val="004A6666"/>
    <w:rPr>
      <w:rFonts w:ascii="Arial" w:eastAsia="Times New Roman" w:hAnsi="Arial" w:cs="Arial"/>
      <w:b/>
      <w:bCs/>
      <w:kern w:val="0"/>
      <w:sz w:val="20"/>
      <w:szCs w:val="20"/>
      <w14:ligatures w14:val="none"/>
    </w:rPr>
  </w:style>
  <w:style w:type="character" w:customStyle="1" w:styleId="cf01">
    <w:name w:val="cf01"/>
    <w:basedOn w:val="DefaultParagraphFont"/>
    <w:rsid w:val="0045724B"/>
    <w:rPr>
      <w:rFonts w:ascii="Segoe UI" w:hAnsi="Segoe UI" w:cs="Segoe UI" w:hint="default"/>
      <w:sz w:val="18"/>
      <w:szCs w:val="18"/>
    </w:rPr>
  </w:style>
  <w:style w:type="paragraph" w:styleId="Header">
    <w:name w:val="header"/>
    <w:basedOn w:val="Normal"/>
    <w:link w:val="HeaderChar"/>
    <w:uiPriority w:val="99"/>
    <w:unhideWhenUsed/>
    <w:rsid w:val="00BA0DF0"/>
    <w:pPr>
      <w:tabs>
        <w:tab w:val="center" w:pos="4513"/>
        <w:tab w:val="right" w:pos="9026"/>
      </w:tabs>
    </w:pPr>
  </w:style>
  <w:style w:type="character" w:customStyle="1" w:styleId="HeaderChar">
    <w:name w:val="Header Char"/>
    <w:basedOn w:val="DefaultParagraphFont"/>
    <w:link w:val="Header"/>
    <w:uiPriority w:val="99"/>
    <w:rsid w:val="00BA0DF0"/>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BA0DF0"/>
    <w:pPr>
      <w:tabs>
        <w:tab w:val="center" w:pos="4513"/>
        <w:tab w:val="right" w:pos="9026"/>
      </w:tabs>
    </w:pPr>
  </w:style>
  <w:style w:type="character" w:customStyle="1" w:styleId="FooterChar">
    <w:name w:val="Footer Char"/>
    <w:basedOn w:val="DefaultParagraphFont"/>
    <w:link w:val="Footer"/>
    <w:uiPriority w:val="99"/>
    <w:rsid w:val="00BA0DF0"/>
    <w:rPr>
      <w:rFonts w:ascii="Arial" w:eastAsia="Times New Roman" w:hAnsi="Arial" w:cs="Arial"/>
      <w:kern w:val="0"/>
      <w:sz w:val="24"/>
      <w:szCs w:val="24"/>
      <w14:ligatures w14:val="none"/>
    </w:rPr>
  </w:style>
  <w:style w:type="paragraph" w:styleId="NormalWeb">
    <w:name w:val="Normal (Web)"/>
    <w:basedOn w:val="Normal"/>
    <w:uiPriority w:val="99"/>
    <w:unhideWhenUsed/>
    <w:rsid w:val="00BA0DF0"/>
    <w:pPr>
      <w:spacing w:after="135"/>
    </w:pPr>
    <w:rPr>
      <w:lang w:eastAsia="en-GB"/>
    </w:rPr>
  </w:style>
  <w:style w:type="paragraph" w:styleId="TOC2">
    <w:name w:val="toc 2"/>
    <w:basedOn w:val="Normal"/>
    <w:next w:val="Normal"/>
    <w:autoRedefine/>
    <w:uiPriority w:val="39"/>
    <w:unhideWhenUsed/>
    <w:rsid w:val="008C04AD"/>
    <w:pPr>
      <w:spacing w:after="100"/>
      <w:ind w:left="240"/>
    </w:pPr>
  </w:style>
  <w:style w:type="paragraph" w:styleId="TOC3">
    <w:name w:val="toc 3"/>
    <w:basedOn w:val="Normal"/>
    <w:next w:val="Normal"/>
    <w:autoRedefine/>
    <w:uiPriority w:val="39"/>
    <w:unhideWhenUsed/>
    <w:rsid w:val="008C04AD"/>
    <w:pPr>
      <w:spacing w:after="100"/>
      <w:ind w:left="480"/>
    </w:pPr>
  </w:style>
  <w:style w:type="paragraph" w:customStyle="1" w:styleId="Default">
    <w:name w:val="Default"/>
    <w:rsid w:val="00D363FB"/>
    <w:pPr>
      <w:autoSpaceDE w:val="0"/>
      <w:autoSpaceDN w:val="0"/>
      <w:adjustRightInd w:val="0"/>
      <w:spacing w:after="0" w:line="240" w:lineRule="auto"/>
      <w:jc w:val="left"/>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1804">
      <w:bodyDiv w:val="1"/>
      <w:marLeft w:val="0"/>
      <w:marRight w:val="0"/>
      <w:marTop w:val="0"/>
      <w:marBottom w:val="0"/>
      <w:divBdr>
        <w:top w:val="none" w:sz="0" w:space="0" w:color="auto"/>
        <w:left w:val="none" w:sz="0" w:space="0" w:color="auto"/>
        <w:bottom w:val="none" w:sz="0" w:space="0" w:color="auto"/>
        <w:right w:val="none" w:sz="0" w:space="0" w:color="auto"/>
      </w:divBdr>
    </w:div>
    <w:div w:id="970672864">
      <w:bodyDiv w:val="1"/>
      <w:marLeft w:val="0"/>
      <w:marRight w:val="0"/>
      <w:marTop w:val="0"/>
      <w:marBottom w:val="0"/>
      <w:divBdr>
        <w:top w:val="none" w:sz="0" w:space="0" w:color="auto"/>
        <w:left w:val="none" w:sz="0" w:space="0" w:color="auto"/>
        <w:bottom w:val="none" w:sz="0" w:space="0" w:color="auto"/>
        <w:right w:val="none" w:sz="0" w:space="0" w:color="auto"/>
      </w:divBdr>
    </w:div>
    <w:div w:id="1194424166">
      <w:bodyDiv w:val="1"/>
      <w:marLeft w:val="0"/>
      <w:marRight w:val="0"/>
      <w:marTop w:val="0"/>
      <w:marBottom w:val="0"/>
      <w:divBdr>
        <w:top w:val="none" w:sz="0" w:space="0" w:color="auto"/>
        <w:left w:val="none" w:sz="0" w:space="0" w:color="auto"/>
        <w:bottom w:val="none" w:sz="0" w:space="0" w:color="auto"/>
        <w:right w:val="none" w:sz="0" w:space="0" w:color="auto"/>
      </w:divBdr>
    </w:div>
    <w:div w:id="1376850678">
      <w:bodyDiv w:val="1"/>
      <w:marLeft w:val="0"/>
      <w:marRight w:val="0"/>
      <w:marTop w:val="0"/>
      <w:marBottom w:val="0"/>
      <w:divBdr>
        <w:top w:val="none" w:sz="0" w:space="0" w:color="auto"/>
        <w:left w:val="none" w:sz="0" w:space="0" w:color="auto"/>
        <w:bottom w:val="none" w:sz="0" w:space="0" w:color="auto"/>
        <w:right w:val="none" w:sz="0" w:space="0" w:color="auto"/>
      </w:divBdr>
    </w:div>
    <w:div w:id="186967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mocracy.ashfield.gov.uk/ieListDocuments.aspx?CId=133&amp;MId=4958&amp;Ver=4" TargetMode="External"/><Relationship Id="rId17" Type="http://schemas.openxmlformats.org/officeDocument/2006/relationships/hyperlink" Target="https://www.ashfield.gov.uk/additional-housing-site-allocations-consultation/" TargetMode="External"/><Relationship Id="rId2" Type="http://schemas.openxmlformats.org/officeDocument/2006/relationships/numbering" Target="numbering.xml"/><Relationship Id="rId16" Type="http://schemas.openxmlformats.org/officeDocument/2006/relationships/hyperlink" Target="https://www.ashfield.gov.uk/submission-documents-and-evidence-bas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hfield.gov.uk/the-councils-documents/" TargetMode="External"/><Relationship Id="rId5" Type="http://schemas.openxmlformats.org/officeDocument/2006/relationships/webSettings" Target="webSettings.xml"/><Relationship Id="rId15" Type="http://schemas.openxmlformats.org/officeDocument/2006/relationships/hyperlink" Target="https://www.ashfield.gov.uk/submission-documents-and-evidence-base/" TargetMode="External"/><Relationship Id="rId10" Type="http://schemas.openxmlformats.org/officeDocument/2006/relationships/hyperlink" Target="https://www.ashfield.gov.uk/the-inspectors-document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01BF1-D020-4EC6-A828-C34E23F2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Statement of consultation for the Ashfield Local Plan 2023-2040: Additional housing site allocations</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consultation for the Ashfield Local Plan 2023-2040: Additional housing site allocations</dc:title>
  <dc:subject/>
  <dc:creator>Lisa.Furness</dc:creator>
  <cp:keywords/>
  <dc:description/>
  <cp:lastModifiedBy>Sharon.Simcox</cp:lastModifiedBy>
  <cp:revision>2</cp:revision>
  <dcterms:created xsi:type="dcterms:W3CDTF">2025-10-02T07:36:00Z</dcterms:created>
  <dcterms:modified xsi:type="dcterms:W3CDTF">2025-10-02T07:36:00Z</dcterms:modified>
</cp:coreProperties>
</file>