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95A8" w14:textId="77777777" w:rsidR="00990B76" w:rsidRDefault="00990B76" w:rsidP="00990B76">
      <w:pPr>
        <w:rPr>
          <w:noProof/>
        </w:rPr>
      </w:pPr>
    </w:p>
    <w:p w14:paraId="17C1387F" w14:textId="4B1B1A59" w:rsidR="00990B76" w:rsidRDefault="00990B76" w:rsidP="00990B76">
      <w:pPr>
        <w:jc w:val="center"/>
      </w:pPr>
      <w:r>
        <w:rPr>
          <w:noProof/>
        </w:rPr>
        <w:drawing>
          <wp:inline distT="0" distB="0" distL="0" distR="0" wp14:anchorId="3A0E85FB" wp14:editId="79280F45">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2C156046" w14:textId="77777777" w:rsidR="00990B76" w:rsidRPr="00990B76" w:rsidRDefault="00990B76" w:rsidP="00990B76"/>
    <w:p w14:paraId="5D024C83" w14:textId="77777777" w:rsidR="009A350E" w:rsidRPr="009A350E" w:rsidRDefault="009A350E" w:rsidP="009A350E"/>
    <w:p w14:paraId="4400D2B1" w14:textId="1E9F36B4"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1D1B313D" w:rsidR="008655AA" w:rsidRPr="00A2408B" w:rsidRDefault="008655AA" w:rsidP="00A2408B">
      <w:pPr>
        <w:pStyle w:val="Heading1"/>
      </w:pPr>
      <w:r w:rsidRPr="00A2408B">
        <w:t xml:space="preserve">Matter </w:t>
      </w:r>
      <w:r w:rsidR="00ED32C8">
        <w:t>11:</w:t>
      </w:r>
    </w:p>
    <w:p w14:paraId="1D349B7B" w14:textId="3074C447" w:rsidR="008655AA" w:rsidRDefault="00F44426" w:rsidP="00F44426">
      <w:pPr>
        <w:pStyle w:val="Heading1"/>
      </w:pPr>
      <w:r w:rsidRPr="00F44426">
        <w:t>T</w:t>
      </w:r>
      <w:r w:rsidR="009F616A">
        <w:t>ransport and Infrastructure</w:t>
      </w:r>
    </w:p>
    <w:p w14:paraId="7CEC9DF3" w14:textId="77777777" w:rsidR="002009F2" w:rsidRDefault="002009F2" w:rsidP="002009F2"/>
    <w:p w14:paraId="3BF2C25D" w14:textId="2DB68C01" w:rsidR="00990B76" w:rsidRPr="004B4D26" w:rsidRDefault="004B4D26" w:rsidP="002009F2">
      <w:pPr>
        <w:jc w:val="center"/>
        <w:rPr>
          <w:b/>
          <w:bCs/>
          <w:color w:val="A02B93" w:themeColor="accent5"/>
          <w:sz w:val="28"/>
          <w:szCs w:val="28"/>
        </w:rPr>
      </w:pPr>
      <w:r w:rsidRPr="004B4D26">
        <w:rPr>
          <w:b/>
          <w:bCs/>
          <w:color w:val="A02B93" w:themeColor="accent5"/>
          <w:sz w:val="28"/>
          <w:szCs w:val="28"/>
        </w:rPr>
        <w:t>Version 2</w:t>
      </w:r>
    </w:p>
    <w:p w14:paraId="76B540DB" w14:textId="77777777" w:rsidR="00990B76" w:rsidRDefault="00990B76" w:rsidP="008655AA"/>
    <w:p w14:paraId="08D220B7" w14:textId="77777777" w:rsidR="00990B76" w:rsidRDefault="00990B76" w:rsidP="008655AA"/>
    <w:p w14:paraId="5DDFB5D1" w14:textId="77777777" w:rsidR="00990B76" w:rsidRDefault="00990B76" w:rsidP="008655AA"/>
    <w:p w14:paraId="75A96409" w14:textId="77777777" w:rsidR="00990B76" w:rsidRDefault="00990B76" w:rsidP="008655AA"/>
    <w:p w14:paraId="1D562D05" w14:textId="77777777" w:rsidR="00990B76" w:rsidRDefault="00990B76" w:rsidP="008655AA"/>
    <w:p w14:paraId="2ABB163A" w14:textId="77777777" w:rsidR="00990B76" w:rsidRDefault="00990B76" w:rsidP="008655AA"/>
    <w:p w14:paraId="397BF182" w14:textId="77777777" w:rsidR="00990B76" w:rsidRDefault="00990B76" w:rsidP="008655AA"/>
    <w:p w14:paraId="19152842" w14:textId="77777777" w:rsidR="00990B76" w:rsidRDefault="00990B76" w:rsidP="008655AA"/>
    <w:p w14:paraId="760C695C" w14:textId="77777777" w:rsidR="00990B76" w:rsidRDefault="00990B76" w:rsidP="008655AA"/>
    <w:p w14:paraId="3D30D867" w14:textId="4B2C8C78" w:rsidR="00990B76" w:rsidRPr="000F4EEE" w:rsidRDefault="004B4D26" w:rsidP="004B4D26">
      <w:pPr>
        <w:jc w:val="center"/>
        <w:rPr>
          <w:b/>
          <w:bCs/>
          <w:color w:val="A02B93" w:themeColor="accent5"/>
          <w:sz w:val="36"/>
          <w:szCs w:val="36"/>
        </w:rPr>
        <w:sectPr w:rsidR="00990B76" w:rsidRPr="000F4EEE"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0F4EEE">
        <w:rPr>
          <w:b/>
          <w:bCs/>
          <w:color w:val="A02B93" w:themeColor="accent5"/>
          <w:sz w:val="36"/>
          <w:szCs w:val="36"/>
        </w:rPr>
        <w:t>November 2025</w:t>
      </w:r>
    </w:p>
    <w:p w14:paraId="18689D4A" w14:textId="77777777" w:rsidR="00665243" w:rsidRPr="00B3397C" w:rsidRDefault="00665243" w:rsidP="00665243">
      <w:pPr>
        <w:spacing w:after="120"/>
        <w:rPr>
          <w:b/>
          <w:bCs/>
          <w:sz w:val="28"/>
          <w:szCs w:val="28"/>
        </w:rPr>
      </w:pPr>
      <w:r w:rsidRPr="00B3397C">
        <w:rPr>
          <w:b/>
          <w:bCs/>
          <w:sz w:val="28"/>
          <w:szCs w:val="28"/>
        </w:rPr>
        <w:lastRenderedPageBreak/>
        <w:t xml:space="preserve">Ashfield District Council’s response to Inspectors’ Document INS03 </w:t>
      </w:r>
    </w:p>
    <w:p w14:paraId="0066E233" w14:textId="77777777" w:rsidR="00665243" w:rsidRDefault="00665243" w:rsidP="00665243">
      <w:pPr>
        <w:spacing w:after="120"/>
      </w:pPr>
    </w:p>
    <w:p w14:paraId="0600687E" w14:textId="77777777" w:rsidR="00665243" w:rsidRDefault="00665243" w:rsidP="00665243">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58B55276" w14:textId="77777777" w:rsidR="00665243" w:rsidRDefault="00665243" w:rsidP="00665243">
      <w:pPr>
        <w:spacing w:after="120"/>
        <w:jc w:val="left"/>
      </w:pPr>
    </w:p>
    <w:p w14:paraId="2F5ED119" w14:textId="3532D184" w:rsidR="00665243" w:rsidRDefault="00665243" w:rsidP="00F51BCD">
      <w:pPr>
        <w:spacing w:after="120"/>
        <w:jc w:val="left"/>
      </w:pPr>
      <w:r>
        <w:t xml:space="preserve">Each response paper includes </w:t>
      </w:r>
      <w:proofErr w:type="gramStart"/>
      <w:r>
        <w:t>a number of</w:t>
      </w:r>
      <w:proofErr w:type="gramEnd"/>
      <w:r>
        <w:t xml:space="preserve"> references to specific evidence which has been relied upon in answering the MIQs. These reference numbers (shown as </w:t>
      </w:r>
      <w:r w:rsidRPr="0007232D">
        <w:rPr>
          <w:b/>
          <w:bCs/>
        </w:rPr>
        <w:t>[XXXX]</w:t>
      </w:r>
      <w:r>
        <w:t>) relate directly to the Examination Library website, where all evidence is published:</w:t>
      </w:r>
      <w:r w:rsidR="00F51BCD">
        <w:t xml:space="preserve"> </w:t>
      </w:r>
      <w:hyperlink r:id="rId8" w:history="1">
        <w:r w:rsidR="00F51BCD" w:rsidRPr="003204C6">
          <w:rPr>
            <w:rStyle w:val="Hyperlink"/>
          </w:rPr>
          <w:t>https://www.ashfield.gov.uk/examination-library/</w:t>
        </w:r>
      </w:hyperlink>
    </w:p>
    <w:p w14:paraId="75C91EE7" w14:textId="77777777" w:rsidR="00F51BCD" w:rsidRDefault="00F51BCD" w:rsidP="00F51BCD">
      <w:pPr>
        <w:spacing w:after="120"/>
        <w:jc w:val="left"/>
      </w:pPr>
    </w:p>
    <w:p w14:paraId="638869BF" w14:textId="77777777" w:rsidR="00665243" w:rsidRDefault="00665243" w:rsidP="00665243">
      <w:r>
        <w:t xml:space="preserve">The Inspectors’ questions are shown below in </w:t>
      </w:r>
      <w:r w:rsidRPr="00222B10">
        <w:rPr>
          <w:b/>
          <w:bCs/>
          <w:i/>
          <w:iCs/>
        </w:rPr>
        <w:t>bold italics</w:t>
      </w:r>
      <w:r>
        <w:t xml:space="preserve">. </w:t>
      </w:r>
    </w:p>
    <w:p w14:paraId="034DB109" w14:textId="77777777" w:rsidR="00665243" w:rsidRDefault="00665243" w:rsidP="00665243">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665243" w14:paraId="64C173F6" w14:textId="77777777" w:rsidTr="0065202C">
        <w:trPr>
          <w:trHeight w:val="475"/>
        </w:trPr>
        <w:tc>
          <w:tcPr>
            <w:tcW w:w="9742" w:type="dxa"/>
            <w:shd w:val="clear" w:color="auto" w:fill="D9D9D9" w:themeFill="background1" w:themeFillShade="D9"/>
          </w:tcPr>
          <w:p w14:paraId="568D6848" w14:textId="77777777" w:rsidR="00665243" w:rsidRPr="007F0DDA" w:rsidRDefault="00665243" w:rsidP="0065202C">
            <w:pPr>
              <w:spacing w:after="160"/>
              <w:jc w:val="center"/>
              <w:rPr>
                <w:sz w:val="16"/>
                <w:szCs w:val="16"/>
              </w:rPr>
            </w:pPr>
          </w:p>
          <w:p w14:paraId="09E66CFA" w14:textId="77777777" w:rsidR="00665243" w:rsidRDefault="00665243" w:rsidP="0065202C">
            <w:pPr>
              <w:spacing w:after="160"/>
              <w:jc w:val="center"/>
            </w:pPr>
            <w:r w:rsidRPr="0059588C">
              <w:t>Proposed Modifications</w:t>
            </w:r>
            <w:r>
              <w:t xml:space="preserve"> arising from the Inspectors’ MIQs are set out in grey tint boxes.</w:t>
            </w:r>
          </w:p>
          <w:p w14:paraId="67AE33E7" w14:textId="77777777" w:rsidR="00401C16" w:rsidRDefault="00401C16" w:rsidP="00401C16">
            <w:pPr>
              <w:spacing w:after="160"/>
              <w:jc w:val="center"/>
            </w:pPr>
            <w:r>
              <w:t xml:space="preserve">Proposed new text in </w:t>
            </w:r>
            <w:r w:rsidRPr="00F724B4">
              <w:rPr>
                <w:b/>
                <w:bCs/>
              </w:rPr>
              <w:t>Bold</w:t>
            </w:r>
            <w:r>
              <w:t xml:space="preserve">.  Propose text to be deleted </w:t>
            </w:r>
            <w:r w:rsidRPr="00F724B4">
              <w:rPr>
                <w:strike/>
              </w:rPr>
              <w:t>strikethrough</w:t>
            </w:r>
            <w:r>
              <w:t>.</w:t>
            </w:r>
          </w:p>
          <w:p w14:paraId="67EF5CA1" w14:textId="77777777" w:rsidR="00665243" w:rsidRPr="007F0DDA" w:rsidRDefault="00665243" w:rsidP="0065202C">
            <w:pPr>
              <w:spacing w:after="160"/>
              <w:jc w:val="center"/>
              <w:rPr>
                <w:sz w:val="16"/>
                <w:szCs w:val="16"/>
              </w:rPr>
            </w:pPr>
          </w:p>
        </w:tc>
      </w:tr>
    </w:tbl>
    <w:p w14:paraId="358C38C9" w14:textId="77777777" w:rsidR="002009F2" w:rsidRDefault="002009F2" w:rsidP="002009F2">
      <w:pPr>
        <w:autoSpaceDE w:val="0"/>
        <w:autoSpaceDN w:val="0"/>
        <w:adjustRightInd w:val="0"/>
        <w:spacing w:after="0" w:line="240" w:lineRule="auto"/>
        <w:jc w:val="left"/>
        <w:rPr>
          <w:rFonts w:ascii="Helvetica" w:hAnsi="Helvetica" w:cs="Helvetica"/>
          <w:color w:val="A12B94"/>
          <w:szCs w:val="24"/>
          <w14:ligatures w14:val="standardContextual"/>
        </w:rPr>
      </w:pPr>
    </w:p>
    <w:p w14:paraId="33FB4EBB" w14:textId="77777777" w:rsidR="002009F2" w:rsidRDefault="002009F2" w:rsidP="002009F2">
      <w:pPr>
        <w:autoSpaceDE w:val="0"/>
        <w:autoSpaceDN w:val="0"/>
        <w:adjustRightInd w:val="0"/>
        <w:spacing w:after="0" w:line="240" w:lineRule="auto"/>
        <w:jc w:val="left"/>
        <w:rPr>
          <w:rFonts w:ascii="Helvetica" w:hAnsi="Helvetica" w:cs="Helvetica"/>
          <w:color w:val="A12B94"/>
          <w:szCs w:val="24"/>
          <w14:ligatures w14:val="standardContextual"/>
        </w:rPr>
      </w:pPr>
    </w:p>
    <w:p w14:paraId="07696F36" w14:textId="0AC0814E" w:rsidR="002009F2" w:rsidRDefault="002009F2" w:rsidP="002009F2">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This paper updates the Hearing Statement [HS11.1] previously submitted by the Council in</w:t>
      </w:r>
    </w:p>
    <w:p w14:paraId="72DC206A" w14:textId="16D670FF" w:rsidR="002009F2" w:rsidRDefault="002009F2" w:rsidP="002009F2">
      <w:pPr>
        <w:autoSpaceDE w:val="0"/>
        <w:autoSpaceDN w:val="0"/>
        <w:adjustRightInd w:val="0"/>
        <w:spacing w:after="0" w:line="240" w:lineRule="auto"/>
        <w:jc w:val="left"/>
        <w:rPr>
          <w:rFonts w:ascii="Helvetica" w:hAnsi="Helvetica" w:cs="Helvetica"/>
          <w:color w:val="A12B94"/>
          <w:szCs w:val="24"/>
          <w14:ligatures w14:val="standardContextual"/>
        </w:rPr>
      </w:pPr>
      <w:r>
        <w:rPr>
          <w:rFonts w:ascii="Helvetica" w:hAnsi="Helvetica" w:cs="Helvetica"/>
          <w:color w:val="A12B94"/>
          <w:szCs w:val="24"/>
          <w14:ligatures w14:val="standardContextual"/>
        </w:rPr>
        <w:t>respect of Matter 11. Any updates to the Council’s response are shown in purple text.</w:t>
      </w:r>
    </w:p>
    <w:p w14:paraId="46ED9F69" w14:textId="77777777" w:rsidR="0001703E" w:rsidRDefault="0001703E">
      <w:pPr>
        <w:rPr>
          <w:rFonts w:eastAsiaTheme="majorEastAsia" w:cstheme="majorBidi"/>
          <w:b/>
          <w:bCs/>
          <w:sz w:val="28"/>
          <w:szCs w:val="28"/>
        </w:rPr>
      </w:pPr>
      <w:r>
        <w:br w:type="page"/>
      </w:r>
    </w:p>
    <w:p w14:paraId="2249B28B" w14:textId="52DA5B79" w:rsidR="009F616A" w:rsidRDefault="009F616A" w:rsidP="009F616A">
      <w:pPr>
        <w:pStyle w:val="Heading2"/>
      </w:pPr>
      <w:r>
        <w:lastRenderedPageBreak/>
        <w:t>Issue: Whether the Local Plan has been positively prepared and whether it is justified, effective and consistent with national policy in relation to transport and infrastructure.</w:t>
      </w:r>
    </w:p>
    <w:p w14:paraId="64BBB14A" w14:textId="77777777" w:rsidR="00750EA6" w:rsidRDefault="009F616A" w:rsidP="009F616A">
      <w:pPr>
        <w:pStyle w:val="Heading2"/>
      </w:pPr>
      <w:r>
        <w:t>Relevant policies</w:t>
      </w:r>
      <w:r w:rsidR="00750EA6">
        <w:t>:</w:t>
      </w:r>
    </w:p>
    <w:p w14:paraId="23D64248" w14:textId="77777777" w:rsidR="00750EA6" w:rsidRDefault="009F616A" w:rsidP="009F616A">
      <w:pPr>
        <w:pStyle w:val="Heading2"/>
      </w:pPr>
      <w:r>
        <w:t>S9</w:t>
      </w:r>
      <w:r w:rsidR="00750EA6">
        <w:t xml:space="preserve"> – Aligning Growth and Infrastructure</w:t>
      </w:r>
    </w:p>
    <w:p w14:paraId="2E49105C" w14:textId="7A1A0A7E" w:rsidR="009F616A" w:rsidRDefault="009F616A" w:rsidP="00276482">
      <w:pPr>
        <w:pStyle w:val="Heading2"/>
      </w:pPr>
      <w:r>
        <w:t>SD10</w:t>
      </w:r>
      <w:r w:rsidR="00750EA6">
        <w:t xml:space="preserve"> – Transport Infrastructure</w:t>
      </w:r>
    </w:p>
    <w:p w14:paraId="08039B77" w14:textId="77777777" w:rsidR="009F616A" w:rsidRDefault="009F616A" w:rsidP="009F616A"/>
    <w:p w14:paraId="10F7788B" w14:textId="1FB07336" w:rsidR="0040190A" w:rsidRPr="000C5582" w:rsidRDefault="0040190A" w:rsidP="009F616A">
      <w:pPr>
        <w:rPr>
          <w:b/>
          <w:bCs/>
        </w:rPr>
      </w:pPr>
      <w:r w:rsidRPr="000C5582">
        <w:rPr>
          <w:b/>
          <w:bCs/>
        </w:rPr>
        <w:t>Overall Infrastructure</w:t>
      </w:r>
    </w:p>
    <w:p w14:paraId="6BA50607" w14:textId="3D2C4833" w:rsidR="00FE4E2B" w:rsidRPr="00223BDF" w:rsidRDefault="009F616A" w:rsidP="009F616A">
      <w:pPr>
        <w:rPr>
          <w:b/>
          <w:bCs/>
          <w:color w:val="BF4E14" w:themeColor="accent2" w:themeShade="BF"/>
        </w:rPr>
      </w:pPr>
      <w:r w:rsidRPr="00F63135">
        <w:rPr>
          <w:b/>
          <w:bCs/>
          <w:i/>
          <w:iCs/>
        </w:rPr>
        <w:t>11.1 How will key infrastructure be delivered and funded?</w:t>
      </w:r>
      <w:r w:rsidR="00B87567">
        <w:rPr>
          <w:b/>
          <w:bCs/>
          <w:i/>
          <w:iCs/>
        </w:rPr>
        <w:t xml:space="preserve"> </w:t>
      </w:r>
    </w:p>
    <w:p w14:paraId="0D99F1A8" w14:textId="528FEF01" w:rsidR="00BB2728" w:rsidRPr="00340ADD" w:rsidRDefault="00BB2728" w:rsidP="00BB2728">
      <w:r w:rsidRPr="00340ADD">
        <w:t>Council’s response</w:t>
      </w:r>
      <w:r w:rsidR="00340ADD">
        <w:t>:</w:t>
      </w:r>
    </w:p>
    <w:p w14:paraId="229017DC" w14:textId="68692CFC" w:rsidR="004B6EA1" w:rsidRPr="009413AC" w:rsidRDefault="00BB2728" w:rsidP="004B6EA1">
      <w:pPr>
        <w:pStyle w:val="NoSpacing"/>
        <w:ind w:left="720" w:hanging="720"/>
      </w:pPr>
      <w:r w:rsidRPr="009413AC">
        <w:t>11.1.1</w:t>
      </w:r>
      <w:r w:rsidRPr="009413AC">
        <w:tab/>
      </w:r>
      <w:r w:rsidR="004B6EA1" w:rsidRPr="009413AC">
        <w:t xml:space="preserve">The Council has worked closely with </w:t>
      </w:r>
      <w:r w:rsidR="00B97162" w:rsidRPr="009413AC">
        <w:t>stakeholders, infrastructure providers and partner organisations</w:t>
      </w:r>
      <w:r w:rsidR="004B6EA1" w:rsidRPr="009413AC">
        <w:t xml:space="preserve"> to produce the Infrastructure Delivery Plan (IDP) [SEV. 36.1]. The infrastructure schedule appended to the IDP lists the key items of infrastructure which are anticipated to be required during the plan period, together with details of the anticipated cost and funding sources. In relation to the responsibilities of the County Counci</w:t>
      </w:r>
      <w:r w:rsidR="00B97162" w:rsidRPr="009413AC">
        <w:t xml:space="preserve">l, </w:t>
      </w:r>
      <w:r w:rsidR="004B6EA1" w:rsidRPr="009413AC">
        <w:t xml:space="preserve">this includes items of education, transport, waste, and library infrastructure. The County Council would be the responsible body for delivering these items of infrastructure utilising developer contributions and other funding, where this is available, and in conjunction with other bodies as needed, such as academy trusts. </w:t>
      </w:r>
      <w:r w:rsidR="00B97162" w:rsidRPr="009413AC">
        <w:t xml:space="preserve"> The Council is in regular conversation with the Nottingham and Nottinghamshire Integrated Care Board regarding their requirements and delivery timescales for health </w:t>
      </w:r>
      <w:r w:rsidR="000A1437" w:rsidRPr="009413AC">
        <w:t>facilities, as</w:t>
      </w:r>
      <w:r w:rsidR="00B97162" w:rsidRPr="009413AC">
        <w:t xml:space="preserve"> detailed in </w:t>
      </w:r>
      <w:r w:rsidR="000A1437" w:rsidRPr="009413AC">
        <w:t>the Infrastructure</w:t>
      </w:r>
      <w:r w:rsidR="00B97162" w:rsidRPr="009413AC">
        <w:t xml:space="preserve"> Delivery Plan.</w:t>
      </w:r>
    </w:p>
    <w:p w14:paraId="0E16B5A7" w14:textId="77777777" w:rsidR="004B6EA1" w:rsidRPr="009413AC" w:rsidRDefault="004B6EA1" w:rsidP="004B6EA1">
      <w:pPr>
        <w:pStyle w:val="NoSpacing"/>
      </w:pPr>
    </w:p>
    <w:p w14:paraId="29331BAC" w14:textId="0D9C9AF0" w:rsidR="004B6EA1" w:rsidRDefault="004B6EA1" w:rsidP="004B6EA1">
      <w:pPr>
        <w:pStyle w:val="NoSpacing"/>
        <w:ind w:left="720" w:hanging="720"/>
        <w:rPr>
          <w:rFonts w:asciiTheme="minorHAnsi" w:hAnsiTheme="minorHAnsi"/>
          <w:sz w:val="22"/>
        </w:rPr>
      </w:pPr>
      <w:r w:rsidRPr="009413AC">
        <w:t>11.1.2</w:t>
      </w:r>
      <w:r w:rsidRPr="009413AC">
        <w:tab/>
        <w:t>The County Council will seek to secure proportionate contributions towards the listed items in accordance with Policy SD5 of the Local Plan, which requires development to meet all reasonable infrastructure costs associated with proposal</w:t>
      </w:r>
      <w:r w:rsidR="008B297E" w:rsidRPr="009413AC">
        <w:t>s</w:t>
      </w:r>
      <w:r w:rsidRPr="009413AC">
        <w:t xml:space="preserve">, including </w:t>
      </w:r>
      <w:r w:rsidRPr="009413AC">
        <w:rPr>
          <w:i/>
          <w:iCs/>
        </w:rPr>
        <w:t>ii. education provisions/facilities; v. new and expanded community facilities; and vii. transport infrastructure including the strategic transport network, public transport, cycleways and pedestrian access to town centres</w:t>
      </w:r>
      <w:r w:rsidRPr="009413AC">
        <w:t>.  The County Council has an adopted Developer Contributions Strategy (DCS) which provides guidance on how it will calculate such contributions.</w:t>
      </w:r>
      <w:r>
        <w:t xml:space="preserve">  </w:t>
      </w:r>
    </w:p>
    <w:p w14:paraId="39FB794D" w14:textId="6B95082F" w:rsidR="00276482" w:rsidRPr="00276482" w:rsidRDefault="00276482" w:rsidP="004B4D26">
      <w:pPr>
        <w:pStyle w:val="NoSpacing"/>
        <w:rPr>
          <w:rFonts w:cs="Arial"/>
          <w:color w:val="FF0000"/>
          <w:szCs w:val="24"/>
        </w:rPr>
      </w:pPr>
    </w:p>
    <w:p w14:paraId="65D85F91" w14:textId="0CF014A3" w:rsidR="00BB2728" w:rsidRDefault="00BB2728" w:rsidP="00BB2728"/>
    <w:p w14:paraId="49D395F4" w14:textId="57747C27" w:rsidR="009F616A" w:rsidRPr="009413AC" w:rsidRDefault="009F616A" w:rsidP="009F616A">
      <w:pPr>
        <w:rPr>
          <w:b/>
          <w:bCs/>
          <w:i/>
          <w:iCs/>
        </w:rPr>
      </w:pPr>
      <w:bookmarkStart w:id="0" w:name="_Hlk184917113"/>
      <w:r w:rsidRPr="00F63135">
        <w:rPr>
          <w:b/>
          <w:bCs/>
          <w:i/>
          <w:iCs/>
        </w:rPr>
        <w:t>11.2 Do the Plan’s Strategic Policies clearly identify and make provision for infrastructure including, but not limited to, transport, telecommunications, security, waste management, water supply, flood risk and community facilities as required by paragraph 20 of the Framework?</w:t>
      </w:r>
      <w:r w:rsidR="00223BDF">
        <w:rPr>
          <w:b/>
          <w:bCs/>
          <w:i/>
          <w:iCs/>
        </w:rPr>
        <w:t xml:space="preserve"> </w:t>
      </w:r>
      <w:r w:rsidR="00B87567">
        <w:rPr>
          <w:b/>
          <w:bCs/>
          <w:i/>
          <w:iCs/>
        </w:rPr>
        <w:t xml:space="preserve"> </w:t>
      </w:r>
    </w:p>
    <w:p w14:paraId="0665BD37" w14:textId="76D0E482" w:rsidR="00BB2728" w:rsidRPr="00340ADD" w:rsidRDefault="00BB2728" w:rsidP="00BB2728">
      <w:r w:rsidRPr="00340ADD">
        <w:t>Council’s response</w:t>
      </w:r>
      <w:r w:rsidR="00340ADD">
        <w:t>:</w:t>
      </w:r>
    </w:p>
    <w:p w14:paraId="0818A374" w14:textId="5CC6AB15" w:rsidR="00BB2728" w:rsidRDefault="00BB2728" w:rsidP="00BA6832">
      <w:pPr>
        <w:ind w:left="720" w:hanging="720"/>
      </w:pPr>
      <w:r w:rsidRPr="009413AC">
        <w:t>11.2.1</w:t>
      </w:r>
      <w:r w:rsidRPr="00B87567">
        <w:tab/>
      </w:r>
      <w:r w:rsidR="000A1437">
        <w:t xml:space="preserve"> Yes</w:t>
      </w:r>
      <w:r w:rsidR="009413AC">
        <w:t>. The Plan’s Strategic Polic</w:t>
      </w:r>
      <w:r w:rsidR="00BA6832">
        <w:t>ies</w:t>
      </w:r>
      <w:r w:rsidR="009413AC">
        <w:t xml:space="preserve"> identify and make provision for infrastructure</w:t>
      </w:r>
      <w:r w:rsidR="00BA6832">
        <w:t xml:space="preserve"> requirements necessary to address the strategic priorities for the area, as required by paragraph 20 of the Framework</w:t>
      </w:r>
      <w:r w:rsidR="009413AC">
        <w:t xml:space="preserve">. </w:t>
      </w:r>
      <w:r w:rsidR="00BA6832">
        <w:t>The purpose of the Strategic Polices are to provide a clear starting point for the non-strategic detailed matters polices.</w:t>
      </w:r>
    </w:p>
    <w:bookmarkEnd w:id="0"/>
    <w:p w14:paraId="7B872FF6" w14:textId="77777777" w:rsidR="00CF6F96" w:rsidRDefault="00CF6F96" w:rsidP="009F616A"/>
    <w:p w14:paraId="674E7B4D" w14:textId="55884703" w:rsidR="00FE4E2B" w:rsidRPr="000F4EEE" w:rsidRDefault="009F616A" w:rsidP="009F616A">
      <w:pPr>
        <w:rPr>
          <w:b/>
          <w:bCs/>
          <w:i/>
          <w:iCs/>
          <w:color w:val="BF4E14" w:themeColor="accent2" w:themeShade="BF"/>
        </w:rPr>
      </w:pPr>
      <w:bookmarkStart w:id="1" w:name="_Hlk214441716"/>
      <w:r w:rsidRPr="000F4EEE">
        <w:rPr>
          <w:b/>
          <w:bCs/>
          <w:i/>
          <w:iCs/>
        </w:rPr>
        <w:t>11.3 Does the Plan’s spatial strategy rely on any critical infrastructure which is subject to phasing?</w:t>
      </w:r>
      <w:r w:rsidR="00B87567" w:rsidRPr="000F4EEE">
        <w:rPr>
          <w:b/>
          <w:bCs/>
          <w:i/>
          <w:iCs/>
        </w:rPr>
        <w:t xml:space="preserve"> </w:t>
      </w:r>
    </w:p>
    <w:p w14:paraId="5B24053E" w14:textId="46DB45B0" w:rsidR="00BB2728" w:rsidRPr="00340ADD" w:rsidRDefault="00BB2728" w:rsidP="00BB2728">
      <w:r w:rsidRPr="00340ADD">
        <w:t>Council’s response</w:t>
      </w:r>
      <w:r w:rsidR="00340ADD">
        <w:t>:</w:t>
      </w:r>
    </w:p>
    <w:p w14:paraId="27FF956E" w14:textId="4B12992F" w:rsidR="004B6EA1" w:rsidRPr="000F4EEE" w:rsidRDefault="00BB2728" w:rsidP="004B6EA1">
      <w:pPr>
        <w:pStyle w:val="NoSpacing"/>
        <w:rPr>
          <w:rFonts w:asciiTheme="minorHAnsi" w:hAnsiTheme="minorHAnsi"/>
          <w:color w:val="A02B93" w:themeColor="accent5"/>
          <w:sz w:val="22"/>
        </w:rPr>
      </w:pPr>
      <w:r w:rsidRPr="000F4EEE">
        <w:t>11.3.1</w:t>
      </w:r>
      <w:r w:rsidRPr="000F4EEE">
        <w:tab/>
        <w:t>No.</w:t>
      </w:r>
      <w:r w:rsidR="004331E6" w:rsidRPr="000F4EEE">
        <w:t xml:space="preserve"> The Plan’s spatial strategy does not rely on any critical infrastructure which is subject to phasing.</w:t>
      </w:r>
      <w:r w:rsidR="004B4D26" w:rsidRPr="000F4EEE">
        <w:t xml:space="preserve">  </w:t>
      </w:r>
    </w:p>
    <w:p w14:paraId="23B21C7B" w14:textId="77777777" w:rsidR="00276482" w:rsidRPr="000F4EEE" w:rsidRDefault="00276482" w:rsidP="00276482">
      <w:pPr>
        <w:pStyle w:val="NoSpacing"/>
        <w:rPr>
          <w:rFonts w:cs="Arial"/>
          <w:color w:val="FF0000"/>
          <w:szCs w:val="24"/>
        </w:rPr>
      </w:pPr>
    </w:p>
    <w:bookmarkEnd w:id="1"/>
    <w:p w14:paraId="25E3190C" w14:textId="77777777" w:rsidR="00276482" w:rsidRPr="00276482" w:rsidRDefault="00276482" w:rsidP="00276482">
      <w:pPr>
        <w:pStyle w:val="ListParagraph"/>
        <w:rPr>
          <w:color w:val="FF0000"/>
        </w:rPr>
      </w:pPr>
    </w:p>
    <w:p w14:paraId="0B89DA79" w14:textId="663AE6C3" w:rsidR="009F616A" w:rsidRPr="00340ADD" w:rsidRDefault="009F616A" w:rsidP="009F616A">
      <w:pPr>
        <w:pStyle w:val="Heading3"/>
      </w:pPr>
      <w:r w:rsidRPr="00340ADD">
        <w:t>Transport</w:t>
      </w:r>
    </w:p>
    <w:p w14:paraId="7C7C0584" w14:textId="77777777" w:rsidR="0040190A" w:rsidRPr="0040190A" w:rsidRDefault="0040190A" w:rsidP="0040190A">
      <w:pPr>
        <w:rPr>
          <w:sz w:val="16"/>
          <w:szCs w:val="16"/>
        </w:rPr>
      </w:pPr>
    </w:p>
    <w:p w14:paraId="23B87818" w14:textId="710FA46D" w:rsidR="00B72073" w:rsidRPr="00B72073" w:rsidRDefault="009F616A" w:rsidP="00B72073">
      <w:pPr>
        <w:rPr>
          <w:b/>
          <w:bCs/>
          <w:i/>
          <w:iCs/>
          <w:color w:val="BF4E14" w:themeColor="accent2" w:themeShade="BF"/>
        </w:rPr>
      </w:pPr>
      <w:bookmarkStart w:id="2" w:name="_Hlk214447217"/>
      <w:bookmarkStart w:id="3" w:name="_Hlk183680445"/>
      <w:r w:rsidRPr="00F63135">
        <w:rPr>
          <w:b/>
          <w:bCs/>
          <w:i/>
          <w:iCs/>
        </w:rPr>
        <w:t>11.4 How have the potential impacts of the development proposed in the Plan been tested,</w:t>
      </w:r>
      <w:r w:rsidR="008430BB" w:rsidRPr="00F63135">
        <w:rPr>
          <w:b/>
          <w:bCs/>
          <w:i/>
          <w:iCs/>
        </w:rPr>
        <w:t xml:space="preserve"> </w:t>
      </w:r>
      <w:r w:rsidRPr="00F63135">
        <w:rPr>
          <w:b/>
          <w:bCs/>
          <w:i/>
          <w:iCs/>
        </w:rPr>
        <w:t>and how will the necessary highways mitigation be delivered?</w:t>
      </w:r>
      <w:r w:rsidR="00223BDF">
        <w:rPr>
          <w:b/>
          <w:bCs/>
          <w:i/>
          <w:iCs/>
        </w:rPr>
        <w:t xml:space="preserve"> </w:t>
      </w:r>
    </w:p>
    <w:p w14:paraId="56BFFA24" w14:textId="650D5185" w:rsidR="00750EA6" w:rsidRPr="00340ADD" w:rsidRDefault="00750EA6" w:rsidP="009F616A">
      <w:bookmarkStart w:id="4" w:name="_Hlk182925585"/>
      <w:r w:rsidRPr="00340ADD">
        <w:t>Council’s response</w:t>
      </w:r>
      <w:r w:rsidR="00340ADD">
        <w:t>:</w:t>
      </w:r>
    </w:p>
    <w:p w14:paraId="7C61F205" w14:textId="724B57C8" w:rsidR="00B87567" w:rsidRPr="00AC3939" w:rsidRDefault="00750EA6" w:rsidP="00B87567">
      <w:pPr>
        <w:ind w:left="709" w:hanging="709"/>
        <w:rPr>
          <w:strike/>
        </w:rPr>
      </w:pPr>
      <w:r w:rsidRPr="00B87567">
        <w:t>11.4.1</w:t>
      </w:r>
      <w:r w:rsidRPr="00B87567">
        <w:tab/>
      </w:r>
      <w:r w:rsidR="002934BD">
        <w:t>T</w:t>
      </w:r>
      <w:r w:rsidR="007B7172">
        <w:rPr>
          <w:rFonts w:eastAsia="Calibri" w:cs="Arial"/>
          <w:szCs w:val="24"/>
        </w:rPr>
        <w:t xml:space="preserve">he Ashfield </w:t>
      </w:r>
      <w:r w:rsidR="007B7172">
        <w:t xml:space="preserve">Strategic Transport </w:t>
      </w:r>
      <w:r w:rsidR="00540FB4" w:rsidRPr="00540FB4">
        <w:rPr>
          <w:color w:val="A02B93" w:themeColor="accent5"/>
        </w:rPr>
        <w:t xml:space="preserve">Modelling Assessment </w:t>
      </w:r>
      <w:r w:rsidR="007B7172">
        <w:t>Study</w:t>
      </w:r>
      <w:r w:rsidR="00506DC7">
        <w:rPr>
          <w:color w:val="A02B93" w:themeColor="accent5"/>
        </w:rPr>
        <w:t xml:space="preserve"> </w:t>
      </w:r>
      <w:r w:rsidR="007B7172">
        <w:t>[SEV.39.1] set</w:t>
      </w:r>
      <w:r w:rsidR="00506DC7">
        <w:t>s</w:t>
      </w:r>
      <w:r w:rsidR="007B7172">
        <w:t xml:space="preserve"> out that the </w:t>
      </w:r>
      <w:r w:rsidR="00B87567" w:rsidRPr="00B87567">
        <w:t xml:space="preserve">potential impacts of the development proposed </w:t>
      </w:r>
      <w:r w:rsidR="007B7172">
        <w:t xml:space="preserve">in the Plan, </w:t>
      </w:r>
      <w:r w:rsidR="00B87567" w:rsidRPr="00B87567">
        <w:t xml:space="preserve">has been tested at a strategic level through the </w:t>
      </w:r>
      <w:r w:rsidR="00EC0711">
        <w:t>East Midlands Gateway Model</w:t>
      </w:r>
      <w:r w:rsidR="00B87567" w:rsidRPr="00B87567">
        <w:t xml:space="preserve"> (EMGM)</w:t>
      </w:r>
      <w:r w:rsidR="00AD5C8D">
        <w:t>;</w:t>
      </w:r>
      <w:r w:rsidR="00EC0711">
        <w:t xml:space="preserve"> a multimodal transport model built following the guidance in DfT’s TAG Unit M2 and supported by Nottinghamshire County Council Highways Authority. </w:t>
      </w:r>
      <w:r w:rsidR="007B7172">
        <w:t xml:space="preserve"> </w:t>
      </w:r>
      <w:r w:rsidR="00B87567" w:rsidRPr="00B87567">
        <w:t>A further design year has been adopted of 2040 which takes into consideration planned growth in adjacent District in line with the Department for Transport core growth scenario. </w:t>
      </w:r>
      <w:r w:rsidR="00AF450E">
        <w:t xml:space="preserve"> </w:t>
      </w:r>
      <w:r w:rsidR="00B87567" w:rsidRPr="00B87567">
        <w:t xml:space="preserve">The planned development within the </w:t>
      </w:r>
      <w:proofErr w:type="gramStart"/>
      <w:r w:rsidR="00B87567" w:rsidRPr="00B87567">
        <w:t>District</w:t>
      </w:r>
      <w:proofErr w:type="gramEnd"/>
      <w:r w:rsidR="00B87567" w:rsidRPr="00B87567">
        <w:t xml:space="preserve"> will not significantly impact average journey speeds within the model study area but contribute to delay within the road network and result in additional queueing in the peak hour periods.  The mitigation package that is proposed is targeted towards the principal and strategic roads within the </w:t>
      </w:r>
      <w:proofErr w:type="gramStart"/>
      <w:r w:rsidR="00B87567" w:rsidRPr="00B87567">
        <w:t>District</w:t>
      </w:r>
      <w:proofErr w:type="gramEnd"/>
      <w:r w:rsidR="00B87567" w:rsidRPr="00B87567">
        <w:t xml:space="preserve">.  </w:t>
      </w:r>
    </w:p>
    <w:p w14:paraId="495819F5" w14:textId="7C882642" w:rsidR="00EE0FEB" w:rsidRDefault="00540FB4" w:rsidP="00AC3939">
      <w:pPr>
        <w:autoSpaceDE w:val="0"/>
        <w:autoSpaceDN w:val="0"/>
        <w:adjustRightInd w:val="0"/>
        <w:spacing w:after="0" w:line="240" w:lineRule="auto"/>
        <w:ind w:left="709" w:hanging="709"/>
        <w:rPr>
          <w:rFonts w:cs="Arial"/>
          <w:color w:val="A02B93" w:themeColor="accent5"/>
          <w:szCs w:val="24"/>
          <w14:ligatures w14:val="standardContextual"/>
        </w:rPr>
      </w:pPr>
      <w:bookmarkStart w:id="5" w:name="_Hlk214616736"/>
      <w:r w:rsidRPr="00AC3939">
        <w:rPr>
          <w:rFonts w:cs="Arial"/>
          <w:color w:val="A02B93" w:themeColor="accent5"/>
          <w:szCs w:val="24"/>
          <w14:ligatures w14:val="standardContextual"/>
        </w:rPr>
        <w:t>11.4.2</w:t>
      </w:r>
      <w:r w:rsidRPr="00AC3939">
        <w:rPr>
          <w:rFonts w:cs="Arial"/>
          <w:color w:val="A02B93" w:themeColor="accent5"/>
          <w:szCs w:val="24"/>
          <w14:ligatures w14:val="standardContextual"/>
        </w:rPr>
        <w:tab/>
      </w:r>
      <w:r w:rsidR="004B4D26">
        <w:rPr>
          <w:color w:val="A02B93" w:themeColor="accent5"/>
        </w:rPr>
        <w:tab/>
      </w:r>
      <w:r w:rsidR="00506DC7">
        <w:rPr>
          <w:color w:val="A02B93" w:themeColor="accent5"/>
        </w:rPr>
        <w:t xml:space="preserve">Further to the Strategic Transport </w:t>
      </w:r>
      <w:r>
        <w:rPr>
          <w:color w:val="A02B93" w:themeColor="accent5"/>
        </w:rPr>
        <w:t>Modelling Assessment</w:t>
      </w:r>
      <w:r w:rsidR="00A127D3">
        <w:rPr>
          <w:color w:val="A02B93" w:themeColor="accent5"/>
        </w:rPr>
        <w:t xml:space="preserve"> [SEV.39.1]</w:t>
      </w:r>
      <w:r w:rsidR="00506DC7">
        <w:rPr>
          <w:color w:val="A02B93" w:themeColor="accent5"/>
        </w:rPr>
        <w:t xml:space="preserve"> the Council commission</w:t>
      </w:r>
      <w:r w:rsidR="00991C1A">
        <w:rPr>
          <w:color w:val="A02B93" w:themeColor="accent5"/>
        </w:rPr>
        <w:t>ed</w:t>
      </w:r>
      <w:r w:rsidR="00506DC7">
        <w:rPr>
          <w:color w:val="A02B93" w:themeColor="accent5"/>
        </w:rPr>
        <w:t xml:space="preserve"> a Transport Review</w:t>
      </w:r>
      <w:r w:rsidR="00506DC7">
        <w:rPr>
          <w:rFonts w:cs="Arial"/>
          <w:color w:val="A02B93" w:themeColor="accent5"/>
          <w:szCs w:val="24"/>
          <w14:ligatures w14:val="standardContextual"/>
        </w:rPr>
        <w:t xml:space="preserve"> </w:t>
      </w:r>
      <w:r w:rsidR="00506DC7">
        <w:rPr>
          <w:color w:val="A02B93" w:themeColor="accent5"/>
        </w:rPr>
        <w:t xml:space="preserve">[SEV.39.1a]. The Review considers the implications of </w:t>
      </w:r>
      <w:r w:rsidR="00506DC7" w:rsidRPr="000F4EEE">
        <w:rPr>
          <w:rFonts w:cs="Arial"/>
          <w:color w:val="A02B93" w:themeColor="accent5"/>
          <w:szCs w:val="24"/>
          <w14:ligatures w14:val="standardContextual"/>
        </w:rPr>
        <w:t xml:space="preserve">the removal of strategic sites S6: </w:t>
      </w:r>
      <w:proofErr w:type="spellStart"/>
      <w:r w:rsidR="00506DC7" w:rsidRPr="000F4EEE">
        <w:rPr>
          <w:rFonts w:cs="Arial"/>
          <w:color w:val="A02B93" w:themeColor="accent5"/>
          <w:szCs w:val="24"/>
          <w14:ligatures w14:val="standardContextual"/>
        </w:rPr>
        <w:t>Whyburn</w:t>
      </w:r>
      <w:proofErr w:type="spellEnd"/>
      <w:r w:rsidR="00506DC7" w:rsidRPr="000F4EEE">
        <w:rPr>
          <w:rFonts w:cs="Arial"/>
          <w:color w:val="A02B93" w:themeColor="accent5"/>
          <w:szCs w:val="24"/>
          <w14:ligatures w14:val="standardContextual"/>
        </w:rPr>
        <w:t xml:space="preserve"> Farm and S7: Cauldwell Road</w:t>
      </w:r>
      <w:r w:rsidR="00506DC7">
        <w:rPr>
          <w:rFonts w:cs="Arial"/>
          <w:color w:val="A02B93" w:themeColor="accent5"/>
          <w:szCs w:val="24"/>
          <w14:ligatures w14:val="standardContextual"/>
        </w:rPr>
        <w:t xml:space="preserve">, and the additional 13 new housing </w:t>
      </w:r>
      <w:r w:rsidR="00991C1A">
        <w:rPr>
          <w:rFonts w:cs="Arial"/>
          <w:color w:val="A02B93" w:themeColor="accent5"/>
          <w:szCs w:val="24"/>
          <w14:ligatures w14:val="standardContextual"/>
        </w:rPr>
        <w:t xml:space="preserve">site </w:t>
      </w:r>
      <w:r w:rsidR="00506DC7">
        <w:rPr>
          <w:rFonts w:cs="Arial"/>
          <w:color w:val="A02B93" w:themeColor="accent5"/>
          <w:szCs w:val="24"/>
          <w14:ligatures w14:val="standardContextual"/>
        </w:rPr>
        <w:t xml:space="preserve">allocations proposed in response to the </w:t>
      </w:r>
      <w:r w:rsidR="000F4EEE" w:rsidRPr="000F4EEE">
        <w:rPr>
          <w:rFonts w:cs="Arial"/>
          <w:color w:val="A02B93" w:themeColor="accent5"/>
          <w:szCs w:val="24"/>
          <w14:ligatures w14:val="standardContextual"/>
        </w:rPr>
        <w:t xml:space="preserve">Inspectors </w:t>
      </w:r>
      <w:r w:rsidR="00A127D3">
        <w:rPr>
          <w:rFonts w:cs="Arial"/>
          <w:color w:val="A02B93" w:themeColor="accent5"/>
          <w:szCs w:val="24"/>
          <w14:ligatures w14:val="standardContextual"/>
        </w:rPr>
        <w:t>Initial Findings Letter, following hearing sessions for matters 1-3 [INS05].</w:t>
      </w:r>
    </w:p>
    <w:p w14:paraId="49E9D4FF" w14:textId="77777777" w:rsidR="00A127D3" w:rsidRDefault="00A127D3" w:rsidP="00AC3939">
      <w:pPr>
        <w:autoSpaceDE w:val="0"/>
        <w:autoSpaceDN w:val="0"/>
        <w:adjustRightInd w:val="0"/>
        <w:spacing w:after="0" w:line="240" w:lineRule="auto"/>
        <w:ind w:left="709" w:hanging="709"/>
        <w:rPr>
          <w:rFonts w:cs="Arial"/>
          <w:color w:val="A02B93" w:themeColor="accent5"/>
          <w:szCs w:val="24"/>
          <w14:ligatures w14:val="standardContextual"/>
        </w:rPr>
      </w:pPr>
    </w:p>
    <w:p w14:paraId="73461562" w14:textId="6B9912B1" w:rsidR="00AF450E" w:rsidRPr="00AF450E" w:rsidRDefault="00AC3939" w:rsidP="00AF450E">
      <w:pPr>
        <w:ind w:left="709" w:hanging="709"/>
      </w:pPr>
      <w:r>
        <w:rPr>
          <w:rFonts w:cs="Arial"/>
          <w:color w:val="A02B93" w:themeColor="accent5"/>
          <w:szCs w:val="24"/>
          <w14:ligatures w14:val="standardContextual"/>
        </w:rPr>
        <w:t>11.4.3</w:t>
      </w:r>
      <w:r>
        <w:rPr>
          <w:rFonts w:cs="Arial"/>
          <w:color w:val="A02B93" w:themeColor="accent5"/>
          <w:szCs w:val="24"/>
          <w14:ligatures w14:val="standardContextual"/>
        </w:rPr>
        <w:tab/>
      </w:r>
      <w:r w:rsidR="00540FB4">
        <w:rPr>
          <w:rFonts w:cs="Arial"/>
          <w:color w:val="A02B93" w:themeColor="accent5"/>
          <w:szCs w:val="24"/>
          <w14:ligatures w14:val="standardContextual"/>
        </w:rPr>
        <w:t>Both the Tra</w:t>
      </w:r>
      <w:r w:rsidR="002F62C5">
        <w:rPr>
          <w:rFonts w:cs="Arial"/>
          <w:color w:val="A02B93" w:themeColor="accent5"/>
          <w:szCs w:val="24"/>
          <w14:ligatures w14:val="standardContextual"/>
        </w:rPr>
        <w:t>n</w:t>
      </w:r>
      <w:r w:rsidR="00540FB4">
        <w:rPr>
          <w:rFonts w:cs="Arial"/>
          <w:color w:val="A02B93" w:themeColor="accent5"/>
          <w:szCs w:val="24"/>
          <w14:ligatures w14:val="standardContextual"/>
        </w:rPr>
        <w:t xml:space="preserve">sport Modelling Assessment [SEV.39.1] and the </w:t>
      </w:r>
      <w:r w:rsidR="00540FB4" w:rsidRPr="00540FB4">
        <w:rPr>
          <w:rFonts w:cs="Arial"/>
          <w:color w:val="A02B93" w:themeColor="accent5"/>
          <w:szCs w:val="24"/>
          <w14:ligatures w14:val="standardContextual"/>
        </w:rPr>
        <w:t>Transport Review [SEV.39.1</w:t>
      </w:r>
      <w:r w:rsidR="000E2CA0">
        <w:rPr>
          <w:rFonts w:cs="Arial"/>
          <w:color w:val="A02B93" w:themeColor="accent5"/>
          <w:szCs w:val="24"/>
          <w14:ligatures w14:val="standardContextual"/>
        </w:rPr>
        <w:t>a</w:t>
      </w:r>
      <w:r w:rsidR="00540FB4" w:rsidRPr="00540FB4">
        <w:rPr>
          <w:rFonts w:cs="Arial"/>
          <w:color w:val="A02B93" w:themeColor="accent5"/>
          <w:szCs w:val="24"/>
          <w14:ligatures w14:val="standardContextual"/>
        </w:rPr>
        <w:t xml:space="preserve">] </w:t>
      </w:r>
      <w:r>
        <w:rPr>
          <w:rFonts w:cs="Arial"/>
          <w:color w:val="A02B93" w:themeColor="accent5"/>
          <w:szCs w:val="24"/>
          <w14:ligatures w14:val="standardContextual"/>
        </w:rPr>
        <w:t xml:space="preserve">support and encourage </w:t>
      </w:r>
      <w:r w:rsidRPr="00540FB4">
        <w:rPr>
          <w:rFonts w:cs="Arial"/>
          <w:color w:val="A02B93" w:themeColor="accent5"/>
          <w:szCs w:val="24"/>
          <w14:ligatures w14:val="standardContextual"/>
        </w:rPr>
        <w:t>active travel and passenger transport initiatives</w:t>
      </w:r>
      <w:r w:rsidR="00AF450E">
        <w:rPr>
          <w:rFonts w:cs="Arial"/>
          <w:color w:val="A02B93" w:themeColor="accent5"/>
          <w:szCs w:val="24"/>
          <w14:ligatures w14:val="standardContextual"/>
        </w:rPr>
        <w:t>, t</w:t>
      </w:r>
      <w:r w:rsidR="002F62C5">
        <w:rPr>
          <w:rFonts w:cs="Arial"/>
          <w:color w:val="A02B93" w:themeColor="accent5"/>
          <w:szCs w:val="24"/>
          <w14:ligatures w14:val="standardContextual"/>
        </w:rPr>
        <w:t xml:space="preserve">ogether with </w:t>
      </w:r>
      <w:r w:rsidRPr="00540FB4">
        <w:rPr>
          <w:rFonts w:cs="Arial"/>
          <w:color w:val="A02B93" w:themeColor="accent5"/>
          <w:szCs w:val="24"/>
          <w14:ligatures w14:val="standardContextual"/>
        </w:rPr>
        <w:t>improvement works</w:t>
      </w:r>
      <w:r>
        <w:rPr>
          <w:rFonts w:cs="Arial"/>
          <w:color w:val="A02B93" w:themeColor="accent5"/>
          <w:szCs w:val="24"/>
          <w14:ligatures w14:val="standardContextual"/>
        </w:rPr>
        <w:t xml:space="preserve"> to</w:t>
      </w:r>
      <w:r w:rsidRPr="00540FB4">
        <w:rPr>
          <w:rFonts w:cs="Arial"/>
          <w:color w:val="A02B93" w:themeColor="accent5"/>
          <w:szCs w:val="24"/>
          <w14:ligatures w14:val="standardContextual"/>
        </w:rPr>
        <w:t xml:space="preserve"> strengthen the existing road hierarchy</w:t>
      </w:r>
      <w:r w:rsidR="002F62C5">
        <w:rPr>
          <w:rFonts w:cs="Arial"/>
          <w:color w:val="A02B93" w:themeColor="accent5"/>
          <w:szCs w:val="24"/>
          <w14:ligatures w14:val="standardContextual"/>
        </w:rPr>
        <w:t>,</w:t>
      </w:r>
      <w:r w:rsidRPr="00540FB4">
        <w:rPr>
          <w:rFonts w:cs="Arial"/>
          <w:color w:val="A02B93" w:themeColor="accent5"/>
          <w:szCs w:val="24"/>
          <w14:ligatures w14:val="standardContextual"/>
        </w:rPr>
        <w:t xml:space="preserve"> with targeted capacity improvements to the</w:t>
      </w:r>
      <w:r>
        <w:rPr>
          <w:rFonts w:cs="Arial"/>
          <w:color w:val="A02B93" w:themeColor="accent5"/>
          <w:szCs w:val="24"/>
          <w14:ligatures w14:val="standardContextual"/>
        </w:rPr>
        <w:t xml:space="preserve"> </w:t>
      </w:r>
      <w:r w:rsidRPr="00540FB4">
        <w:rPr>
          <w:rFonts w:cs="Arial"/>
          <w:color w:val="A02B93" w:themeColor="accent5"/>
          <w:szCs w:val="24"/>
          <w14:ligatures w14:val="standardContextual"/>
        </w:rPr>
        <w:t>primary roads and junctions</w:t>
      </w:r>
      <w:r w:rsidR="00AF450E">
        <w:rPr>
          <w:rFonts w:cs="Arial"/>
          <w:color w:val="A02B93" w:themeColor="accent5"/>
          <w:szCs w:val="24"/>
          <w14:ligatures w14:val="standardContextual"/>
        </w:rPr>
        <w:t>,</w:t>
      </w:r>
      <w:r w:rsidRPr="00540FB4">
        <w:rPr>
          <w:rFonts w:cs="Arial"/>
          <w:color w:val="A02B93" w:themeColor="accent5"/>
          <w:szCs w:val="24"/>
          <w14:ligatures w14:val="standardContextual"/>
        </w:rPr>
        <w:t xml:space="preserve"> in conjunction with traffic calming measures to protect routes</w:t>
      </w:r>
      <w:r>
        <w:rPr>
          <w:rFonts w:cs="Arial"/>
          <w:color w:val="A02B93" w:themeColor="accent5"/>
          <w:szCs w:val="24"/>
          <w14:ligatures w14:val="standardContextual"/>
        </w:rPr>
        <w:t xml:space="preserve"> </w:t>
      </w:r>
      <w:r w:rsidRPr="00540FB4">
        <w:rPr>
          <w:rFonts w:cs="Arial"/>
          <w:color w:val="A02B93" w:themeColor="accent5"/>
          <w:szCs w:val="24"/>
          <w14:ligatures w14:val="standardContextual"/>
        </w:rPr>
        <w:t xml:space="preserve">that are less suitable to accommodate additional demand. </w:t>
      </w:r>
      <w:r w:rsidR="002F62C5">
        <w:rPr>
          <w:rFonts w:cs="Arial"/>
          <w:color w:val="A02B93" w:themeColor="accent5"/>
          <w:szCs w:val="24"/>
          <w14:ligatures w14:val="standardContextual"/>
        </w:rPr>
        <w:t>T</w:t>
      </w:r>
      <w:r>
        <w:rPr>
          <w:rFonts w:cs="Arial"/>
          <w:color w:val="A02B93" w:themeColor="accent5"/>
          <w:szCs w:val="24"/>
          <w14:ligatures w14:val="standardContextual"/>
        </w:rPr>
        <w:t>he</w:t>
      </w:r>
      <w:r w:rsidR="00AF450E">
        <w:rPr>
          <w:rFonts w:cs="Arial"/>
          <w:color w:val="A02B93" w:themeColor="accent5"/>
          <w:szCs w:val="24"/>
          <w14:ligatures w14:val="standardContextual"/>
        </w:rPr>
        <w:t xml:space="preserve">se mitigation measures are listed in the appendix to the  </w:t>
      </w:r>
      <w:r w:rsidRPr="00AC3939">
        <w:t xml:space="preserve"> </w:t>
      </w:r>
      <w:r w:rsidRPr="00AC3939">
        <w:rPr>
          <w:color w:val="A02B93" w:themeColor="accent5"/>
        </w:rPr>
        <w:t>Infrastructure Delivery Plan</w:t>
      </w:r>
      <w:r w:rsidRPr="00AC3939">
        <w:rPr>
          <w:rFonts w:cs="Arial"/>
          <w:color w:val="A02B93" w:themeColor="accent5"/>
          <w:szCs w:val="24"/>
          <w14:ligatures w14:val="standardContextual"/>
        </w:rPr>
        <w:t xml:space="preserve"> [SEV.36.1]</w:t>
      </w:r>
      <w:r w:rsidR="00AF450E">
        <w:rPr>
          <w:rFonts w:cs="Arial"/>
          <w:color w:val="A02B93" w:themeColor="accent5"/>
          <w:szCs w:val="24"/>
          <w14:ligatures w14:val="standardContextual"/>
        </w:rPr>
        <w:t>, together with details of the anticipated cost and funding sources.</w:t>
      </w:r>
    </w:p>
    <w:bookmarkEnd w:id="5"/>
    <w:p w14:paraId="4916D6B6" w14:textId="62AF4723" w:rsidR="00AC3939" w:rsidRPr="002F62C5" w:rsidRDefault="00AC3939" w:rsidP="00AC3939">
      <w:pPr>
        <w:ind w:left="709" w:hanging="709"/>
        <w:rPr>
          <w:color w:val="A02B93" w:themeColor="accent5"/>
          <w:szCs w:val="24"/>
        </w:rPr>
      </w:pPr>
    </w:p>
    <w:bookmarkEnd w:id="2"/>
    <w:p w14:paraId="3CE22FBD" w14:textId="0C37F26A" w:rsidR="00AC3939" w:rsidRDefault="00AC3939" w:rsidP="00AC3939">
      <w:pPr>
        <w:autoSpaceDE w:val="0"/>
        <w:autoSpaceDN w:val="0"/>
        <w:adjustRightInd w:val="0"/>
        <w:spacing w:after="0" w:line="240" w:lineRule="auto"/>
        <w:ind w:left="709" w:hanging="709"/>
        <w:rPr>
          <w:rFonts w:cs="Arial"/>
          <w:color w:val="A02B93" w:themeColor="accent5"/>
          <w:szCs w:val="24"/>
          <w14:ligatures w14:val="standardContextual"/>
        </w:rPr>
      </w:pPr>
    </w:p>
    <w:p w14:paraId="6277B427" w14:textId="77777777" w:rsidR="000F4EEE" w:rsidRPr="004B4D26" w:rsidRDefault="000F4EEE" w:rsidP="00AC3939">
      <w:pPr>
        <w:autoSpaceDE w:val="0"/>
        <w:autoSpaceDN w:val="0"/>
        <w:adjustRightInd w:val="0"/>
        <w:spacing w:after="0" w:line="240" w:lineRule="auto"/>
        <w:ind w:left="709" w:hanging="709"/>
        <w:rPr>
          <w:color w:val="A02B93" w:themeColor="accent5"/>
        </w:rPr>
      </w:pPr>
    </w:p>
    <w:bookmarkEnd w:id="4"/>
    <w:p w14:paraId="229AEDB2" w14:textId="77777777" w:rsidR="00750EA6" w:rsidRPr="00DC5E2E" w:rsidRDefault="00750EA6" w:rsidP="009F616A">
      <w:pPr>
        <w:rPr>
          <w:b/>
          <w:bCs/>
          <w:color w:val="FF0000"/>
        </w:rPr>
      </w:pPr>
    </w:p>
    <w:p w14:paraId="20DE3684" w14:textId="27305007" w:rsidR="00B72073" w:rsidRPr="00B72073" w:rsidRDefault="009F616A" w:rsidP="00B72073">
      <w:pPr>
        <w:rPr>
          <w:b/>
          <w:bCs/>
          <w:i/>
          <w:iCs/>
          <w:color w:val="BF4E14" w:themeColor="accent2" w:themeShade="BF"/>
        </w:rPr>
      </w:pPr>
      <w:r w:rsidRPr="008430BB">
        <w:rPr>
          <w:b/>
          <w:bCs/>
        </w:rPr>
        <w:lastRenderedPageBreak/>
        <w:t>1</w:t>
      </w:r>
      <w:r w:rsidRPr="00F63135">
        <w:rPr>
          <w:b/>
          <w:bCs/>
          <w:i/>
          <w:iCs/>
        </w:rPr>
        <w:t>1.5 Does the Plan clearly identify necessary transport mitigation measures that arise from</w:t>
      </w:r>
      <w:r w:rsidR="008430BB" w:rsidRPr="00F63135">
        <w:rPr>
          <w:b/>
          <w:bCs/>
          <w:i/>
          <w:iCs/>
        </w:rPr>
        <w:t xml:space="preserve"> </w:t>
      </w:r>
      <w:r w:rsidRPr="00F63135">
        <w:rPr>
          <w:b/>
          <w:bCs/>
          <w:i/>
          <w:iCs/>
        </w:rPr>
        <w:t>the overall spatial strategy, but also from specific site allocations?</w:t>
      </w:r>
      <w:r w:rsidR="00B72073" w:rsidRPr="00B72073">
        <w:rPr>
          <w:b/>
          <w:bCs/>
          <w:i/>
          <w:iCs/>
          <w:color w:val="BF4E14" w:themeColor="accent2" w:themeShade="BF"/>
        </w:rPr>
        <w:t xml:space="preserve"> </w:t>
      </w:r>
    </w:p>
    <w:p w14:paraId="4F4A4F3F" w14:textId="4AFD3A53" w:rsidR="00750EA6" w:rsidRPr="00340ADD" w:rsidRDefault="00750EA6" w:rsidP="00750EA6">
      <w:r w:rsidRPr="00340ADD">
        <w:t>Council’s response</w:t>
      </w:r>
      <w:r w:rsidR="00340ADD" w:rsidRPr="00340ADD">
        <w:t>:</w:t>
      </w:r>
    </w:p>
    <w:p w14:paraId="29AFBFF4" w14:textId="231AA627" w:rsidR="00B87567" w:rsidRDefault="00750EA6" w:rsidP="00BB2728">
      <w:pPr>
        <w:tabs>
          <w:tab w:val="left" w:pos="851"/>
        </w:tabs>
        <w:ind w:left="851" w:hanging="851"/>
      </w:pPr>
      <w:r>
        <w:t>11.5.1</w:t>
      </w:r>
      <w:r w:rsidR="009E33BF">
        <w:t xml:space="preserve"> </w:t>
      </w:r>
      <w:r w:rsidR="00B87567" w:rsidRPr="00B87567">
        <w:t xml:space="preserve">The strategy focuses improvements on the principal and strategic road network to focus traffic on these routes to minimise the impact on communities that would arise from intensification of the secondary and tertiary roads within the </w:t>
      </w:r>
      <w:proofErr w:type="gramStart"/>
      <w:r w:rsidR="00B87567" w:rsidRPr="00B87567">
        <w:t>District</w:t>
      </w:r>
      <w:proofErr w:type="gramEnd"/>
      <w:r w:rsidR="00B87567" w:rsidRPr="00B87567">
        <w:t>.  As the strategy seeks to manage growth on roads that can best accommodate the growth</w:t>
      </w:r>
      <w:r w:rsidR="000A1437">
        <w:t>,</w:t>
      </w:r>
      <w:r w:rsidR="00B87567" w:rsidRPr="00B87567">
        <w:t xml:space="preserve"> there is a less direct geographical relationship to the specific site allocations other than for the example the planned employment site near Junction 27 which will deliver works to the motorway junction directly.</w:t>
      </w:r>
    </w:p>
    <w:p w14:paraId="2643CFD6" w14:textId="038BD4BD" w:rsidR="00171F5D" w:rsidRDefault="00171F5D" w:rsidP="00171F5D">
      <w:pPr>
        <w:ind w:left="851" w:hanging="851"/>
      </w:pPr>
      <w:r>
        <w:t>11.5.2</w:t>
      </w:r>
      <w:r>
        <w:tab/>
        <w:t>As required by Policy SD10: Transport Infrastructure, i</w:t>
      </w:r>
      <w:r w:rsidRPr="00171F5D">
        <w:t>ndividual site allocations will need to be supported by an appropriate Transport Statement or Transport Assessment which will identify whether there are direct works necessary to support sustainable travel opportunities, ensure safe and suitable access and appropriately mitigate impacts.</w:t>
      </w:r>
    </w:p>
    <w:p w14:paraId="012DAE9C" w14:textId="77777777" w:rsidR="00DC5E2E" w:rsidRPr="00DC5E2E" w:rsidRDefault="00DC5E2E" w:rsidP="00DC5E2E">
      <w:pPr>
        <w:pStyle w:val="ListParagraph"/>
        <w:rPr>
          <w:rFonts w:ascii="Aptos" w:hAnsi="Aptos"/>
          <w:color w:val="FF0000"/>
          <w:sz w:val="22"/>
        </w:rPr>
      </w:pPr>
    </w:p>
    <w:p w14:paraId="3A582AEF" w14:textId="4935E1E8" w:rsidR="00B72073" w:rsidRPr="00B72073" w:rsidRDefault="009F616A" w:rsidP="00B72073">
      <w:pPr>
        <w:rPr>
          <w:b/>
          <w:bCs/>
          <w:i/>
          <w:iCs/>
          <w:color w:val="BF4E14" w:themeColor="accent2" w:themeShade="BF"/>
        </w:rPr>
      </w:pPr>
      <w:r w:rsidRPr="00F63135">
        <w:rPr>
          <w:b/>
          <w:bCs/>
          <w:i/>
          <w:iCs/>
        </w:rPr>
        <w:t>11.6 What effect does the Plan’s strategy and site allocations have on the Strategic Road</w:t>
      </w:r>
      <w:r w:rsidR="008430BB" w:rsidRPr="00F63135">
        <w:rPr>
          <w:b/>
          <w:bCs/>
          <w:i/>
          <w:iCs/>
        </w:rPr>
        <w:t xml:space="preserve"> </w:t>
      </w:r>
      <w:r w:rsidRPr="00F63135">
        <w:rPr>
          <w:b/>
          <w:bCs/>
          <w:i/>
          <w:iCs/>
        </w:rPr>
        <w:t>Network? What evidence is there that the mitigation measures proposed in the</w:t>
      </w:r>
      <w:r w:rsidR="008430BB" w:rsidRPr="00F63135">
        <w:rPr>
          <w:b/>
          <w:bCs/>
          <w:i/>
          <w:iCs/>
        </w:rPr>
        <w:t xml:space="preserve"> </w:t>
      </w:r>
      <w:r w:rsidRPr="00F63135">
        <w:rPr>
          <w:b/>
          <w:bCs/>
          <w:i/>
          <w:iCs/>
        </w:rPr>
        <w:t>Strategic Transport Modelling Assessment Report (SEV.39.1) will be effective? Is this</w:t>
      </w:r>
      <w:r w:rsidR="008430BB" w:rsidRPr="00F63135">
        <w:rPr>
          <w:b/>
          <w:bCs/>
          <w:i/>
          <w:iCs/>
        </w:rPr>
        <w:t xml:space="preserve"> </w:t>
      </w:r>
      <w:r w:rsidRPr="00F63135">
        <w:rPr>
          <w:b/>
          <w:bCs/>
          <w:i/>
          <w:iCs/>
        </w:rPr>
        <w:t>evidence sufficiently clear?</w:t>
      </w:r>
      <w:r w:rsidR="00B72073">
        <w:rPr>
          <w:b/>
          <w:bCs/>
          <w:i/>
          <w:iCs/>
        </w:rPr>
        <w:t xml:space="preserve"> </w:t>
      </w:r>
    </w:p>
    <w:p w14:paraId="5F00D849" w14:textId="6FB36847" w:rsidR="00750EA6" w:rsidRPr="00340ADD" w:rsidRDefault="00750EA6" w:rsidP="00750EA6">
      <w:bookmarkStart w:id="6" w:name="_Hlk184636120"/>
      <w:r w:rsidRPr="00340ADD">
        <w:t>Council’s response</w:t>
      </w:r>
      <w:r w:rsidR="00340ADD" w:rsidRPr="00340ADD">
        <w:t>:</w:t>
      </w:r>
    </w:p>
    <w:p w14:paraId="405B1794" w14:textId="77777777" w:rsidR="00DE530E" w:rsidRDefault="00750EA6" w:rsidP="00D2416C">
      <w:pPr>
        <w:ind w:left="709" w:hanging="709"/>
        <w:rPr>
          <w:rFonts w:eastAsia="Calibri" w:cs="Arial"/>
          <w:szCs w:val="24"/>
        </w:rPr>
      </w:pPr>
      <w:r w:rsidRPr="003C2545">
        <w:t>11.6.1</w:t>
      </w:r>
      <w:r w:rsidRPr="003C2545">
        <w:tab/>
      </w:r>
      <w:r w:rsidR="00582BFD">
        <w:rPr>
          <w:rFonts w:eastAsia="Calibri" w:cs="Arial"/>
          <w:szCs w:val="24"/>
        </w:rPr>
        <w:t>National Highways is responsible for the Strategic Road Network (SRN) comprising motorways and trunk road.  In Ashfield this comprises the M1 motorway.</w:t>
      </w:r>
      <w:r w:rsidR="00DE530E">
        <w:rPr>
          <w:rFonts w:eastAsia="Calibri" w:cs="Arial"/>
          <w:szCs w:val="24"/>
        </w:rPr>
        <w:t xml:space="preserve"> </w:t>
      </w:r>
    </w:p>
    <w:p w14:paraId="27A408FF" w14:textId="531225FC" w:rsidR="00582BFD" w:rsidRDefault="00DE530E" w:rsidP="00D2416C">
      <w:pPr>
        <w:ind w:left="709" w:hanging="709"/>
      </w:pPr>
      <w:r>
        <w:rPr>
          <w:rFonts w:eastAsia="Calibri" w:cs="Arial"/>
          <w:szCs w:val="24"/>
        </w:rPr>
        <w:t>11.6.2</w:t>
      </w:r>
      <w:r>
        <w:rPr>
          <w:rFonts w:eastAsia="Calibri" w:cs="Arial"/>
          <w:szCs w:val="24"/>
        </w:rPr>
        <w:tab/>
      </w:r>
      <w:r w:rsidR="00582BFD">
        <w:rPr>
          <w:rFonts w:eastAsia="Calibri" w:cs="Arial"/>
          <w:szCs w:val="24"/>
        </w:rPr>
        <w:t>The Council has worked</w:t>
      </w:r>
      <w:r w:rsidR="00C81511">
        <w:rPr>
          <w:rFonts w:eastAsia="Calibri" w:cs="Arial"/>
          <w:szCs w:val="24"/>
        </w:rPr>
        <w:t xml:space="preserve"> closely</w:t>
      </w:r>
      <w:r w:rsidR="00582BFD">
        <w:rPr>
          <w:rFonts w:eastAsia="Calibri" w:cs="Arial"/>
          <w:szCs w:val="24"/>
        </w:rPr>
        <w:t xml:space="preserve"> with </w:t>
      </w:r>
      <w:r w:rsidR="00D2416C">
        <w:rPr>
          <w:rFonts w:eastAsia="Calibri" w:cs="Arial"/>
          <w:szCs w:val="24"/>
        </w:rPr>
        <w:t>National Hi</w:t>
      </w:r>
      <w:r w:rsidR="00582BFD">
        <w:rPr>
          <w:rFonts w:eastAsia="Calibri" w:cs="Arial"/>
          <w:szCs w:val="24"/>
        </w:rPr>
        <w:t xml:space="preserve">ghways on the Local Plan and its supporting evidence base, including the </w:t>
      </w:r>
      <w:r w:rsidR="00582BFD" w:rsidRPr="00EF6776">
        <w:t xml:space="preserve">Strategic </w:t>
      </w:r>
      <w:bookmarkStart w:id="7" w:name="_Hlk214616777"/>
      <w:r w:rsidR="00582BFD" w:rsidRPr="00EF6776">
        <w:t xml:space="preserve">Transport </w:t>
      </w:r>
      <w:r w:rsidR="00DF126B" w:rsidRPr="00DF126B">
        <w:rPr>
          <w:color w:val="A02B93" w:themeColor="accent5"/>
        </w:rPr>
        <w:t xml:space="preserve">Modelling Assessment </w:t>
      </w:r>
      <w:r w:rsidR="00582BFD" w:rsidRPr="00EF6776">
        <w:t>Study [SEV.39.1]</w:t>
      </w:r>
      <w:r w:rsidR="00C81511" w:rsidRPr="00EF6776">
        <w:t xml:space="preserve">, </w:t>
      </w:r>
      <w:r w:rsidR="007B5ED2" w:rsidRPr="00EF6776">
        <w:t xml:space="preserve">the </w:t>
      </w:r>
      <w:r w:rsidR="00582BFD" w:rsidRPr="00EF6776">
        <w:t>Infrastructure Delivery Plan [SEV.36.1]</w:t>
      </w:r>
      <w:r w:rsidR="004B6EA1" w:rsidRPr="00EF6776">
        <w:t xml:space="preserve"> and the recently completed Transport Study Review </w:t>
      </w:r>
      <w:r w:rsidR="004B6EA1" w:rsidRPr="00DF126B">
        <w:rPr>
          <w:strike/>
        </w:rPr>
        <w:t>(December 2024)</w:t>
      </w:r>
      <w:r w:rsidR="00EF6776" w:rsidRPr="00EF6776">
        <w:t xml:space="preserve"> </w:t>
      </w:r>
      <w:r w:rsidR="00DF126B" w:rsidRPr="00DF126B">
        <w:rPr>
          <w:color w:val="A02B93" w:themeColor="accent5"/>
        </w:rPr>
        <w:t xml:space="preserve">(October 2025) </w:t>
      </w:r>
      <w:r w:rsidR="00EF6776" w:rsidRPr="00EF6776">
        <w:rPr>
          <w:color w:val="A02B93" w:themeColor="accent5"/>
        </w:rPr>
        <w:t>[SEV.39.1a]</w:t>
      </w:r>
      <w:r w:rsidR="004B6EA1" w:rsidRPr="00EF6776">
        <w:rPr>
          <w:color w:val="A02B93" w:themeColor="accent5"/>
        </w:rPr>
        <w:t xml:space="preserve"> </w:t>
      </w:r>
      <w:r w:rsidR="004B6EA1" w:rsidRPr="00EF6776">
        <w:t xml:space="preserve">following the removal of the strategic settlement sites at </w:t>
      </w:r>
      <w:proofErr w:type="spellStart"/>
      <w:r w:rsidR="004B6EA1" w:rsidRPr="00EF6776">
        <w:t>Whyburn</w:t>
      </w:r>
      <w:proofErr w:type="spellEnd"/>
      <w:r w:rsidR="004B6EA1" w:rsidRPr="00EF6776">
        <w:t xml:space="preserve"> Farm and Cauldwell Road</w:t>
      </w:r>
      <w:r w:rsidR="00DF126B">
        <w:t xml:space="preserve"> </w:t>
      </w:r>
      <w:r w:rsidR="00DF126B">
        <w:rPr>
          <w:color w:val="A02B93" w:themeColor="accent5"/>
        </w:rPr>
        <w:t>and the addition of 13 new housing site allocations</w:t>
      </w:r>
      <w:r w:rsidR="004B6EA1" w:rsidRPr="00EF6776">
        <w:t>.</w:t>
      </w:r>
      <w:r w:rsidR="004B6EA1">
        <w:t xml:space="preserve"> </w:t>
      </w:r>
      <w:r w:rsidR="00582BFD">
        <w:t xml:space="preserve">  </w:t>
      </w:r>
      <w:bookmarkEnd w:id="7"/>
      <w:r w:rsidR="00582BFD">
        <w:t xml:space="preserve">  </w:t>
      </w:r>
    </w:p>
    <w:p w14:paraId="0EEA8AF7" w14:textId="77777777" w:rsidR="00963E62" w:rsidRPr="00FD6809" w:rsidRDefault="00C81511" w:rsidP="00D2416C">
      <w:pPr>
        <w:ind w:left="709" w:hanging="709"/>
      </w:pPr>
      <w:r>
        <w:rPr>
          <w:rFonts w:cs="Arial"/>
          <w:szCs w:val="24"/>
        </w:rPr>
        <w:t>11.6.3</w:t>
      </w:r>
      <w:r>
        <w:rPr>
          <w:rFonts w:cs="Arial"/>
          <w:szCs w:val="24"/>
        </w:rPr>
        <w:tab/>
      </w:r>
      <w:r w:rsidRPr="00FD6809">
        <w:rPr>
          <w:rFonts w:cs="Arial"/>
          <w:szCs w:val="24"/>
        </w:rPr>
        <w:t>T</w:t>
      </w:r>
      <w:r w:rsidR="003C2545" w:rsidRPr="00FD6809">
        <w:t xml:space="preserve">he Statement of Common Ground between Ashfield District Council and National Highways [SCG.05], </w:t>
      </w:r>
      <w:r w:rsidRPr="00FD6809">
        <w:t xml:space="preserve">set out that </w:t>
      </w:r>
      <w:r w:rsidR="003C2545" w:rsidRPr="00FD6809">
        <w:t>both parties have agreed that</w:t>
      </w:r>
      <w:r w:rsidR="00963E62" w:rsidRPr="00FD6809">
        <w:t>:</w:t>
      </w:r>
    </w:p>
    <w:p w14:paraId="24F8FCBE" w14:textId="77777777" w:rsidR="00963E62" w:rsidRPr="000E2CA0" w:rsidRDefault="003C2545" w:rsidP="00963E62">
      <w:pPr>
        <w:tabs>
          <w:tab w:val="left" w:pos="1134"/>
        </w:tabs>
        <w:ind w:left="1134" w:right="680"/>
        <w:rPr>
          <w:rFonts w:cs="Arial"/>
          <w:szCs w:val="24"/>
        </w:rPr>
      </w:pPr>
      <w:r w:rsidRPr="000E2CA0">
        <w:t>‘</w:t>
      </w:r>
      <w:proofErr w:type="gramStart"/>
      <w:r w:rsidRPr="000E2CA0">
        <w:t>t</w:t>
      </w:r>
      <w:r w:rsidRPr="000E2CA0">
        <w:rPr>
          <w:rFonts w:cs="Arial"/>
          <w:szCs w:val="24"/>
        </w:rPr>
        <w:t>ransport</w:t>
      </w:r>
      <w:proofErr w:type="gramEnd"/>
      <w:r w:rsidRPr="000E2CA0">
        <w:rPr>
          <w:rFonts w:cs="Arial"/>
          <w:szCs w:val="24"/>
        </w:rPr>
        <w:t xml:space="preserve"> modelling has not identified any insurmountable constraints in Ashfield District and along the Strategic Road Network, in particular Junctions 27 and 28 of the M1 Motorway, arising from the policies and proposals in the Ashfield Local Plan.</w:t>
      </w:r>
      <w:r w:rsidR="00963E62" w:rsidRPr="000E2CA0">
        <w:rPr>
          <w:rFonts w:cs="Arial"/>
          <w:szCs w:val="24"/>
        </w:rPr>
        <w:t>’</w:t>
      </w:r>
    </w:p>
    <w:p w14:paraId="11F85844" w14:textId="5601A995" w:rsidR="00192F91" w:rsidRPr="00A13BB6" w:rsidRDefault="00D41E65" w:rsidP="00D41E65">
      <w:pPr>
        <w:ind w:left="709" w:hanging="709"/>
        <w:rPr>
          <w:rFonts w:cs="Arial"/>
          <w:color w:val="A02B93" w:themeColor="accent5"/>
          <w:szCs w:val="24"/>
        </w:rPr>
      </w:pPr>
      <w:bookmarkStart w:id="8" w:name="_Hlk214616801"/>
      <w:r>
        <w:rPr>
          <w:rFonts w:cs="Arial"/>
          <w:color w:val="A02B93" w:themeColor="accent5"/>
          <w:szCs w:val="24"/>
        </w:rPr>
        <w:t>11.6.4</w:t>
      </w:r>
      <w:r>
        <w:rPr>
          <w:rFonts w:cs="Arial"/>
          <w:color w:val="A02B93" w:themeColor="accent5"/>
          <w:szCs w:val="24"/>
        </w:rPr>
        <w:tab/>
      </w:r>
      <w:r w:rsidR="00A13BB6">
        <w:rPr>
          <w:rFonts w:cs="Arial"/>
          <w:color w:val="A02B93" w:themeColor="accent5"/>
          <w:szCs w:val="24"/>
        </w:rPr>
        <w:t>The Council continues to work with National Highways on strategic matters in relation to the SRN.</w:t>
      </w:r>
    </w:p>
    <w:bookmarkEnd w:id="8"/>
    <w:p w14:paraId="30EEB6AB" w14:textId="28D73F66" w:rsidR="00D2416C" w:rsidRDefault="00D2416C" w:rsidP="00820BEB">
      <w:pPr>
        <w:ind w:left="709" w:hanging="709"/>
        <w:rPr>
          <w:rFonts w:cs="Arial"/>
          <w:szCs w:val="24"/>
        </w:rPr>
      </w:pPr>
      <w:r>
        <w:rPr>
          <w:rFonts w:eastAsia="Calibri" w:cs="Arial"/>
          <w:szCs w:val="24"/>
        </w:rPr>
        <w:t>11.6.</w:t>
      </w:r>
      <w:r w:rsidR="00D41E65">
        <w:rPr>
          <w:rFonts w:eastAsia="Calibri" w:cs="Arial"/>
          <w:szCs w:val="24"/>
        </w:rPr>
        <w:t>5</w:t>
      </w:r>
      <w:r>
        <w:rPr>
          <w:rFonts w:eastAsia="Calibri" w:cs="Arial"/>
          <w:szCs w:val="24"/>
        </w:rPr>
        <w:tab/>
      </w:r>
      <w:r w:rsidR="00C960A7" w:rsidRPr="00C960A7">
        <w:rPr>
          <w:rFonts w:cs="Arial"/>
          <w:szCs w:val="24"/>
        </w:rPr>
        <w:t xml:space="preserve">The Plan seeks to encourage employment in locations which will minimise the direct impact on the existing communities by locating in </w:t>
      </w:r>
      <w:r w:rsidR="00C960A7">
        <w:rPr>
          <w:rFonts w:cs="Arial"/>
          <w:szCs w:val="24"/>
        </w:rPr>
        <w:t>places</w:t>
      </w:r>
      <w:r w:rsidR="00C960A7" w:rsidRPr="00C960A7">
        <w:rPr>
          <w:rFonts w:cs="Arial"/>
          <w:szCs w:val="24"/>
        </w:rPr>
        <w:t xml:space="preserve"> with good access to the principal and SRN.  </w:t>
      </w:r>
      <w:r w:rsidR="00C960A7" w:rsidRPr="00DF126B">
        <w:rPr>
          <w:rFonts w:cs="Arial"/>
          <w:szCs w:val="24"/>
        </w:rPr>
        <w:t>The planned employment sites at Junction 27 of the M1 (</w:t>
      </w:r>
      <w:r w:rsidR="00031628">
        <w:rPr>
          <w:rFonts w:cs="Arial"/>
          <w:color w:val="A02B93" w:themeColor="accent5"/>
          <w:szCs w:val="24"/>
        </w:rPr>
        <w:t xml:space="preserve">Strategic </w:t>
      </w:r>
      <w:r w:rsidR="00C960A7" w:rsidRPr="00DF126B">
        <w:rPr>
          <w:rFonts w:cs="Arial"/>
          <w:szCs w:val="24"/>
        </w:rPr>
        <w:t xml:space="preserve">Policy S6) </w:t>
      </w:r>
      <w:proofErr w:type="gramStart"/>
      <w:r w:rsidR="00C960A7" w:rsidRPr="00DF126B">
        <w:rPr>
          <w:rFonts w:cs="Arial"/>
          <w:szCs w:val="24"/>
        </w:rPr>
        <w:t>ha</w:t>
      </w:r>
      <w:r w:rsidR="00031628">
        <w:rPr>
          <w:rFonts w:cs="Arial"/>
          <w:szCs w:val="24"/>
        </w:rPr>
        <w:t>s</w:t>
      </w:r>
      <w:proofErr w:type="gramEnd"/>
      <w:r w:rsidR="00C960A7" w:rsidRPr="00DF126B">
        <w:rPr>
          <w:rFonts w:cs="Arial"/>
          <w:szCs w:val="24"/>
        </w:rPr>
        <w:t xml:space="preserve"> </w:t>
      </w:r>
      <w:bookmarkStart w:id="9" w:name="_Hlk214616842"/>
      <w:r w:rsidR="00031628">
        <w:rPr>
          <w:rFonts w:cs="Arial"/>
          <w:color w:val="A02B93" w:themeColor="accent5"/>
          <w:szCs w:val="24"/>
        </w:rPr>
        <w:t xml:space="preserve">been granted </w:t>
      </w:r>
      <w:r w:rsidR="00C960A7" w:rsidRPr="00352633">
        <w:rPr>
          <w:rFonts w:cs="Arial"/>
          <w:color w:val="A02B93" w:themeColor="accent5"/>
          <w:szCs w:val="24"/>
        </w:rPr>
        <w:t xml:space="preserve">planning </w:t>
      </w:r>
      <w:r w:rsidR="00DF126B" w:rsidRPr="00031628">
        <w:rPr>
          <w:rFonts w:cs="Arial"/>
          <w:color w:val="A02B93" w:themeColor="accent5"/>
        </w:rPr>
        <w:t xml:space="preserve">permission (with point of access and scale </w:t>
      </w:r>
      <w:r w:rsidR="00DF126B" w:rsidRPr="00031628">
        <w:rPr>
          <w:rFonts w:cs="Arial"/>
          <w:color w:val="A02B93" w:themeColor="accent5"/>
        </w:rPr>
        <w:lastRenderedPageBreak/>
        <w:t xml:space="preserve">included). </w:t>
      </w:r>
      <w:r w:rsidR="00352633" w:rsidRPr="00352633">
        <w:rPr>
          <w:rFonts w:cs="Arial"/>
          <w:strike/>
          <w:color w:val="000000" w:themeColor="text1"/>
        </w:rPr>
        <w:t xml:space="preserve">planning </w:t>
      </w:r>
      <w:r w:rsidR="00C960A7" w:rsidRPr="00352633">
        <w:rPr>
          <w:rFonts w:cs="Arial"/>
          <w:strike/>
          <w:color w:val="000000" w:themeColor="text1"/>
          <w:szCs w:val="24"/>
        </w:rPr>
        <w:t>a</w:t>
      </w:r>
      <w:r w:rsidR="00C960A7" w:rsidRPr="00031628">
        <w:rPr>
          <w:rFonts w:cs="Arial"/>
          <w:strike/>
          <w:szCs w:val="24"/>
        </w:rPr>
        <w:t>pplications submitted (V/2022/0246 – recommended for approval / subject to call in by the Secretary of State, and V/2022/0360 – approved September 2024), and</w:t>
      </w:r>
      <w:r w:rsidR="00C960A7" w:rsidRPr="00DF126B">
        <w:rPr>
          <w:rFonts w:cs="Arial"/>
          <w:szCs w:val="24"/>
        </w:rPr>
        <w:t xml:space="preserve"> </w:t>
      </w:r>
      <w:r w:rsidR="00031628">
        <w:rPr>
          <w:rFonts w:cs="Arial"/>
          <w:szCs w:val="24"/>
        </w:rPr>
        <w:t>F</w:t>
      </w:r>
      <w:r w:rsidR="00C960A7" w:rsidRPr="00DF126B">
        <w:rPr>
          <w:rFonts w:cs="Arial"/>
          <w:szCs w:val="24"/>
        </w:rPr>
        <w:t xml:space="preserve">ollowing National Highway’s comments on the applications, additional works will be undertaken in relation to the </w:t>
      </w:r>
      <w:r w:rsidR="00031628" w:rsidRPr="00031628">
        <w:rPr>
          <w:rFonts w:cs="Arial"/>
          <w:color w:val="A02B93" w:themeColor="accent5"/>
          <w:szCs w:val="24"/>
        </w:rPr>
        <w:t>SRN</w:t>
      </w:r>
      <w:r w:rsidR="00031628">
        <w:rPr>
          <w:rFonts w:cs="Arial"/>
          <w:color w:val="A02B93" w:themeColor="accent5"/>
          <w:szCs w:val="24"/>
        </w:rPr>
        <w:t xml:space="preserve"> </w:t>
      </w:r>
      <w:r w:rsidR="00C960A7" w:rsidRPr="00DF126B">
        <w:rPr>
          <w:rFonts w:cs="Arial"/>
          <w:szCs w:val="24"/>
        </w:rPr>
        <w:t>motorway junction directly.</w:t>
      </w:r>
    </w:p>
    <w:bookmarkEnd w:id="9"/>
    <w:p w14:paraId="1A3E2977" w14:textId="6F921AF4" w:rsidR="00916DA7" w:rsidRPr="00B410E7" w:rsidRDefault="00916DA7" w:rsidP="00916DA7">
      <w:pPr>
        <w:ind w:left="993" w:hanging="1004"/>
        <w:jc w:val="left"/>
        <w:rPr>
          <w:rFonts w:cs="Arial"/>
          <w:b/>
          <w:bCs/>
          <w:i/>
          <w:iCs/>
          <w:color w:val="7030A0"/>
        </w:rPr>
      </w:pPr>
    </w:p>
    <w:p w14:paraId="61F038FB" w14:textId="11442305" w:rsidR="009F616A" w:rsidRPr="00F63135" w:rsidRDefault="009F616A" w:rsidP="009F616A">
      <w:pPr>
        <w:rPr>
          <w:b/>
          <w:bCs/>
          <w:i/>
          <w:iCs/>
        </w:rPr>
      </w:pPr>
      <w:bookmarkStart w:id="10" w:name="_Hlk214458052"/>
      <w:bookmarkEnd w:id="6"/>
      <w:r w:rsidRPr="00F63135">
        <w:rPr>
          <w:b/>
          <w:bCs/>
          <w:i/>
          <w:iCs/>
        </w:rPr>
        <w:t>11.7 What effect does the Plan’s strategy and site allocations have on the Local Highway</w:t>
      </w:r>
      <w:r w:rsidR="008430BB" w:rsidRPr="00F63135">
        <w:rPr>
          <w:b/>
          <w:bCs/>
          <w:i/>
          <w:iCs/>
        </w:rPr>
        <w:t xml:space="preserve"> </w:t>
      </w:r>
      <w:r w:rsidRPr="00F63135">
        <w:rPr>
          <w:b/>
          <w:bCs/>
          <w:i/>
          <w:iCs/>
        </w:rPr>
        <w:t>Network?</w:t>
      </w:r>
    </w:p>
    <w:p w14:paraId="6A26711A" w14:textId="50B45BBC" w:rsidR="00750EA6" w:rsidRPr="00340ADD" w:rsidRDefault="00750EA6" w:rsidP="0040190A">
      <w:r w:rsidRPr="00340ADD">
        <w:t>Council’s response</w:t>
      </w:r>
      <w:r w:rsidR="00340ADD" w:rsidRPr="00340ADD">
        <w:t>:</w:t>
      </w:r>
    </w:p>
    <w:p w14:paraId="194A85C5" w14:textId="16A2934A" w:rsidR="0040190A" w:rsidRDefault="00750EA6" w:rsidP="00D04CF2">
      <w:pPr>
        <w:ind w:left="720" w:hanging="720"/>
      </w:pPr>
      <w:r w:rsidRPr="00991228">
        <w:t>11.7.1</w:t>
      </w:r>
      <w:r w:rsidRPr="00991228">
        <w:tab/>
      </w:r>
      <w:r w:rsidR="00BB2728" w:rsidRPr="00991228">
        <w:t xml:space="preserve">The locational strategy within the Plan seeks to reinforce and strengthen existing communities within the </w:t>
      </w:r>
      <w:proofErr w:type="gramStart"/>
      <w:r w:rsidR="00BB2728" w:rsidRPr="00991228">
        <w:t>District</w:t>
      </w:r>
      <w:proofErr w:type="gramEnd"/>
      <w:r w:rsidR="00BB2728" w:rsidRPr="00991228">
        <w:t xml:space="preserve"> in support of sustainable transport objectives and in particular the need to travel.</w:t>
      </w:r>
    </w:p>
    <w:p w14:paraId="2721A2C7" w14:textId="77777777" w:rsidR="00D05E4F" w:rsidRPr="00D05E4F" w:rsidRDefault="00D04CF2" w:rsidP="00D04CF2">
      <w:pPr>
        <w:ind w:left="709" w:hanging="709"/>
        <w:rPr>
          <w:color w:val="A02B93" w:themeColor="accent5"/>
        </w:rPr>
      </w:pPr>
      <w:bookmarkStart w:id="11" w:name="_Hlk214616874"/>
      <w:r>
        <w:rPr>
          <w:rFonts w:eastAsia="Calibri" w:cs="Arial"/>
          <w:color w:val="A02B93" w:themeColor="accent5"/>
          <w:szCs w:val="24"/>
        </w:rPr>
        <w:t>11.7.2</w:t>
      </w:r>
      <w:r>
        <w:rPr>
          <w:rFonts w:eastAsia="Calibri" w:cs="Arial"/>
          <w:color w:val="A02B93" w:themeColor="accent5"/>
          <w:szCs w:val="24"/>
        </w:rPr>
        <w:tab/>
      </w:r>
      <w:r w:rsidRPr="00D04CF2">
        <w:rPr>
          <w:rFonts w:eastAsia="Calibri" w:cs="Arial"/>
          <w:color w:val="A02B93" w:themeColor="accent5"/>
          <w:szCs w:val="24"/>
        </w:rPr>
        <w:t>The Council has worked closely with N</w:t>
      </w:r>
      <w:r>
        <w:rPr>
          <w:rFonts w:eastAsia="Calibri" w:cs="Arial"/>
          <w:color w:val="A02B93" w:themeColor="accent5"/>
          <w:szCs w:val="24"/>
        </w:rPr>
        <w:t>ottinghamshire County Council</w:t>
      </w:r>
      <w:r w:rsidR="00963E62">
        <w:rPr>
          <w:rFonts w:eastAsia="Calibri" w:cs="Arial"/>
          <w:color w:val="A02B93" w:themeColor="accent5"/>
          <w:szCs w:val="24"/>
        </w:rPr>
        <w:t>,</w:t>
      </w:r>
      <w:r>
        <w:rPr>
          <w:rFonts w:eastAsia="Calibri" w:cs="Arial"/>
          <w:color w:val="A02B93" w:themeColor="accent5"/>
          <w:szCs w:val="24"/>
        </w:rPr>
        <w:t xml:space="preserve"> who are the Local Highways Authority for the District</w:t>
      </w:r>
      <w:r w:rsidR="00963E62">
        <w:rPr>
          <w:rFonts w:eastAsia="Calibri" w:cs="Arial"/>
          <w:color w:val="A02B93" w:themeColor="accent5"/>
          <w:szCs w:val="24"/>
        </w:rPr>
        <w:t>,</w:t>
      </w:r>
      <w:r>
        <w:rPr>
          <w:rFonts w:eastAsia="Calibri" w:cs="Arial"/>
          <w:color w:val="A02B93" w:themeColor="accent5"/>
          <w:szCs w:val="24"/>
        </w:rPr>
        <w:t xml:space="preserve"> </w:t>
      </w:r>
      <w:r w:rsidRPr="00D04CF2">
        <w:rPr>
          <w:rFonts w:eastAsia="Calibri" w:cs="Arial"/>
          <w:color w:val="A02B93" w:themeColor="accent5"/>
          <w:szCs w:val="24"/>
        </w:rPr>
        <w:t>on the Local Plan and its supporting evidence base</w:t>
      </w:r>
      <w:r w:rsidR="00820BEB">
        <w:rPr>
          <w:rFonts w:eastAsia="Calibri" w:cs="Arial"/>
          <w:color w:val="A02B93" w:themeColor="accent5"/>
          <w:szCs w:val="24"/>
        </w:rPr>
        <w:t>.  This i</w:t>
      </w:r>
      <w:r w:rsidRPr="00D04CF2">
        <w:rPr>
          <w:rFonts w:eastAsia="Calibri" w:cs="Arial"/>
          <w:color w:val="A02B93" w:themeColor="accent5"/>
          <w:szCs w:val="24"/>
        </w:rPr>
        <w:t>nclud</w:t>
      </w:r>
      <w:r w:rsidR="00820BEB">
        <w:rPr>
          <w:rFonts w:eastAsia="Calibri" w:cs="Arial"/>
          <w:color w:val="A02B93" w:themeColor="accent5"/>
          <w:szCs w:val="24"/>
        </w:rPr>
        <w:t>es</w:t>
      </w:r>
      <w:r w:rsidRPr="00D04CF2">
        <w:rPr>
          <w:rFonts w:eastAsia="Calibri" w:cs="Arial"/>
          <w:color w:val="A02B93" w:themeColor="accent5"/>
          <w:szCs w:val="24"/>
        </w:rPr>
        <w:t xml:space="preserve"> the </w:t>
      </w:r>
      <w:r w:rsidRPr="00D04CF2">
        <w:rPr>
          <w:color w:val="A02B93" w:themeColor="accent5"/>
        </w:rPr>
        <w:t xml:space="preserve">Strategic Transport Modelling Assessment [SEV.39.1], the Infrastructure Delivery Plan [SEV.36.1] and the recently completed Transport Study Review (October 2025) [SEV.39.1a] following the removal of the strategic settlement sites at </w:t>
      </w:r>
      <w:proofErr w:type="spellStart"/>
      <w:r w:rsidRPr="00D04CF2">
        <w:rPr>
          <w:color w:val="A02B93" w:themeColor="accent5"/>
        </w:rPr>
        <w:t>Whyburn</w:t>
      </w:r>
      <w:proofErr w:type="spellEnd"/>
      <w:r w:rsidRPr="00D04CF2">
        <w:rPr>
          <w:color w:val="A02B93" w:themeColor="accent5"/>
        </w:rPr>
        <w:t xml:space="preserve"> Farm and Cauldwell Road and the addition of 13 new housing site </w:t>
      </w:r>
      <w:r w:rsidRPr="00D05E4F">
        <w:rPr>
          <w:color w:val="A02B93" w:themeColor="accent5"/>
        </w:rPr>
        <w:t xml:space="preserve">allocations.  </w:t>
      </w:r>
    </w:p>
    <w:p w14:paraId="41C0C82C" w14:textId="6F12D873" w:rsidR="00842650" w:rsidRPr="00D05E4F" w:rsidRDefault="00D05E4F" w:rsidP="00D05E4F">
      <w:pPr>
        <w:ind w:left="709" w:hanging="709"/>
        <w:rPr>
          <w:rFonts w:ascii="Aptos" w:hAnsi="Aptos"/>
          <w:color w:val="A02B93" w:themeColor="accent5"/>
          <w:sz w:val="22"/>
        </w:rPr>
      </w:pPr>
      <w:r w:rsidRPr="00D05E4F">
        <w:rPr>
          <w:color w:val="A02B93" w:themeColor="accent5"/>
        </w:rPr>
        <w:t>11.7.3</w:t>
      </w:r>
      <w:r w:rsidRPr="00D05E4F">
        <w:rPr>
          <w:color w:val="A02B93" w:themeColor="accent5"/>
        </w:rPr>
        <w:tab/>
        <w:t xml:space="preserve">The planned development results in localised congestion at a small number of junctions rather than a deterioration of overall network conditions. Changes in total travel time and average speeds across the whole network are minimal indicating </w:t>
      </w:r>
      <w:proofErr w:type="gramStart"/>
      <w:r w:rsidRPr="00D05E4F">
        <w:rPr>
          <w:color w:val="A02B93" w:themeColor="accent5"/>
        </w:rPr>
        <w:t>the majority of</w:t>
      </w:r>
      <w:proofErr w:type="gramEnd"/>
      <w:r w:rsidRPr="00D05E4F">
        <w:rPr>
          <w:color w:val="A02B93" w:themeColor="accent5"/>
        </w:rPr>
        <w:t xml:space="preserve"> routes continue to operate close to the reference case with congestion concentrated at specific bottlenecks.  The mitigation measures for these bottlenecks therefore need to only be targeted and localised rather than strategic or network wide.  These will be developed further through the usual Transport Assessment process for individual development sites.  Several schemes have been identified to accommodate wider growth, i.e. including external growth to the district, and funding for these will be both through developer S106/S278 as well as funding from </w:t>
      </w:r>
      <w:r w:rsidR="00964C8D">
        <w:rPr>
          <w:color w:val="A02B93" w:themeColor="accent5"/>
        </w:rPr>
        <w:t xml:space="preserve">the </w:t>
      </w:r>
      <w:r w:rsidRPr="00D05E4F">
        <w:rPr>
          <w:color w:val="A02B93" w:themeColor="accent5"/>
        </w:rPr>
        <w:t>D</w:t>
      </w:r>
      <w:r>
        <w:rPr>
          <w:color w:val="A02B93" w:themeColor="accent5"/>
        </w:rPr>
        <w:t xml:space="preserve">epartment </w:t>
      </w:r>
      <w:r w:rsidRPr="00D05E4F">
        <w:rPr>
          <w:color w:val="A02B93" w:themeColor="accent5"/>
        </w:rPr>
        <w:t>f</w:t>
      </w:r>
      <w:r>
        <w:rPr>
          <w:color w:val="A02B93" w:themeColor="accent5"/>
        </w:rPr>
        <w:t xml:space="preserve">or </w:t>
      </w:r>
      <w:r w:rsidRPr="00D05E4F">
        <w:rPr>
          <w:color w:val="A02B93" w:themeColor="accent5"/>
        </w:rPr>
        <w:t>T</w:t>
      </w:r>
      <w:r>
        <w:rPr>
          <w:color w:val="A02B93" w:themeColor="accent5"/>
        </w:rPr>
        <w:t>ransport (</w:t>
      </w:r>
      <w:proofErr w:type="spellStart"/>
      <w:r>
        <w:rPr>
          <w:color w:val="A02B93" w:themeColor="accent5"/>
        </w:rPr>
        <w:t>Dft</w:t>
      </w:r>
      <w:proofErr w:type="spellEnd"/>
      <w:r>
        <w:rPr>
          <w:color w:val="A02B93" w:themeColor="accent5"/>
        </w:rPr>
        <w:t>)</w:t>
      </w:r>
      <w:r w:rsidR="00964C8D">
        <w:rPr>
          <w:color w:val="A02B93" w:themeColor="accent5"/>
        </w:rPr>
        <w:t xml:space="preserve"> and</w:t>
      </w:r>
      <w:r w:rsidRPr="00D05E4F">
        <w:rPr>
          <w:color w:val="A02B93" w:themeColor="accent5"/>
        </w:rPr>
        <w:t>/</w:t>
      </w:r>
      <w:r w:rsidR="00964C8D">
        <w:rPr>
          <w:color w:val="A02B93" w:themeColor="accent5"/>
        </w:rPr>
        <w:t xml:space="preserve">or the </w:t>
      </w:r>
      <w:r w:rsidRPr="00D05E4F">
        <w:rPr>
          <w:color w:val="A02B93" w:themeColor="accent5"/>
        </w:rPr>
        <w:t>E</w:t>
      </w:r>
      <w:r>
        <w:rPr>
          <w:color w:val="A02B93" w:themeColor="accent5"/>
        </w:rPr>
        <w:t xml:space="preserve">ast </w:t>
      </w:r>
      <w:r w:rsidRPr="00D05E4F">
        <w:rPr>
          <w:color w:val="A02B93" w:themeColor="accent5"/>
        </w:rPr>
        <w:t>M</w:t>
      </w:r>
      <w:r>
        <w:rPr>
          <w:color w:val="A02B93" w:themeColor="accent5"/>
        </w:rPr>
        <w:t xml:space="preserve">idlands </w:t>
      </w:r>
      <w:r w:rsidRPr="00D05E4F">
        <w:rPr>
          <w:color w:val="A02B93" w:themeColor="accent5"/>
        </w:rPr>
        <w:t>C</w:t>
      </w:r>
      <w:r>
        <w:rPr>
          <w:color w:val="A02B93" w:themeColor="accent5"/>
        </w:rPr>
        <w:t xml:space="preserve">ombined </w:t>
      </w:r>
      <w:r w:rsidRPr="00D05E4F">
        <w:rPr>
          <w:color w:val="A02B93" w:themeColor="accent5"/>
        </w:rPr>
        <w:t>C</w:t>
      </w:r>
      <w:r>
        <w:rPr>
          <w:color w:val="A02B93" w:themeColor="accent5"/>
        </w:rPr>
        <w:t xml:space="preserve">ounty </w:t>
      </w:r>
      <w:r w:rsidRPr="00D05E4F">
        <w:rPr>
          <w:color w:val="A02B93" w:themeColor="accent5"/>
        </w:rPr>
        <w:t>A</w:t>
      </w:r>
      <w:r>
        <w:rPr>
          <w:color w:val="A02B93" w:themeColor="accent5"/>
        </w:rPr>
        <w:t>uthority (EMCCA)</w:t>
      </w:r>
      <w:r w:rsidRPr="00D05E4F">
        <w:rPr>
          <w:color w:val="A02B93" w:themeColor="accent5"/>
        </w:rPr>
        <w:t>.  These are identified within the I</w:t>
      </w:r>
      <w:r>
        <w:rPr>
          <w:color w:val="A02B93" w:themeColor="accent5"/>
        </w:rPr>
        <w:t>nfrastructure Delivery Plan [SEV.36.1]</w:t>
      </w:r>
      <w:r w:rsidRPr="00D05E4F">
        <w:rPr>
          <w:color w:val="A02B93" w:themeColor="accent5"/>
        </w:rPr>
        <w:t>.</w:t>
      </w:r>
    </w:p>
    <w:p w14:paraId="2976E0FD" w14:textId="10DE787B" w:rsidR="00963E62" w:rsidRDefault="00D04CF2" w:rsidP="00820BEB">
      <w:pPr>
        <w:ind w:left="709" w:hanging="709"/>
        <w:jc w:val="left"/>
        <w:rPr>
          <w:color w:val="A02B93" w:themeColor="accent5"/>
        </w:rPr>
      </w:pPr>
      <w:r w:rsidRPr="00D04CF2">
        <w:rPr>
          <w:rFonts w:cs="Arial"/>
          <w:color w:val="A02B93" w:themeColor="accent5"/>
          <w:szCs w:val="24"/>
        </w:rPr>
        <w:t>11.</w:t>
      </w:r>
      <w:r w:rsidR="00D41E65">
        <w:rPr>
          <w:rFonts w:cs="Arial"/>
          <w:color w:val="A02B93" w:themeColor="accent5"/>
          <w:szCs w:val="24"/>
        </w:rPr>
        <w:t>7.5</w:t>
      </w:r>
      <w:r w:rsidRPr="00D04CF2">
        <w:rPr>
          <w:rFonts w:cs="Arial"/>
          <w:color w:val="A02B93" w:themeColor="accent5"/>
          <w:szCs w:val="24"/>
        </w:rPr>
        <w:tab/>
      </w:r>
      <w:r w:rsidRPr="00FD6809">
        <w:rPr>
          <w:rFonts w:cs="Arial"/>
          <w:color w:val="A02B93" w:themeColor="accent5"/>
          <w:szCs w:val="24"/>
        </w:rPr>
        <w:t>T</w:t>
      </w:r>
      <w:r w:rsidRPr="00FD6809">
        <w:rPr>
          <w:color w:val="A02B93" w:themeColor="accent5"/>
        </w:rPr>
        <w:t>he Statement of Common Ground between Ashfield District Council and N</w:t>
      </w:r>
      <w:r w:rsidR="00963E62" w:rsidRPr="00FD6809">
        <w:rPr>
          <w:color w:val="A02B93" w:themeColor="accent5"/>
        </w:rPr>
        <w:t>ottinghamshire County Council</w:t>
      </w:r>
      <w:r w:rsidRPr="00FD6809">
        <w:rPr>
          <w:color w:val="A02B93" w:themeColor="accent5"/>
        </w:rPr>
        <w:t xml:space="preserve"> [SCG.0</w:t>
      </w:r>
      <w:r w:rsidR="00820BEB" w:rsidRPr="00FD6809">
        <w:rPr>
          <w:color w:val="A02B93" w:themeColor="accent5"/>
        </w:rPr>
        <w:t>7</w:t>
      </w:r>
      <w:r w:rsidRPr="00FD6809">
        <w:rPr>
          <w:color w:val="A02B93" w:themeColor="accent5"/>
        </w:rPr>
        <w:t>], set out that both parties have agreed that</w:t>
      </w:r>
      <w:r w:rsidR="00963E62" w:rsidRPr="00FD6809">
        <w:rPr>
          <w:color w:val="A02B93" w:themeColor="accent5"/>
        </w:rPr>
        <w:t>:</w:t>
      </w:r>
    </w:p>
    <w:p w14:paraId="6B919963" w14:textId="77777777" w:rsidR="00D41E65" w:rsidRPr="000E2CA0" w:rsidRDefault="00D41E65" w:rsidP="00963E62">
      <w:pPr>
        <w:ind w:left="1134" w:right="538"/>
        <w:rPr>
          <w:color w:val="A02B93" w:themeColor="accent5"/>
        </w:rPr>
      </w:pPr>
      <w:r w:rsidRPr="000E2CA0">
        <w:rPr>
          <w:color w:val="A02B93" w:themeColor="accent5"/>
        </w:rPr>
        <w:t>‘Ashfield</w:t>
      </w:r>
      <w:r w:rsidRPr="000E2CA0">
        <w:rPr>
          <w:color w:val="A02B93" w:themeColor="accent5"/>
          <w:spacing w:val="-5"/>
        </w:rPr>
        <w:t xml:space="preserve"> </w:t>
      </w:r>
      <w:r w:rsidRPr="000E2CA0">
        <w:rPr>
          <w:color w:val="A02B93" w:themeColor="accent5"/>
        </w:rPr>
        <w:t>Council</w:t>
      </w:r>
      <w:r w:rsidRPr="000E2CA0">
        <w:rPr>
          <w:color w:val="A02B93" w:themeColor="accent5"/>
          <w:spacing w:val="-6"/>
        </w:rPr>
        <w:t xml:space="preserve"> </w:t>
      </w:r>
      <w:r w:rsidRPr="000E2CA0">
        <w:rPr>
          <w:color w:val="A02B93" w:themeColor="accent5"/>
        </w:rPr>
        <w:t>have</w:t>
      </w:r>
      <w:r w:rsidRPr="000E2CA0">
        <w:rPr>
          <w:color w:val="A02B93" w:themeColor="accent5"/>
          <w:spacing w:val="-7"/>
        </w:rPr>
        <w:t xml:space="preserve"> </w:t>
      </w:r>
      <w:r w:rsidRPr="000E2CA0">
        <w:rPr>
          <w:color w:val="A02B93" w:themeColor="accent5"/>
        </w:rPr>
        <w:t>cooperated</w:t>
      </w:r>
      <w:r w:rsidRPr="000E2CA0">
        <w:rPr>
          <w:color w:val="A02B93" w:themeColor="accent5"/>
          <w:spacing w:val="-5"/>
        </w:rPr>
        <w:t xml:space="preserve"> </w:t>
      </w:r>
      <w:r w:rsidRPr="000E2CA0">
        <w:rPr>
          <w:color w:val="A02B93" w:themeColor="accent5"/>
        </w:rPr>
        <w:t>with Nottinghamshire</w:t>
      </w:r>
      <w:r w:rsidRPr="000E2CA0">
        <w:rPr>
          <w:color w:val="A02B93" w:themeColor="accent5"/>
          <w:spacing w:val="-5"/>
        </w:rPr>
        <w:t xml:space="preserve"> </w:t>
      </w:r>
      <w:r w:rsidRPr="000E2CA0">
        <w:rPr>
          <w:color w:val="A02B93" w:themeColor="accent5"/>
        </w:rPr>
        <w:t>County</w:t>
      </w:r>
      <w:r w:rsidRPr="000E2CA0">
        <w:rPr>
          <w:color w:val="A02B93" w:themeColor="accent5"/>
          <w:spacing w:val="-7"/>
        </w:rPr>
        <w:t xml:space="preserve"> </w:t>
      </w:r>
      <w:r w:rsidRPr="000E2CA0">
        <w:rPr>
          <w:color w:val="A02B93" w:themeColor="accent5"/>
        </w:rPr>
        <w:t>Council</w:t>
      </w:r>
      <w:r w:rsidRPr="000E2CA0">
        <w:rPr>
          <w:color w:val="A02B93" w:themeColor="accent5"/>
          <w:spacing w:val="-3"/>
        </w:rPr>
        <w:t xml:space="preserve"> </w:t>
      </w:r>
      <w:r w:rsidRPr="000E2CA0">
        <w:rPr>
          <w:color w:val="A02B93" w:themeColor="accent5"/>
        </w:rPr>
        <w:t>and National Highways, and no</w:t>
      </w:r>
      <w:r w:rsidRPr="000E2CA0">
        <w:rPr>
          <w:color w:val="A02B93" w:themeColor="accent5"/>
          <w:spacing w:val="-1"/>
        </w:rPr>
        <w:t xml:space="preserve"> </w:t>
      </w:r>
      <w:r w:rsidRPr="000E2CA0">
        <w:rPr>
          <w:color w:val="A02B93" w:themeColor="accent5"/>
        </w:rPr>
        <w:t>‘show-stopping’</w:t>
      </w:r>
      <w:r w:rsidRPr="000E2CA0">
        <w:rPr>
          <w:color w:val="A02B93" w:themeColor="accent5"/>
          <w:spacing w:val="-2"/>
        </w:rPr>
        <w:t xml:space="preserve"> </w:t>
      </w:r>
      <w:r w:rsidRPr="000E2CA0">
        <w:rPr>
          <w:color w:val="A02B93" w:themeColor="accent5"/>
        </w:rPr>
        <w:t>transport constraints</w:t>
      </w:r>
      <w:r w:rsidRPr="000E2CA0">
        <w:rPr>
          <w:color w:val="A02B93" w:themeColor="accent5"/>
          <w:spacing w:val="-1"/>
        </w:rPr>
        <w:t xml:space="preserve"> </w:t>
      </w:r>
      <w:r w:rsidRPr="000E2CA0">
        <w:rPr>
          <w:color w:val="A02B93" w:themeColor="accent5"/>
        </w:rPr>
        <w:t>have been identified by these organisations.’</w:t>
      </w:r>
    </w:p>
    <w:p w14:paraId="4925A1E3" w14:textId="4BB64D58" w:rsidR="00963E62" w:rsidRPr="000E2CA0" w:rsidRDefault="00963E62" w:rsidP="00963E62">
      <w:pPr>
        <w:ind w:left="1134" w:right="538"/>
        <w:rPr>
          <w:color w:val="A02B93" w:themeColor="accent5"/>
        </w:rPr>
      </w:pPr>
      <w:r w:rsidRPr="000E2CA0">
        <w:rPr>
          <w:color w:val="A02B93" w:themeColor="accent5"/>
        </w:rPr>
        <w:t>‘The Transport</w:t>
      </w:r>
      <w:r w:rsidRPr="000E2CA0">
        <w:rPr>
          <w:color w:val="A02B93" w:themeColor="accent5"/>
          <w:spacing w:val="-1"/>
        </w:rPr>
        <w:t xml:space="preserve"> </w:t>
      </w:r>
      <w:r w:rsidRPr="000E2CA0">
        <w:rPr>
          <w:color w:val="A02B93" w:themeColor="accent5"/>
        </w:rPr>
        <w:t xml:space="preserve">modelling has identified that some junctions within Ashfield District would still be operating above capacity </w:t>
      </w:r>
      <w:proofErr w:type="gramStart"/>
      <w:r w:rsidRPr="000E2CA0">
        <w:rPr>
          <w:color w:val="A02B93" w:themeColor="accent5"/>
        </w:rPr>
        <w:t>as a result of</w:t>
      </w:r>
      <w:proofErr w:type="gramEnd"/>
      <w:r w:rsidRPr="000E2CA0">
        <w:rPr>
          <w:color w:val="A02B93" w:themeColor="accent5"/>
        </w:rPr>
        <w:t xml:space="preserve"> the development proposals contained</w:t>
      </w:r>
      <w:r w:rsidRPr="000E2CA0">
        <w:rPr>
          <w:color w:val="A02B93" w:themeColor="accent5"/>
          <w:spacing w:val="-3"/>
        </w:rPr>
        <w:t xml:space="preserve"> </w:t>
      </w:r>
      <w:r w:rsidRPr="000E2CA0">
        <w:rPr>
          <w:color w:val="A02B93" w:themeColor="accent5"/>
        </w:rPr>
        <w:t>in</w:t>
      </w:r>
      <w:r w:rsidRPr="000E2CA0">
        <w:rPr>
          <w:color w:val="A02B93" w:themeColor="accent5"/>
          <w:spacing w:val="-3"/>
        </w:rPr>
        <w:t xml:space="preserve"> </w:t>
      </w:r>
      <w:r w:rsidRPr="000E2CA0">
        <w:rPr>
          <w:color w:val="A02B93" w:themeColor="accent5"/>
        </w:rPr>
        <w:t>the</w:t>
      </w:r>
      <w:r w:rsidRPr="000E2CA0">
        <w:rPr>
          <w:color w:val="A02B93" w:themeColor="accent5"/>
          <w:spacing w:val="-3"/>
        </w:rPr>
        <w:t xml:space="preserve"> </w:t>
      </w:r>
      <w:r w:rsidRPr="000E2CA0">
        <w:rPr>
          <w:color w:val="A02B93" w:themeColor="accent5"/>
        </w:rPr>
        <w:t>Local</w:t>
      </w:r>
      <w:r w:rsidRPr="000E2CA0">
        <w:rPr>
          <w:color w:val="A02B93" w:themeColor="accent5"/>
          <w:spacing w:val="-5"/>
        </w:rPr>
        <w:t xml:space="preserve"> </w:t>
      </w:r>
      <w:r w:rsidRPr="000E2CA0">
        <w:rPr>
          <w:color w:val="A02B93" w:themeColor="accent5"/>
        </w:rPr>
        <w:t>Plan.</w:t>
      </w:r>
      <w:r w:rsidRPr="000E2CA0">
        <w:rPr>
          <w:color w:val="A02B93" w:themeColor="accent5"/>
          <w:spacing w:val="40"/>
        </w:rPr>
        <w:t xml:space="preserve"> </w:t>
      </w:r>
      <w:r w:rsidRPr="000E2CA0">
        <w:rPr>
          <w:color w:val="A02B93" w:themeColor="accent5"/>
        </w:rPr>
        <w:t>However,</w:t>
      </w:r>
      <w:r w:rsidRPr="000E2CA0">
        <w:rPr>
          <w:color w:val="A02B93" w:themeColor="accent5"/>
          <w:spacing w:val="-5"/>
        </w:rPr>
        <w:t xml:space="preserve"> </w:t>
      </w:r>
      <w:r w:rsidRPr="000E2CA0">
        <w:rPr>
          <w:color w:val="A02B93" w:themeColor="accent5"/>
        </w:rPr>
        <w:t>the</w:t>
      </w:r>
      <w:r w:rsidRPr="000E2CA0">
        <w:rPr>
          <w:color w:val="A02B93" w:themeColor="accent5"/>
          <w:spacing w:val="-5"/>
        </w:rPr>
        <w:t xml:space="preserve"> </w:t>
      </w:r>
      <w:r w:rsidRPr="000E2CA0">
        <w:rPr>
          <w:color w:val="A02B93" w:themeColor="accent5"/>
        </w:rPr>
        <w:t>policies</w:t>
      </w:r>
      <w:r w:rsidRPr="000E2CA0">
        <w:rPr>
          <w:color w:val="A02B93" w:themeColor="accent5"/>
          <w:spacing w:val="-3"/>
        </w:rPr>
        <w:t xml:space="preserve"> </w:t>
      </w:r>
      <w:r w:rsidRPr="000E2CA0">
        <w:rPr>
          <w:color w:val="A02B93" w:themeColor="accent5"/>
        </w:rPr>
        <w:t>in</w:t>
      </w:r>
      <w:r w:rsidRPr="000E2CA0">
        <w:rPr>
          <w:color w:val="A02B93" w:themeColor="accent5"/>
          <w:spacing w:val="-3"/>
        </w:rPr>
        <w:t xml:space="preserve"> </w:t>
      </w:r>
      <w:r w:rsidRPr="000E2CA0">
        <w:rPr>
          <w:color w:val="A02B93" w:themeColor="accent5"/>
        </w:rPr>
        <w:t>the</w:t>
      </w:r>
      <w:r w:rsidRPr="000E2CA0">
        <w:rPr>
          <w:color w:val="A02B93" w:themeColor="accent5"/>
          <w:spacing w:val="-5"/>
        </w:rPr>
        <w:t xml:space="preserve"> </w:t>
      </w:r>
      <w:r w:rsidRPr="000E2CA0">
        <w:rPr>
          <w:color w:val="A02B93" w:themeColor="accent5"/>
        </w:rPr>
        <w:t>Local</w:t>
      </w:r>
      <w:r w:rsidRPr="000E2CA0">
        <w:rPr>
          <w:color w:val="A02B93" w:themeColor="accent5"/>
          <w:spacing w:val="-3"/>
        </w:rPr>
        <w:t xml:space="preserve"> </w:t>
      </w:r>
      <w:r w:rsidRPr="000E2CA0">
        <w:rPr>
          <w:color w:val="A02B93" w:themeColor="accent5"/>
        </w:rPr>
        <w:t>Plan would</w:t>
      </w:r>
      <w:r w:rsidRPr="000E2CA0">
        <w:rPr>
          <w:color w:val="A02B93" w:themeColor="accent5"/>
          <w:spacing w:val="-3"/>
        </w:rPr>
        <w:t xml:space="preserve"> </w:t>
      </w:r>
      <w:r w:rsidRPr="000E2CA0">
        <w:rPr>
          <w:color w:val="A02B93" w:themeColor="accent5"/>
        </w:rPr>
        <w:t>deliver viable options to mitigate impacts, including measures to encourage modal shift’.</w:t>
      </w:r>
    </w:p>
    <w:p w14:paraId="0D7D9526" w14:textId="5A27ABB7" w:rsidR="00D41E65" w:rsidRPr="000E2CA0" w:rsidRDefault="00D41E65" w:rsidP="00963E62">
      <w:pPr>
        <w:ind w:left="1134" w:right="538"/>
        <w:rPr>
          <w:color w:val="A02B93" w:themeColor="accent5"/>
        </w:rPr>
      </w:pPr>
      <w:r w:rsidRPr="000E2CA0">
        <w:rPr>
          <w:color w:val="A02B93" w:themeColor="accent5"/>
        </w:rPr>
        <w:lastRenderedPageBreak/>
        <w:t>‘The Ashfield Local Plan will seek mitigation measures for required transport improvements to which contributions will be sought from developers. This is included</w:t>
      </w:r>
      <w:r w:rsidRPr="000E2CA0">
        <w:rPr>
          <w:color w:val="A02B93" w:themeColor="accent5"/>
          <w:spacing w:val="-6"/>
        </w:rPr>
        <w:t xml:space="preserve"> </w:t>
      </w:r>
      <w:r w:rsidRPr="000E2CA0">
        <w:rPr>
          <w:color w:val="A02B93" w:themeColor="accent5"/>
        </w:rPr>
        <w:t>in</w:t>
      </w:r>
      <w:r w:rsidRPr="000E2CA0">
        <w:rPr>
          <w:color w:val="A02B93" w:themeColor="accent5"/>
          <w:spacing w:val="-4"/>
        </w:rPr>
        <w:t xml:space="preserve"> </w:t>
      </w:r>
      <w:r w:rsidRPr="000E2CA0">
        <w:rPr>
          <w:color w:val="A02B93" w:themeColor="accent5"/>
        </w:rPr>
        <w:t>the</w:t>
      </w:r>
      <w:r w:rsidRPr="000E2CA0">
        <w:rPr>
          <w:color w:val="A02B93" w:themeColor="accent5"/>
          <w:spacing w:val="-4"/>
        </w:rPr>
        <w:t xml:space="preserve"> </w:t>
      </w:r>
      <w:r w:rsidRPr="000E2CA0">
        <w:rPr>
          <w:color w:val="A02B93" w:themeColor="accent5"/>
        </w:rPr>
        <w:t>Infrastructure</w:t>
      </w:r>
      <w:r w:rsidRPr="000E2CA0">
        <w:rPr>
          <w:color w:val="A02B93" w:themeColor="accent5"/>
          <w:spacing w:val="-4"/>
        </w:rPr>
        <w:t xml:space="preserve"> </w:t>
      </w:r>
      <w:r w:rsidRPr="000E2CA0">
        <w:rPr>
          <w:color w:val="A02B93" w:themeColor="accent5"/>
        </w:rPr>
        <w:t>Delivery</w:t>
      </w:r>
      <w:r w:rsidRPr="000E2CA0">
        <w:rPr>
          <w:color w:val="A02B93" w:themeColor="accent5"/>
          <w:spacing w:val="-7"/>
        </w:rPr>
        <w:t xml:space="preserve"> </w:t>
      </w:r>
      <w:r w:rsidRPr="000E2CA0">
        <w:rPr>
          <w:color w:val="A02B93" w:themeColor="accent5"/>
        </w:rPr>
        <w:t>Schedule</w:t>
      </w:r>
      <w:r w:rsidRPr="000E2CA0">
        <w:rPr>
          <w:color w:val="A02B93" w:themeColor="accent5"/>
          <w:spacing w:val="-4"/>
        </w:rPr>
        <w:t xml:space="preserve"> </w:t>
      </w:r>
      <w:r w:rsidRPr="000E2CA0">
        <w:rPr>
          <w:color w:val="A02B93" w:themeColor="accent5"/>
        </w:rPr>
        <w:t>within</w:t>
      </w:r>
      <w:r w:rsidRPr="000E2CA0">
        <w:rPr>
          <w:color w:val="A02B93" w:themeColor="accent5"/>
          <w:spacing w:val="-6"/>
        </w:rPr>
        <w:t xml:space="preserve"> </w:t>
      </w:r>
      <w:r w:rsidRPr="000E2CA0">
        <w:rPr>
          <w:color w:val="A02B93" w:themeColor="accent5"/>
        </w:rPr>
        <w:t>the</w:t>
      </w:r>
      <w:r w:rsidRPr="000E2CA0">
        <w:rPr>
          <w:color w:val="A02B93" w:themeColor="accent5"/>
          <w:spacing w:val="-6"/>
        </w:rPr>
        <w:t xml:space="preserve"> </w:t>
      </w:r>
      <w:r w:rsidRPr="000E2CA0">
        <w:rPr>
          <w:color w:val="A02B93" w:themeColor="accent5"/>
        </w:rPr>
        <w:t>Infrastructure</w:t>
      </w:r>
      <w:r w:rsidRPr="000E2CA0">
        <w:rPr>
          <w:color w:val="A02B93" w:themeColor="accent5"/>
          <w:spacing w:val="-4"/>
        </w:rPr>
        <w:t xml:space="preserve"> </w:t>
      </w:r>
      <w:r w:rsidRPr="000E2CA0">
        <w:rPr>
          <w:color w:val="A02B93" w:themeColor="accent5"/>
        </w:rPr>
        <w:t>Delivery Plan (IDP). Both councils will cooperate to ensure there is a strategy to collect developer contributions towards these schemes on an equitable basis.’</w:t>
      </w:r>
    </w:p>
    <w:p w14:paraId="29A66C67" w14:textId="3C37DC01" w:rsidR="00D04CF2" w:rsidRPr="00D04CF2" w:rsidRDefault="00D41E65" w:rsidP="00D41E65">
      <w:pPr>
        <w:ind w:left="720" w:hanging="720"/>
        <w:rPr>
          <w:rFonts w:cs="Arial"/>
          <w:color w:val="A02B93" w:themeColor="accent5"/>
          <w:szCs w:val="24"/>
        </w:rPr>
      </w:pPr>
      <w:r>
        <w:rPr>
          <w:rFonts w:cs="Arial"/>
          <w:color w:val="A02B93" w:themeColor="accent5"/>
          <w:szCs w:val="24"/>
        </w:rPr>
        <w:t>11.7.6</w:t>
      </w:r>
      <w:r>
        <w:rPr>
          <w:rFonts w:cs="Arial"/>
          <w:color w:val="A02B93" w:themeColor="accent5"/>
          <w:szCs w:val="24"/>
        </w:rPr>
        <w:tab/>
      </w:r>
      <w:r w:rsidR="00D04CF2" w:rsidRPr="00D04CF2">
        <w:rPr>
          <w:rFonts w:cs="Arial"/>
          <w:color w:val="A02B93" w:themeColor="accent5"/>
          <w:szCs w:val="24"/>
        </w:rPr>
        <w:t>The Council continues to work with N</w:t>
      </w:r>
      <w:r w:rsidR="00963E62">
        <w:rPr>
          <w:rFonts w:cs="Arial"/>
          <w:color w:val="A02B93" w:themeColor="accent5"/>
          <w:szCs w:val="24"/>
        </w:rPr>
        <w:t>ottinghamshire County Council</w:t>
      </w:r>
      <w:r w:rsidR="00D04CF2" w:rsidRPr="00D04CF2">
        <w:rPr>
          <w:rFonts w:cs="Arial"/>
          <w:color w:val="A02B93" w:themeColor="accent5"/>
          <w:szCs w:val="24"/>
        </w:rPr>
        <w:t xml:space="preserve"> on</w:t>
      </w:r>
      <w:r w:rsidR="00963E62">
        <w:rPr>
          <w:rFonts w:cs="Arial"/>
          <w:color w:val="A02B93" w:themeColor="accent5"/>
          <w:szCs w:val="24"/>
        </w:rPr>
        <w:t xml:space="preserve"> local highway network matters</w:t>
      </w:r>
      <w:r w:rsidR="00D04CF2" w:rsidRPr="00D04CF2">
        <w:rPr>
          <w:rFonts w:cs="Arial"/>
          <w:color w:val="A02B93" w:themeColor="accent5"/>
          <w:szCs w:val="24"/>
        </w:rPr>
        <w:t>.</w:t>
      </w:r>
    </w:p>
    <w:bookmarkEnd w:id="10"/>
    <w:bookmarkEnd w:id="11"/>
    <w:p w14:paraId="496AC996" w14:textId="77777777" w:rsidR="00D04CF2" w:rsidRPr="00D04CF2" w:rsidRDefault="00D04CF2" w:rsidP="00D04CF2">
      <w:pPr>
        <w:ind w:left="720" w:hanging="720"/>
      </w:pPr>
    </w:p>
    <w:p w14:paraId="69C06F46" w14:textId="12DBE86D" w:rsidR="009F616A" w:rsidRPr="00B72073" w:rsidRDefault="009F616A" w:rsidP="009F616A">
      <w:pPr>
        <w:rPr>
          <w:b/>
          <w:bCs/>
          <w:i/>
          <w:iCs/>
          <w:color w:val="BF4E14" w:themeColor="accent2" w:themeShade="BF"/>
        </w:rPr>
      </w:pPr>
      <w:r w:rsidRPr="00F63135">
        <w:rPr>
          <w:b/>
          <w:bCs/>
          <w:i/>
          <w:iCs/>
        </w:rPr>
        <w:t xml:space="preserve">11.8 Is </w:t>
      </w:r>
      <w:proofErr w:type="gramStart"/>
      <w:r w:rsidRPr="00F63135">
        <w:rPr>
          <w:b/>
          <w:bCs/>
          <w:i/>
          <w:iCs/>
        </w:rPr>
        <w:t>there</w:t>
      </w:r>
      <w:proofErr w:type="gramEnd"/>
      <w:r w:rsidRPr="00F63135">
        <w:rPr>
          <w:b/>
          <w:bCs/>
          <w:i/>
          <w:iCs/>
        </w:rPr>
        <w:t xml:space="preserve"> clear evidence that the proposed highway interventions in the full mitigation</w:t>
      </w:r>
      <w:r w:rsidR="008430BB" w:rsidRPr="00F63135">
        <w:rPr>
          <w:b/>
          <w:bCs/>
          <w:i/>
          <w:iCs/>
        </w:rPr>
        <w:t xml:space="preserve"> </w:t>
      </w:r>
      <w:r w:rsidRPr="00F63135">
        <w:rPr>
          <w:b/>
          <w:bCs/>
          <w:i/>
          <w:iCs/>
        </w:rPr>
        <w:t>scenario have been suitably assessed and any critical transport improvements</w:t>
      </w:r>
      <w:r w:rsidR="008430BB" w:rsidRPr="00F63135">
        <w:rPr>
          <w:b/>
          <w:bCs/>
          <w:i/>
          <w:iCs/>
        </w:rPr>
        <w:t xml:space="preserve"> </w:t>
      </w:r>
      <w:r w:rsidRPr="00F63135">
        <w:rPr>
          <w:b/>
          <w:bCs/>
          <w:i/>
          <w:iCs/>
        </w:rPr>
        <w:t>identified and costed?</w:t>
      </w:r>
      <w:r w:rsidR="00B72073">
        <w:rPr>
          <w:b/>
          <w:bCs/>
          <w:i/>
          <w:iCs/>
        </w:rPr>
        <w:t xml:space="preserve"> </w:t>
      </w:r>
    </w:p>
    <w:p w14:paraId="1F1E9F70" w14:textId="32302386" w:rsidR="00750EA6" w:rsidRPr="00340ADD" w:rsidRDefault="00750EA6" w:rsidP="00750EA6">
      <w:r w:rsidRPr="00340ADD">
        <w:t>Council’s response</w:t>
      </w:r>
      <w:r w:rsidR="00340ADD" w:rsidRPr="00340ADD">
        <w:t>:</w:t>
      </w:r>
    </w:p>
    <w:p w14:paraId="09D41EF8" w14:textId="58C71CF5" w:rsidR="00E431CD" w:rsidRPr="00E431CD" w:rsidRDefault="00750EA6" w:rsidP="00BA5558">
      <w:pPr>
        <w:ind w:left="720" w:hanging="720"/>
        <w:rPr>
          <w:color w:val="A02B93" w:themeColor="accent5"/>
        </w:rPr>
      </w:pPr>
      <w:bookmarkStart w:id="12" w:name="_Hlk214616894"/>
      <w:r w:rsidRPr="00E431CD">
        <w:rPr>
          <w:color w:val="A02B93" w:themeColor="accent5"/>
        </w:rPr>
        <w:t>11.8.1</w:t>
      </w:r>
      <w:r w:rsidRPr="00E431CD">
        <w:rPr>
          <w:color w:val="A02B93" w:themeColor="accent5"/>
        </w:rPr>
        <w:tab/>
      </w:r>
      <w:r w:rsidR="00E431CD">
        <w:rPr>
          <w:color w:val="A02B93" w:themeColor="accent5"/>
        </w:rPr>
        <w:t>The Council is content that the proposed mitigation measures identified in the Strategic Transport Modelling Assessment [SEV.39.1] have been suitably assessed in the East Midland Gateway Model (EMGM).</w:t>
      </w:r>
    </w:p>
    <w:bookmarkEnd w:id="12"/>
    <w:p w14:paraId="204E705C" w14:textId="2AF3FAA2" w:rsidR="00CF6F96" w:rsidRDefault="00E431CD" w:rsidP="00BA5558">
      <w:pPr>
        <w:ind w:left="720" w:hanging="720"/>
      </w:pPr>
      <w:r w:rsidRPr="00E431CD">
        <w:rPr>
          <w:color w:val="A02B93" w:themeColor="accent5"/>
        </w:rPr>
        <w:t>11.8.2</w:t>
      </w:r>
      <w:r>
        <w:tab/>
      </w:r>
      <w:r w:rsidR="00BA5558" w:rsidRPr="00BA5558">
        <w:t xml:space="preserve">As can be seen on the difference plots within the </w:t>
      </w:r>
      <w:proofErr w:type="spellStart"/>
      <w:r w:rsidR="00BA5558" w:rsidRPr="00BA5558">
        <w:t>Systra</w:t>
      </w:r>
      <w:proofErr w:type="spellEnd"/>
      <w:r w:rsidR="00BA5558" w:rsidRPr="00BA5558">
        <w:t xml:space="preserve"> report</w:t>
      </w:r>
      <w:r>
        <w:t xml:space="preserve"> </w:t>
      </w:r>
      <w:bookmarkStart w:id="13" w:name="_Hlk214616911"/>
      <w:r>
        <w:rPr>
          <w:color w:val="A02B93" w:themeColor="accent5"/>
        </w:rPr>
        <w:t>[SEV.39.1]</w:t>
      </w:r>
      <w:r w:rsidR="00BA5558" w:rsidRPr="00BA5558">
        <w:t xml:space="preserve"> </w:t>
      </w:r>
      <w:bookmarkEnd w:id="13"/>
      <w:r w:rsidR="00BA5558" w:rsidRPr="00BA5558">
        <w:t xml:space="preserve">the mitigation is effective at concentrating growth on the roads best able to accommodate whilst minimising the impact on existing communities.  There are not works which are critical to the delivery of the </w:t>
      </w:r>
      <w:r w:rsidR="009F6C37">
        <w:t>P</w:t>
      </w:r>
      <w:r w:rsidR="00BA5558" w:rsidRPr="00BA5558">
        <w:t>lan but will contribute cumulatively to the transport strategy.  At present the improvement works have been developed and costed at a high level to inform the Plan and demonstrate delivery.</w:t>
      </w:r>
    </w:p>
    <w:p w14:paraId="5B402AC5" w14:textId="77777777" w:rsidR="0040190A" w:rsidRDefault="0040190A" w:rsidP="0040190A">
      <w:pPr>
        <w:pStyle w:val="ListParagraph"/>
        <w:rPr>
          <w:color w:val="FF0000"/>
        </w:rPr>
      </w:pPr>
    </w:p>
    <w:p w14:paraId="739044DA" w14:textId="77777777" w:rsidR="008430BB" w:rsidRPr="00F63135" w:rsidRDefault="009F616A" w:rsidP="009F616A">
      <w:pPr>
        <w:rPr>
          <w:b/>
          <w:bCs/>
          <w:i/>
          <w:iCs/>
        </w:rPr>
      </w:pPr>
      <w:r w:rsidRPr="00F63135">
        <w:rPr>
          <w:b/>
          <w:bCs/>
          <w:i/>
          <w:iCs/>
        </w:rPr>
        <w:t>11.9 What does ‘large scale development’ mean in the context of requirement in Policy SD10</w:t>
      </w:r>
      <w:r w:rsidR="008430BB" w:rsidRPr="00F63135">
        <w:rPr>
          <w:b/>
          <w:bCs/>
          <w:i/>
          <w:iCs/>
        </w:rPr>
        <w:t xml:space="preserve"> </w:t>
      </w:r>
      <w:r w:rsidRPr="00F63135">
        <w:rPr>
          <w:b/>
          <w:bCs/>
          <w:i/>
          <w:iCs/>
        </w:rPr>
        <w:t>for a Transport Assessment? Is there a threshold? If so, what is it and is it justified by</w:t>
      </w:r>
      <w:r w:rsidR="008430BB" w:rsidRPr="00F63135">
        <w:rPr>
          <w:b/>
          <w:bCs/>
          <w:i/>
          <w:iCs/>
        </w:rPr>
        <w:t xml:space="preserve"> </w:t>
      </w:r>
      <w:r w:rsidRPr="00F63135">
        <w:rPr>
          <w:b/>
          <w:bCs/>
          <w:i/>
          <w:iCs/>
        </w:rPr>
        <w:t>evidence?</w:t>
      </w:r>
      <w:r w:rsidR="008430BB" w:rsidRPr="00F63135">
        <w:rPr>
          <w:b/>
          <w:bCs/>
          <w:i/>
          <w:iCs/>
        </w:rPr>
        <w:t xml:space="preserve"> </w:t>
      </w:r>
    </w:p>
    <w:p w14:paraId="0578C811" w14:textId="7BCF988E" w:rsidR="00750EA6" w:rsidRPr="00340ADD" w:rsidRDefault="00750EA6" w:rsidP="00750EA6">
      <w:r w:rsidRPr="00340ADD">
        <w:t>Council’s response</w:t>
      </w:r>
      <w:r w:rsidR="00340ADD" w:rsidRPr="00340ADD">
        <w:t>:</w:t>
      </w:r>
    </w:p>
    <w:p w14:paraId="2CECBC00" w14:textId="77777777" w:rsidR="00F73C2B" w:rsidRPr="007F0EC4" w:rsidRDefault="00750EA6" w:rsidP="00F73C2B">
      <w:pPr>
        <w:ind w:left="720" w:hanging="720"/>
        <w:rPr>
          <w:i/>
          <w:iCs/>
          <w:szCs w:val="24"/>
        </w:rPr>
      </w:pPr>
      <w:r>
        <w:t>11.9.1</w:t>
      </w:r>
      <w:r>
        <w:tab/>
      </w:r>
      <w:r w:rsidR="001C25A6">
        <w:t>The NPPF</w:t>
      </w:r>
      <w:r w:rsidR="00F73C2B">
        <w:t xml:space="preserve"> sets out at paragraph 113 that, </w:t>
      </w:r>
      <w:r w:rsidR="00F73C2B" w:rsidRPr="007F0EC4">
        <w:rPr>
          <w:i/>
          <w:iCs/>
          <w:szCs w:val="24"/>
        </w:rPr>
        <w:t>“All developments that will generate significant amounts of movement should be required to provide a travel plan, and the application should be supported by a transport statement or transport assessment so that the likely impacts of the proposal can be assessed”.</w:t>
      </w:r>
    </w:p>
    <w:p w14:paraId="67ADB666" w14:textId="28226904" w:rsidR="009F616A" w:rsidRDefault="00F73C2B" w:rsidP="00F73C2B">
      <w:pPr>
        <w:ind w:left="720" w:hanging="720"/>
      </w:pPr>
      <w:r w:rsidRPr="002C50C8">
        <w:rPr>
          <w:sz w:val="23"/>
          <w:szCs w:val="23"/>
        </w:rPr>
        <w:t>11.9.2</w:t>
      </w:r>
      <w:r w:rsidRPr="002C50C8">
        <w:rPr>
          <w:sz w:val="23"/>
          <w:szCs w:val="23"/>
        </w:rPr>
        <w:tab/>
      </w:r>
      <w:r w:rsidRPr="000A1437">
        <w:t>The Local Plan at paragraph 9.108 sets out that a</w:t>
      </w:r>
      <w:r>
        <w:rPr>
          <w:sz w:val="23"/>
          <w:szCs w:val="23"/>
        </w:rPr>
        <w:t xml:space="preserve"> </w:t>
      </w:r>
      <w:r>
        <w:t xml:space="preserve">Transport Assessment or Statement, and a Travel Plan will be required as part of certain </w:t>
      </w:r>
      <w:r w:rsidR="002C50C8">
        <w:t>proposal and references the local highway design guide.</w:t>
      </w:r>
      <w:r>
        <w:t xml:space="preserve"> </w:t>
      </w:r>
      <w:r w:rsidR="002C50C8" w:rsidRPr="001C25A6">
        <w:rPr>
          <w:rFonts w:cs="Arial"/>
        </w:rPr>
        <w:t xml:space="preserve">Section 1.2 of the Nottinghamshire </w:t>
      </w:r>
      <w:r w:rsidR="002C50C8">
        <w:rPr>
          <w:rFonts w:cs="Arial"/>
        </w:rPr>
        <w:t xml:space="preserve">Local </w:t>
      </w:r>
      <w:r w:rsidR="002C50C8" w:rsidRPr="001C25A6">
        <w:rPr>
          <w:rFonts w:cs="Arial"/>
        </w:rPr>
        <w:t>Highway Design Guide</w:t>
      </w:r>
      <w:r>
        <w:rPr>
          <w:rFonts w:cs="Arial"/>
        </w:rPr>
        <w:t xml:space="preserve"> </w:t>
      </w:r>
      <w:r w:rsidR="001C25A6" w:rsidRPr="001C25A6">
        <w:rPr>
          <w:rFonts w:cs="Arial"/>
        </w:rPr>
        <w:t xml:space="preserve">explains the need for Transport Assessments, </w:t>
      </w:r>
      <w:r w:rsidR="002C50C8">
        <w:rPr>
          <w:rFonts w:cs="Arial"/>
        </w:rPr>
        <w:t>Transpor</w:t>
      </w:r>
      <w:r w:rsidR="001C25A6" w:rsidRPr="001C25A6">
        <w:rPr>
          <w:rFonts w:cs="Arial"/>
        </w:rPr>
        <w:t>t Statements and Travel Plans, and includes Table T1.2 which shows the thresholds for these requirements.</w:t>
      </w:r>
      <w:r w:rsidR="001C25A6">
        <w:rPr>
          <w:rFonts w:ascii="Calibri" w:hAnsi="Calibri" w:cs="Calibri"/>
        </w:rPr>
        <w:t xml:space="preserve">  </w:t>
      </w:r>
    </w:p>
    <w:p w14:paraId="204F1B3B" w14:textId="7A45D9AD" w:rsidR="00F63135" w:rsidRDefault="002C50C8" w:rsidP="002C50C8">
      <w:pPr>
        <w:ind w:left="720" w:hanging="720"/>
      </w:pPr>
      <w:r>
        <w:t>11.9.3</w:t>
      </w:r>
      <w:r>
        <w:tab/>
        <w:t>It is noted that the requirements for when a Transport Assessment</w:t>
      </w:r>
      <w:r w:rsidR="00633225">
        <w:t xml:space="preserve"> or </w:t>
      </w:r>
      <w:r>
        <w:t>Statement</w:t>
      </w:r>
      <w:r w:rsidR="00633225">
        <w:t>,</w:t>
      </w:r>
      <w:r>
        <w:t xml:space="preserve"> and </w:t>
      </w:r>
      <w:r w:rsidR="00633225">
        <w:t xml:space="preserve">a </w:t>
      </w:r>
      <w:r>
        <w:t>Travel Plan is not clear in Policy SD10, as such t</w:t>
      </w:r>
      <w:r w:rsidR="00F63135">
        <w:t>he Council proposes the following modification</w:t>
      </w:r>
      <w:r w:rsidR="00C60196">
        <w:t xml:space="preserve"> </w:t>
      </w:r>
      <w:r w:rsidR="00C60196">
        <w:rPr>
          <w:color w:val="A02B93" w:themeColor="accent5"/>
        </w:rPr>
        <w:t>to ensure that Policy SD10 is effective</w:t>
      </w:r>
      <w:r w:rsidR="00F63135">
        <w:t>:</w:t>
      </w:r>
    </w:p>
    <w:p w14:paraId="0523F6C7" w14:textId="77777777" w:rsidR="000E2CA0" w:rsidRDefault="000E2CA0" w:rsidP="002C50C8">
      <w:pPr>
        <w:ind w:left="720" w:hanging="720"/>
      </w:pPr>
    </w:p>
    <w:tbl>
      <w:tblPr>
        <w:tblStyle w:val="TableGrid"/>
        <w:tblW w:w="0" w:type="auto"/>
        <w:tblInd w:w="0" w:type="dxa"/>
        <w:tblLook w:val="04A0" w:firstRow="1" w:lastRow="0" w:firstColumn="1" w:lastColumn="0" w:noHBand="0" w:noVBand="1"/>
      </w:tblPr>
      <w:tblGrid>
        <w:gridCol w:w="9742"/>
      </w:tblGrid>
      <w:tr w:rsidR="00F63135" w14:paraId="370977F6" w14:textId="77777777" w:rsidTr="00472322">
        <w:trPr>
          <w:trHeight w:val="475"/>
        </w:trPr>
        <w:tc>
          <w:tcPr>
            <w:tcW w:w="9742" w:type="dxa"/>
            <w:shd w:val="clear" w:color="auto" w:fill="D9D9D9" w:themeFill="background1" w:themeFillShade="D9"/>
          </w:tcPr>
          <w:p w14:paraId="68354E30" w14:textId="77777777" w:rsidR="00F63135" w:rsidRPr="007F0DDA" w:rsidRDefault="00F63135" w:rsidP="00F11A4B">
            <w:pPr>
              <w:spacing w:after="160"/>
              <w:jc w:val="left"/>
              <w:rPr>
                <w:sz w:val="16"/>
                <w:szCs w:val="16"/>
              </w:rPr>
            </w:pPr>
          </w:p>
          <w:p w14:paraId="5050C557" w14:textId="77777777" w:rsidR="00F63135" w:rsidRPr="00340ADD" w:rsidRDefault="00F63135" w:rsidP="00F11A4B">
            <w:pPr>
              <w:jc w:val="left"/>
              <w:rPr>
                <w:szCs w:val="24"/>
              </w:rPr>
            </w:pPr>
            <w:r w:rsidRPr="00340ADD">
              <w:rPr>
                <w:szCs w:val="24"/>
              </w:rPr>
              <w:t xml:space="preserve">Amend criteria 4 of Policy SD10 to read: </w:t>
            </w:r>
          </w:p>
          <w:p w14:paraId="17887C5C" w14:textId="77777777" w:rsidR="00401C16" w:rsidRDefault="00401C16" w:rsidP="00F11A4B">
            <w:pPr>
              <w:jc w:val="left"/>
              <w:rPr>
                <w:szCs w:val="24"/>
              </w:rPr>
            </w:pPr>
          </w:p>
          <w:p w14:paraId="0AE18DFF" w14:textId="77777777" w:rsidR="00401C16" w:rsidRPr="00401C16" w:rsidRDefault="00401C16" w:rsidP="002961F3">
            <w:pPr>
              <w:tabs>
                <w:tab w:val="left" w:pos="680"/>
                <w:tab w:val="left" w:pos="1133"/>
                <w:tab w:val="left" w:pos="2267"/>
              </w:tabs>
              <w:ind w:left="316" w:right="284"/>
              <w:jc w:val="left"/>
              <w:rPr>
                <w:rFonts w:eastAsia="Arial"/>
                <w:bCs/>
                <w:strike/>
              </w:rPr>
            </w:pPr>
            <w:r w:rsidRPr="00401C16">
              <w:rPr>
                <w:rFonts w:eastAsia="Arial"/>
                <w:bCs/>
                <w:strike/>
              </w:rPr>
              <w:t>Transport Assessments should be submitted alongside applications for large scale development. Smaller scale developments will require a Transport Statement. Comprehensive Travel Plans should also be devised for residential developments and commercial development schemes where necessary, in accordance with Highway Authority standards.</w:t>
            </w:r>
          </w:p>
          <w:p w14:paraId="2347D89A" w14:textId="77777777" w:rsidR="00401C16" w:rsidRDefault="00401C16" w:rsidP="002961F3">
            <w:pPr>
              <w:ind w:left="316"/>
              <w:jc w:val="left"/>
              <w:rPr>
                <w:szCs w:val="24"/>
              </w:rPr>
            </w:pPr>
          </w:p>
          <w:p w14:paraId="478A2680" w14:textId="77F1B643" w:rsidR="00F63135" w:rsidRDefault="002961F3" w:rsidP="002961F3">
            <w:pPr>
              <w:ind w:left="316"/>
              <w:jc w:val="left"/>
              <w:rPr>
                <w:szCs w:val="24"/>
              </w:rPr>
            </w:pPr>
            <w:r>
              <w:rPr>
                <w:b/>
                <w:bCs/>
                <w:szCs w:val="24"/>
              </w:rPr>
              <w:t>‘</w:t>
            </w:r>
            <w:r w:rsidR="00F63135">
              <w:rPr>
                <w:b/>
                <w:bCs/>
                <w:szCs w:val="24"/>
              </w:rPr>
              <w:t>Development proposals that generate significant levels of movement are required to be supported by a transport assessment or statement, together with a travel plan, which demonstrates how sustainable transport measures have been addressed, in accordance with the Nottinghamshire Highways Authority standards.</w:t>
            </w:r>
            <w:r>
              <w:rPr>
                <w:b/>
                <w:bCs/>
                <w:szCs w:val="24"/>
              </w:rPr>
              <w:t>’</w:t>
            </w:r>
          </w:p>
          <w:p w14:paraId="19F3CC73" w14:textId="77777777" w:rsidR="00F63135" w:rsidRDefault="00F63135" w:rsidP="00F11A4B">
            <w:pPr>
              <w:jc w:val="left"/>
              <w:rPr>
                <w:szCs w:val="24"/>
              </w:rPr>
            </w:pPr>
          </w:p>
          <w:p w14:paraId="2868F298" w14:textId="77777777" w:rsidR="00F63135" w:rsidRPr="00340ADD" w:rsidRDefault="00F63135" w:rsidP="00F11A4B">
            <w:pPr>
              <w:jc w:val="left"/>
              <w:rPr>
                <w:szCs w:val="24"/>
              </w:rPr>
            </w:pPr>
            <w:r w:rsidRPr="00340ADD">
              <w:rPr>
                <w:szCs w:val="24"/>
              </w:rPr>
              <w:t xml:space="preserve">Amend paragraph 9.108 to read: </w:t>
            </w:r>
          </w:p>
          <w:p w14:paraId="087BEF44" w14:textId="77777777" w:rsidR="00401C16" w:rsidRDefault="00401C16" w:rsidP="00F11A4B">
            <w:pPr>
              <w:jc w:val="left"/>
              <w:rPr>
                <w:szCs w:val="24"/>
              </w:rPr>
            </w:pPr>
          </w:p>
          <w:p w14:paraId="71769E32" w14:textId="77777777" w:rsidR="00401C16" w:rsidRPr="00401C16" w:rsidRDefault="00401C16" w:rsidP="002961F3">
            <w:pPr>
              <w:keepNext/>
              <w:spacing w:before="120"/>
              <w:ind w:left="316"/>
              <w:jc w:val="left"/>
              <w:rPr>
                <w:rFonts w:eastAsia="Times New Roman" w:cs="Arial"/>
                <w:strike/>
                <w:szCs w:val="24"/>
              </w:rPr>
            </w:pPr>
            <w:r w:rsidRPr="00401C16">
              <w:rPr>
                <w:rFonts w:eastAsia="Arial" w:cs="Arial"/>
                <w:strike/>
                <w:szCs w:val="20"/>
                <w:lang w:eastAsia="en-GB"/>
              </w:rPr>
              <w:t>Nottinghamshire County Council (the Highway Authority for Ashfield) is responsible for the implementation of LTP3. The Council will require Transport Statements (TS) and Transport Assessments (TA) and Travel Plans to be submitted with certain proposals. Planning applications should accord with current standards and guidance set out in national and local highway design guides</w:t>
            </w:r>
            <w:r w:rsidRPr="00401C16">
              <w:rPr>
                <w:rFonts w:eastAsia="Arial" w:cs="Arial"/>
                <w:strike/>
                <w:szCs w:val="20"/>
                <w:vertAlign w:val="superscript"/>
                <w:lang w:eastAsia="en-GB"/>
              </w:rPr>
              <w:footnoteReference w:id="1"/>
            </w:r>
            <w:r w:rsidRPr="00401C16">
              <w:rPr>
                <w:rFonts w:eastAsia="Arial" w:cs="Arial"/>
                <w:strike/>
                <w:szCs w:val="20"/>
                <w:lang w:eastAsia="en-GB"/>
              </w:rPr>
              <w:t xml:space="preserve">. </w:t>
            </w:r>
          </w:p>
          <w:p w14:paraId="546DF551" w14:textId="77777777" w:rsidR="00401C16" w:rsidRDefault="00401C16" w:rsidP="002961F3">
            <w:pPr>
              <w:ind w:left="316"/>
              <w:jc w:val="left"/>
              <w:rPr>
                <w:szCs w:val="24"/>
              </w:rPr>
            </w:pPr>
          </w:p>
          <w:p w14:paraId="38F72A59" w14:textId="3DB0C59B" w:rsidR="00F63135" w:rsidRDefault="002961F3" w:rsidP="002961F3">
            <w:pPr>
              <w:ind w:left="316"/>
              <w:jc w:val="left"/>
              <w:rPr>
                <w:szCs w:val="24"/>
              </w:rPr>
            </w:pPr>
            <w:r>
              <w:rPr>
                <w:b/>
                <w:bCs/>
                <w:szCs w:val="24"/>
              </w:rPr>
              <w:t>‘</w:t>
            </w:r>
            <w:r w:rsidR="00F73C2B">
              <w:rPr>
                <w:b/>
                <w:bCs/>
                <w:szCs w:val="24"/>
              </w:rPr>
              <w:t>A t</w:t>
            </w:r>
            <w:r w:rsidR="00F63135">
              <w:rPr>
                <w:b/>
                <w:bCs/>
                <w:szCs w:val="24"/>
              </w:rPr>
              <w:t xml:space="preserve">ransport </w:t>
            </w:r>
            <w:r w:rsidR="00F73C2B">
              <w:rPr>
                <w:b/>
                <w:bCs/>
                <w:szCs w:val="24"/>
              </w:rPr>
              <w:t>a</w:t>
            </w:r>
            <w:r w:rsidR="00F63135">
              <w:rPr>
                <w:b/>
                <w:bCs/>
                <w:szCs w:val="24"/>
              </w:rPr>
              <w:t>ssessment</w:t>
            </w:r>
            <w:r w:rsidR="00F73C2B">
              <w:rPr>
                <w:b/>
                <w:bCs/>
                <w:szCs w:val="24"/>
              </w:rPr>
              <w:t xml:space="preserve"> or statement, together with a travel plan, </w:t>
            </w:r>
            <w:r w:rsidR="00F63135">
              <w:rPr>
                <w:b/>
                <w:bCs/>
                <w:szCs w:val="24"/>
              </w:rPr>
              <w:t>will be required for proposals that generate significant levels of movement. The scope of the assessment</w:t>
            </w:r>
            <w:r w:rsidR="00F73C2B">
              <w:rPr>
                <w:b/>
                <w:bCs/>
                <w:szCs w:val="24"/>
              </w:rPr>
              <w:t>,</w:t>
            </w:r>
            <w:r w:rsidR="00F63135">
              <w:rPr>
                <w:b/>
                <w:bCs/>
                <w:szCs w:val="24"/>
              </w:rPr>
              <w:t xml:space="preserve"> including the need to address any cumulative impacts on the highway network</w:t>
            </w:r>
            <w:r w:rsidR="00F73C2B">
              <w:rPr>
                <w:b/>
                <w:bCs/>
                <w:szCs w:val="24"/>
              </w:rPr>
              <w:t>,</w:t>
            </w:r>
            <w:r w:rsidR="00F63135">
              <w:rPr>
                <w:b/>
                <w:bCs/>
                <w:szCs w:val="24"/>
              </w:rPr>
              <w:t xml:space="preserve"> will need to be agreed with the Council in consultation with Nottinghamshire County Council as </w:t>
            </w:r>
            <w:r w:rsidR="00F73C2B">
              <w:rPr>
                <w:b/>
                <w:bCs/>
                <w:szCs w:val="24"/>
              </w:rPr>
              <w:t xml:space="preserve">the </w:t>
            </w:r>
            <w:r w:rsidR="00F63135">
              <w:rPr>
                <w:b/>
                <w:bCs/>
                <w:szCs w:val="24"/>
              </w:rPr>
              <w:t xml:space="preserve">Highway Authority for Ashfield. </w:t>
            </w:r>
            <w:r w:rsidR="00F11A4B">
              <w:rPr>
                <w:b/>
                <w:bCs/>
                <w:szCs w:val="24"/>
              </w:rPr>
              <w:t>Information supporting p</w:t>
            </w:r>
            <w:r w:rsidR="00F63135">
              <w:rPr>
                <w:b/>
                <w:bCs/>
                <w:szCs w:val="24"/>
              </w:rPr>
              <w:t>lanning applications should accord with current standards and guidance set out in national and local highway design guides*</w:t>
            </w:r>
            <w:r w:rsidR="00B87567">
              <w:rPr>
                <w:b/>
                <w:bCs/>
                <w:szCs w:val="24"/>
              </w:rPr>
              <w:t xml:space="preserve"> and the Design Manual for Roads and Bridges (DMRB) where appropriate.</w:t>
            </w:r>
          </w:p>
          <w:p w14:paraId="7D20789D" w14:textId="77777777" w:rsidR="00F63135" w:rsidRDefault="00F63135" w:rsidP="002961F3">
            <w:pPr>
              <w:ind w:left="316"/>
              <w:jc w:val="left"/>
              <w:rPr>
                <w:szCs w:val="24"/>
              </w:rPr>
            </w:pPr>
          </w:p>
          <w:p w14:paraId="61C00888" w14:textId="0EAA7E02" w:rsidR="00F63135" w:rsidRPr="00E94087" w:rsidRDefault="00F63135" w:rsidP="002961F3">
            <w:pPr>
              <w:ind w:left="316"/>
              <w:jc w:val="left"/>
              <w:rPr>
                <w:b/>
                <w:bCs/>
                <w:szCs w:val="24"/>
              </w:rPr>
            </w:pPr>
            <w:r>
              <w:rPr>
                <w:szCs w:val="24"/>
              </w:rPr>
              <w:t>*</w:t>
            </w:r>
            <w:r w:rsidRPr="00E94087">
              <w:rPr>
                <w:b/>
                <w:bCs/>
                <w:szCs w:val="24"/>
              </w:rPr>
              <w:t>At the time of publication, the Nottinghamshire Highway Design Guide</w:t>
            </w:r>
            <w:r w:rsidR="002961F3">
              <w:rPr>
                <w:b/>
                <w:bCs/>
                <w:szCs w:val="24"/>
              </w:rPr>
              <w:t>.’</w:t>
            </w:r>
          </w:p>
          <w:p w14:paraId="60057907" w14:textId="4C50FAB8" w:rsidR="00F63135" w:rsidRDefault="00F63135" w:rsidP="00F11A4B">
            <w:pPr>
              <w:spacing w:after="160"/>
              <w:jc w:val="left"/>
            </w:pPr>
          </w:p>
          <w:p w14:paraId="4D00E978" w14:textId="77777777" w:rsidR="00F63135" w:rsidRPr="007F0DDA" w:rsidRDefault="00F63135" w:rsidP="00F11A4B">
            <w:pPr>
              <w:spacing w:after="160"/>
              <w:jc w:val="left"/>
              <w:rPr>
                <w:sz w:val="16"/>
                <w:szCs w:val="16"/>
              </w:rPr>
            </w:pPr>
          </w:p>
        </w:tc>
      </w:tr>
    </w:tbl>
    <w:p w14:paraId="128AB817" w14:textId="77777777" w:rsidR="00750EA6" w:rsidRDefault="00750EA6" w:rsidP="00750EA6"/>
    <w:p w14:paraId="2E547152" w14:textId="04C2886C" w:rsidR="009F616A" w:rsidRPr="00F63135" w:rsidRDefault="009F616A" w:rsidP="009F616A">
      <w:pPr>
        <w:rPr>
          <w:b/>
          <w:bCs/>
          <w:i/>
          <w:iCs/>
        </w:rPr>
      </w:pPr>
      <w:r w:rsidRPr="00F63135">
        <w:rPr>
          <w:b/>
          <w:bCs/>
          <w:i/>
          <w:iCs/>
        </w:rPr>
        <w:t>11.10 Has Policy SD10 been shaped by engagement with all stakeholders, including</w:t>
      </w:r>
      <w:r w:rsidR="008430BB" w:rsidRPr="00F63135">
        <w:rPr>
          <w:b/>
          <w:bCs/>
          <w:i/>
          <w:iCs/>
        </w:rPr>
        <w:t xml:space="preserve"> </w:t>
      </w:r>
      <w:r w:rsidRPr="00F63135">
        <w:rPr>
          <w:b/>
          <w:bCs/>
          <w:i/>
          <w:iCs/>
        </w:rPr>
        <w:t>infrastructure providers and statutory consultees in seeking to address the impacts of</w:t>
      </w:r>
      <w:r w:rsidR="008430BB" w:rsidRPr="00F63135">
        <w:rPr>
          <w:b/>
          <w:bCs/>
          <w:i/>
          <w:iCs/>
        </w:rPr>
        <w:t xml:space="preserve"> </w:t>
      </w:r>
      <w:r w:rsidRPr="00F63135">
        <w:rPr>
          <w:b/>
          <w:bCs/>
          <w:i/>
          <w:iCs/>
        </w:rPr>
        <w:t>development on transport infrastructure and potential mitigation strategies?</w:t>
      </w:r>
    </w:p>
    <w:p w14:paraId="6656A671" w14:textId="661C675C" w:rsidR="00750EA6" w:rsidRPr="00340ADD" w:rsidRDefault="00750EA6" w:rsidP="00750EA6">
      <w:r w:rsidRPr="00340ADD">
        <w:t>Council’s response</w:t>
      </w:r>
      <w:r w:rsidR="00340ADD" w:rsidRPr="00340ADD">
        <w:t>:</w:t>
      </w:r>
    </w:p>
    <w:p w14:paraId="1B0562BE" w14:textId="2776F874" w:rsidR="00B85C9F" w:rsidRDefault="00750EA6" w:rsidP="00AE087A">
      <w:pPr>
        <w:ind w:left="851" w:hanging="851"/>
        <w:rPr>
          <w:rFonts w:ascii="Helvetica" w:hAnsi="Helvetica" w:cs="Helvetica"/>
          <w:szCs w:val="24"/>
          <w14:ligatures w14:val="standardContextual"/>
        </w:rPr>
      </w:pPr>
      <w:r>
        <w:t xml:space="preserve">11.10.1 </w:t>
      </w:r>
      <w:r w:rsidR="00CF6F96">
        <w:t>Y</w:t>
      </w:r>
      <w:r w:rsidR="00E97896">
        <w:t>es</w:t>
      </w:r>
      <w:r w:rsidR="00E94087">
        <w:t>.</w:t>
      </w:r>
      <w:r w:rsidR="00E97896">
        <w:t xml:space="preserve"> </w:t>
      </w:r>
      <w:bookmarkStart w:id="14" w:name="_Hlk184916192"/>
      <w:r w:rsidR="00E97896">
        <w:t xml:space="preserve">The Council has </w:t>
      </w:r>
      <w:r w:rsidR="00AE087A">
        <w:t>engaged</w:t>
      </w:r>
      <w:r w:rsidR="00887FAF">
        <w:t xml:space="preserve"> </w:t>
      </w:r>
      <w:r w:rsidR="00AE087A">
        <w:t xml:space="preserve">with </w:t>
      </w:r>
      <w:r w:rsidR="00887FAF">
        <w:t xml:space="preserve">all </w:t>
      </w:r>
      <w:r w:rsidR="00C72B9D">
        <w:t xml:space="preserve">stakeholders, </w:t>
      </w:r>
      <w:r w:rsidR="00887FAF">
        <w:t>organisations and persons on the Council’s Local Plan database</w:t>
      </w:r>
      <w:r w:rsidR="00AE087A">
        <w:t>, when consulting on the Regulation 18 Draft Local Plan [CD.01] and the Regulation 19 Pre-Submission Draft Local Plan [SD.01]</w:t>
      </w:r>
      <w:r w:rsidR="00887FAF">
        <w:t xml:space="preserve">. </w:t>
      </w:r>
      <w:r w:rsidR="00AE087A">
        <w:rPr>
          <w:rFonts w:ascii="Helvetica" w:hAnsi="Helvetica" w:cs="Helvetica"/>
          <w:szCs w:val="24"/>
          <w14:ligatures w14:val="standardContextual"/>
        </w:rPr>
        <w:t>Details can be found in t</w:t>
      </w:r>
      <w:r w:rsidR="00AE087A" w:rsidRPr="00E43EDF">
        <w:rPr>
          <w:rFonts w:ascii="Helvetica" w:hAnsi="Helvetica" w:cs="Helvetica"/>
          <w:szCs w:val="24"/>
          <w14:ligatures w14:val="standardContextual"/>
        </w:rPr>
        <w:t xml:space="preserve">he Council’s </w:t>
      </w:r>
      <w:r w:rsidR="00B85C9F">
        <w:rPr>
          <w:rFonts w:ascii="Helvetica" w:hAnsi="Helvetica" w:cs="Helvetica"/>
          <w:szCs w:val="24"/>
          <w14:ligatures w14:val="standardContextual"/>
        </w:rPr>
        <w:t>Statement of Community Involvement [SD.06].</w:t>
      </w:r>
    </w:p>
    <w:p w14:paraId="2D216241" w14:textId="471B7467" w:rsidR="00E97896" w:rsidRDefault="00AE087A" w:rsidP="00763F81">
      <w:pPr>
        <w:ind w:left="851" w:hanging="851"/>
      </w:pPr>
      <w:bookmarkStart w:id="15" w:name="_Hlk214616949"/>
      <w:bookmarkEnd w:id="14"/>
      <w:r>
        <w:lastRenderedPageBreak/>
        <w:t>11.10.2</w:t>
      </w:r>
      <w:r>
        <w:tab/>
      </w:r>
      <w:r w:rsidR="009423AA">
        <w:t>T</w:t>
      </w:r>
      <w:r>
        <w:t xml:space="preserve">he Council has </w:t>
      </w:r>
      <w:r w:rsidR="00E97896">
        <w:t>worked closely with Nottinghamshire County Council (Highway Authority for Ashfield)</w:t>
      </w:r>
      <w:r w:rsidR="00763F81">
        <w:t xml:space="preserve"> and </w:t>
      </w:r>
      <w:r w:rsidR="00763F81" w:rsidRPr="007F0EC4">
        <w:rPr>
          <w:strike/>
        </w:rPr>
        <w:t>Highways England</w:t>
      </w:r>
      <w:r w:rsidR="00763F81">
        <w:t xml:space="preserve"> </w:t>
      </w:r>
      <w:r w:rsidR="007F0EC4">
        <w:rPr>
          <w:color w:val="A02B93" w:themeColor="accent5"/>
        </w:rPr>
        <w:t xml:space="preserve">National Highways </w:t>
      </w:r>
      <w:r w:rsidR="00763F81">
        <w:t xml:space="preserve">to develop appropriate </w:t>
      </w:r>
      <w:r w:rsidR="00E43EDF">
        <w:t xml:space="preserve">Local Plan polices and </w:t>
      </w:r>
      <w:r w:rsidR="00763F81">
        <w:t>mitigation strategies to address the impacts of development on transport infrastructure.</w:t>
      </w:r>
      <w:r w:rsidR="00E97896">
        <w:t xml:space="preserve"> </w:t>
      </w:r>
    </w:p>
    <w:p w14:paraId="3CB751CA" w14:textId="089DF0B0" w:rsidR="000E2CA0" w:rsidRPr="00D05E4F" w:rsidRDefault="00763F81" w:rsidP="000E2CA0">
      <w:pPr>
        <w:ind w:left="851" w:hanging="851"/>
        <w:rPr>
          <w:color w:val="A02B93" w:themeColor="accent5"/>
        </w:rPr>
      </w:pPr>
      <w:r>
        <w:t>11.10.2</w:t>
      </w:r>
      <w:bookmarkEnd w:id="3"/>
      <w:r w:rsidR="000E2CA0">
        <w:t xml:space="preserve"> </w:t>
      </w:r>
      <w:r w:rsidR="00E43EDF">
        <w:t>K</w:t>
      </w:r>
      <w:r>
        <w:t>ey evidence base document</w:t>
      </w:r>
      <w:r w:rsidR="00E43EDF">
        <w:t>s</w:t>
      </w:r>
      <w:r>
        <w:t xml:space="preserve"> on which th</w:t>
      </w:r>
      <w:r w:rsidR="00E43EDF">
        <w:t xml:space="preserve">e Council have worked with the Highways Authority and </w:t>
      </w:r>
      <w:r w:rsidR="007F0EC4" w:rsidRPr="007F0EC4">
        <w:rPr>
          <w:strike/>
        </w:rPr>
        <w:t>Highways England</w:t>
      </w:r>
      <w:r w:rsidR="007F0EC4">
        <w:t xml:space="preserve"> </w:t>
      </w:r>
      <w:r w:rsidR="007F0EC4">
        <w:rPr>
          <w:color w:val="A02B93" w:themeColor="accent5"/>
        </w:rPr>
        <w:t xml:space="preserve">National Highways </w:t>
      </w:r>
      <w:r w:rsidR="001751E2">
        <w:t>are</w:t>
      </w:r>
      <w:r w:rsidR="00E43EDF">
        <w:t xml:space="preserve"> the Strategic Transport </w:t>
      </w:r>
      <w:r w:rsidR="000E2CA0" w:rsidRPr="000E2CA0">
        <w:rPr>
          <w:color w:val="A02B93" w:themeColor="accent5"/>
        </w:rPr>
        <w:t>Modelling Assessment</w:t>
      </w:r>
      <w:r w:rsidR="000E2CA0">
        <w:t xml:space="preserve"> </w:t>
      </w:r>
      <w:r w:rsidR="00E43EDF">
        <w:t>Study [SEV.39.1]</w:t>
      </w:r>
      <w:r w:rsidR="00B85C9F">
        <w:t xml:space="preserve">, </w:t>
      </w:r>
      <w:r w:rsidR="00E43EDF">
        <w:t>the Infrastructure Delivery Plan [SEV.36.1]</w:t>
      </w:r>
      <w:r w:rsidR="00B85C9F">
        <w:t xml:space="preserve"> </w:t>
      </w:r>
      <w:r w:rsidR="00B85C9F" w:rsidRPr="000E2CA0">
        <w:t xml:space="preserve">and the </w:t>
      </w:r>
      <w:r w:rsidR="00FE4E2B" w:rsidRPr="000E2CA0">
        <w:t xml:space="preserve">recently completed </w:t>
      </w:r>
      <w:r w:rsidR="00B85C9F" w:rsidRPr="000E2CA0">
        <w:t xml:space="preserve">Transport </w:t>
      </w:r>
      <w:r w:rsidR="00FE4E2B" w:rsidRPr="000E2CA0">
        <w:t xml:space="preserve">Study </w:t>
      </w:r>
      <w:r w:rsidR="00B85C9F" w:rsidRPr="000E2CA0">
        <w:t>Review</w:t>
      </w:r>
      <w:r w:rsidR="000E2CA0" w:rsidRPr="000E2CA0">
        <w:t xml:space="preserve"> </w:t>
      </w:r>
      <w:r w:rsidR="000E2CA0" w:rsidRPr="000E2CA0">
        <w:rPr>
          <w:color w:val="A02B93" w:themeColor="accent5"/>
        </w:rPr>
        <w:t xml:space="preserve">(October 2025) [SEV.39.1a] </w:t>
      </w:r>
      <w:r w:rsidR="00FE4E2B" w:rsidRPr="000E2CA0">
        <w:rPr>
          <w:strike/>
        </w:rPr>
        <w:t>(December 2024)</w:t>
      </w:r>
      <w:r w:rsidR="00FE4E2B" w:rsidRPr="000E2CA0">
        <w:t xml:space="preserve"> </w:t>
      </w:r>
      <w:r w:rsidR="00B85C9F" w:rsidRPr="000E2CA0">
        <w:t xml:space="preserve">following the removal of strategic settlement sites at </w:t>
      </w:r>
      <w:proofErr w:type="spellStart"/>
      <w:r w:rsidR="00B85C9F" w:rsidRPr="000E2CA0">
        <w:t>Whyburn</w:t>
      </w:r>
      <w:proofErr w:type="spellEnd"/>
      <w:r w:rsidR="00B85C9F" w:rsidRPr="000E2CA0">
        <w:t xml:space="preserve"> Farm and Cauldwell Road</w:t>
      </w:r>
      <w:r w:rsidR="000E2CA0">
        <w:t xml:space="preserve">, </w:t>
      </w:r>
      <w:r w:rsidR="000E2CA0" w:rsidRPr="000E2CA0">
        <w:rPr>
          <w:color w:val="A02B93" w:themeColor="accent5"/>
        </w:rPr>
        <w:t>and the addition of 13 new housing site allocations.</w:t>
      </w:r>
      <w:r w:rsidR="000E2CA0" w:rsidRPr="00D05E4F">
        <w:rPr>
          <w:color w:val="A02B93" w:themeColor="accent5"/>
        </w:rPr>
        <w:t xml:space="preserve">  </w:t>
      </w:r>
    </w:p>
    <w:bookmarkEnd w:id="15"/>
    <w:p w14:paraId="0CE93545" w14:textId="0A5CD786" w:rsidR="00CF6F96" w:rsidRPr="00FD6809" w:rsidRDefault="00E43EDF" w:rsidP="00AE087A">
      <w:pPr>
        <w:ind w:left="851" w:hanging="851"/>
      </w:pPr>
      <w:r>
        <w:t xml:space="preserve"> </w:t>
      </w:r>
      <w:r w:rsidR="00763F81">
        <w:t xml:space="preserve"> </w:t>
      </w:r>
      <w:r>
        <w:rPr>
          <w:rFonts w:ascii="Helvetica" w:hAnsi="Helvetica" w:cs="Helvetica"/>
          <w:szCs w:val="24"/>
          <w14:ligatures w14:val="standardContextual"/>
        </w:rPr>
        <w:t>11.10.3</w:t>
      </w:r>
      <w:r w:rsidR="000E2CA0">
        <w:rPr>
          <w:rFonts w:ascii="Helvetica" w:hAnsi="Helvetica" w:cs="Helvetica"/>
          <w:szCs w:val="24"/>
          <w14:ligatures w14:val="standardContextual"/>
        </w:rPr>
        <w:t xml:space="preserve"> </w:t>
      </w:r>
      <w:r w:rsidR="00E97896">
        <w:rPr>
          <w:rFonts w:ascii="Helvetica" w:hAnsi="Helvetica" w:cs="Helvetica"/>
          <w:szCs w:val="24"/>
          <w14:ligatures w14:val="standardContextual"/>
        </w:rPr>
        <w:t>The effectiveness</w:t>
      </w:r>
      <w:r w:rsidR="00763F81">
        <w:rPr>
          <w:rFonts w:ascii="Helvetica" w:hAnsi="Helvetica" w:cs="Helvetica"/>
          <w:szCs w:val="24"/>
          <w14:ligatures w14:val="standardContextual"/>
        </w:rPr>
        <w:t xml:space="preserve"> </w:t>
      </w:r>
      <w:r w:rsidR="00E97896">
        <w:rPr>
          <w:rFonts w:ascii="Helvetica" w:hAnsi="Helvetica" w:cs="Helvetica"/>
          <w:szCs w:val="24"/>
          <w14:ligatures w14:val="standardContextual"/>
        </w:rPr>
        <w:t xml:space="preserve">of this </w:t>
      </w:r>
      <w:r w:rsidR="00AE087A">
        <w:rPr>
          <w:rFonts w:ascii="Helvetica" w:hAnsi="Helvetica" w:cs="Helvetica"/>
          <w:szCs w:val="24"/>
          <w14:ligatures w14:val="standardContextual"/>
        </w:rPr>
        <w:t xml:space="preserve">active </w:t>
      </w:r>
      <w:r w:rsidR="00E97896">
        <w:rPr>
          <w:rFonts w:ascii="Helvetica" w:hAnsi="Helvetica" w:cs="Helvetica"/>
          <w:szCs w:val="24"/>
          <w14:ligatures w14:val="standardContextual"/>
        </w:rPr>
        <w:t xml:space="preserve">and ongoing cooperation is evident in the Plan, its </w:t>
      </w:r>
      <w:r w:rsidR="00E97896" w:rsidRPr="00FD6809">
        <w:rPr>
          <w:rFonts w:ascii="Helvetica" w:hAnsi="Helvetica" w:cs="Helvetica"/>
          <w:szCs w:val="24"/>
          <w14:ligatures w14:val="standardContextual"/>
        </w:rPr>
        <w:t>policies and the</w:t>
      </w:r>
      <w:r w:rsidR="00763F81" w:rsidRPr="00FD6809">
        <w:rPr>
          <w:rFonts w:ascii="Helvetica" w:hAnsi="Helvetica" w:cs="Helvetica"/>
          <w:szCs w:val="24"/>
          <w14:ligatures w14:val="standardContextual"/>
        </w:rPr>
        <w:t xml:space="preserve"> </w:t>
      </w:r>
      <w:r w:rsidR="00E97896" w:rsidRPr="00FD6809">
        <w:rPr>
          <w:rFonts w:ascii="Helvetica" w:hAnsi="Helvetica" w:cs="Helvetica"/>
          <w:szCs w:val="24"/>
          <w14:ligatures w14:val="standardContextual"/>
        </w:rPr>
        <w:t>wide-ranging agreements that are in place</w:t>
      </w:r>
      <w:r w:rsidR="00AE087A" w:rsidRPr="00FD6809">
        <w:rPr>
          <w:rFonts w:ascii="Helvetica" w:hAnsi="Helvetica" w:cs="Helvetica"/>
          <w:szCs w:val="24"/>
          <w14:ligatures w14:val="standardContextual"/>
        </w:rPr>
        <w:t>, including:</w:t>
      </w:r>
    </w:p>
    <w:p w14:paraId="5B97D98B" w14:textId="54DB1262" w:rsidR="00E43EDF" w:rsidRPr="00FD6809" w:rsidRDefault="00887FAF" w:rsidP="00AE087A">
      <w:pPr>
        <w:pStyle w:val="ListParagraph"/>
        <w:numPr>
          <w:ilvl w:val="0"/>
          <w:numId w:val="1"/>
        </w:numPr>
        <w:ind w:left="1276"/>
      </w:pPr>
      <w:r w:rsidRPr="00FD6809">
        <w:rPr>
          <w:rFonts w:ascii="Helvetica" w:hAnsi="Helvetica" w:cs="Helvetica"/>
          <w:szCs w:val="24"/>
          <w14:ligatures w14:val="standardContextual"/>
        </w:rPr>
        <w:t xml:space="preserve">The </w:t>
      </w:r>
      <w:r w:rsidR="00E43EDF" w:rsidRPr="00FD6809">
        <w:rPr>
          <w:rFonts w:ascii="Helvetica" w:hAnsi="Helvetica" w:cs="Helvetica"/>
          <w:szCs w:val="24"/>
          <w14:ligatures w14:val="standardContextual"/>
        </w:rPr>
        <w:t>Statement of Common Ground between Ashfield District Council and National Highways [SCG.05], which sets out that both parties have agreed that:</w:t>
      </w:r>
    </w:p>
    <w:p w14:paraId="1E389077" w14:textId="77777777" w:rsidR="00E43EDF" w:rsidRPr="00FD6809" w:rsidRDefault="00E43EDF" w:rsidP="00E43EDF">
      <w:pPr>
        <w:pStyle w:val="ListParagraph"/>
        <w:ind w:left="1571"/>
        <w:rPr>
          <w:rFonts w:ascii="Helvetica" w:hAnsi="Helvetica" w:cs="Helvetica"/>
          <w:szCs w:val="24"/>
          <w14:ligatures w14:val="standardContextual"/>
        </w:rPr>
      </w:pPr>
    </w:p>
    <w:p w14:paraId="35055D46" w14:textId="77777777" w:rsidR="00887FAF" w:rsidRPr="00FD6809" w:rsidRDefault="00E43EDF" w:rsidP="00AE087A">
      <w:pPr>
        <w:pStyle w:val="ListParagraph"/>
        <w:numPr>
          <w:ilvl w:val="0"/>
          <w:numId w:val="2"/>
        </w:numPr>
        <w:ind w:left="1701"/>
        <w:rPr>
          <w:rFonts w:ascii="Helvetica" w:hAnsi="Helvetica" w:cs="Helvetica"/>
          <w:szCs w:val="24"/>
          <w14:ligatures w14:val="standardContextual"/>
        </w:rPr>
      </w:pPr>
      <w:r w:rsidRPr="00FD6809">
        <w:rPr>
          <w:rFonts w:ascii="Helvetica" w:hAnsi="Helvetica" w:cs="Helvetica"/>
          <w:szCs w:val="24"/>
          <w14:ligatures w14:val="standardContextual"/>
        </w:rPr>
        <w:t>Transport modelling has not identified any insurmountable constraints in Ashfield District and along the Strategic Road Network, in particular Junctions 27 and 28 of the M1 Motorway, arising from the policies and proposals in the Ashfield Local Plan.</w:t>
      </w:r>
    </w:p>
    <w:p w14:paraId="45A9F8CC" w14:textId="77777777" w:rsidR="00887FAF" w:rsidRPr="00FD6809" w:rsidRDefault="00887FAF" w:rsidP="00887FAF">
      <w:pPr>
        <w:pStyle w:val="ListParagraph"/>
        <w:ind w:left="2127"/>
        <w:rPr>
          <w:rFonts w:ascii="Helvetica" w:hAnsi="Helvetica" w:cs="Helvetica"/>
          <w:szCs w:val="24"/>
          <w14:ligatures w14:val="standardContextual"/>
        </w:rPr>
      </w:pPr>
    </w:p>
    <w:p w14:paraId="6B9B80CA" w14:textId="05FE236E" w:rsidR="00887FAF" w:rsidRPr="00FD6809" w:rsidRDefault="00E43EDF" w:rsidP="00AE087A">
      <w:pPr>
        <w:pStyle w:val="ListParagraph"/>
        <w:numPr>
          <w:ilvl w:val="0"/>
          <w:numId w:val="2"/>
        </w:numPr>
        <w:ind w:left="1701"/>
        <w:rPr>
          <w:rFonts w:ascii="Helvetica" w:hAnsi="Helvetica" w:cs="Helvetica"/>
          <w:szCs w:val="24"/>
          <w14:ligatures w14:val="standardContextual"/>
        </w:rPr>
      </w:pPr>
      <w:r w:rsidRPr="00FD6809">
        <w:rPr>
          <w:rFonts w:ascii="Helvetica" w:hAnsi="Helvetica" w:cs="Helvetica"/>
          <w:szCs w:val="24"/>
          <w14:ligatures w14:val="standardContextual"/>
        </w:rPr>
        <w:t>The Ashfield Local plan will seek mitigation measures for required transport improvements to which developer contributions and/or developer led schemes (</w:t>
      </w:r>
      <w:r w:rsidR="000A1437" w:rsidRPr="00FD6809">
        <w:rPr>
          <w:rFonts w:ascii="Helvetica" w:hAnsi="Helvetica" w:cs="Helvetica"/>
          <w:szCs w:val="24"/>
          <w14:ligatures w14:val="standardContextual"/>
        </w:rPr>
        <w:t>i.e.</w:t>
      </w:r>
      <w:r w:rsidRPr="00FD6809">
        <w:rPr>
          <w:rFonts w:ascii="Helvetica" w:hAnsi="Helvetica" w:cs="Helvetica"/>
          <w:szCs w:val="24"/>
          <w14:ligatures w14:val="standardContextual"/>
        </w:rPr>
        <w:t xml:space="preserve"> Sec.278s) will be sought. These are included in the Infrastructure Delivery Schedule within the Ashfield Infrastructure Delivery Plan (IDP), November 2023</w:t>
      </w:r>
      <w:r w:rsidR="000E2CA0" w:rsidRPr="00FD6809">
        <w:rPr>
          <w:rFonts w:ascii="Helvetica" w:hAnsi="Helvetica" w:cs="Helvetica"/>
          <w:szCs w:val="24"/>
          <w14:ligatures w14:val="standardContextual"/>
        </w:rPr>
        <w:t>.</w:t>
      </w:r>
    </w:p>
    <w:p w14:paraId="3ED91647" w14:textId="77777777" w:rsidR="00887FAF" w:rsidRPr="00FD6809" w:rsidRDefault="00887FAF" w:rsidP="00AE087A">
      <w:pPr>
        <w:pStyle w:val="ListParagraph"/>
        <w:ind w:left="1701"/>
        <w:rPr>
          <w:rFonts w:ascii="Helvetica" w:hAnsi="Helvetica" w:cs="Helvetica"/>
          <w:szCs w:val="24"/>
          <w14:ligatures w14:val="standardContextual"/>
        </w:rPr>
      </w:pPr>
    </w:p>
    <w:p w14:paraId="58329100" w14:textId="21A1EDD0" w:rsidR="00E43EDF" w:rsidRPr="00FD6809" w:rsidRDefault="00E43EDF" w:rsidP="00AE087A">
      <w:pPr>
        <w:pStyle w:val="ListParagraph"/>
        <w:numPr>
          <w:ilvl w:val="0"/>
          <w:numId w:val="2"/>
        </w:numPr>
        <w:ind w:left="1701"/>
        <w:rPr>
          <w:rFonts w:ascii="Helvetica" w:hAnsi="Helvetica" w:cs="Helvetica"/>
          <w:szCs w:val="24"/>
          <w14:ligatures w14:val="standardContextual"/>
        </w:rPr>
      </w:pPr>
      <w:r w:rsidRPr="00FD6809">
        <w:rPr>
          <w:rFonts w:ascii="Helvetica" w:hAnsi="Helvetica" w:cs="Helvetica"/>
          <w:szCs w:val="24"/>
          <w14:ligatures w14:val="standardContextual"/>
        </w:rPr>
        <w:t>Any planning obligations sought as part of new development will be directed to infrastructure improvements where mitigation measures have been identified.</w:t>
      </w:r>
    </w:p>
    <w:p w14:paraId="3C07259F" w14:textId="77777777" w:rsidR="00AE087A" w:rsidRPr="00FD6809" w:rsidRDefault="00AE087A" w:rsidP="00E43EDF">
      <w:pPr>
        <w:pStyle w:val="ListParagraph"/>
        <w:ind w:left="1571"/>
        <w:rPr>
          <w:rFonts w:ascii="Helvetica" w:hAnsi="Helvetica" w:cs="Helvetica"/>
          <w:szCs w:val="24"/>
          <w14:ligatures w14:val="standardContextual"/>
        </w:rPr>
      </w:pPr>
    </w:p>
    <w:p w14:paraId="30B695D6" w14:textId="6BB5A588" w:rsidR="00E43EDF" w:rsidRPr="00FD6809" w:rsidRDefault="00887FAF" w:rsidP="00AE087A">
      <w:pPr>
        <w:pStyle w:val="ListParagraph"/>
        <w:numPr>
          <w:ilvl w:val="0"/>
          <w:numId w:val="1"/>
        </w:numPr>
        <w:ind w:left="1276"/>
      </w:pPr>
      <w:r w:rsidRPr="00FD6809">
        <w:t xml:space="preserve">The </w:t>
      </w:r>
      <w:r w:rsidR="00E43EDF" w:rsidRPr="00FD6809">
        <w:t xml:space="preserve">Statement of Common Ground between Ashfield District Council and Nottinghamshire </w:t>
      </w:r>
      <w:r w:rsidRPr="00FD6809">
        <w:t>County</w:t>
      </w:r>
      <w:r w:rsidR="00E43EDF" w:rsidRPr="00FD6809">
        <w:t xml:space="preserve"> Council [SCG.07</w:t>
      </w:r>
      <w:r w:rsidRPr="00FD6809">
        <w:t>], which sets out that both parties have agreed that:</w:t>
      </w:r>
    </w:p>
    <w:p w14:paraId="5D808C61" w14:textId="77777777" w:rsidR="00887FAF" w:rsidRDefault="00887FAF" w:rsidP="00887FAF">
      <w:pPr>
        <w:pStyle w:val="ListParagraph"/>
        <w:ind w:left="1571"/>
      </w:pPr>
    </w:p>
    <w:p w14:paraId="191504D0" w14:textId="77777777" w:rsidR="00887FAF" w:rsidRDefault="00887FAF" w:rsidP="00AE087A">
      <w:pPr>
        <w:pStyle w:val="ListParagraph"/>
        <w:numPr>
          <w:ilvl w:val="0"/>
          <w:numId w:val="3"/>
        </w:numPr>
        <w:ind w:left="1701"/>
      </w:pPr>
      <w:r>
        <w:t>The East Midland Gateway Model (EMGM) is an appropriate model to understand the implications of growth on the highway network.</w:t>
      </w:r>
    </w:p>
    <w:p w14:paraId="412CD393" w14:textId="77777777" w:rsidR="00887FAF" w:rsidRDefault="00887FAF" w:rsidP="00AE087A">
      <w:pPr>
        <w:pStyle w:val="ListParagraph"/>
        <w:ind w:left="1701"/>
      </w:pPr>
    </w:p>
    <w:p w14:paraId="566664A5" w14:textId="77777777" w:rsidR="00887FAF" w:rsidRDefault="00887FAF" w:rsidP="00AE087A">
      <w:pPr>
        <w:pStyle w:val="ListParagraph"/>
        <w:numPr>
          <w:ilvl w:val="0"/>
          <w:numId w:val="3"/>
        </w:numPr>
        <w:ind w:left="1701"/>
      </w:pPr>
      <w:r>
        <w:t>Ashfield Council have cooperated with Nottinghamshire County Council and National Highways, and no ‘show-stopping’ transport constraints have been identified by these organisations.</w:t>
      </w:r>
    </w:p>
    <w:p w14:paraId="5787A885" w14:textId="77777777" w:rsidR="00887FAF" w:rsidRDefault="00887FAF" w:rsidP="00AE087A">
      <w:pPr>
        <w:pStyle w:val="ListParagraph"/>
        <w:ind w:left="1701"/>
      </w:pPr>
    </w:p>
    <w:p w14:paraId="312FF9EA" w14:textId="77777777" w:rsidR="00887FAF" w:rsidRDefault="00887FAF" w:rsidP="00AE087A">
      <w:pPr>
        <w:pStyle w:val="ListParagraph"/>
        <w:numPr>
          <w:ilvl w:val="0"/>
          <w:numId w:val="3"/>
        </w:numPr>
        <w:ind w:left="1701"/>
      </w:pPr>
      <w:r>
        <w:t xml:space="preserve">The Transport modelling has identified that some junctions within Ashfield District would still be operating above capacity </w:t>
      </w:r>
      <w:proofErr w:type="gramStart"/>
      <w:r>
        <w:t>as a result of</w:t>
      </w:r>
      <w:proofErr w:type="gramEnd"/>
      <w:r>
        <w:t xml:space="preserve"> the development proposals contained in the Local Plan. However, the policies in the Local Plan would deliver viable options to mitigate impacts, including measures to encourage modal shift.</w:t>
      </w:r>
    </w:p>
    <w:p w14:paraId="0C366035" w14:textId="77777777" w:rsidR="00887FAF" w:rsidRDefault="00887FAF" w:rsidP="00AE087A">
      <w:pPr>
        <w:pStyle w:val="ListParagraph"/>
        <w:ind w:left="1701"/>
      </w:pPr>
    </w:p>
    <w:p w14:paraId="31C3CBD7" w14:textId="18935609" w:rsidR="00887FAF" w:rsidRDefault="00887FAF" w:rsidP="00AE087A">
      <w:pPr>
        <w:pStyle w:val="ListParagraph"/>
        <w:numPr>
          <w:ilvl w:val="0"/>
          <w:numId w:val="3"/>
        </w:numPr>
        <w:ind w:left="1701"/>
      </w:pPr>
      <w:r>
        <w:t>The Ashfield Local Plan will seek mitigation measures for required transport improvements to which contributions will be sought from developers. This is included in the Infrastructure Delivery Schedule within the Infrastructure Delivery Plan (IDP). Both councils will cooperate to ensure there is a strategy to collect developer contributions towards these schemes on an equitable basis.</w:t>
      </w:r>
    </w:p>
    <w:p w14:paraId="0664B7A4" w14:textId="77777777" w:rsidR="0040190A" w:rsidRDefault="0040190A" w:rsidP="0040190A">
      <w:pPr>
        <w:pStyle w:val="ListParagraph"/>
      </w:pPr>
    </w:p>
    <w:sectPr w:rsidR="0040190A" w:rsidSect="00990B76">
      <w:footerReference w:type="default" r:id="rId9"/>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B1DB" w14:textId="77777777" w:rsidR="00551C53" w:rsidRDefault="00551C53" w:rsidP="00401C16">
      <w:pPr>
        <w:spacing w:after="0" w:line="240" w:lineRule="auto"/>
      </w:pPr>
      <w:r>
        <w:separator/>
      </w:r>
    </w:p>
  </w:endnote>
  <w:endnote w:type="continuationSeparator" w:id="0">
    <w:p w14:paraId="41AF01EE" w14:textId="77777777" w:rsidR="00551C53" w:rsidRDefault="00551C53" w:rsidP="0040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85447"/>
      <w:docPartObj>
        <w:docPartGallery w:val="Page Numbers (Bottom of Page)"/>
        <w:docPartUnique/>
      </w:docPartObj>
    </w:sdtPr>
    <w:sdtEndPr>
      <w:rPr>
        <w:color w:val="747474" w:themeColor="background2" w:themeShade="80"/>
        <w:spacing w:val="60"/>
      </w:rPr>
    </w:sdtEndPr>
    <w:sdtContent>
      <w:p w14:paraId="3D301162" w14:textId="77777777" w:rsidR="00990B76" w:rsidRDefault="00990B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40ADD">
          <w:rPr>
            <w:color w:val="747474" w:themeColor="background2" w:themeShade="80"/>
            <w:spacing w:val="60"/>
          </w:rPr>
          <w:t>Page</w:t>
        </w:r>
      </w:p>
    </w:sdtContent>
  </w:sdt>
  <w:p w14:paraId="7817A56E" w14:textId="77777777" w:rsidR="00990B76" w:rsidRDefault="0099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781C" w14:textId="77777777" w:rsidR="00551C53" w:rsidRDefault="00551C53" w:rsidP="00401C16">
      <w:pPr>
        <w:spacing w:after="0" w:line="240" w:lineRule="auto"/>
      </w:pPr>
      <w:r>
        <w:separator/>
      </w:r>
    </w:p>
  </w:footnote>
  <w:footnote w:type="continuationSeparator" w:id="0">
    <w:p w14:paraId="2153D3A6" w14:textId="77777777" w:rsidR="00551C53" w:rsidRDefault="00551C53" w:rsidP="00401C16">
      <w:pPr>
        <w:spacing w:after="0" w:line="240" w:lineRule="auto"/>
      </w:pPr>
      <w:r>
        <w:continuationSeparator/>
      </w:r>
    </w:p>
  </w:footnote>
  <w:footnote w:id="1">
    <w:p w14:paraId="6E9FD00F" w14:textId="77777777" w:rsidR="00401C16" w:rsidRPr="00401C16" w:rsidRDefault="00401C16" w:rsidP="00401C16">
      <w:pPr>
        <w:pStyle w:val="FootnoteText"/>
        <w:rPr>
          <w:rFonts w:cs="Times New Roman"/>
          <w:color w:val="000000"/>
        </w:rPr>
      </w:pPr>
      <w:r>
        <w:rPr>
          <w:rStyle w:val="FootnoteReference"/>
        </w:rPr>
        <w:footnoteRef/>
      </w:r>
      <w:r>
        <w:t xml:space="preserve"> At the time of publication, the Nottinghamshire Highway Design Guide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295"/>
    <w:multiLevelType w:val="hybridMultilevel"/>
    <w:tmpl w:val="13AA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4E4E"/>
    <w:multiLevelType w:val="hybridMultilevel"/>
    <w:tmpl w:val="B9C8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5177"/>
    <w:multiLevelType w:val="hybridMultilevel"/>
    <w:tmpl w:val="2EA4CF2E"/>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79A"/>
    <w:multiLevelType w:val="hybridMultilevel"/>
    <w:tmpl w:val="A0AC8DFE"/>
    <w:lvl w:ilvl="0" w:tplc="0809000B">
      <w:start w:val="1"/>
      <w:numFmt w:val="bullet"/>
      <w:lvlText w:val=""/>
      <w:lvlJc w:val="left"/>
      <w:pPr>
        <w:ind w:left="2291" w:hanging="360"/>
      </w:pPr>
      <w:rPr>
        <w:rFonts w:ascii="Wingdings" w:hAnsi="Wingdings"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4" w15:restartNumberingAfterBreak="0">
    <w:nsid w:val="154E13B2"/>
    <w:multiLevelType w:val="multilevel"/>
    <w:tmpl w:val="90489EC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F814403"/>
    <w:multiLevelType w:val="hybridMultilevel"/>
    <w:tmpl w:val="E3C0EBBC"/>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D1983"/>
    <w:multiLevelType w:val="multilevel"/>
    <w:tmpl w:val="B65EDD74"/>
    <w:styleLink w:val="LISTtitres"/>
    <w:lvl w:ilvl="0">
      <w:start w:val="1"/>
      <w:numFmt w:val="decimal"/>
      <w:lvlText w:val="%1."/>
      <w:lvlJc w:val="left"/>
      <w:pPr>
        <w:ind w:left="397" w:hanging="39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1361" w:hanging="1361"/>
      </w:pPr>
      <w:rPr>
        <w:rFonts w:hint="default"/>
      </w:rPr>
    </w:lvl>
    <w:lvl w:ilvl="6">
      <w:start w:val="1"/>
      <w:numFmt w:val="decimal"/>
      <w:lvlRestart w:val="1"/>
      <w:lvlText w:val="%1.%7"/>
      <w:lvlJc w:val="left"/>
      <w:pPr>
        <w:ind w:left="624" w:hanging="624"/>
      </w:pPr>
      <w:rPr>
        <w:rFonts w:hint="default"/>
        <w:color w:val="D22328"/>
      </w:rPr>
    </w:lvl>
    <w:lvl w:ilvl="7">
      <w:start w:val="1"/>
      <w:numFmt w:val="decimal"/>
      <w:lvlText w:val="%1.%7.%8"/>
      <w:lvlJc w:val="left"/>
      <w:pPr>
        <w:ind w:left="1021" w:hanging="1021"/>
      </w:pPr>
      <w:rPr>
        <w:rFonts w:hint="default"/>
        <w:color w:val="D22328"/>
      </w:rPr>
    </w:lvl>
    <w:lvl w:ilvl="8">
      <w:start w:val="1"/>
      <w:numFmt w:val="decimal"/>
      <w:lvlText w:val="%1.%7.%8.%9"/>
      <w:lvlJc w:val="left"/>
      <w:pPr>
        <w:ind w:left="1418" w:hanging="1418"/>
      </w:pPr>
      <w:rPr>
        <w:rFonts w:hint="default"/>
        <w:color w:val="D22328"/>
      </w:rPr>
    </w:lvl>
  </w:abstractNum>
  <w:abstractNum w:abstractNumId="7" w15:restartNumberingAfterBreak="0">
    <w:nsid w:val="26512834"/>
    <w:multiLevelType w:val="hybridMultilevel"/>
    <w:tmpl w:val="4B705548"/>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16F95"/>
    <w:multiLevelType w:val="hybridMultilevel"/>
    <w:tmpl w:val="E6B434A8"/>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42457"/>
    <w:multiLevelType w:val="hybridMultilevel"/>
    <w:tmpl w:val="BA501E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364FED"/>
    <w:multiLevelType w:val="multilevel"/>
    <w:tmpl w:val="FC225A3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3A261439"/>
    <w:multiLevelType w:val="hybridMultilevel"/>
    <w:tmpl w:val="EB0E23F8"/>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97E7A"/>
    <w:multiLevelType w:val="hybridMultilevel"/>
    <w:tmpl w:val="C7EAF914"/>
    <w:lvl w:ilvl="0" w:tplc="0809000B">
      <w:start w:val="1"/>
      <w:numFmt w:val="bullet"/>
      <w:lvlText w:val=""/>
      <w:lvlJc w:val="left"/>
      <w:pPr>
        <w:ind w:left="2978" w:hanging="360"/>
      </w:pPr>
      <w:rPr>
        <w:rFonts w:ascii="Wingdings" w:hAnsi="Wingdings" w:hint="default"/>
      </w:rPr>
    </w:lvl>
    <w:lvl w:ilvl="1" w:tplc="08090003" w:tentative="1">
      <w:start w:val="1"/>
      <w:numFmt w:val="bullet"/>
      <w:lvlText w:val="o"/>
      <w:lvlJc w:val="left"/>
      <w:pPr>
        <w:ind w:left="3698" w:hanging="360"/>
      </w:pPr>
      <w:rPr>
        <w:rFonts w:ascii="Courier New" w:hAnsi="Courier New" w:cs="Courier New" w:hint="default"/>
      </w:rPr>
    </w:lvl>
    <w:lvl w:ilvl="2" w:tplc="08090005" w:tentative="1">
      <w:start w:val="1"/>
      <w:numFmt w:val="bullet"/>
      <w:lvlText w:val=""/>
      <w:lvlJc w:val="left"/>
      <w:pPr>
        <w:ind w:left="4418" w:hanging="360"/>
      </w:pPr>
      <w:rPr>
        <w:rFonts w:ascii="Wingdings" w:hAnsi="Wingdings" w:hint="default"/>
      </w:rPr>
    </w:lvl>
    <w:lvl w:ilvl="3" w:tplc="08090001" w:tentative="1">
      <w:start w:val="1"/>
      <w:numFmt w:val="bullet"/>
      <w:lvlText w:val=""/>
      <w:lvlJc w:val="left"/>
      <w:pPr>
        <w:ind w:left="5138" w:hanging="360"/>
      </w:pPr>
      <w:rPr>
        <w:rFonts w:ascii="Symbol" w:hAnsi="Symbol" w:hint="default"/>
      </w:rPr>
    </w:lvl>
    <w:lvl w:ilvl="4" w:tplc="08090003" w:tentative="1">
      <w:start w:val="1"/>
      <w:numFmt w:val="bullet"/>
      <w:lvlText w:val="o"/>
      <w:lvlJc w:val="left"/>
      <w:pPr>
        <w:ind w:left="5858" w:hanging="360"/>
      </w:pPr>
      <w:rPr>
        <w:rFonts w:ascii="Courier New" w:hAnsi="Courier New" w:cs="Courier New" w:hint="default"/>
      </w:rPr>
    </w:lvl>
    <w:lvl w:ilvl="5" w:tplc="08090005" w:tentative="1">
      <w:start w:val="1"/>
      <w:numFmt w:val="bullet"/>
      <w:lvlText w:val=""/>
      <w:lvlJc w:val="left"/>
      <w:pPr>
        <w:ind w:left="6578" w:hanging="360"/>
      </w:pPr>
      <w:rPr>
        <w:rFonts w:ascii="Wingdings" w:hAnsi="Wingdings" w:hint="default"/>
      </w:rPr>
    </w:lvl>
    <w:lvl w:ilvl="6" w:tplc="08090001" w:tentative="1">
      <w:start w:val="1"/>
      <w:numFmt w:val="bullet"/>
      <w:lvlText w:val=""/>
      <w:lvlJc w:val="left"/>
      <w:pPr>
        <w:ind w:left="7298" w:hanging="360"/>
      </w:pPr>
      <w:rPr>
        <w:rFonts w:ascii="Symbol" w:hAnsi="Symbol" w:hint="default"/>
      </w:rPr>
    </w:lvl>
    <w:lvl w:ilvl="7" w:tplc="08090003" w:tentative="1">
      <w:start w:val="1"/>
      <w:numFmt w:val="bullet"/>
      <w:lvlText w:val="o"/>
      <w:lvlJc w:val="left"/>
      <w:pPr>
        <w:ind w:left="8018" w:hanging="360"/>
      </w:pPr>
      <w:rPr>
        <w:rFonts w:ascii="Courier New" w:hAnsi="Courier New" w:cs="Courier New" w:hint="default"/>
      </w:rPr>
    </w:lvl>
    <w:lvl w:ilvl="8" w:tplc="08090005" w:tentative="1">
      <w:start w:val="1"/>
      <w:numFmt w:val="bullet"/>
      <w:lvlText w:val=""/>
      <w:lvlJc w:val="left"/>
      <w:pPr>
        <w:ind w:left="8738" w:hanging="360"/>
      </w:pPr>
      <w:rPr>
        <w:rFonts w:ascii="Wingdings" w:hAnsi="Wingdings" w:hint="default"/>
      </w:rPr>
    </w:lvl>
  </w:abstractNum>
  <w:abstractNum w:abstractNumId="13" w15:restartNumberingAfterBreak="0">
    <w:nsid w:val="423E1020"/>
    <w:multiLevelType w:val="hybridMultilevel"/>
    <w:tmpl w:val="A948A7E8"/>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5291C"/>
    <w:multiLevelType w:val="hybridMultilevel"/>
    <w:tmpl w:val="91502C54"/>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67404"/>
    <w:multiLevelType w:val="multilevel"/>
    <w:tmpl w:val="880EEA62"/>
    <w:lvl w:ilvl="0">
      <w:start w:val="1"/>
      <w:numFmt w:val="decimal"/>
      <w:lvlText w:val="%1"/>
      <w:lvlJc w:val="left"/>
      <w:pPr>
        <w:tabs>
          <w:tab w:val="num" w:pos="525"/>
        </w:tabs>
        <w:ind w:left="525" w:hanging="525"/>
      </w:pPr>
    </w:lvl>
    <w:lvl w:ilvl="1">
      <w:start w:val="1"/>
      <w:numFmt w:val="decimal"/>
      <w:lvlText w:val="9.%2"/>
      <w:lvlJc w:val="left"/>
      <w:pPr>
        <w:tabs>
          <w:tab w:val="num" w:pos="525"/>
        </w:tabs>
        <w:ind w:left="525" w:hanging="52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6F961144"/>
    <w:multiLevelType w:val="hybridMultilevel"/>
    <w:tmpl w:val="31C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55D8B"/>
    <w:multiLevelType w:val="hybridMultilevel"/>
    <w:tmpl w:val="A8125110"/>
    <w:lvl w:ilvl="0" w:tplc="F1561B0C">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82584541">
    <w:abstractNumId w:val="9"/>
  </w:num>
  <w:num w:numId="2" w16cid:durableId="627472596">
    <w:abstractNumId w:val="12"/>
  </w:num>
  <w:num w:numId="3" w16cid:durableId="1608269381">
    <w:abstractNumId w:val="3"/>
  </w:num>
  <w:num w:numId="4" w16cid:durableId="926961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581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758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582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524323">
    <w:abstractNumId w:val="17"/>
  </w:num>
  <w:num w:numId="9" w16cid:durableId="1452625335">
    <w:abstractNumId w:val="7"/>
  </w:num>
  <w:num w:numId="10" w16cid:durableId="1250701803">
    <w:abstractNumId w:val="13"/>
  </w:num>
  <w:num w:numId="11" w16cid:durableId="744380189">
    <w:abstractNumId w:val="14"/>
  </w:num>
  <w:num w:numId="12" w16cid:durableId="1797720541">
    <w:abstractNumId w:val="2"/>
  </w:num>
  <w:num w:numId="13" w16cid:durableId="1007754198">
    <w:abstractNumId w:val="8"/>
  </w:num>
  <w:num w:numId="14" w16cid:durableId="1721592772">
    <w:abstractNumId w:val="5"/>
  </w:num>
  <w:num w:numId="15" w16cid:durableId="1679844840">
    <w:abstractNumId w:val="11"/>
  </w:num>
  <w:num w:numId="16" w16cid:durableId="254899788">
    <w:abstractNumId w:val="0"/>
  </w:num>
  <w:num w:numId="17" w16cid:durableId="1566334527">
    <w:abstractNumId w:val="16"/>
  </w:num>
  <w:num w:numId="18" w16cid:durableId="974213945">
    <w:abstractNumId w:val="1"/>
  </w:num>
  <w:num w:numId="19" w16cid:durableId="673385081">
    <w:abstractNumId w:val="6"/>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709" w:hanging="567"/>
        </w:pPr>
        <w:rPr>
          <w:rFonts w:hint="default"/>
        </w:rPr>
      </w:lvl>
    </w:lvlOverride>
    <w:lvlOverride w:ilvl="2">
      <w:lvl w:ilvl="2">
        <w:start w:val="1"/>
        <w:numFmt w:val="decimal"/>
        <w:lvlText w:val="%1.%2.%3"/>
        <w:lvlJc w:val="left"/>
        <w:pPr>
          <w:ind w:left="794" w:hanging="794"/>
        </w:pPr>
        <w:rPr>
          <w:rFonts w:hint="default"/>
        </w:rPr>
      </w:lvl>
    </w:lvlOverride>
    <w:lvlOverride w:ilvl="3">
      <w:lvl w:ilvl="3">
        <w:start w:val="1"/>
        <w:numFmt w:val="decimal"/>
        <w:lvlText w:val="%1.%2.%3.%4"/>
        <w:lvlJc w:val="left"/>
        <w:pPr>
          <w:ind w:left="964" w:hanging="964"/>
        </w:pPr>
        <w:rPr>
          <w:rFonts w:hint="default"/>
        </w:rPr>
      </w:lvl>
    </w:lvlOverride>
    <w:lvlOverride w:ilvl="4">
      <w:lvl w:ilvl="4">
        <w:start w:val="1"/>
        <w:numFmt w:val="decimal"/>
        <w:lvlText w:val="%1.%2.%3.%4.%5"/>
        <w:lvlJc w:val="left"/>
        <w:pPr>
          <w:ind w:left="1191" w:hanging="119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Restart w:val="1"/>
        <w:lvlText w:val="%1.%7"/>
        <w:lvlJc w:val="left"/>
        <w:pPr>
          <w:ind w:left="624" w:hanging="624"/>
        </w:pPr>
        <w:rPr>
          <w:rFonts w:hint="default"/>
          <w:color w:val="D22328"/>
        </w:rPr>
      </w:lvl>
    </w:lvlOverride>
    <w:lvlOverride w:ilvl="7">
      <w:lvl w:ilvl="7">
        <w:start w:val="1"/>
        <w:numFmt w:val="decimal"/>
        <w:lvlText w:val="%1.%7.%8"/>
        <w:lvlJc w:val="left"/>
        <w:pPr>
          <w:ind w:left="1021" w:hanging="1021"/>
        </w:pPr>
        <w:rPr>
          <w:rFonts w:hint="default"/>
          <w:color w:val="D22328"/>
        </w:rPr>
      </w:lvl>
    </w:lvlOverride>
    <w:lvlOverride w:ilvl="8">
      <w:lvl w:ilvl="8">
        <w:start w:val="1"/>
        <w:numFmt w:val="decimal"/>
        <w:lvlText w:val="%1.%7.%8.%9"/>
        <w:lvlJc w:val="left"/>
        <w:pPr>
          <w:ind w:left="1418" w:hanging="1418"/>
        </w:pPr>
        <w:rPr>
          <w:rFonts w:hint="default"/>
          <w:color w:val="D22328"/>
        </w:rPr>
      </w:lvl>
    </w:lvlOverride>
  </w:num>
  <w:num w:numId="20" w16cid:durableId="1924533613">
    <w:abstractNumId w:val="6"/>
  </w:num>
  <w:num w:numId="21" w16cid:durableId="343898818">
    <w:abstractNumId w:val="6"/>
    <w:lvlOverride w:ilvl="0">
      <w:lvl w:ilvl="0">
        <w:numFmt w:val="decimal"/>
        <w:lvlText w:val=""/>
        <w:lvlJc w:val="left"/>
      </w:lvl>
    </w:lvlOverride>
    <w:lvlOverride w:ilvl="1">
      <w:lvl w:ilvl="1">
        <w:start w:val="1"/>
        <w:numFmt w:val="decimal"/>
        <w:lvlText w:val="%1.%2"/>
        <w:lvlJc w:val="left"/>
        <w:pPr>
          <w:ind w:left="709"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1703E"/>
    <w:rsid w:val="00031628"/>
    <w:rsid w:val="000428FC"/>
    <w:rsid w:val="000A13F0"/>
    <w:rsid w:val="000A1437"/>
    <w:rsid w:val="000C5582"/>
    <w:rsid w:val="000E2CA0"/>
    <w:rsid w:val="000F4EEE"/>
    <w:rsid w:val="001340D7"/>
    <w:rsid w:val="0016145C"/>
    <w:rsid w:val="00171821"/>
    <w:rsid w:val="00171F5D"/>
    <w:rsid w:val="001751E2"/>
    <w:rsid w:val="00192F91"/>
    <w:rsid w:val="001A7DCC"/>
    <w:rsid w:val="001C25A6"/>
    <w:rsid w:val="001C4993"/>
    <w:rsid w:val="002009F2"/>
    <w:rsid w:val="00206602"/>
    <w:rsid w:val="00223BDF"/>
    <w:rsid w:val="002540F9"/>
    <w:rsid w:val="00276482"/>
    <w:rsid w:val="002934BD"/>
    <w:rsid w:val="002961F3"/>
    <w:rsid w:val="002C3066"/>
    <w:rsid w:val="002C50C8"/>
    <w:rsid w:val="002E7AC2"/>
    <w:rsid w:val="002F62C5"/>
    <w:rsid w:val="00325C34"/>
    <w:rsid w:val="00332484"/>
    <w:rsid w:val="00332CC2"/>
    <w:rsid w:val="00340ADD"/>
    <w:rsid w:val="00340BDD"/>
    <w:rsid w:val="00352633"/>
    <w:rsid w:val="003A1825"/>
    <w:rsid w:val="003A2EBF"/>
    <w:rsid w:val="003C2545"/>
    <w:rsid w:val="0040190A"/>
    <w:rsid w:val="00401C16"/>
    <w:rsid w:val="004331E6"/>
    <w:rsid w:val="00440EA5"/>
    <w:rsid w:val="004B4D26"/>
    <w:rsid w:val="004B6EA1"/>
    <w:rsid w:val="00506DC7"/>
    <w:rsid w:val="00512776"/>
    <w:rsid w:val="00540FB4"/>
    <w:rsid w:val="00551C53"/>
    <w:rsid w:val="00582BFD"/>
    <w:rsid w:val="005902C5"/>
    <w:rsid w:val="005A7DEB"/>
    <w:rsid w:val="005B2FA0"/>
    <w:rsid w:val="005C71A4"/>
    <w:rsid w:val="006143A8"/>
    <w:rsid w:val="006158C5"/>
    <w:rsid w:val="00621828"/>
    <w:rsid w:val="00621B49"/>
    <w:rsid w:val="00633225"/>
    <w:rsid w:val="00665243"/>
    <w:rsid w:val="00714B60"/>
    <w:rsid w:val="007315B7"/>
    <w:rsid w:val="00733ABD"/>
    <w:rsid w:val="00743A9F"/>
    <w:rsid w:val="00750EA6"/>
    <w:rsid w:val="00763F81"/>
    <w:rsid w:val="007B5ED2"/>
    <w:rsid w:val="007B7172"/>
    <w:rsid w:val="007F0204"/>
    <w:rsid w:val="007F0EC4"/>
    <w:rsid w:val="007F2787"/>
    <w:rsid w:val="00820BEB"/>
    <w:rsid w:val="00842650"/>
    <w:rsid w:val="008430BB"/>
    <w:rsid w:val="00852DB9"/>
    <w:rsid w:val="008655AA"/>
    <w:rsid w:val="0087309C"/>
    <w:rsid w:val="00887FAF"/>
    <w:rsid w:val="008B297E"/>
    <w:rsid w:val="008C0867"/>
    <w:rsid w:val="008C75B3"/>
    <w:rsid w:val="00916DA7"/>
    <w:rsid w:val="009359BA"/>
    <w:rsid w:val="009413AC"/>
    <w:rsid w:val="009423AA"/>
    <w:rsid w:val="00956C10"/>
    <w:rsid w:val="00963E62"/>
    <w:rsid w:val="009647F7"/>
    <w:rsid w:val="00964C8D"/>
    <w:rsid w:val="00990B76"/>
    <w:rsid w:val="00991228"/>
    <w:rsid w:val="00991C1A"/>
    <w:rsid w:val="009949E2"/>
    <w:rsid w:val="00995C0E"/>
    <w:rsid w:val="009A350E"/>
    <w:rsid w:val="009D551B"/>
    <w:rsid w:val="009E33BF"/>
    <w:rsid w:val="009F616A"/>
    <w:rsid w:val="009F6C37"/>
    <w:rsid w:val="00A127D3"/>
    <w:rsid w:val="00A13BB6"/>
    <w:rsid w:val="00A153E3"/>
    <w:rsid w:val="00A2408B"/>
    <w:rsid w:val="00A27702"/>
    <w:rsid w:val="00A30660"/>
    <w:rsid w:val="00A6070E"/>
    <w:rsid w:val="00A6437C"/>
    <w:rsid w:val="00AA6E0A"/>
    <w:rsid w:val="00AC3939"/>
    <w:rsid w:val="00AD5C8D"/>
    <w:rsid w:val="00AE087A"/>
    <w:rsid w:val="00AF450E"/>
    <w:rsid w:val="00B0414E"/>
    <w:rsid w:val="00B72073"/>
    <w:rsid w:val="00B81973"/>
    <w:rsid w:val="00B85C9F"/>
    <w:rsid w:val="00B87567"/>
    <w:rsid w:val="00B97162"/>
    <w:rsid w:val="00BA5558"/>
    <w:rsid w:val="00BA6832"/>
    <w:rsid w:val="00BB2728"/>
    <w:rsid w:val="00BC0EBB"/>
    <w:rsid w:val="00BD4241"/>
    <w:rsid w:val="00C41847"/>
    <w:rsid w:val="00C60196"/>
    <w:rsid w:val="00C72B9D"/>
    <w:rsid w:val="00C81511"/>
    <w:rsid w:val="00C960A7"/>
    <w:rsid w:val="00C971A3"/>
    <w:rsid w:val="00C973D2"/>
    <w:rsid w:val="00CF6F96"/>
    <w:rsid w:val="00D0394B"/>
    <w:rsid w:val="00D04CF2"/>
    <w:rsid w:val="00D05E4F"/>
    <w:rsid w:val="00D2416C"/>
    <w:rsid w:val="00D35967"/>
    <w:rsid w:val="00D41E65"/>
    <w:rsid w:val="00D54C0F"/>
    <w:rsid w:val="00DC5E2E"/>
    <w:rsid w:val="00DE0654"/>
    <w:rsid w:val="00DE530E"/>
    <w:rsid w:val="00DF126B"/>
    <w:rsid w:val="00E431CD"/>
    <w:rsid w:val="00E43EDF"/>
    <w:rsid w:val="00E543C4"/>
    <w:rsid w:val="00E61595"/>
    <w:rsid w:val="00E91A16"/>
    <w:rsid w:val="00E94087"/>
    <w:rsid w:val="00E945ED"/>
    <w:rsid w:val="00E97896"/>
    <w:rsid w:val="00EA5B3B"/>
    <w:rsid w:val="00EC0711"/>
    <w:rsid w:val="00EC15AE"/>
    <w:rsid w:val="00ED32C8"/>
    <w:rsid w:val="00EE0FEB"/>
    <w:rsid w:val="00EF2A48"/>
    <w:rsid w:val="00EF6776"/>
    <w:rsid w:val="00F11A4B"/>
    <w:rsid w:val="00F44426"/>
    <w:rsid w:val="00F51BCD"/>
    <w:rsid w:val="00F63135"/>
    <w:rsid w:val="00F73C2B"/>
    <w:rsid w:val="00F866FA"/>
    <w:rsid w:val="00FD6809"/>
    <w:rsid w:val="00FE37F0"/>
    <w:rsid w:val="00FE4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aliases w:val="Title 1,Hoofdstuk,Section Heading,Section,L1,Outline1,chapter,h1,Chapter Hdg"/>
    <w:basedOn w:val="Normal"/>
    <w:next w:val="Normal"/>
    <w:link w:val="Heading1Char"/>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aliases w:val="Title 2,Para Nos,h2,Bijlage,Reset numbering,SubSection,Subsection,Sub Heading,ignorer2,Oscar Faber 2,Outline2,section,DS 2,Heading 2 Char1 Char,Heading 2 Char Char Char,Para Nos Char Char Char,h2 Char Char Char,Bijlage Char Char Char,Para2"/>
    <w:basedOn w:val="Normal"/>
    <w:next w:val="Normal"/>
    <w:link w:val="Heading2Char"/>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aliases w:val="Title 3,Apx par,H3,H31,SubSubSection,Subsubsection,L3,Oscar Faber 3,Outline3,3,31,32,311,33,34,Do Not Use 3,subsection,Text,Heading 3 text,Letter Level 2,Hgading 3,Subsubsecvion,subsgction,Heading 3 Char2,Heading 3 Char Char,PA Minor Section"/>
    <w:basedOn w:val="Normal"/>
    <w:next w:val="Normal"/>
    <w:link w:val="Heading3Char"/>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aliases w:val="Title 4,Para4,(a),1.1.1.1,h4"/>
    <w:basedOn w:val="Normal"/>
    <w:next w:val="Normal"/>
    <w:link w:val="Heading4Char"/>
    <w:unhideWhenUsed/>
    <w:qFormat/>
    <w:rsid w:val="00BD4241"/>
    <w:pPr>
      <w:keepNext/>
      <w:keepLines/>
      <w:spacing w:before="120" w:after="0"/>
      <w:outlineLvl w:val="3"/>
    </w:pPr>
    <w:rPr>
      <w:rFonts w:eastAsiaTheme="majorEastAsia" w:cstheme="majorBidi"/>
      <w:i/>
      <w:iCs/>
      <w:szCs w:val="24"/>
    </w:rPr>
  </w:style>
  <w:style w:type="paragraph" w:styleId="Heading5">
    <w:name w:val="heading 5"/>
    <w:aliases w:val="Title 5,Para5"/>
    <w:basedOn w:val="Normal"/>
    <w:next w:val="Normal"/>
    <w:link w:val="Heading5Char"/>
    <w:unhideWhenUsed/>
    <w:qFormat/>
    <w:rsid w:val="00BD4241"/>
    <w:pPr>
      <w:keepNext/>
      <w:keepLines/>
      <w:spacing w:before="120" w:after="0"/>
      <w:outlineLvl w:val="4"/>
    </w:pPr>
    <w:rPr>
      <w:rFonts w:eastAsiaTheme="majorEastAsia" w:cstheme="majorBidi"/>
      <w:b/>
      <w:bCs/>
    </w:rPr>
  </w:style>
  <w:style w:type="paragraph" w:styleId="Heading6">
    <w:name w:val="heading 6"/>
    <w:aliases w:val="Title 6"/>
    <w:basedOn w:val="Normal"/>
    <w:next w:val="Normal"/>
    <w:link w:val="Heading6Char"/>
    <w:unhideWhenUsed/>
    <w:qFormat/>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Hoofdstuk Char,Section Heading Char,Section Char,L1 Char,Outline1 Char,chapter Char,h1 Char,Chapter Hdg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aliases w:val="Title 2 Char,Para Nos Char,h2 Char,Bijlage Char,Reset numbering Char,SubSection Char,Subsection Char,Sub Heading Char,ignorer2 Char,Oscar Faber 2 Char,Outline2 Char,section Char,DS 2 Char,Heading 2 Char1 Char Char,h2 Char Char Char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aliases w:val="Title 3 Char,Apx par Char,H3 Char,H31 Char,SubSubSection Char,Subsubsection Char,L3 Char,Oscar Faber 3 Char,Outline3 Char,3 Char,31 Char,32 Char,311 Char,33 Char,34 Char,Do Not Use 3 Char,subsection Char,Text Char,Heading 3 text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aliases w:val="Title 4 Char,Para4 Char,(a) Char,1.1.1.1 Char,h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aliases w:val="Title 5 Char,Para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aliases w:val="Title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01703E"/>
    <w:rPr>
      <w:color w:val="467886" w:themeColor="hyperlink"/>
      <w:u w:val="single"/>
    </w:rPr>
  </w:style>
  <w:style w:type="table" w:styleId="TableGrid">
    <w:name w:val="Table Grid"/>
    <w:basedOn w:val="TableNormal"/>
    <w:uiPriority w:val="39"/>
    <w:rsid w:val="000170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7FAF"/>
    <w:pPr>
      <w:spacing w:after="135" w:line="240" w:lineRule="auto"/>
      <w:jc w:val="left"/>
    </w:pPr>
    <w:rPr>
      <w:rFonts w:eastAsia="Times New Roman" w:cs="Arial"/>
      <w:szCs w:val="24"/>
      <w:lang w:eastAsia="en-GB"/>
    </w:rPr>
  </w:style>
  <w:style w:type="character" w:customStyle="1" w:styleId="ListParagraphChar">
    <w:name w:val="List Paragraph Char"/>
    <w:aliases w:val="Paragraph 1 Char"/>
    <w:link w:val="ListParagraph"/>
    <w:uiPriority w:val="34"/>
    <w:locked/>
    <w:rsid w:val="003C2545"/>
    <w:rPr>
      <w:rFonts w:ascii="Arial" w:hAnsi="Arial"/>
      <w:kern w:val="0"/>
      <w:sz w:val="24"/>
      <w14:ligatures w14:val="none"/>
    </w:rPr>
  </w:style>
  <w:style w:type="paragraph" w:styleId="FootnoteText">
    <w:name w:val="footnote text"/>
    <w:basedOn w:val="Normal"/>
    <w:link w:val="FootnoteTextChar"/>
    <w:uiPriority w:val="99"/>
    <w:semiHidden/>
    <w:unhideWhenUsed/>
    <w:rsid w:val="0040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C16"/>
    <w:rPr>
      <w:rFonts w:ascii="Arial" w:hAnsi="Arial"/>
      <w:kern w:val="0"/>
      <w:sz w:val="20"/>
      <w:szCs w:val="20"/>
      <w14:ligatures w14:val="none"/>
    </w:rPr>
  </w:style>
  <w:style w:type="character" w:styleId="FootnoteReference">
    <w:name w:val="footnote reference"/>
    <w:uiPriority w:val="99"/>
    <w:semiHidden/>
    <w:unhideWhenUsed/>
    <w:rsid w:val="00401C16"/>
    <w:rPr>
      <w:vertAlign w:val="superscript"/>
    </w:rPr>
  </w:style>
  <w:style w:type="paragraph" w:styleId="Header">
    <w:name w:val="header"/>
    <w:basedOn w:val="Normal"/>
    <w:link w:val="HeaderChar"/>
    <w:uiPriority w:val="99"/>
    <w:unhideWhenUsed/>
    <w:rsid w:val="0099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B76"/>
    <w:rPr>
      <w:rFonts w:ascii="Arial" w:hAnsi="Arial"/>
      <w:kern w:val="0"/>
      <w:sz w:val="24"/>
      <w14:ligatures w14:val="none"/>
    </w:rPr>
  </w:style>
  <w:style w:type="paragraph" w:styleId="Footer">
    <w:name w:val="footer"/>
    <w:basedOn w:val="Normal"/>
    <w:link w:val="FooterChar"/>
    <w:uiPriority w:val="99"/>
    <w:unhideWhenUsed/>
    <w:rsid w:val="0099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B76"/>
    <w:rPr>
      <w:rFonts w:ascii="Arial" w:hAnsi="Arial"/>
      <w:kern w:val="0"/>
      <w:sz w:val="24"/>
      <w14:ligatures w14:val="none"/>
    </w:rPr>
  </w:style>
  <w:style w:type="paragraph" w:customStyle="1" w:styleId="UKparagraph">
    <w:name w:val="UK paragraph"/>
    <w:basedOn w:val="Normal"/>
    <w:uiPriority w:val="3"/>
    <w:rsid w:val="00C41847"/>
    <w:pPr>
      <w:spacing w:after="0" w:line="240" w:lineRule="auto"/>
      <w:ind w:left="624" w:hanging="624"/>
    </w:pPr>
    <w:rPr>
      <w:rFonts w:asciiTheme="minorHAnsi" w:hAnsiTheme="minorHAnsi"/>
      <w:sz w:val="22"/>
    </w:rPr>
  </w:style>
  <w:style w:type="numbering" w:customStyle="1" w:styleId="LISTtitres">
    <w:name w:val="LIST titres"/>
    <w:uiPriority w:val="99"/>
    <w:rsid w:val="00C41847"/>
    <w:pPr>
      <w:numPr>
        <w:numId w:val="20"/>
      </w:numPr>
    </w:pPr>
  </w:style>
  <w:style w:type="character" w:styleId="UnresolvedMention">
    <w:name w:val="Unresolved Mention"/>
    <w:basedOn w:val="DefaultParagraphFont"/>
    <w:uiPriority w:val="99"/>
    <w:semiHidden/>
    <w:unhideWhenUsed/>
    <w:rsid w:val="00F5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81">
      <w:bodyDiv w:val="1"/>
      <w:marLeft w:val="0"/>
      <w:marRight w:val="0"/>
      <w:marTop w:val="0"/>
      <w:marBottom w:val="0"/>
      <w:divBdr>
        <w:top w:val="none" w:sz="0" w:space="0" w:color="auto"/>
        <w:left w:val="none" w:sz="0" w:space="0" w:color="auto"/>
        <w:bottom w:val="none" w:sz="0" w:space="0" w:color="auto"/>
        <w:right w:val="none" w:sz="0" w:space="0" w:color="auto"/>
      </w:divBdr>
    </w:div>
    <w:div w:id="156843814">
      <w:bodyDiv w:val="1"/>
      <w:marLeft w:val="0"/>
      <w:marRight w:val="0"/>
      <w:marTop w:val="0"/>
      <w:marBottom w:val="0"/>
      <w:divBdr>
        <w:top w:val="none" w:sz="0" w:space="0" w:color="auto"/>
        <w:left w:val="none" w:sz="0" w:space="0" w:color="auto"/>
        <w:bottom w:val="none" w:sz="0" w:space="0" w:color="auto"/>
        <w:right w:val="none" w:sz="0" w:space="0" w:color="auto"/>
      </w:divBdr>
    </w:div>
    <w:div w:id="431052552">
      <w:marLeft w:val="0"/>
      <w:marRight w:val="0"/>
      <w:marTop w:val="0"/>
      <w:marBottom w:val="0"/>
      <w:divBdr>
        <w:top w:val="none" w:sz="0" w:space="0" w:color="auto"/>
        <w:left w:val="none" w:sz="0" w:space="0" w:color="auto"/>
        <w:bottom w:val="none" w:sz="0" w:space="0" w:color="auto"/>
        <w:right w:val="none" w:sz="0" w:space="0" w:color="auto"/>
      </w:divBdr>
    </w:div>
    <w:div w:id="549348069">
      <w:bodyDiv w:val="1"/>
      <w:marLeft w:val="0"/>
      <w:marRight w:val="0"/>
      <w:marTop w:val="0"/>
      <w:marBottom w:val="0"/>
      <w:divBdr>
        <w:top w:val="none" w:sz="0" w:space="0" w:color="auto"/>
        <w:left w:val="none" w:sz="0" w:space="0" w:color="auto"/>
        <w:bottom w:val="none" w:sz="0" w:space="0" w:color="auto"/>
        <w:right w:val="none" w:sz="0" w:space="0" w:color="auto"/>
      </w:divBdr>
    </w:div>
    <w:div w:id="573668493">
      <w:bodyDiv w:val="1"/>
      <w:marLeft w:val="0"/>
      <w:marRight w:val="0"/>
      <w:marTop w:val="0"/>
      <w:marBottom w:val="0"/>
      <w:divBdr>
        <w:top w:val="none" w:sz="0" w:space="0" w:color="auto"/>
        <w:left w:val="none" w:sz="0" w:space="0" w:color="auto"/>
        <w:bottom w:val="none" w:sz="0" w:space="0" w:color="auto"/>
        <w:right w:val="none" w:sz="0" w:space="0" w:color="auto"/>
      </w:divBdr>
    </w:div>
    <w:div w:id="673651522">
      <w:bodyDiv w:val="1"/>
      <w:marLeft w:val="0"/>
      <w:marRight w:val="0"/>
      <w:marTop w:val="0"/>
      <w:marBottom w:val="0"/>
      <w:divBdr>
        <w:top w:val="none" w:sz="0" w:space="0" w:color="auto"/>
        <w:left w:val="none" w:sz="0" w:space="0" w:color="auto"/>
        <w:bottom w:val="none" w:sz="0" w:space="0" w:color="auto"/>
        <w:right w:val="none" w:sz="0" w:space="0" w:color="auto"/>
      </w:divBdr>
    </w:div>
    <w:div w:id="885800885">
      <w:bodyDiv w:val="1"/>
      <w:marLeft w:val="0"/>
      <w:marRight w:val="0"/>
      <w:marTop w:val="0"/>
      <w:marBottom w:val="0"/>
      <w:divBdr>
        <w:top w:val="none" w:sz="0" w:space="0" w:color="auto"/>
        <w:left w:val="none" w:sz="0" w:space="0" w:color="auto"/>
        <w:bottom w:val="none" w:sz="0" w:space="0" w:color="auto"/>
        <w:right w:val="none" w:sz="0" w:space="0" w:color="auto"/>
      </w:divBdr>
    </w:div>
    <w:div w:id="1146094308">
      <w:bodyDiv w:val="1"/>
      <w:marLeft w:val="0"/>
      <w:marRight w:val="0"/>
      <w:marTop w:val="0"/>
      <w:marBottom w:val="0"/>
      <w:divBdr>
        <w:top w:val="none" w:sz="0" w:space="0" w:color="auto"/>
        <w:left w:val="none" w:sz="0" w:space="0" w:color="auto"/>
        <w:bottom w:val="none" w:sz="0" w:space="0" w:color="auto"/>
        <w:right w:val="none" w:sz="0" w:space="0" w:color="auto"/>
      </w:divBdr>
    </w:div>
    <w:div w:id="1155417813">
      <w:bodyDiv w:val="1"/>
      <w:marLeft w:val="0"/>
      <w:marRight w:val="0"/>
      <w:marTop w:val="0"/>
      <w:marBottom w:val="0"/>
      <w:divBdr>
        <w:top w:val="none" w:sz="0" w:space="0" w:color="auto"/>
        <w:left w:val="none" w:sz="0" w:space="0" w:color="auto"/>
        <w:bottom w:val="none" w:sz="0" w:space="0" w:color="auto"/>
        <w:right w:val="none" w:sz="0" w:space="0" w:color="auto"/>
      </w:divBdr>
    </w:div>
    <w:div w:id="1404840250">
      <w:bodyDiv w:val="1"/>
      <w:marLeft w:val="0"/>
      <w:marRight w:val="0"/>
      <w:marTop w:val="0"/>
      <w:marBottom w:val="0"/>
      <w:divBdr>
        <w:top w:val="none" w:sz="0" w:space="0" w:color="auto"/>
        <w:left w:val="none" w:sz="0" w:space="0" w:color="auto"/>
        <w:bottom w:val="none" w:sz="0" w:space="0" w:color="auto"/>
        <w:right w:val="none" w:sz="0" w:space="0" w:color="auto"/>
      </w:divBdr>
    </w:div>
    <w:div w:id="1554272194">
      <w:bodyDiv w:val="1"/>
      <w:marLeft w:val="0"/>
      <w:marRight w:val="0"/>
      <w:marTop w:val="0"/>
      <w:marBottom w:val="0"/>
      <w:divBdr>
        <w:top w:val="none" w:sz="0" w:space="0" w:color="auto"/>
        <w:left w:val="none" w:sz="0" w:space="0" w:color="auto"/>
        <w:bottom w:val="none" w:sz="0" w:space="0" w:color="auto"/>
        <w:right w:val="none" w:sz="0" w:space="0" w:color="auto"/>
      </w:divBdr>
    </w:div>
    <w:div w:id="1594170913">
      <w:bodyDiv w:val="1"/>
      <w:marLeft w:val="0"/>
      <w:marRight w:val="0"/>
      <w:marTop w:val="0"/>
      <w:marBottom w:val="0"/>
      <w:divBdr>
        <w:top w:val="none" w:sz="0" w:space="0" w:color="auto"/>
        <w:left w:val="none" w:sz="0" w:space="0" w:color="auto"/>
        <w:bottom w:val="none" w:sz="0" w:space="0" w:color="auto"/>
        <w:right w:val="none" w:sz="0" w:space="0" w:color="auto"/>
      </w:divBdr>
    </w:div>
    <w:div w:id="1828670608">
      <w:bodyDiv w:val="1"/>
      <w:marLeft w:val="0"/>
      <w:marRight w:val="0"/>
      <w:marTop w:val="0"/>
      <w:marBottom w:val="0"/>
      <w:divBdr>
        <w:top w:val="none" w:sz="0" w:space="0" w:color="auto"/>
        <w:left w:val="none" w:sz="0" w:space="0" w:color="auto"/>
        <w:bottom w:val="none" w:sz="0" w:space="0" w:color="auto"/>
        <w:right w:val="none" w:sz="0" w:space="0" w:color="auto"/>
      </w:divBdr>
    </w:div>
    <w:div w:id="1830056639">
      <w:bodyDiv w:val="1"/>
      <w:marLeft w:val="0"/>
      <w:marRight w:val="0"/>
      <w:marTop w:val="0"/>
      <w:marBottom w:val="0"/>
      <w:divBdr>
        <w:top w:val="none" w:sz="0" w:space="0" w:color="auto"/>
        <w:left w:val="none" w:sz="0" w:space="0" w:color="auto"/>
        <w:bottom w:val="none" w:sz="0" w:space="0" w:color="auto"/>
        <w:right w:val="none" w:sz="0" w:space="0" w:color="auto"/>
      </w:divBdr>
    </w:div>
    <w:div w:id="19522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examination-libr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2908</Words>
  <Characters>17222</Characters>
  <Application>Microsoft Office Word</Application>
  <DocSecurity>0</DocSecurity>
  <Lines>358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11.1a ADC Transport V2 ACCESS CHECKED</dc:title>
  <dc:subject/>
  <dc:creator>Lisa.Furness</dc:creator>
  <cp:keywords/>
  <dc:description/>
  <cp:lastModifiedBy>Sharon.Simcox</cp:lastModifiedBy>
  <cp:revision>2</cp:revision>
  <dcterms:created xsi:type="dcterms:W3CDTF">2025-12-02T11:11:00Z</dcterms:created>
  <dcterms:modified xsi:type="dcterms:W3CDTF">2025-12-02T11:11:00Z</dcterms:modified>
</cp:coreProperties>
</file>