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28F8D" w14:textId="5AE8E0DE" w:rsidR="00EB77AB" w:rsidRPr="00730013" w:rsidRDefault="00B97B37" w:rsidP="00EB77AB">
      <w:pPr>
        <w:pStyle w:val="Heading1"/>
        <w:rPr>
          <w:rFonts w:ascii="Arial" w:hAnsi="Arial" w:cs="Arial"/>
          <w:b/>
          <w:bCs/>
          <w:color w:val="auto"/>
          <w:sz w:val="28"/>
          <w:szCs w:val="28"/>
        </w:rPr>
      </w:pPr>
      <w:r w:rsidRPr="00730013">
        <w:rPr>
          <w:rFonts w:ascii="Arial" w:hAnsi="Arial" w:cs="Arial"/>
          <w:b/>
          <w:bCs/>
          <w:color w:val="auto"/>
          <w:sz w:val="28"/>
          <w:szCs w:val="28"/>
        </w:rPr>
        <w:t xml:space="preserve">Background Paper 4: Green Belt Harm Assessment Addendum </w:t>
      </w:r>
      <w:r w:rsidR="00EB77AB" w:rsidRPr="00730013">
        <w:rPr>
          <w:rFonts w:ascii="Arial" w:hAnsi="Arial" w:cs="Arial"/>
          <w:b/>
          <w:bCs/>
          <w:color w:val="auto"/>
          <w:sz w:val="28"/>
          <w:szCs w:val="28"/>
        </w:rPr>
        <w:t xml:space="preserve"> </w:t>
      </w:r>
    </w:p>
    <w:p w14:paraId="1190247A" w14:textId="61AEDFB9" w:rsidR="00F01E3F" w:rsidRPr="00C0095E" w:rsidRDefault="00F01E3F" w:rsidP="00F01E3F">
      <w:pPr>
        <w:pStyle w:val="NumBodyText"/>
        <w:numPr>
          <w:ilvl w:val="2"/>
          <w:numId w:val="0"/>
        </w:numPr>
        <w:tabs>
          <w:tab w:val="num" w:pos="0"/>
        </w:tabs>
        <w:rPr>
          <w:rFonts w:cs="Arial"/>
          <w:sz w:val="24"/>
          <w:szCs w:val="24"/>
        </w:rPr>
      </w:pPr>
      <w:bookmarkStart w:id="0" w:name="_Toc180143602"/>
      <w:r w:rsidRPr="00C0095E">
        <w:rPr>
          <w:rFonts w:cs="Arial"/>
          <w:sz w:val="24"/>
          <w:szCs w:val="24"/>
        </w:rPr>
        <w:t>This addendum should be read as a supplementary addition to Appendix 5 [</w:t>
      </w:r>
      <w:r w:rsidR="00CA4A1C">
        <w:rPr>
          <w:rFonts w:cs="Arial"/>
          <w:sz w:val="24"/>
          <w:szCs w:val="24"/>
        </w:rPr>
        <w:t xml:space="preserve">Ashfield Local Plan </w:t>
      </w:r>
      <w:r w:rsidRPr="00C0095E">
        <w:rPr>
          <w:rFonts w:cs="Arial"/>
          <w:sz w:val="24"/>
          <w:szCs w:val="24"/>
        </w:rPr>
        <w:t xml:space="preserve">Examination Library Ref: BP.04a]. </w:t>
      </w:r>
    </w:p>
    <w:p w14:paraId="3ACA05B5" w14:textId="77777777" w:rsidR="00F01E3F" w:rsidRPr="00C0095E" w:rsidRDefault="00F01E3F" w:rsidP="00B97B37">
      <w:pPr>
        <w:pStyle w:val="Heading2"/>
        <w:numPr>
          <w:ilvl w:val="1"/>
          <w:numId w:val="0"/>
        </w:numPr>
        <w:spacing w:before="120" w:after="120" w:line="276" w:lineRule="auto"/>
        <w:rPr>
          <w:b/>
          <w:sz w:val="24"/>
          <w:szCs w:val="24"/>
        </w:rPr>
      </w:pPr>
    </w:p>
    <w:p w14:paraId="32F5A754" w14:textId="3F585537" w:rsidR="00B97B37" w:rsidRPr="00C0095E" w:rsidRDefault="00B97B37" w:rsidP="00B97B37">
      <w:pPr>
        <w:pStyle w:val="Heading2"/>
        <w:numPr>
          <w:ilvl w:val="1"/>
          <w:numId w:val="0"/>
        </w:numPr>
        <w:spacing w:before="120" w:after="120" w:line="276" w:lineRule="auto"/>
        <w:rPr>
          <w:rFonts w:ascii="Arial" w:hAnsi="Arial" w:cs="Arial"/>
          <w:b/>
          <w:color w:val="auto"/>
          <w:sz w:val="24"/>
          <w:szCs w:val="24"/>
        </w:rPr>
      </w:pPr>
      <w:r w:rsidRPr="00C0095E">
        <w:rPr>
          <w:rFonts w:ascii="Arial" w:hAnsi="Arial" w:cs="Arial"/>
          <w:b/>
          <w:color w:val="auto"/>
          <w:sz w:val="24"/>
          <w:szCs w:val="24"/>
        </w:rPr>
        <w:t>Overview</w:t>
      </w:r>
      <w:bookmarkEnd w:id="0"/>
    </w:p>
    <w:p w14:paraId="31051E4A" w14:textId="2EB283FE" w:rsidR="00B97B37" w:rsidRPr="00C0095E" w:rsidRDefault="00B97B37" w:rsidP="00B97B37">
      <w:pPr>
        <w:pStyle w:val="NumBodyText"/>
        <w:numPr>
          <w:ilvl w:val="2"/>
          <w:numId w:val="0"/>
        </w:numPr>
        <w:tabs>
          <w:tab w:val="num" w:pos="0"/>
        </w:tabs>
        <w:rPr>
          <w:rFonts w:cs="Arial"/>
          <w:sz w:val="24"/>
          <w:szCs w:val="24"/>
        </w:rPr>
      </w:pPr>
      <w:r w:rsidRPr="00C0095E">
        <w:rPr>
          <w:rFonts w:cs="Arial"/>
          <w:sz w:val="24"/>
          <w:szCs w:val="24"/>
        </w:rPr>
        <w:t xml:space="preserve">Ashfield District Councill submitted the Ashfield Local Plan 2023 to 2040: Regulation 19 Pre-Submission Draft (Local Plan Pre-Submission Draft) for examination in April 2024. </w:t>
      </w:r>
    </w:p>
    <w:p w14:paraId="26F74056" w14:textId="4A129A5D" w:rsidR="00B97B37" w:rsidRPr="00C0095E" w:rsidRDefault="00B97B37" w:rsidP="00B97B37">
      <w:pPr>
        <w:pStyle w:val="NumBodyText"/>
        <w:numPr>
          <w:ilvl w:val="2"/>
          <w:numId w:val="0"/>
        </w:numPr>
        <w:tabs>
          <w:tab w:val="num" w:pos="0"/>
        </w:tabs>
        <w:rPr>
          <w:rFonts w:cs="Arial"/>
          <w:sz w:val="24"/>
          <w:szCs w:val="24"/>
        </w:rPr>
      </w:pPr>
      <w:r w:rsidRPr="00C0095E">
        <w:rPr>
          <w:rFonts w:cs="Arial"/>
          <w:sz w:val="24"/>
          <w:szCs w:val="24"/>
        </w:rPr>
        <w:t xml:space="preserve">The Local Plan Pre-Submission Draft was supported by Background </w:t>
      </w:r>
      <w:r w:rsidR="00C0095E" w:rsidRPr="00C0095E">
        <w:rPr>
          <w:rFonts w:cs="Arial"/>
          <w:sz w:val="24"/>
          <w:szCs w:val="24"/>
        </w:rPr>
        <w:t>P</w:t>
      </w:r>
      <w:r w:rsidRPr="00C0095E">
        <w:rPr>
          <w:rFonts w:cs="Arial"/>
          <w:sz w:val="24"/>
          <w:szCs w:val="24"/>
        </w:rPr>
        <w:t>aper 4: Green Belt Harm Assessment (September 2023)</w:t>
      </w:r>
      <w:r w:rsidR="00C0095E" w:rsidRPr="00C0095E">
        <w:rPr>
          <w:rFonts w:cs="Arial"/>
          <w:sz w:val="24"/>
          <w:szCs w:val="24"/>
        </w:rPr>
        <w:t xml:space="preserve"> [BP.04a]</w:t>
      </w:r>
      <w:r w:rsidRPr="00C0095E">
        <w:rPr>
          <w:rFonts w:cs="Arial"/>
          <w:sz w:val="24"/>
          <w:szCs w:val="24"/>
        </w:rPr>
        <w:t>.</w:t>
      </w:r>
    </w:p>
    <w:p w14:paraId="15211D9B" w14:textId="35B64033" w:rsidR="00B97B37" w:rsidRPr="00C0095E" w:rsidRDefault="00B97B37" w:rsidP="00B97B37">
      <w:pPr>
        <w:pStyle w:val="NumBodyText"/>
        <w:numPr>
          <w:ilvl w:val="2"/>
          <w:numId w:val="0"/>
        </w:numPr>
        <w:tabs>
          <w:tab w:val="num" w:pos="0"/>
        </w:tabs>
        <w:rPr>
          <w:rFonts w:cs="Arial"/>
          <w:sz w:val="24"/>
          <w:szCs w:val="24"/>
        </w:rPr>
      </w:pPr>
      <w:r w:rsidRPr="00C0095E">
        <w:rPr>
          <w:rFonts w:cs="Arial"/>
          <w:sz w:val="24"/>
          <w:szCs w:val="24"/>
        </w:rPr>
        <w:t>The Green Belt Harm Assessment provides a robust and transparent</w:t>
      </w:r>
      <w:r w:rsidR="00F01E3F" w:rsidRPr="00C0095E">
        <w:rPr>
          <w:rFonts w:cs="Arial"/>
          <w:sz w:val="24"/>
          <w:szCs w:val="24"/>
        </w:rPr>
        <w:t xml:space="preserve"> assessment of the potential harm of releasing Green Belt land in line with national policy, guidance and case law. It also considers potential mitigation measures to minimise harm (see Chapter 4 of BP.04a</w:t>
      </w:r>
      <w:r w:rsidR="004C5192">
        <w:rPr>
          <w:rFonts w:cs="Arial"/>
          <w:sz w:val="24"/>
          <w:szCs w:val="24"/>
        </w:rPr>
        <w:t>)</w:t>
      </w:r>
      <w:r w:rsidR="00F01E3F" w:rsidRPr="00C0095E">
        <w:rPr>
          <w:rFonts w:cs="Arial"/>
          <w:sz w:val="24"/>
          <w:szCs w:val="24"/>
        </w:rPr>
        <w:t>.</w:t>
      </w:r>
    </w:p>
    <w:p w14:paraId="3D296442" w14:textId="242A3B42" w:rsidR="00C0095E" w:rsidRPr="00C0095E" w:rsidRDefault="00C0095E" w:rsidP="00C0095E">
      <w:pPr>
        <w:rPr>
          <w:rFonts w:ascii="Arial" w:hAnsi="Arial" w:cs="Arial"/>
        </w:rPr>
      </w:pPr>
      <w:r w:rsidRPr="00C0095E">
        <w:rPr>
          <w:rFonts w:ascii="Arial" w:hAnsi="Arial" w:cs="Arial"/>
        </w:rPr>
        <w:t xml:space="preserve">Appendix 5 of the </w:t>
      </w:r>
      <w:r w:rsidR="00F01E3F" w:rsidRPr="00C0095E">
        <w:rPr>
          <w:rFonts w:ascii="Arial" w:hAnsi="Arial" w:cs="Arial"/>
        </w:rPr>
        <w:t xml:space="preserve">Green </w:t>
      </w:r>
      <w:r w:rsidRPr="00C0095E">
        <w:rPr>
          <w:rFonts w:ascii="Arial" w:hAnsi="Arial" w:cs="Arial"/>
        </w:rPr>
        <w:t>B</w:t>
      </w:r>
      <w:r w:rsidR="00F01E3F" w:rsidRPr="00C0095E">
        <w:rPr>
          <w:rFonts w:ascii="Arial" w:hAnsi="Arial" w:cs="Arial"/>
        </w:rPr>
        <w:t>elt Harm Assessment provides an assessment table and map showing harm rating for each assessed parcel of land</w:t>
      </w:r>
      <w:r w:rsidRPr="00C0095E">
        <w:rPr>
          <w:rFonts w:ascii="Arial" w:hAnsi="Arial" w:cs="Arial"/>
        </w:rPr>
        <w:t xml:space="preserve"> within the rural villages in Ashfield</w:t>
      </w:r>
      <w:r w:rsidR="00F01E3F" w:rsidRPr="00C0095E">
        <w:rPr>
          <w:rFonts w:ascii="Arial" w:hAnsi="Arial" w:cs="Arial"/>
        </w:rPr>
        <w:t xml:space="preserve">.  </w:t>
      </w:r>
    </w:p>
    <w:p w14:paraId="32797FDA" w14:textId="43F51B9E" w:rsidR="00B97B37" w:rsidRPr="00C0095E" w:rsidRDefault="00B97B37" w:rsidP="00B97B37">
      <w:pPr>
        <w:pStyle w:val="NumBodyText"/>
        <w:numPr>
          <w:ilvl w:val="2"/>
          <w:numId w:val="0"/>
        </w:numPr>
        <w:tabs>
          <w:tab w:val="num" w:pos="0"/>
        </w:tabs>
        <w:rPr>
          <w:rFonts w:cs="Arial"/>
          <w:sz w:val="24"/>
          <w:szCs w:val="24"/>
        </w:rPr>
      </w:pPr>
    </w:p>
    <w:p w14:paraId="7A2A9F0A" w14:textId="77777777" w:rsidR="00B97B37" w:rsidRPr="00C0095E" w:rsidRDefault="00B97B37" w:rsidP="00B97B37">
      <w:pPr>
        <w:pStyle w:val="Heading2"/>
        <w:numPr>
          <w:ilvl w:val="1"/>
          <w:numId w:val="0"/>
        </w:numPr>
        <w:spacing w:before="120" w:after="120" w:line="276" w:lineRule="auto"/>
        <w:rPr>
          <w:rFonts w:ascii="Arial" w:hAnsi="Arial" w:cs="Arial"/>
          <w:b/>
          <w:color w:val="auto"/>
          <w:sz w:val="24"/>
          <w:szCs w:val="24"/>
        </w:rPr>
      </w:pPr>
      <w:bookmarkStart w:id="1" w:name="_Toc180143603"/>
      <w:r w:rsidRPr="00C0095E">
        <w:rPr>
          <w:rFonts w:ascii="Arial" w:hAnsi="Arial" w:cs="Arial"/>
          <w:b/>
          <w:color w:val="auto"/>
          <w:sz w:val="24"/>
          <w:szCs w:val="24"/>
        </w:rPr>
        <w:t>Purpose of this Addendum</w:t>
      </w:r>
      <w:bookmarkEnd w:id="1"/>
      <w:r w:rsidRPr="00C0095E">
        <w:rPr>
          <w:rFonts w:ascii="Arial" w:hAnsi="Arial" w:cs="Arial"/>
          <w:b/>
          <w:color w:val="auto"/>
          <w:sz w:val="24"/>
          <w:szCs w:val="24"/>
        </w:rPr>
        <w:t xml:space="preserve"> </w:t>
      </w:r>
    </w:p>
    <w:p w14:paraId="03302494" w14:textId="3029A1C4" w:rsidR="00C0095E" w:rsidRPr="00C0095E" w:rsidRDefault="00C0095E" w:rsidP="00C0095E">
      <w:pPr>
        <w:rPr>
          <w:rFonts w:ascii="Arial" w:hAnsi="Arial" w:cs="Arial"/>
        </w:rPr>
      </w:pPr>
      <w:r w:rsidRPr="00C0095E">
        <w:rPr>
          <w:rFonts w:ascii="Arial" w:hAnsi="Arial" w:cs="Arial"/>
        </w:rPr>
        <w:t>This addendum provides a</w:t>
      </w:r>
      <w:r>
        <w:rPr>
          <w:rFonts w:ascii="Arial" w:hAnsi="Arial" w:cs="Arial"/>
        </w:rPr>
        <w:t xml:space="preserve"> </w:t>
      </w:r>
      <w:r w:rsidR="00CA4A1C">
        <w:rPr>
          <w:rFonts w:ascii="Arial" w:hAnsi="Arial" w:cs="Arial"/>
        </w:rPr>
        <w:t>g</w:t>
      </w:r>
      <w:r>
        <w:rPr>
          <w:rFonts w:ascii="Arial" w:hAnsi="Arial" w:cs="Arial"/>
        </w:rPr>
        <w:t xml:space="preserve">reen </w:t>
      </w:r>
      <w:r w:rsidR="00CA4A1C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elt harm </w:t>
      </w:r>
      <w:r w:rsidRPr="00C0095E">
        <w:rPr>
          <w:rFonts w:ascii="Arial" w:hAnsi="Arial" w:cs="Arial"/>
        </w:rPr>
        <w:t xml:space="preserve">assessment for housing site allocation H1Vj: Land off Main Road, </w:t>
      </w:r>
      <w:proofErr w:type="spellStart"/>
      <w:r w:rsidRPr="00C0095E">
        <w:rPr>
          <w:rFonts w:ascii="Arial" w:hAnsi="Arial" w:cs="Arial"/>
        </w:rPr>
        <w:t>Jacksdale</w:t>
      </w:r>
      <w:proofErr w:type="spellEnd"/>
      <w:r w:rsidR="00FF1014">
        <w:rPr>
          <w:rFonts w:ascii="Arial" w:hAnsi="Arial" w:cs="Arial"/>
        </w:rPr>
        <w:t xml:space="preserve">, which </w:t>
      </w:r>
      <w:r w:rsidRPr="00C0095E">
        <w:rPr>
          <w:rFonts w:ascii="Arial" w:hAnsi="Arial" w:cs="Arial"/>
        </w:rPr>
        <w:t>has a resolution to approve full planning permission for 81 dwellings subject to the signing of a s106 legal agreement for agreed developer contributions.</w:t>
      </w:r>
    </w:p>
    <w:p w14:paraId="0C6CF9A0" w14:textId="2182348B" w:rsidR="00FF1014" w:rsidRDefault="00B97B37" w:rsidP="00FF1014">
      <w:pPr>
        <w:pStyle w:val="NumBodyText"/>
        <w:numPr>
          <w:ilvl w:val="2"/>
          <w:numId w:val="0"/>
        </w:numPr>
        <w:tabs>
          <w:tab w:val="num" w:pos="0"/>
        </w:tabs>
        <w:rPr>
          <w:sz w:val="24"/>
          <w:szCs w:val="24"/>
        </w:rPr>
      </w:pPr>
      <w:r w:rsidRPr="00C0095E">
        <w:rPr>
          <w:sz w:val="24"/>
          <w:szCs w:val="24"/>
        </w:rPr>
        <w:t>The</w:t>
      </w:r>
      <w:r w:rsidR="00FF1014">
        <w:rPr>
          <w:sz w:val="24"/>
          <w:szCs w:val="24"/>
        </w:rPr>
        <w:t xml:space="preserve"> site was not previously assessed as part of the September 2023 </w:t>
      </w:r>
      <w:r w:rsidR="00CA4A1C">
        <w:rPr>
          <w:sz w:val="24"/>
          <w:szCs w:val="24"/>
        </w:rPr>
        <w:t>G</w:t>
      </w:r>
      <w:r w:rsidR="00FF1014">
        <w:rPr>
          <w:sz w:val="24"/>
          <w:szCs w:val="24"/>
        </w:rPr>
        <w:t xml:space="preserve">reen </w:t>
      </w:r>
      <w:r w:rsidR="00CA4A1C">
        <w:rPr>
          <w:sz w:val="24"/>
          <w:szCs w:val="24"/>
        </w:rPr>
        <w:t>B</w:t>
      </w:r>
      <w:r w:rsidR="00FF1014">
        <w:rPr>
          <w:sz w:val="24"/>
          <w:szCs w:val="24"/>
        </w:rPr>
        <w:t xml:space="preserve">elt </w:t>
      </w:r>
      <w:r w:rsidR="00CA4A1C">
        <w:rPr>
          <w:sz w:val="24"/>
          <w:szCs w:val="24"/>
        </w:rPr>
        <w:t>H</w:t>
      </w:r>
      <w:r w:rsidR="00FF1014">
        <w:rPr>
          <w:sz w:val="24"/>
          <w:szCs w:val="24"/>
        </w:rPr>
        <w:t xml:space="preserve">arm </w:t>
      </w:r>
      <w:r w:rsidR="00CA4A1C">
        <w:rPr>
          <w:sz w:val="24"/>
          <w:szCs w:val="24"/>
        </w:rPr>
        <w:t>Assessment</w:t>
      </w:r>
      <w:r w:rsidR="00FF1014">
        <w:rPr>
          <w:sz w:val="24"/>
          <w:szCs w:val="24"/>
        </w:rPr>
        <w:t xml:space="preserve"> and therefore f</w:t>
      </w:r>
      <w:r w:rsidRPr="00C0095E">
        <w:rPr>
          <w:sz w:val="24"/>
          <w:szCs w:val="24"/>
        </w:rPr>
        <w:t>or clarity</w:t>
      </w:r>
      <w:r w:rsidR="00FF1014">
        <w:rPr>
          <w:sz w:val="24"/>
          <w:szCs w:val="24"/>
        </w:rPr>
        <w:t xml:space="preserve">, and at the request of the Inspectors, </w:t>
      </w:r>
      <w:r w:rsidR="00FF1014" w:rsidRPr="00C0095E">
        <w:rPr>
          <w:sz w:val="24"/>
          <w:szCs w:val="24"/>
        </w:rPr>
        <w:t>this</w:t>
      </w:r>
      <w:r w:rsidRPr="00C0095E">
        <w:rPr>
          <w:sz w:val="24"/>
          <w:szCs w:val="24"/>
        </w:rPr>
        <w:t xml:space="preserve"> </w:t>
      </w:r>
      <w:r w:rsidR="00FF1014">
        <w:rPr>
          <w:sz w:val="24"/>
          <w:szCs w:val="24"/>
        </w:rPr>
        <w:t>addendum seeks to address this.</w:t>
      </w:r>
    </w:p>
    <w:p w14:paraId="0AAF7E26" w14:textId="77777777" w:rsidR="00116C43" w:rsidRDefault="00116C43" w:rsidP="00116C43">
      <w:pPr>
        <w:pStyle w:val="NumBodyText"/>
        <w:numPr>
          <w:ilvl w:val="2"/>
          <w:numId w:val="0"/>
        </w:numPr>
        <w:tabs>
          <w:tab w:val="num" w:pos="0"/>
        </w:tabs>
        <w:rPr>
          <w:b/>
          <w:bCs/>
          <w:sz w:val="24"/>
          <w:szCs w:val="24"/>
        </w:rPr>
      </w:pPr>
    </w:p>
    <w:p w14:paraId="711918F3" w14:textId="1C412830" w:rsidR="00F01E3F" w:rsidRPr="00730013" w:rsidRDefault="00800844" w:rsidP="00116C43">
      <w:pPr>
        <w:pStyle w:val="NumBodyText"/>
        <w:numPr>
          <w:ilvl w:val="2"/>
          <w:numId w:val="0"/>
        </w:numPr>
        <w:tabs>
          <w:tab w:val="num" w:pos="0"/>
        </w:tabs>
        <w:ind w:hanging="426"/>
        <w:rPr>
          <w:b/>
          <w:bCs/>
          <w:sz w:val="28"/>
          <w:szCs w:val="28"/>
        </w:rPr>
      </w:pPr>
      <w:r w:rsidRPr="00730013">
        <w:rPr>
          <w:b/>
          <w:bCs/>
          <w:sz w:val="28"/>
          <w:szCs w:val="28"/>
        </w:rPr>
        <w:t xml:space="preserve">Strategic Green Belt Review - Appendix 5: </w:t>
      </w:r>
      <w:proofErr w:type="spellStart"/>
      <w:r w:rsidRPr="00730013">
        <w:rPr>
          <w:b/>
          <w:bCs/>
          <w:sz w:val="28"/>
          <w:szCs w:val="28"/>
        </w:rPr>
        <w:t>Jacksdale</w:t>
      </w:r>
      <w:proofErr w:type="spellEnd"/>
      <w:r w:rsidRPr="00730013">
        <w:rPr>
          <w:b/>
          <w:bCs/>
          <w:sz w:val="28"/>
          <w:szCs w:val="28"/>
        </w:rPr>
        <w:t xml:space="preserve"> Green Belt Assessment - Site J01 / Site 4 [SEV.07e]</w:t>
      </w:r>
    </w:p>
    <w:tbl>
      <w:tblPr>
        <w:tblW w:w="14885" w:type="dxa"/>
        <w:tblInd w:w="-43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8"/>
        <w:gridCol w:w="992"/>
        <w:gridCol w:w="10915"/>
      </w:tblGrid>
      <w:tr w:rsidR="00116C43" w:rsidRPr="00116C43" w14:paraId="6B5B58F9" w14:textId="77777777" w:rsidTr="00730013">
        <w:trPr>
          <w:trHeight w:val="529"/>
        </w:trPr>
        <w:tc>
          <w:tcPr>
            <w:tcW w:w="2978" w:type="dxa"/>
            <w:shd w:val="clear" w:color="auto" w:fill="A5C9EB" w:themeFill="text2" w:themeFillTint="40"/>
          </w:tcPr>
          <w:p w14:paraId="4E0F36C7" w14:textId="77777777" w:rsidR="00116C43" w:rsidRPr="00116C43" w:rsidRDefault="00116C43" w:rsidP="00116C43">
            <w:pPr>
              <w:widowControl w:val="0"/>
              <w:autoSpaceDE w:val="0"/>
              <w:autoSpaceDN w:val="0"/>
              <w:spacing w:after="0" w:line="242" w:lineRule="auto"/>
              <w:ind w:left="107"/>
              <w:rPr>
                <w:rFonts w:ascii="Arial" w:eastAsia="Arial MT" w:hAnsi="Arial MT" w:cs="Arial MT"/>
                <w:b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" w:eastAsia="Arial MT" w:hAnsi="Arial MT" w:cs="Arial MT"/>
                <w:b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Purpose</w:t>
            </w:r>
            <w:r w:rsidRPr="00116C43">
              <w:rPr>
                <w:rFonts w:ascii="Times New Roman" w:eastAsia="Arial MT" w:hAnsi="Arial MT" w:cs="Arial MT"/>
                <w:color w:val="221F1F"/>
                <w:spacing w:val="-14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/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Impact</w:t>
            </w:r>
          </w:p>
        </w:tc>
        <w:tc>
          <w:tcPr>
            <w:tcW w:w="992" w:type="dxa"/>
            <w:shd w:val="clear" w:color="auto" w:fill="A5C9EB" w:themeFill="text2" w:themeFillTint="40"/>
          </w:tcPr>
          <w:p w14:paraId="38B54244" w14:textId="77777777" w:rsidR="00116C43" w:rsidRPr="00116C43" w:rsidRDefault="00116C43" w:rsidP="00116C43">
            <w:pPr>
              <w:widowControl w:val="0"/>
              <w:autoSpaceDE w:val="0"/>
              <w:autoSpaceDN w:val="0"/>
              <w:spacing w:after="0" w:line="242" w:lineRule="auto"/>
              <w:ind w:left="150" w:right="135" w:firstLine="12"/>
              <w:rPr>
                <w:rFonts w:ascii="Arial" w:eastAsia="Arial MT" w:hAnsi="Arial" w:cs="Arial MT"/>
                <w:b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" w:eastAsia="Arial MT" w:hAnsi="Arial" w:cs="Arial MT"/>
                <w:b/>
                <w:color w:val="221F1F"/>
                <w:spacing w:val="-4"/>
                <w:kern w:val="0"/>
                <w:sz w:val="22"/>
                <w:szCs w:val="22"/>
                <w:lang w:val="en-US"/>
                <w14:ligatures w14:val="none"/>
              </w:rPr>
              <w:t>Score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-4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" w:cs="Arial MT"/>
                <w:b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(1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6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" w:cs="Arial MT"/>
                <w:b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–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4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" w:cs="Arial MT"/>
                <w:b/>
                <w:color w:val="221F1F"/>
                <w:spacing w:val="-5"/>
                <w:kern w:val="0"/>
                <w:sz w:val="22"/>
                <w:szCs w:val="22"/>
                <w:lang w:val="en-US"/>
                <w14:ligatures w14:val="none"/>
              </w:rPr>
              <w:t>5)</w:t>
            </w:r>
          </w:p>
        </w:tc>
        <w:tc>
          <w:tcPr>
            <w:tcW w:w="10915" w:type="dxa"/>
            <w:shd w:val="clear" w:color="auto" w:fill="A5C9EB" w:themeFill="text2" w:themeFillTint="40"/>
          </w:tcPr>
          <w:p w14:paraId="1CBBF99B" w14:textId="77777777" w:rsidR="00116C43" w:rsidRPr="00116C43" w:rsidRDefault="00116C43" w:rsidP="00116C43">
            <w:pPr>
              <w:widowControl w:val="0"/>
              <w:autoSpaceDE w:val="0"/>
              <w:autoSpaceDN w:val="0"/>
              <w:spacing w:after="0" w:line="248" w:lineRule="exact"/>
              <w:ind w:left="5" w:right="1"/>
              <w:jc w:val="center"/>
              <w:rPr>
                <w:rFonts w:ascii="Arial" w:eastAsia="Arial MT" w:hAnsi="Arial MT" w:cs="Arial MT"/>
                <w:b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" w:eastAsia="Arial MT" w:hAnsi="Arial MT" w:cs="Arial MT"/>
                <w:b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Justification/Notes</w:t>
            </w:r>
          </w:p>
          <w:p w14:paraId="72636D0C" w14:textId="77777777" w:rsidR="00116C43" w:rsidRPr="00116C43" w:rsidRDefault="00116C43" w:rsidP="00116C43">
            <w:pPr>
              <w:widowControl w:val="0"/>
              <w:autoSpaceDE w:val="0"/>
              <w:autoSpaceDN w:val="0"/>
              <w:spacing w:before="2" w:after="0" w:line="260" w:lineRule="exact"/>
              <w:ind w:left="5" w:right="1"/>
              <w:jc w:val="center"/>
              <w:rPr>
                <w:rFonts w:ascii="Arial MT" w:eastAsia="Arial MT" w:hAnsi="Arial MT" w:cs="Arial MT"/>
                <w:kern w:val="0"/>
                <w:szCs w:val="22"/>
                <w:lang w:val="en-US"/>
                <w14:ligatures w14:val="none"/>
              </w:rPr>
            </w:pPr>
            <w:r w:rsidRPr="00116C43">
              <w:rPr>
                <w:rFonts w:ascii="Arial MT" w:eastAsia="Arial MT" w:hAnsi="Arial MT" w:cs="Arial MT"/>
                <w:color w:val="221F1F"/>
                <w:kern w:val="0"/>
                <w:szCs w:val="22"/>
                <w:lang w:val="en-US"/>
                <w14:ligatures w14:val="none"/>
              </w:rPr>
              <w:t>Based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Cs w:val="22"/>
                <w:lang w:val="en-US"/>
                <w14:ligatures w14:val="none"/>
              </w:rPr>
              <w:t>on</w:t>
            </w:r>
            <w:r w:rsidRPr="00116C43">
              <w:rPr>
                <w:rFonts w:ascii="Times New Roman" w:eastAsia="Arial MT" w:hAnsi="Arial MT" w:cs="Arial MT"/>
                <w:color w:val="221F1F"/>
                <w:spacing w:val="2"/>
                <w:kern w:val="0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Cs w:val="22"/>
                <w:lang w:val="en-US"/>
                <w14:ligatures w14:val="none"/>
              </w:rPr>
              <w:t>Assessment</w:t>
            </w:r>
            <w:r w:rsidRPr="00116C43">
              <w:rPr>
                <w:rFonts w:ascii="Times New Roman" w:eastAsia="Arial MT" w:hAnsi="Arial MT" w:cs="Arial MT"/>
                <w:color w:val="221F1F"/>
                <w:spacing w:val="2"/>
                <w:kern w:val="0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Cs w:val="22"/>
                <w:lang w:val="en-US"/>
                <w14:ligatures w14:val="none"/>
              </w:rPr>
              <w:t>Matrix</w:t>
            </w:r>
            <w:r w:rsidRPr="00116C43">
              <w:rPr>
                <w:rFonts w:ascii="Times New Roman" w:eastAsia="Arial MT" w:hAnsi="Arial MT" w:cs="Arial MT"/>
                <w:color w:val="221F1F"/>
                <w:spacing w:val="1"/>
                <w:kern w:val="0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Cs w:val="22"/>
                <w:lang w:val="en-US"/>
                <w14:ligatures w14:val="none"/>
              </w:rPr>
              <w:t>and</w:t>
            </w:r>
            <w:r w:rsidRPr="00116C43">
              <w:rPr>
                <w:rFonts w:ascii="Times New Roman" w:eastAsia="Arial MT" w:hAnsi="Arial MT" w:cs="Arial MT"/>
                <w:color w:val="221F1F"/>
                <w:spacing w:val="4"/>
                <w:kern w:val="0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Cs w:val="22"/>
                <w:lang w:val="en-US"/>
                <w14:ligatures w14:val="none"/>
              </w:rPr>
              <w:t>Assessment</w:t>
            </w:r>
            <w:r w:rsidRPr="00116C43">
              <w:rPr>
                <w:rFonts w:ascii="Times New Roman" w:eastAsia="Arial MT" w:hAnsi="Arial MT" w:cs="Arial MT"/>
                <w:color w:val="221F1F"/>
                <w:spacing w:val="4"/>
                <w:kern w:val="0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Cs w:val="22"/>
                <w:lang w:val="en-US"/>
                <w14:ligatures w14:val="none"/>
              </w:rPr>
              <w:t>Criteria</w:t>
            </w:r>
            <w:r w:rsidRPr="00116C43">
              <w:rPr>
                <w:rFonts w:ascii="Times New Roman" w:eastAsia="Arial MT" w:hAnsi="Arial MT" w:cs="Arial MT"/>
                <w:color w:val="221F1F"/>
                <w:spacing w:val="5"/>
                <w:kern w:val="0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Cs w:val="22"/>
                <w:lang w:val="en-US"/>
                <w14:ligatures w14:val="none"/>
              </w:rPr>
              <w:t>(Figures</w:t>
            </w:r>
            <w:r w:rsidRPr="00116C43">
              <w:rPr>
                <w:rFonts w:ascii="Times New Roman" w:eastAsia="Arial MT" w:hAnsi="Arial MT" w:cs="Arial MT"/>
                <w:color w:val="221F1F"/>
                <w:spacing w:val="4"/>
                <w:kern w:val="0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Cs w:val="22"/>
                <w:lang w:val="en-US"/>
                <w14:ligatures w14:val="none"/>
              </w:rPr>
              <w:t>1</w:t>
            </w:r>
            <w:r w:rsidRPr="00116C43">
              <w:rPr>
                <w:rFonts w:ascii="Times New Roman" w:eastAsia="Arial MT" w:hAnsi="Arial MT" w:cs="Arial MT"/>
                <w:color w:val="221F1F"/>
                <w:spacing w:val="5"/>
                <w:kern w:val="0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Cs w:val="22"/>
                <w:lang w:val="en-US"/>
                <w14:ligatures w14:val="none"/>
              </w:rPr>
              <w:t>and</w:t>
            </w:r>
            <w:r w:rsidRPr="00116C43">
              <w:rPr>
                <w:rFonts w:ascii="Times New Roman" w:eastAsia="Arial MT" w:hAnsi="Arial MT" w:cs="Arial MT"/>
                <w:color w:val="221F1F"/>
                <w:spacing w:val="6"/>
                <w:kern w:val="0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spacing w:val="-5"/>
                <w:kern w:val="0"/>
                <w:szCs w:val="22"/>
                <w:lang w:val="en-US"/>
                <w14:ligatures w14:val="none"/>
              </w:rPr>
              <w:t>2)</w:t>
            </w:r>
          </w:p>
        </w:tc>
      </w:tr>
      <w:tr w:rsidR="00116C43" w:rsidRPr="00116C43" w14:paraId="1877A2FA" w14:textId="77777777" w:rsidTr="00116C43">
        <w:trPr>
          <w:trHeight w:val="1845"/>
        </w:trPr>
        <w:tc>
          <w:tcPr>
            <w:tcW w:w="2978" w:type="dxa"/>
          </w:tcPr>
          <w:p w14:paraId="2A712CCA" w14:textId="77777777" w:rsidR="00116C43" w:rsidRPr="00116C43" w:rsidRDefault="00116C43" w:rsidP="00116C43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Arial" w:eastAsia="Arial MT" w:hAnsi="Arial MT" w:cs="Arial MT"/>
                <w:b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" w:eastAsia="Arial MT" w:hAnsi="Arial MT" w:cs="Arial MT"/>
                <w:b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Check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unrestricted</w:t>
            </w:r>
            <w:r w:rsidRPr="00116C43">
              <w:rPr>
                <w:rFonts w:ascii="Times New Roman" w:eastAsia="Arial MT" w:hAnsi="Arial MT" w:cs="Arial MT"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sprawl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of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settlements</w:t>
            </w:r>
          </w:p>
        </w:tc>
        <w:tc>
          <w:tcPr>
            <w:tcW w:w="992" w:type="dxa"/>
          </w:tcPr>
          <w:p w14:paraId="52CFFD40" w14:textId="77777777" w:rsidR="00116C43" w:rsidRPr="00116C43" w:rsidRDefault="00116C43" w:rsidP="00116C43">
            <w:pPr>
              <w:widowControl w:val="0"/>
              <w:autoSpaceDE w:val="0"/>
              <w:autoSpaceDN w:val="0"/>
              <w:spacing w:before="249" w:after="0" w:line="240" w:lineRule="auto"/>
              <w:ind w:left="9" w:right="1"/>
              <w:jc w:val="center"/>
              <w:rPr>
                <w:rFonts w:ascii="Arial MT" w:eastAsia="Arial MT" w:hAnsi="Arial MT" w:cs="Arial MT"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 MT" w:eastAsia="Arial MT" w:hAnsi="Arial MT" w:cs="Arial MT"/>
                <w:color w:val="221F1F"/>
                <w:spacing w:val="-10"/>
                <w:kern w:val="0"/>
                <w:sz w:val="22"/>
                <w:szCs w:val="22"/>
                <w:lang w:val="en-US"/>
                <w14:ligatures w14:val="none"/>
              </w:rPr>
              <w:t>5</w:t>
            </w:r>
          </w:p>
        </w:tc>
        <w:tc>
          <w:tcPr>
            <w:tcW w:w="10915" w:type="dxa"/>
          </w:tcPr>
          <w:p w14:paraId="10335F1D" w14:textId="77777777" w:rsidR="00116C43" w:rsidRPr="00116C43" w:rsidRDefault="00116C43" w:rsidP="00116C43">
            <w:pPr>
              <w:widowControl w:val="0"/>
              <w:numPr>
                <w:ilvl w:val="0"/>
                <w:numId w:val="5"/>
              </w:numPr>
              <w:tabs>
                <w:tab w:val="left" w:pos="565"/>
              </w:tabs>
              <w:autoSpaceDE w:val="0"/>
              <w:autoSpaceDN w:val="0"/>
              <w:spacing w:after="0" w:line="265" w:lineRule="exact"/>
              <w:ind w:hanging="360"/>
              <w:rPr>
                <w:rFonts w:ascii="Arial MT" w:eastAsia="Arial MT" w:hAnsi="Arial MT" w:cs="Arial MT"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Small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-1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part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of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4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western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1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boundary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1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adjoins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1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existing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settlement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of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4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proofErr w:type="spellStart"/>
            <w:r w:rsidRPr="00116C43">
              <w:rPr>
                <w:rFonts w:ascii="Arial MT" w:eastAsia="Arial MT" w:hAnsi="Arial MT" w:cs="Arial MT"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Jacksdale</w:t>
            </w:r>
            <w:proofErr w:type="spellEnd"/>
            <w:r w:rsidRPr="00116C43">
              <w:rPr>
                <w:rFonts w:ascii="Arial MT" w:eastAsia="Arial MT" w:hAnsi="Arial MT" w:cs="Arial MT"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.</w:t>
            </w:r>
          </w:p>
          <w:p w14:paraId="1DD48D5D" w14:textId="77777777" w:rsidR="00116C43" w:rsidRPr="00116C43" w:rsidRDefault="00116C43" w:rsidP="00116C43">
            <w:pPr>
              <w:widowControl w:val="0"/>
              <w:numPr>
                <w:ilvl w:val="0"/>
                <w:numId w:val="5"/>
              </w:numPr>
              <w:tabs>
                <w:tab w:val="left" w:pos="565"/>
              </w:tabs>
              <w:autoSpaceDE w:val="0"/>
              <w:autoSpaceDN w:val="0"/>
              <w:spacing w:after="0" w:line="268" w:lineRule="exact"/>
              <w:ind w:hanging="360"/>
              <w:rPr>
                <w:rFonts w:ascii="Arial MT" w:eastAsia="Arial MT" w:hAnsi="Arial MT" w:cs="Arial MT"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Development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1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of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3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this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site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in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1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isolation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1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would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not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3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‘round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1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off’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-1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-1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existing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settlement.</w:t>
            </w:r>
          </w:p>
          <w:p w14:paraId="7E3FFA9A" w14:textId="77777777" w:rsidR="00116C43" w:rsidRPr="00116C43" w:rsidRDefault="00116C43" w:rsidP="00116C43">
            <w:pPr>
              <w:widowControl w:val="0"/>
              <w:numPr>
                <w:ilvl w:val="0"/>
                <w:numId w:val="5"/>
              </w:numPr>
              <w:tabs>
                <w:tab w:val="left" w:pos="565"/>
              </w:tabs>
              <w:autoSpaceDE w:val="0"/>
              <w:autoSpaceDN w:val="0"/>
              <w:spacing w:after="0" w:line="240" w:lineRule="auto"/>
              <w:ind w:right="244"/>
              <w:rPr>
                <w:rFonts w:ascii="Arial MT" w:eastAsia="Arial MT" w:hAnsi="Arial MT" w:cs="Arial MT"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site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is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well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contained.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40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Boundaries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are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formed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by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mature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hedgerows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to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north,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east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and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west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(boundaries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shown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on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1835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Sanderson’s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Map)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and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Main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Road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to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south.</w:t>
            </w:r>
          </w:p>
          <w:p w14:paraId="777DF3A2" w14:textId="77777777" w:rsidR="00116C43" w:rsidRPr="00116C43" w:rsidRDefault="00116C43" w:rsidP="00116C43">
            <w:pPr>
              <w:widowControl w:val="0"/>
              <w:numPr>
                <w:ilvl w:val="0"/>
                <w:numId w:val="5"/>
              </w:numPr>
              <w:tabs>
                <w:tab w:val="left" w:pos="565"/>
              </w:tabs>
              <w:autoSpaceDE w:val="0"/>
              <w:autoSpaceDN w:val="0"/>
              <w:spacing w:after="0" w:line="267" w:lineRule="exact"/>
              <w:ind w:hanging="360"/>
              <w:rPr>
                <w:rFonts w:ascii="Arial MT" w:eastAsia="Arial MT" w:hAnsi="Arial MT" w:cs="Arial MT"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site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1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has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3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limited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visual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connection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to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existing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5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settlement.</w:t>
            </w:r>
          </w:p>
          <w:p w14:paraId="35F87A46" w14:textId="77777777" w:rsidR="00116C43" w:rsidRPr="00116C43" w:rsidRDefault="00116C43" w:rsidP="00116C43">
            <w:pPr>
              <w:widowControl w:val="0"/>
              <w:numPr>
                <w:ilvl w:val="0"/>
                <w:numId w:val="5"/>
              </w:numPr>
              <w:tabs>
                <w:tab w:val="left" w:pos="565"/>
              </w:tabs>
              <w:autoSpaceDE w:val="0"/>
              <w:autoSpaceDN w:val="0"/>
              <w:spacing w:after="0" w:line="269" w:lineRule="exact"/>
              <w:ind w:hanging="360"/>
              <w:rPr>
                <w:rFonts w:ascii="Arial MT" w:eastAsia="Arial MT" w:hAnsi="Arial MT" w:cs="Arial MT"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land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3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is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4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slopes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down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from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3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north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1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towards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3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Main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3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Road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3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in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3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1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south.</w:t>
            </w:r>
          </w:p>
        </w:tc>
      </w:tr>
      <w:tr w:rsidR="00116C43" w:rsidRPr="00116C43" w14:paraId="34CA61D2" w14:textId="77777777" w:rsidTr="00116C43">
        <w:trPr>
          <w:trHeight w:val="882"/>
        </w:trPr>
        <w:tc>
          <w:tcPr>
            <w:tcW w:w="2978" w:type="dxa"/>
          </w:tcPr>
          <w:p w14:paraId="5820A63C" w14:textId="1E594E6B" w:rsidR="00116C43" w:rsidRPr="00116C43" w:rsidRDefault="00116C43" w:rsidP="00116C43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Arial" w:eastAsia="Arial MT" w:hAnsi="Arial MT" w:cs="Arial MT"/>
                <w:b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" w:eastAsia="Arial MT" w:hAnsi="Arial MT" w:cs="Arial MT"/>
                <w:b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Prevent</w:t>
            </w:r>
            <w:r w:rsidRPr="00116C43">
              <w:rPr>
                <w:rFonts w:ascii="Times New Roman" w:eastAsia="Arial MT" w:hAnsi="Arial MT" w:cs="Arial MT"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proofErr w:type="spellStart"/>
            <w:r w:rsidRPr="00116C43">
              <w:rPr>
                <w:rFonts w:ascii="Arial" w:eastAsia="Arial MT" w:hAnsi="Arial MT" w:cs="Arial MT"/>
                <w:b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neighbouring</w:t>
            </w:r>
            <w:proofErr w:type="spellEnd"/>
            <w:r w:rsidRPr="00116C43">
              <w:rPr>
                <w:rFonts w:ascii="Times New Roman" w:eastAsia="Arial MT" w:hAnsi="Arial MT" w:cs="Arial MT"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settlements</w:t>
            </w:r>
            <w:r w:rsidRPr="00116C43">
              <w:rPr>
                <w:rFonts w:ascii="Times New Roman" w:eastAsia="Arial MT" w:hAnsi="Arial MT" w:cs="Arial MT"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from</w:t>
            </w:r>
            <w:r w:rsidRPr="00116C43">
              <w:rPr>
                <w:rFonts w:ascii="Times New Roman" w:eastAsia="Arial MT" w:hAnsi="Arial MT" w:cs="Arial MT"/>
                <w:color w:val="221F1F"/>
                <w:spacing w:val="-14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merging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into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one</w:t>
            </w:r>
            <w:r>
              <w:rPr>
                <w:rFonts w:ascii="Arial" w:eastAsia="Arial MT" w:hAnsi="Arial MT" w:cs="Arial MT"/>
                <w:b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another</w:t>
            </w:r>
          </w:p>
        </w:tc>
        <w:tc>
          <w:tcPr>
            <w:tcW w:w="992" w:type="dxa"/>
          </w:tcPr>
          <w:p w14:paraId="779620EA" w14:textId="77777777" w:rsidR="00116C43" w:rsidRPr="00116C43" w:rsidRDefault="00116C43" w:rsidP="00116C43">
            <w:pPr>
              <w:widowControl w:val="0"/>
              <w:autoSpaceDE w:val="0"/>
              <w:autoSpaceDN w:val="0"/>
              <w:spacing w:before="249" w:after="0" w:line="240" w:lineRule="auto"/>
              <w:ind w:left="9" w:right="1"/>
              <w:jc w:val="center"/>
              <w:rPr>
                <w:rFonts w:ascii="Arial MT" w:eastAsia="Arial MT" w:hAnsi="Arial MT" w:cs="Arial MT"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 MT" w:eastAsia="Arial MT" w:hAnsi="Arial MT" w:cs="Arial MT"/>
                <w:color w:val="221F1F"/>
                <w:spacing w:val="-10"/>
                <w:kern w:val="0"/>
                <w:sz w:val="22"/>
                <w:szCs w:val="22"/>
                <w:lang w:val="en-US"/>
                <w14:ligatures w14:val="none"/>
              </w:rPr>
              <w:t>1</w:t>
            </w:r>
          </w:p>
        </w:tc>
        <w:tc>
          <w:tcPr>
            <w:tcW w:w="10915" w:type="dxa"/>
          </w:tcPr>
          <w:p w14:paraId="55799809" w14:textId="77777777" w:rsidR="00116C43" w:rsidRPr="00116C43" w:rsidRDefault="00116C43" w:rsidP="00116C43">
            <w:pPr>
              <w:widowControl w:val="0"/>
              <w:numPr>
                <w:ilvl w:val="0"/>
                <w:numId w:val="4"/>
              </w:numPr>
              <w:tabs>
                <w:tab w:val="left" w:pos="563"/>
                <w:tab w:val="left" w:pos="565"/>
              </w:tabs>
              <w:autoSpaceDE w:val="0"/>
              <w:autoSpaceDN w:val="0"/>
              <w:spacing w:after="0" w:line="237" w:lineRule="auto"/>
              <w:ind w:right="217"/>
              <w:rPr>
                <w:rFonts w:ascii="Arial MT" w:eastAsia="Arial MT" w:hAnsi="Arial MT" w:cs="Arial MT"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Development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would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not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extend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beyond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existing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urban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area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and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would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therefore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not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reduce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size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of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gap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between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settlements.</w:t>
            </w:r>
          </w:p>
        </w:tc>
      </w:tr>
      <w:tr w:rsidR="00116C43" w:rsidRPr="00116C43" w14:paraId="221D3654" w14:textId="77777777" w:rsidTr="00116C43">
        <w:trPr>
          <w:trHeight w:val="1060"/>
        </w:trPr>
        <w:tc>
          <w:tcPr>
            <w:tcW w:w="2978" w:type="dxa"/>
          </w:tcPr>
          <w:p w14:paraId="531772E1" w14:textId="77777777" w:rsidR="00116C43" w:rsidRPr="00116C43" w:rsidRDefault="00116C43" w:rsidP="00116C43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Arial" w:eastAsia="Arial MT" w:hAnsi="Arial MT" w:cs="Arial MT"/>
                <w:b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" w:eastAsia="Arial MT" w:hAnsi="Arial MT" w:cs="Arial MT"/>
                <w:b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Assist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in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safeguarding</w:t>
            </w:r>
            <w:r w:rsidRPr="00116C43">
              <w:rPr>
                <w:rFonts w:ascii="Times New Roman" w:eastAsia="Arial MT" w:hAnsi="Arial MT" w:cs="Arial MT"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countryside</w:t>
            </w:r>
            <w:r w:rsidRPr="00116C43">
              <w:rPr>
                <w:rFonts w:ascii="Times New Roman" w:eastAsia="Arial MT" w:hAnsi="Arial MT" w:cs="Arial MT"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spacing w:val="-4"/>
                <w:kern w:val="0"/>
                <w:sz w:val="22"/>
                <w:szCs w:val="22"/>
                <w:lang w:val="en-US"/>
                <w14:ligatures w14:val="none"/>
              </w:rPr>
              <w:t>from</w:t>
            </w:r>
            <w:r w:rsidRPr="00116C43">
              <w:rPr>
                <w:rFonts w:ascii="Times New Roman" w:eastAsia="Arial MT" w:hAnsi="Arial MT" w:cs="Arial MT"/>
                <w:color w:val="221F1F"/>
                <w:spacing w:val="-4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encroachment</w:t>
            </w:r>
          </w:p>
        </w:tc>
        <w:tc>
          <w:tcPr>
            <w:tcW w:w="992" w:type="dxa"/>
          </w:tcPr>
          <w:p w14:paraId="459F076A" w14:textId="77777777" w:rsidR="00116C43" w:rsidRPr="00116C43" w:rsidRDefault="00116C43" w:rsidP="00116C43">
            <w:pPr>
              <w:widowControl w:val="0"/>
              <w:autoSpaceDE w:val="0"/>
              <w:autoSpaceDN w:val="0"/>
              <w:spacing w:before="252" w:after="0" w:line="240" w:lineRule="auto"/>
              <w:ind w:left="9" w:right="1"/>
              <w:jc w:val="center"/>
              <w:rPr>
                <w:rFonts w:ascii="Arial MT" w:eastAsia="Arial MT" w:hAnsi="Arial MT" w:cs="Arial MT"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 MT" w:eastAsia="Arial MT" w:hAnsi="Arial MT" w:cs="Arial MT"/>
                <w:color w:val="221F1F"/>
                <w:spacing w:val="-10"/>
                <w:kern w:val="0"/>
                <w:sz w:val="22"/>
                <w:szCs w:val="22"/>
                <w:lang w:val="en-US"/>
                <w14:ligatures w14:val="none"/>
              </w:rPr>
              <w:t>5</w:t>
            </w:r>
          </w:p>
        </w:tc>
        <w:tc>
          <w:tcPr>
            <w:tcW w:w="10915" w:type="dxa"/>
          </w:tcPr>
          <w:p w14:paraId="00EC5A02" w14:textId="77777777" w:rsidR="00116C43" w:rsidRPr="00116C43" w:rsidRDefault="00116C43" w:rsidP="00116C43">
            <w:pPr>
              <w:widowControl w:val="0"/>
              <w:numPr>
                <w:ilvl w:val="0"/>
                <w:numId w:val="3"/>
              </w:numPr>
              <w:tabs>
                <w:tab w:val="left" w:pos="563"/>
              </w:tabs>
              <w:autoSpaceDE w:val="0"/>
              <w:autoSpaceDN w:val="0"/>
              <w:spacing w:after="0" w:line="266" w:lineRule="exact"/>
              <w:ind w:left="563" w:hanging="282"/>
              <w:rPr>
                <w:rFonts w:ascii="Arial MT" w:eastAsia="Arial MT" w:hAnsi="Arial MT" w:cs="Arial MT"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No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-1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inappropriate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-1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development.</w:t>
            </w:r>
          </w:p>
          <w:p w14:paraId="0645B2CE" w14:textId="77777777" w:rsidR="00116C43" w:rsidRPr="00116C43" w:rsidRDefault="00116C43" w:rsidP="00116C43">
            <w:pPr>
              <w:widowControl w:val="0"/>
              <w:numPr>
                <w:ilvl w:val="0"/>
                <w:numId w:val="3"/>
              </w:numPr>
              <w:tabs>
                <w:tab w:val="left" w:pos="563"/>
              </w:tabs>
              <w:autoSpaceDE w:val="0"/>
              <w:autoSpaceDN w:val="0"/>
              <w:spacing w:after="0" w:line="269" w:lineRule="exact"/>
              <w:ind w:left="563" w:hanging="282"/>
              <w:rPr>
                <w:rFonts w:ascii="Arial MT" w:eastAsia="Arial MT" w:hAnsi="Arial MT" w:cs="Arial MT"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site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comprises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agricultural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field.</w:t>
            </w:r>
          </w:p>
          <w:p w14:paraId="3AE94588" w14:textId="77777777" w:rsidR="00116C43" w:rsidRPr="00116C43" w:rsidRDefault="00116C43" w:rsidP="00116C43">
            <w:pPr>
              <w:widowControl w:val="0"/>
              <w:numPr>
                <w:ilvl w:val="0"/>
                <w:numId w:val="3"/>
              </w:numPr>
              <w:tabs>
                <w:tab w:val="left" w:pos="563"/>
              </w:tabs>
              <w:autoSpaceDE w:val="0"/>
              <w:autoSpaceDN w:val="0"/>
              <w:spacing w:after="0" w:line="269" w:lineRule="exact"/>
              <w:ind w:left="563" w:hanging="282"/>
              <w:rPr>
                <w:rFonts w:ascii="Arial MT" w:eastAsia="Arial MT" w:hAnsi="Arial MT" w:cs="Arial MT"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site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is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open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countryside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in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3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character.</w:t>
            </w:r>
          </w:p>
        </w:tc>
      </w:tr>
      <w:tr w:rsidR="00116C43" w:rsidRPr="00116C43" w14:paraId="2D003C51" w14:textId="77777777" w:rsidTr="00116C43">
        <w:trPr>
          <w:trHeight w:val="910"/>
        </w:trPr>
        <w:tc>
          <w:tcPr>
            <w:tcW w:w="2978" w:type="dxa"/>
          </w:tcPr>
          <w:p w14:paraId="55B9E66B" w14:textId="77777777" w:rsidR="00116C43" w:rsidRPr="00116C43" w:rsidRDefault="00116C43" w:rsidP="00116C43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Arial" w:eastAsia="Arial MT" w:hAnsi="Arial MT" w:cs="Arial MT"/>
                <w:b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" w:eastAsia="Arial MT" w:hAnsi="Arial MT" w:cs="Arial MT"/>
                <w:b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Preserve</w:t>
            </w:r>
            <w:r w:rsidRPr="00116C43">
              <w:rPr>
                <w:rFonts w:ascii="Times New Roman" w:eastAsia="Arial MT" w:hAnsi="Arial MT" w:cs="Arial MT"/>
                <w:color w:val="221F1F"/>
                <w:spacing w:val="-14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setting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and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special</w:t>
            </w:r>
            <w:r w:rsidRPr="00116C43">
              <w:rPr>
                <w:rFonts w:ascii="Times New Roman" w:eastAsia="Arial MT" w:hAnsi="Arial MT" w:cs="Arial MT"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character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of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historic</w:t>
            </w:r>
            <w:r w:rsidRPr="00116C43">
              <w:rPr>
                <w:rFonts w:ascii="Times New Roman" w:eastAsia="Arial MT" w:hAnsi="Arial MT" w:cs="Arial MT"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settlements</w:t>
            </w:r>
          </w:p>
        </w:tc>
        <w:tc>
          <w:tcPr>
            <w:tcW w:w="992" w:type="dxa"/>
          </w:tcPr>
          <w:p w14:paraId="57C96FA9" w14:textId="77777777" w:rsidR="00116C43" w:rsidRPr="00116C43" w:rsidRDefault="00116C43" w:rsidP="00116C43">
            <w:pPr>
              <w:widowControl w:val="0"/>
              <w:autoSpaceDE w:val="0"/>
              <w:autoSpaceDN w:val="0"/>
              <w:spacing w:before="238" w:after="0" w:line="240" w:lineRule="auto"/>
              <w:rPr>
                <w:rFonts w:ascii="Tahoma" w:eastAsia="Arial MT" w:hAnsi="Arial MT" w:cs="Arial MT"/>
                <w:kern w:val="0"/>
                <w:sz w:val="22"/>
                <w:szCs w:val="22"/>
                <w:lang w:val="en-US"/>
                <w14:ligatures w14:val="none"/>
              </w:rPr>
            </w:pPr>
          </w:p>
          <w:p w14:paraId="65CD8999" w14:textId="77777777" w:rsidR="00116C43" w:rsidRPr="00116C43" w:rsidRDefault="00116C43" w:rsidP="00116C43">
            <w:pPr>
              <w:widowControl w:val="0"/>
              <w:autoSpaceDE w:val="0"/>
              <w:autoSpaceDN w:val="0"/>
              <w:spacing w:after="0" w:line="240" w:lineRule="auto"/>
              <w:ind w:left="9" w:right="1"/>
              <w:jc w:val="center"/>
              <w:rPr>
                <w:rFonts w:ascii="Arial MT" w:eastAsia="Arial MT" w:hAnsi="Arial MT" w:cs="Arial MT"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 MT" w:eastAsia="Arial MT" w:hAnsi="Arial MT" w:cs="Arial MT"/>
                <w:color w:val="221F1F"/>
                <w:spacing w:val="-10"/>
                <w:kern w:val="0"/>
                <w:sz w:val="22"/>
                <w:szCs w:val="22"/>
                <w:lang w:val="en-US"/>
                <w14:ligatures w14:val="none"/>
              </w:rPr>
              <w:t>1</w:t>
            </w:r>
          </w:p>
        </w:tc>
        <w:tc>
          <w:tcPr>
            <w:tcW w:w="10915" w:type="dxa"/>
          </w:tcPr>
          <w:p w14:paraId="19249F4E" w14:textId="77777777" w:rsidR="00116C43" w:rsidRPr="00116C43" w:rsidRDefault="00116C43" w:rsidP="00116C43">
            <w:pPr>
              <w:widowControl w:val="0"/>
              <w:numPr>
                <w:ilvl w:val="0"/>
                <w:numId w:val="2"/>
              </w:numPr>
              <w:tabs>
                <w:tab w:val="left" w:pos="563"/>
              </w:tabs>
              <w:autoSpaceDE w:val="0"/>
              <w:autoSpaceDN w:val="0"/>
              <w:spacing w:after="0" w:line="267" w:lineRule="exact"/>
              <w:ind w:left="563" w:hanging="282"/>
              <w:rPr>
                <w:rFonts w:ascii="Arial MT" w:eastAsia="Arial MT" w:hAnsi="Arial MT" w:cs="Arial MT"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Development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1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of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4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site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will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have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no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adverse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impact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3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on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1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setting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4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and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special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2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character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4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of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4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</w:t>
            </w:r>
            <w:r w:rsidRPr="00116C43">
              <w:rPr>
                <w:rFonts w:ascii="Times New Roman" w:eastAsia="Arial MT" w:hAnsi="Times New Roman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historic</w:t>
            </w:r>
            <w:r w:rsidRPr="00116C43">
              <w:rPr>
                <w:rFonts w:ascii="Times New Roman" w:eastAsia="Arial MT" w:hAnsi="Times New Roman" w:cs="Arial MT"/>
                <w:color w:val="221F1F"/>
                <w:spacing w:val="3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settlement.</w:t>
            </w:r>
          </w:p>
        </w:tc>
      </w:tr>
      <w:tr w:rsidR="00116C43" w:rsidRPr="00116C43" w14:paraId="7F088595" w14:textId="77777777" w:rsidTr="00116C43">
        <w:trPr>
          <w:trHeight w:val="757"/>
        </w:trPr>
        <w:tc>
          <w:tcPr>
            <w:tcW w:w="2978" w:type="dxa"/>
          </w:tcPr>
          <w:p w14:paraId="7D16C61D" w14:textId="77777777" w:rsidR="00116C43" w:rsidRPr="00116C43" w:rsidRDefault="00116C43" w:rsidP="00116C43">
            <w:pPr>
              <w:widowControl w:val="0"/>
              <w:autoSpaceDE w:val="0"/>
              <w:autoSpaceDN w:val="0"/>
              <w:spacing w:after="0" w:line="240" w:lineRule="auto"/>
              <w:ind w:left="107" w:right="126"/>
              <w:rPr>
                <w:rFonts w:ascii="Arial" w:eastAsia="Arial MT" w:hAnsi="Arial MT" w:cs="Arial MT"/>
                <w:b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" w:eastAsia="Arial MT" w:hAnsi="Arial MT" w:cs="Arial MT"/>
                <w:b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Assist</w:t>
            </w:r>
            <w:r w:rsidRPr="00116C43">
              <w:rPr>
                <w:rFonts w:ascii="Times New Roman" w:eastAsia="Arial MT" w:hAnsi="Arial MT" w:cs="Arial MT"/>
                <w:color w:val="221F1F"/>
                <w:spacing w:val="-14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in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urban</w:t>
            </w:r>
          </w:p>
          <w:p w14:paraId="6DBB4CCE" w14:textId="77777777" w:rsidR="00116C43" w:rsidRPr="00116C43" w:rsidRDefault="00116C43" w:rsidP="00116C43">
            <w:pPr>
              <w:widowControl w:val="0"/>
              <w:autoSpaceDE w:val="0"/>
              <w:autoSpaceDN w:val="0"/>
              <w:spacing w:after="0" w:line="237" w:lineRule="exact"/>
              <w:ind w:left="107"/>
              <w:rPr>
                <w:rFonts w:ascii="Arial" w:eastAsia="Arial MT" w:hAnsi="Arial MT" w:cs="Arial MT"/>
                <w:b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" w:eastAsia="Arial MT" w:hAnsi="Arial MT" w:cs="Arial MT"/>
                <w:b/>
                <w:color w:val="221F1F"/>
                <w:spacing w:val="-2"/>
                <w:kern w:val="0"/>
                <w:sz w:val="22"/>
                <w:szCs w:val="22"/>
                <w:lang w:val="en-US"/>
                <w14:ligatures w14:val="none"/>
              </w:rPr>
              <w:t>regeneration</w:t>
            </w:r>
          </w:p>
        </w:tc>
        <w:tc>
          <w:tcPr>
            <w:tcW w:w="992" w:type="dxa"/>
          </w:tcPr>
          <w:p w14:paraId="457E67DB" w14:textId="77777777" w:rsidR="00116C43" w:rsidRPr="00116C43" w:rsidRDefault="00116C43" w:rsidP="00116C43">
            <w:pPr>
              <w:widowControl w:val="0"/>
              <w:autoSpaceDE w:val="0"/>
              <w:autoSpaceDN w:val="0"/>
              <w:spacing w:after="0" w:line="250" w:lineRule="exact"/>
              <w:ind w:left="9" w:right="1"/>
              <w:jc w:val="center"/>
              <w:rPr>
                <w:rFonts w:ascii="Arial MT" w:eastAsia="Arial MT" w:hAnsi="Arial MT" w:cs="Arial MT"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 MT" w:eastAsia="Arial MT" w:hAnsi="Arial MT" w:cs="Arial MT"/>
                <w:color w:val="221F1F"/>
                <w:spacing w:val="-5"/>
                <w:kern w:val="0"/>
                <w:sz w:val="22"/>
                <w:szCs w:val="22"/>
                <w:lang w:val="en-US"/>
                <w14:ligatures w14:val="none"/>
              </w:rPr>
              <w:t>N/A</w:t>
            </w:r>
          </w:p>
        </w:tc>
        <w:tc>
          <w:tcPr>
            <w:tcW w:w="10915" w:type="dxa"/>
          </w:tcPr>
          <w:p w14:paraId="1D63217D" w14:textId="77777777" w:rsidR="00116C43" w:rsidRPr="00116C43" w:rsidRDefault="00116C43" w:rsidP="00116C43">
            <w:pPr>
              <w:widowControl w:val="0"/>
              <w:autoSpaceDE w:val="0"/>
              <w:autoSpaceDN w:val="0"/>
              <w:spacing w:after="0" w:line="240" w:lineRule="auto"/>
              <w:ind w:left="106"/>
              <w:rPr>
                <w:rFonts w:ascii="Arial MT" w:eastAsia="Arial MT" w:hAnsi="Arial MT" w:cs="Arial MT"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It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is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considered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that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all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sites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in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Green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Belt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assist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in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urban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regeneration.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This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is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not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considered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to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be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matter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of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difference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between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Green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Belt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sites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and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therefore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this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Green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Belt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purpose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is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not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scored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as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part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of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Framework.</w:t>
            </w:r>
          </w:p>
        </w:tc>
      </w:tr>
      <w:tr w:rsidR="00116C43" w:rsidRPr="00116C43" w14:paraId="3F43B17B" w14:textId="77777777" w:rsidTr="00116C43">
        <w:trPr>
          <w:trHeight w:val="1074"/>
        </w:trPr>
        <w:tc>
          <w:tcPr>
            <w:tcW w:w="2978" w:type="dxa"/>
          </w:tcPr>
          <w:p w14:paraId="04F9A8C8" w14:textId="77777777" w:rsidR="00116C43" w:rsidRPr="00116C43" w:rsidRDefault="00116C43" w:rsidP="00116C43">
            <w:pPr>
              <w:widowControl w:val="0"/>
              <w:autoSpaceDE w:val="0"/>
              <w:autoSpaceDN w:val="0"/>
              <w:spacing w:after="0" w:line="240" w:lineRule="auto"/>
              <w:ind w:left="107" w:right="740"/>
              <w:rPr>
                <w:rFonts w:ascii="Arial" w:eastAsia="Arial MT" w:hAnsi="Arial MT" w:cs="Arial MT"/>
                <w:b/>
                <w:kern w:val="0"/>
                <w:szCs w:val="22"/>
                <w:lang w:val="en-US"/>
                <w14:ligatures w14:val="none"/>
              </w:rPr>
            </w:pPr>
            <w:r w:rsidRPr="00116C43">
              <w:rPr>
                <w:rFonts w:ascii="Arial" w:eastAsia="Arial MT" w:hAnsi="Arial MT" w:cs="Arial MT"/>
                <w:b/>
                <w:color w:val="221F1F"/>
                <w:spacing w:val="-2"/>
                <w:kern w:val="0"/>
                <w:szCs w:val="22"/>
                <w:lang w:val="en-US"/>
                <w14:ligatures w14:val="none"/>
              </w:rPr>
              <w:t>TOTAL</w:t>
            </w:r>
            <w:r w:rsidRPr="00116C43">
              <w:rPr>
                <w:rFonts w:ascii="Times New Roman" w:eastAsia="Arial MT" w:hAnsi="Arial MT" w:cs="Arial MT"/>
                <w:color w:val="221F1F"/>
                <w:spacing w:val="-2"/>
                <w:kern w:val="0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" w:eastAsia="Arial MT" w:hAnsi="Arial MT" w:cs="Arial MT"/>
                <w:b/>
                <w:color w:val="221F1F"/>
                <w:spacing w:val="-2"/>
                <w:kern w:val="0"/>
                <w:szCs w:val="22"/>
                <w:lang w:val="en-US"/>
                <w14:ligatures w14:val="none"/>
              </w:rPr>
              <w:t>SCORE</w:t>
            </w:r>
          </w:p>
        </w:tc>
        <w:tc>
          <w:tcPr>
            <w:tcW w:w="992" w:type="dxa"/>
          </w:tcPr>
          <w:p w14:paraId="78CCB9AC" w14:textId="77777777" w:rsidR="00116C43" w:rsidRPr="00116C43" w:rsidRDefault="00116C43" w:rsidP="00116C43">
            <w:pPr>
              <w:widowControl w:val="0"/>
              <w:autoSpaceDE w:val="0"/>
              <w:autoSpaceDN w:val="0"/>
              <w:spacing w:after="0" w:line="271" w:lineRule="exact"/>
              <w:ind w:left="9"/>
              <w:jc w:val="center"/>
              <w:rPr>
                <w:rFonts w:ascii="Arial" w:eastAsia="Arial MT" w:hAnsi="Arial MT" w:cs="Arial MT"/>
                <w:b/>
                <w:kern w:val="0"/>
                <w:szCs w:val="22"/>
                <w:lang w:val="en-US"/>
                <w14:ligatures w14:val="none"/>
              </w:rPr>
            </w:pPr>
            <w:r w:rsidRPr="00116C43">
              <w:rPr>
                <w:rFonts w:ascii="Arial" w:eastAsia="Arial MT" w:hAnsi="Arial MT" w:cs="Arial MT"/>
                <w:b/>
                <w:color w:val="221F1F"/>
                <w:spacing w:val="-5"/>
                <w:kern w:val="0"/>
                <w:szCs w:val="22"/>
                <w:lang w:val="en-US"/>
                <w14:ligatures w14:val="none"/>
              </w:rPr>
              <w:t>12</w:t>
            </w:r>
          </w:p>
        </w:tc>
        <w:tc>
          <w:tcPr>
            <w:tcW w:w="10915" w:type="dxa"/>
          </w:tcPr>
          <w:p w14:paraId="60FC0474" w14:textId="77777777" w:rsidR="00116C43" w:rsidRPr="00116C43" w:rsidRDefault="00116C43" w:rsidP="00116C43">
            <w:pPr>
              <w:widowControl w:val="0"/>
              <w:autoSpaceDE w:val="0"/>
              <w:autoSpaceDN w:val="0"/>
              <w:spacing w:after="0" w:line="276" w:lineRule="auto"/>
              <w:ind w:left="106"/>
              <w:rPr>
                <w:rFonts w:ascii="Arial MT" w:eastAsia="Arial MT" w:hAnsi="Arial MT" w:cs="Arial MT"/>
                <w:kern w:val="0"/>
                <w:sz w:val="22"/>
                <w:szCs w:val="22"/>
                <w:lang w:val="en-US"/>
                <w14:ligatures w14:val="none"/>
              </w:rPr>
            </w:pP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score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indicates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how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an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area/site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performs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proofErr w:type="gramStart"/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as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whole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when</w:t>
            </w:r>
            <w:proofErr w:type="gramEnd"/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assessed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against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the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5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purposes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of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Green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Belt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(as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set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out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in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Greater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Nottingham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and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Ashfield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Green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Belt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Assessment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Framework).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In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general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terms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higher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score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indicates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a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stronger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performing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parcel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of</w:t>
            </w:r>
            <w:r w:rsidRPr="00116C43">
              <w:rPr>
                <w:rFonts w:ascii="Times New Roman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116C43">
              <w:rPr>
                <w:rFonts w:ascii="Arial MT" w:eastAsia="Arial MT" w:hAnsi="Arial MT" w:cs="Arial MT"/>
                <w:color w:val="221F1F"/>
                <w:kern w:val="0"/>
                <w:sz w:val="22"/>
                <w:szCs w:val="22"/>
                <w:lang w:val="en-US"/>
                <w14:ligatures w14:val="none"/>
              </w:rPr>
              <w:t>land.</w:t>
            </w:r>
          </w:p>
        </w:tc>
      </w:tr>
    </w:tbl>
    <w:p w14:paraId="4C1E95C7" w14:textId="77777777" w:rsidR="00800844" w:rsidRDefault="00800844"/>
    <w:p w14:paraId="600F9380" w14:textId="1AB1C8CE" w:rsidR="00800844" w:rsidRPr="00C221F8" w:rsidRDefault="0068272D" w:rsidP="00C221F8">
      <w:pPr>
        <w:ind w:left="-851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  </w:t>
      </w:r>
      <w:r w:rsidR="00800844" w:rsidRPr="00C221F8">
        <w:rPr>
          <w:rFonts w:ascii="Arial" w:hAnsi="Arial" w:cs="Arial"/>
          <w:b/>
          <w:bCs/>
          <w:sz w:val="28"/>
          <w:szCs w:val="28"/>
        </w:rPr>
        <w:t>Background Paper 4: Green Belt Harm Assessment [BP.04a]</w:t>
      </w:r>
    </w:p>
    <w:p w14:paraId="14AB8A9F" w14:textId="5FA04331" w:rsidR="00800844" w:rsidRPr="00800844" w:rsidRDefault="0068272D" w:rsidP="00C221F8">
      <w:pPr>
        <w:ind w:left="-85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</w:t>
      </w:r>
      <w:r w:rsidR="00C221F8">
        <w:rPr>
          <w:rFonts w:ascii="Arial" w:hAnsi="Arial" w:cs="Arial"/>
          <w:b/>
          <w:bCs/>
        </w:rPr>
        <w:t>Addendum to Appendix 5: Rural Villages – Assessment Table and Map showing harm rating for each parcel of land</w:t>
      </w:r>
    </w:p>
    <w:tbl>
      <w:tblPr>
        <w:tblW w:w="1559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276"/>
        <w:gridCol w:w="851"/>
        <w:gridCol w:w="1559"/>
        <w:gridCol w:w="1701"/>
        <w:gridCol w:w="1559"/>
        <w:gridCol w:w="1418"/>
        <w:gridCol w:w="1559"/>
        <w:gridCol w:w="1701"/>
        <w:gridCol w:w="992"/>
        <w:gridCol w:w="1276"/>
        <w:gridCol w:w="1701"/>
      </w:tblGrid>
      <w:tr w:rsidR="0068272D" w:rsidRPr="00800844" w14:paraId="52B51091" w14:textId="77777777" w:rsidTr="00730013">
        <w:trPr>
          <w:trHeight w:val="14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hideMark/>
          </w:tcPr>
          <w:p w14:paraId="384142FB" w14:textId="77777777" w:rsidR="00C221F8" w:rsidRPr="00800844" w:rsidRDefault="00C221F8" w:rsidP="0080084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00844">
              <w:rPr>
                <w:rFonts w:ascii="Arial" w:hAnsi="Arial" w:cs="Arial"/>
                <w:b/>
                <w:bCs/>
                <w:sz w:val="22"/>
                <w:szCs w:val="22"/>
              </w:rPr>
              <w:t>Site Address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hideMark/>
          </w:tcPr>
          <w:p w14:paraId="3AB367A8" w14:textId="77777777" w:rsidR="00C221F8" w:rsidRPr="00800844" w:rsidRDefault="00C221F8" w:rsidP="0080084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00844">
              <w:rPr>
                <w:rFonts w:ascii="Arial" w:hAnsi="Arial" w:cs="Arial"/>
                <w:b/>
                <w:bCs/>
                <w:sz w:val="22"/>
                <w:szCs w:val="22"/>
              </w:rPr>
              <w:t>Site Area (ha)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hideMark/>
          </w:tcPr>
          <w:p w14:paraId="0F9C7505" w14:textId="77777777" w:rsidR="00C221F8" w:rsidRPr="00800844" w:rsidRDefault="00C221F8" w:rsidP="0080084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00844">
              <w:rPr>
                <w:rFonts w:ascii="Arial" w:hAnsi="Arial" w:cs="Arial"/>
                <w:b/>
                <w:bCs/>
                <w:sz w:val="22"/>
                <w:szCs w:val="22"/>
              </w:rPr>
              <w:t>Release Scenario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hideMark/>
          </w:tcPr>
          <w:p w14:paraId="00420442" w14:textId="0B1E6371" w:rsidR="00C221F8" w:rsidRPr="00800844" w:rsidRDefault="00C221F8" w:rsidP="0080084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00844">
              <w:rPr>
                <w:rFonts w:ascii="Arial" w:hAnsi="Arial" w:cs="Arial"/>
                <w:b/>
                <w:bCs/>
                <w:sz w:val="22"/>
                <w:szCs w:val="22"/>
              </w:rPr>
              <w:t>Purpose 1 (</w:t>
            </w:r>
            <w:r w:rsidR="004C5192" w:rsidRPr="00800844">
              <w:rPr>
                <w:rFonts w:ascii="Arial" w:hAnsi="Arial" w:cs="Arial"/>
                <w:b/>
                <w:bCs/>
                <w:sz w:val="22"/>
                <w:szCs w:val="22"/>
              </w:rPr>
              <w:t>Unrestr</w:t>
            </w:r>
            <w:r w:rsidR="004C5192">
              <w:rPr>
                <w:rFonts w:ascii="Arial" w:hAnsi="Arial" w:cs="Arial"/>
                <w:b/>
                <w:bCs/>
                <w:sz w:val="22"/>
                <w:szCs w:val="22"/>
              </w:rPr>
              <w:t>i</w:t>
            </w:r>
            <w:r w:rsidR="004C5192" w:rsidRPr="00800844">
              <w:rPr>
                <w:rFonts w:ascii="Arial" w:hAnsi="Arial" w:cs="Arial"/>
                <w:b/>
                <w:bCs/>
                <w:sz w:val="22"/>
                <w:szCs w:val="22"/>
              </w:rPr>
              <w:t>cted</w:t>
            </w:r>
            <w:r w:rsidRPr="0080084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Sprawl)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hideMark/>
          </w:tcPr>
          <w:p w14:paraId="7FA9F75E" w14:textId="77777777" w:rsidR="00C221F8" w:rsidRPr="00800844" w:rsidRDefault="00C221F8" w:rsidP="0080084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00844">
              <w:rPr>
                <w:rFonts w:ascii="Arial" w:hAnsi="Arial" w:cs="Arial"/>
                <w:b/>
                <w:bCs/>
                <w:sz w:val="22"/>
                <w:szCs w:val="22"/>
              </w:rPr>
              <w:t>Purpose 2 (Prevent Settlements Merging)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hideMark/>
          </w:tcPr>
          <w:p w14:paraId="3683D579" w14:textId="30F89996" w:rsidR="00C221F8" w:rsidRPr="00800844" w:rsidRDefault="00C221F8" w:rsidP="0080084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00844">
              <w:rPr>
                <w:rFonts w:ascii="Arial" w:hAnsi="Arial" w:cs="Arial"/>
                <w:b/>
                <w:bCs/>
                <w:sz w:val="22"/>
                <w:szCs w:val="22"/>
              </w:rPr>
              <w:t>Purpose 3 (Safeguard from Encroach</w:t>
            </w:r>
            <w:r w:rsidR="0068272D">
              <w:rPr>
                <w:rFonts w:ascii="Arial" w:hAnsi="Arial" w:cs="Arial"/>
                <w:b/>
                <w:bCs/>
                <w:sz w:val="22"/>
                <w:szCs w:val="22"/>
              </w:rPr>
              <w:t>-</w:t>
            </w:r>
            <w:proofErr w:type="spellStart"/>
            <w:r w:rsidRPr="00800844">
              <w:rPr>
                <w:rFonts w:ascii="Arial" w:hAnsi="Arial" w:cs="Arial"/>
                <w:b/>
                <w:bCs/>
                <w:sz w:val="22"/>
                <w:szCs w:val="22"/>
              </w:rPr>
              <w:t>ment</w:t>
            </w:r>
            <w:proofErr w:type="spellEnd"/>
            <w:r w:rsidRPr="0080084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)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hideMark/>
          </w:tcPr>
          <w:p w14:paraId="7AA162A3" w14:textId="77777777" w:rsidR="00C221F8" w:rsidRPr="00800844" w:rsidRDefault="00C221F8" w:rsidP="0080084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00844">
              <w:rPr>
                <w:rFonts w:ascii="Arial" w:hAnsi="Arial" w:cs="Arial"/>
                <w:b/>
                <w:bCs/>
                <w:sz w:val="22"/>
                <w:szCs w:val="22"/>
              </w:rPr>
              <w:t>Purpose 4 (Preserve Historic Settlements)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hideMark/>
          </w:tcPr>
          <w:p w14:paraId="1C5205B2" w14:textId="77777777" w:rsidR="00C221F8" w:rsidRPr="00800844" w:rsidRDefault="00C221F8" w:rsidP="0080084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0084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Purpose 5 (Urban Regeneration)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hideMark/>
          </w:tcPr>
          <w:p w14:paraId="11B14885" w14:textId="77777777" w:rsidR="00C221F8" w:rsidRPr="00800844" w:rsidRDefault="00C221F8" w:rsidP="0080084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00844">
              <w:rPr>
                <w:rFonts w:ascii="Arial" w:hAnsi="Arial" w:cs="Arial"/>
                <w:b/>
                <w:bCs/>
                <w:sz w:val="22"/>
                <w:szCs w:val="22"/>
              </w:rPr>
              <w:t>Overall Harm Score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hideMark/>
          </w:tcPr>
          <w:p w14:paraId="5937DB66" w14:textId="77777777" w:rsidR="00C221F8" w:rsidRPr="00800844" w:rsidRDefault="00C221F8" w:rsidP="0080084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00844">
              <w:rPr>
                <w:rFonts w:ascii="Arial" w:hAnsi="Arial" w:cs="Arial"/>
                <w:b/>
                <w:bCs/>
                <w:sz w:val="22"/>
                <w:szCs w:val="22"/>
              </w:rPr>
              <w:t>Overall Harm Rating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hideMark/>
          </w:tcPr>
          <w:p w14:paraId="4EE8C407" w14:textId="77777777" w:rsidR="00C221F8" w:rsidRPr="00800844" w:rsidRDefault="00C221F8" w:rsidP="0080084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0084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Green Belt Assessment Area (* Please refer to Stage 1: SGBR) </w:t>
            </w:r>
          </w:p>
        </w:tc>
      </w:tr>
      <w:tr w:rsidR="00C221F8" w:rsidRPr="00800844" w14:paraId="70E14B77" w14:textId="77777777" w:rsidTr="00116C43">
        <w:trPr>
          <w:trHeight w:val="93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5966E25" w14:textId="680D3324" w:rsidR="00C221F8" w:rsidRPr="00800844" w:rsidRDefault="00C221F8" w:rsidP="00800844">
            <w:pPr>
              <w:rPr>
                <w:rFonts w:ascii="Arial" w:hAnsi="Arial" w:cs="Arial"/>
                <w:sz w:val="22"/>
                <w:szCs w:val="22"/>
              </w:rPr>
            </w:pPr>
            <w:r w:rsidRPr="00800844">
              <w:rPr>
                <w:rFonts w:ascii="Arial" w:hAnsi="Arial" w:cs="Arial"/>
                <w:sz w:val="22"/>
                <w:szCs w:val="22"/>
              </w:rPr>
              <w:t xml:space="preserve">Land </w:t>
            </w:r>
            <w:r>
              <w:rPr>
                <w:rFonts w:ascii="Arial" w:hAnsi="Arial" w:cs="Arial"/>
                <w:sz w:val="22"/>
                <w:szCs w:val="22"/>
              </w:rPr>
              <w:t xml:space="preserve">off Main Road,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Jacksdale</w:t>
            </w:r>
            <w:proofErr w:type="spellEnd"/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C44F4" w14:textId="40B7FE27" w:rsidR="00C221F8" w:rsidRPr="00800844" w:rsidRDefault="00C2442C" w:rsidP="0080084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E115E" w14:textId="2AE879E1" w:rsidR="00C221F8" w:rsidRPr="00800844" w:rsidRDefault="00C221F8" w:rsidP="00800844">
            <w:pPr>
              <w:rPr>
                <w:rFonts w:ascii="Arial" w:hAnsi="Arial" w:cs="Arial"/>
                <w:sz w:val="22"/>
                <w:szCs w:val="22"/>
              </w:rPr>
            </w:pPr>
            <w:r w:rsidRPr="00800844">
              <w:rPr>
                <w:rFonts w:ascii="Arial" w:hAnsi="Arial" w:cs="Arial"/>
                <w:sz w:val="22"/>
                <w:szCs w:val="22"/>
              </w:rPr>
              <w:t xml:space="preserve">Release of </w:t>
            </w:r>
            <w:r>
              <w:rPr>
                <w:rFonts w:ascii="Arial" w:hAnsi="Arial" w:cs="Arial"/>
                <w:sz w:val="22"/>
                <w:szCs w:val="22"/>
              </w:rPr>
              <w:t>H1Vj</w:t>
            </w:r>
            <w:r w:rsidRPr="00800844">
              <w:rPr>
                <w:rFonts w:ascii="Arial" w:hAnsi="Arial" w:cs="Arial"/>
                <w:sz w:val="22"/>
                <w:szCs w:val="22"/>
              </w:rPr>
              <w:t xml:space="preserve"> as an expansion of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Jacksdale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A7C22" w:themeFill="accent6" w:themeFillShade="BF"/>
            <w:noWrap/>
            <w:vAlign w:val="center"/>
            <w:hideMark/>
          </w:tcPr>
          <w:p w14:paraId="32AD1CFD" w14:textId="6CE3A57E" w:rsidR="00C221F8" w:rsidRPr="00800844" w:rsidRDefault="00C221F8" w:rsidP="00800844">
            <w:pPr>
              <w:rPr>
                <w:rFonts w:ascii="Arial" w:hAnsi="Arial" w:cs="Arial"/>
                <w:sz w:val="22"/>
                <w:szCs w:val="22"/>
              </w:rPr>
            </w:pPr>
            <w:r w:rsidRPr="00800844">
              <w:rPr>
                <w:rFonts w:ascii="Arial" w:hAnsi="Arial" w:cs="Arial"/>
                <w:sz w:val="22"/>
                <w:szCs w:val="22"/>
              </w:rPr>
              <w:t>High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1C5"/>
            <w:noWrap/>
            <w:vAlign w:val="center"/>
            <w:hideMark/>
          </w:tcPr>
          <w:p w14:paraId="363DE795" w14:textId="1EFF5F02" w:rsidR="00C221F8" w:rsidRPr="00800844" w:rsidRDefault="00C221F8" w:rsidP="00800844">
            <w:pPr>
              <w:rPr>
                <w:rFonts w:ascii="Arial" w:hAnsi="Arial" w:cs="Arial"/>
                <w:sz w:val="22"/>
                <w:szCs w:val="22"/>
              </w:rPr>
            </w:pPr>
            <w:r w:rsidRPr="00800844">
              <w:rPr>
                <w:rFonts w:ascii="Arial" w:hAnsi="Arial" w:cs="Arial"/>
                <w:sz w:val="22"/>
                <w:szCs w:val="22"/>
              </w:rPr>
              <w:t>Low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7FEA1884" w14:textId="0E286B9E" w:rsidR="00C221F8" w:rsidRPr="00800844" w:rsidRDefault="00C221F8" w:rsidP="0080084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High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2BB748A" w14:textId="77777777" w:rsidR="00C221F8" w:rsidRPr="00800844" w:rsidRDefault="00C221F8" w:rsidP="00800844">
            <w:pPr>
              <w:rPr>
                <w:rFonts w:ascii="Arial" w:hAnsi="Arial" w:cs="Arial"/>
                <w:sz w:val="22"/>
                <w:szCs w:val="22"/>
              </w:rPr>
            </w:pPr>
            <w:r w:rsidRPr="00800844">
              <w:rPr>
                <w:rFonts w:ascii="Arial" w:hAnsi="Arial" w:cs="Arial"/>
                <w:sz w:val="22"/>
                <w:szCs w:val="22"/>
              </w:rPr>
              <w:t>Low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C72C43F" w14:textId="77777777" w:rsidR="00C221F8" w:rsidRPr="00800844" w:rsidRDefault="00C221F8" w:rsidP="00800844">
            <w:pPr>
              <w:rPr>
                <w:rFonts w:ascii="Arial" w:hAnsi="Arial" w:cs="Arial"/>
                <w:sz w:val="22"/>
                <w:szCs w:val="22"/>
              </w:rPr>
            </w:pPr>
            <w:r w:rsidRPr="00800844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F973A" w14:textId="77777777" w:rsidR="00C221F8" w:rsidRPr="00800844" w:rsidRDefault="00C221F8" w:rsidP="00800844">
            <w:pPr>
              <w:rPr>
                <w:rFonts w:ascii="Arial" w:hAnsi="Arial" w:cs="Arial"/>
                <w:sz w:val="22"/>
                <w:szCs w:val="22"/>
              </w:rPr>
            </w:pPr>
            <w:r w:rsidRPr="00800844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vAlign w:val="center"/>
            <w:hideMark/>
          </w:tcPr>
          <w:p w14:paraId="71B96D1A" w14:textId="25022614" w:rsidR="00C221F8" w:rsidRPr="00800844" w:rsidRDefault="00C221F8" w:rsidP="0080084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Moderate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B60E6" w14:textId="75A6F115" w:rsidR="00C221F8" w:rsidRPr="00800844" w:rsidRDefault="00C221F8" w:rsidP="00800844">
            <w:pPr>
              <w:rPr>
                <w:rFonts w:ascii="Arial" w:hAnsi="Arial" w:cs="Arial"/>
                <w:sz w:val="22"/>
                <w:szCs w:val="22"/>
              </w:rPr>
            </w:pPr>
            <w:r w:rsidRPr="00C221F8">
              <w:rPr>
                <w:rFonts w:ascii="Arial" w:hAnsi="Arial" w:cs="Arial"/>
                <w:sz w:val="22"/>
                <w:szCs w:val="22"/>
              </w:rPr>
              <w:t>J01 / Site 4*</w:t>
            </w:r>
          </w:p>
        </w:tc>
      </w:tr>
    </w:tbl>
    <w:p w14:paraId="43292B24" w14:textId="6049AB5C" w:rsidR="00C221F8" w:rsidRDefault="00C221F8" w:rsidP="00C221F8">
      <w:pPr>
        <w:ind w:left="-851"/>
        <w:rPr>
          <w:rFonts w:ascii="Arial" w:hAnsi="Arial" w:cs="Arial"/>
          <w:b/>
          <w:bCs/>
        </w:rPr>
      </w:pPr>
    </w:p>
    <w:p w14:paraId="164858AC" w14:textId="053FDA3E" w:rsidR="00C221F8" w:rsidRDefault="0068272D" w:rsidP="00C221F8">
      <w:pPr>
        <w:ind w:left="-851"/>
        <w:rPr>
          <w:rFonts w:ascii="Arial" w:hAnsi="Arial" w:cs="Arial"/>
          <w:b/>
          <w:bCs/>
        </w:rPr>
      </w:pPr>
      <w:r w:rsidRPr="007D1621">
        <w:rPr>
          <w:noProof/>
        </w:rPr>
        <w:drawing>
          <wp:anchor distT="0" distB="0" distL="114300" distR="114300" simplePos="0" relativeHeight="251661312" behindDoc="0" locked="0" layoutInCell="1" allowOverlap="1" wp14:anchorId="38762E19" wp14:editId="11499865">
            <wp:simplePos x="0" y="0"/>
            <wp:positionH relativeFrom="margin">
              <wp:posOffset>3867151</wp:posOffset>
            </wp:positionH>
            <wp:positionV relativeFrom="paragraph">
              <wp:posOffset>287020</wp:posOffset>
            </wp:positionV>
            <wp:extent cx="3771900" cy="2500671"/>
            <wp:effectExtent l="19050" t="19050" r="19050" b="13970"/>
            <wp:wrapNone/>
            <wp:docPr id="581483746" name="Picture 1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83746" name="Picture 1" descr="A map of a neighborhoo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911" cy="25013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1621">
        <w:rPr>
          <w:noProof/>
        </w:rPr>
        <w:drawing>
          <wp:anchor distT="0" distB="0" distL="114300" distR="114300" simplePos="0" relativeHeight="251662336" behindDoc="0" locked="0" layoutInCell="1" allowOverlap="1" wp14:anchorId="34EBED7D" wp14:editId="261F13DC">
            <wp:simplePos x="0" y="0"/>
            <wp:positionH relativeFrom="column">
              <wp:posOffset>-457200</wp:posOffset>
            </wp:positionH>
            <wp:positionV relativeFrom="paragraph">
              <wp:posOffset>287020</wp:posOffset>
            </wp:positionV>
            <wp:extent cx="3782838" cy="2495550"/>
            <wp:effectExtent l="19050" t="19050" r="27305" b="19050"/>
            <wp:wrapNone/>
            <wp:docPr id="1026006098" name="Picture 1" descr="An aerial view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006098" name="Picture 1" descr="An aerial view of a city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553" cy="25045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 xml:space="preserve">  </w:t>
      </w:r>
      <w:r w:rsidR="00C221F8">
        <w:rPr>
          <w:rFonts w:ascii="Arial" w:hAnsi="Arial" w:cs="Arial"/>
          <w:b/>
          <w:bCs/>
        </w:rPr>
        <w:t>Site Location Maps</w:t>
      </w:r>
    </w:p>
    <w:p w14:paraId="74C8A9C5" w14:textId="71A72573" w:rsidR="00C221F8" w:rsidRPr="00800844" w:rsidRDefault="00C221F8" w:rsidP="00C221F8">
      <w:pPr>
        <w:ind w:left="-851"/>
        <w:rPr>
          <w:rFonts w:ascii="Arial" w:hAnsi="Arial" w:cs="Arial"/>
          <w:b/>
          <w:bCs/>
        </w:rPr>
      </w:pPr>
      <w:r w:rsidRPr="00C221F8">
        <w:t xml:space="preserve"> </w:t>
      </w:r>
    </w:p>
    <w:sectPr w:rsidR="00C221F8" w:rsidRPr="00800844" w:rsidSect="00C221F8">
      <w:headerReference w:type="default" r:id="rId10"/>
      <w:footerReference w:type="default" r:id="rId11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CF5C3" w14:textId="77777777" w:rsidR="00EB77AB" w:rsidRDefault="00EB77AB" w:rsidP="00EB77AB">
      <w:pPr>
        <w:spacing w:after="0" w:line="240" w:lineRule="auto"/>
      </w:pPr>
      <w:r>
        <w:separator/>
      </w:r>
    </w:p>
  </w:endnote>
  <w:endnote w:type="continuationSeparator" w:id="0">
    <w:p w14:paraId="030568A8" w14:textId="77777777" w:rsidR="00EB77AB" w:rsidRDefault="00EB77AB" w:rsidP="00EB7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458049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EA982D" w14:textId="3CDBCD7F" w:rsidR="004C5192" w:rsidRDefault="004C519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4E33BB" w14:textId="77777777" w:rsidR="004C5192" w:rsidRDefault="004C51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E2270" w14:textId="77777777" w:rsidR="00EB77AB" w:rsidRDefault="00EB77AB" w:rsidP="00EB77AB">
      <w:pPr>
        <w:spacing w:after="0" w:line="240" w:lineRule="auto"/>
      </w:pPr>
      <w:r>
        <w:separator/>
      </w:r>
    </w:p>
  </w:footnote>
  <w:footnote w:type="continuationSeparator" w:id="0">
    <w:p w14:paraId="576485AA" w14:textId="77777777" w:rsidR="00EB77AB" w:rsidRDefault="00EB77AB" w:rsidP="00EB7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F5830" w14:textId="063253AF" w:rsidR="00EB77AB" w:rsidRDefault="00EB77AB" w:rsidP="00EB77AB">
    <w:pPr>
      <w:pStyle w:val="Header"/>
      <w:jc w:val="right"/>
    </w:pPr>
    <w:r>
      <w:rPr>
        <w:noProof/>
      </w:rPr>
      <w:drawing>
        <wp:inline distT="0" distB="0" distL="0" distR="0" wp14:anchorId="53C113C0" wp14:editId="013C92EA">
          <wp:extent cx="1905000" cy="787743"/>
          <wp:effectExtent l="0" t="0" r="0" b="0"/>
          <wp:docPr id="1454790467" name="Picture 1454790467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and white logo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9644" cy="793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71E6B"/>
    <w:multiLevelType w:val="hybridMultilevel"/>
    <w:tmpl w:val="347A7AEA"/>
    <w:lvl w:ilvl="0" w:tplc="EBE8E998">
      <w:numFmt w:val="bullet"/>
      <w:lvlText w:val=""/>
      <w:lvlJc w:val="left"/>
      <w:pPr>
        <w:ind w:left="565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spacing w:val="0"/>
        <w:w w:val="100"/>
        <w:sz w:val="22"/>
        <w:szCs w:val="22"/>
        <w:lang w:val="en-US" w:eastAsia="en-US" w:bidi="ar-SA"/>
      </w:rPr>
    </w:lvl>
    <w:lvl w:ilvl="1" w:tplc="16F4FBB6">
      <w:numFmt w:val="bullet"/>
      <w:lvlText w:val="•"/>
      <w:lvlJc w:val="left"/>
      <w:pPr>
        <w:ind w:left="1778" w:hanging="361"/>
      </w:pPr>
      <w:rPr>
        <w:rFonts w:hint="default"/>
        <w:lang w:val="en-US" w:eastAsia="en-US" w:bidi="ar-SA"/>
      </w:rPr>
    </w:lvl>
    <w:lvl w:ilvl="2" w:tplc="F75AD14C">
      <w:numFmt w:val="bullet"/>
      <w:lvlText w:val="•"/>
      <w:lvlJc w:val="left"/>
      <w:pPr>
        <w:ind w:left="2997" w:hanging="361"/>
      </w:pPr>
      <w:rPr>
        <w:rFonts w:hint="default"/>
        <w:lang w:val="en-US" w:eastAsia="en-US" w:bidi="ar-SA"/>
      </w:rPr>
    </w:lvl>
    <w:lvl w:ilvl="3" w:tplc="074413F0">
      <w:numFmt w:val="bullet"/>
      <w:lvlText w:val="•"/>
      <w:lvlJc w:val="left"/>
      <w:pPr>
        <w:ind w:left="4216" w:hanging="361"/>
      </w:pPr>
      <w:rPr>
        <w:rFonts w:hint="default"/>
        <w:lang w:val="en-US" w:eastAsia="en-US" w:bidi="ar-SA"/>
      </w:rPr>
    </w:lvl>
    <w:lvl w:ilvl="4" w:tplc="1B5AB7E8">
      <w:numFmt w:val="bullet"/>
      <w:lvlText w:val="•"/>
      <w:lvlJc w:val="left"/>
      <w:pPr>
        <w:ind w:left="5435" w:hanging="361"/>
      </w:pPr>
      <w:rPr>
        <w:rFonts w:hint="default"/>
        <w:lang w:val="en-US" w:eastAsia="en-US" w:bidi="ar-SA"/>
      </w:rPr>
    </w:lvl>
    <w:lvl w:ilvl="5" w:tplc="DCA062F0">
      <w:numFmt w:val="bullet"/>
      <w:lvlText w:val="•"/>
      <w:lvlJc w:val="left"/>
      <w:pPr>
        <w:ind w:left="6654" w:hanging="361"/>
      </w:pPr>
      <w:rPr>
        <w:rFonts w:hint="default"/>
        <w:lang w:val="en-US" w:eastAsia="en-US" w:bidi="ar-SA"/>
      </w:rPr>
    </w:lvl>
    <w:lvl w:ilvl="6" w:tplc="138C4156">
      <w:numFmt w:val="bullet"/>
      <w:lvlText w:val="•"/>
      <w:lvlJc w:val="left"/>
      <w:pPr>
        <w:ind w:left="7872" w:hanging="361"/>
      </w:pPr>
      <w:rPr>
        <w:rFonts w:hint="default"/>
        <w:lang w:val="en-US" w:eastAsia="en-US" w:bidi="ar-SA"/>
      </w:rPr>
    </w:lvl>
    <w:lvl w:ilvl="7" w:tplc="EF3ECD56">
      <w:numFmt w:val="bullet"/>
      <w:lvlText w:val="•"/>
      <w:lvlJc w:val="left"/>
      <w:pPr>
        <w:ind w:left="9091" w:hanging="361"/>
      </w:pPr>
      <w:rPr>
        <w:rFonts w:hint="default"/>
        <w:lang w:val="en-US" w:eastAsia="en-US" w:bidi="ar-SA"/>
      </w:rPr>
    </w:lvl>
    <w:lvl w:ilvl="8" w:tplc="14D6A0A8">
      <w:numFmt w:val="bullet"/>
      <w:lvlText w:val="•"/>
      <w:lvlJc w:val="left"/>
      <w:pPr>
        <w:ind w:left="10310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2C1D111E"/>
    <w:multiLevelType w:val="hybridMultilevel"/>
    <w:tmpl w:val="B624FD5A"/>
    <w:lvl w:ilvl="0" w:tplc="2050F758">
      <w:numFmt w:val="bullet"/>
      <w:lvlText w:val=""/>
      <w:lvlJc w:val="left"/>
      <w:pPr>
        <w:ind w:left="565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spacing w:val="0"/>
        <w:w w:val="100"/>
        <w:sz w:val="22"/>
        <w:szCs w:val="22"/>
        <w:lang w:val="en-US" w:eastAsia="en-US" w:bidi="ar-SA"/>
      </w:rPr>
    </w:lvl>
    <w:lvl w:ilvl="1" w:tplc="919483C0">
      <w:numFmt w:val="bullet"/>
      <w:lvlText w:val="•"/>
      <w:lvlJc w:val="left"/>
      <w:pPr>
        <w:ind w:left="1778" w:hanging="284"/>
      </w:pPr>
      <w:rPr>
        <w:rFonts w:hint="default"/>
        <w:lang w:val="en-US" w:eastAsia="en-US" w:bidi="ar-SA"/>
      </w:rPr>
    </w:lvl>
    <w:lvl w:ilvl="2" w:tplc="E6E438AA">
      <w:numFmt w:val="bullet"/>
      <w:lvlText w:val="•"/>
      <w:lvlJc w:val="left"/>
      <w:pPr>
        <w:ind w:left="2997" w:hanging="284"/>
      </w:pPr>
      <w:rPr>
        <w:rFonts w:hint="default"/>
        <w:lang w:val="en-US" w:eastAsia="en-US" w:bidi="ar-SA"/>
      </w:rPr>
    </w:lvl>
    <w:lvl w:ilvl="3" w:tplc="5838C15C">
      <w:numFmt w:val="bullet"/>
      <w:lvlText w:val="•"/>
      <w:lvlJc w:val="left"/>
      <w:pPr>
        <w:ind w:left="4216" w:hanging="284"/>
      </w:pPr>
      <w:rPr>
        <w:rFonts w:hint="default"/>
        <w:lang w:val="en-US" w:eastAsia="en-US" w:bidi="ar-SA"/>
      </w:rPr>
    </w:lvl>
    <w:lvl w:ilvl="4" w:tplc="7A161006">
      <w:numFmt w:val="bullet"/>
      <w:lvlText w:val="•"/>
      <w:lvlJc w:val="left"/>
      <w:pPr>
        <w:ind w:left="5435" w:hanging="284"/>
      </w:pPr>
      <w:rPr>
        <w:rFonts w:hint="default"/>
        <w:lang w:val="en-US" w:eastAsia="en-US" w:bidi="ar-SA"/>
      </w:rPr>
    </w:lvl>
    <w:lvl w:ilvl="5" w:tplc="256ACA3C">
      <w:numFmt w:val="bullet"/>
      <w:lvlText w:val="•"/>
      <w:lvlJc w:val="left"/>
      <w:pPr>
        <w:ind w:left="6654" w:hanging="284"/>
      </w:pPr>
      <w:rPr>
        <w:rFonts w:hint="default"/>
        <w:lang w:val="en-US" w:eastAsia="en-US" w:bidi="ar-SA"/>
      </w:rPr>
    </w:lvl>
    <w:lvl w:ilvl="6" w:tplc="18B8AFDE">
      <w:numFmt w:val="bullet"/>
      <w:lvlText w:val="•"/>
      <w:lvlJc w:val="left"/>
      <w:pPr>
        <w:ind w:left="7872" w:hanging="284"/>
      </w:pPr>
      <w:rPr>
        <w:rFonts w:hint="default"/>
        <w:lang w:val="en-US" w:eastAsia="en-US" w:bidi="ar-SA"/>
      </w:rPr>
    </w:lvl>
    <w:lvl w:ilvl="7" w:tplc="6ED8E89A">
      <w:numFmt w:val="bullet"/>
      <w:lvlText w:val="•"/>
      <w:lvlJc w:val="left"/>
      <w:pPr>
        <w:ind w:left="9091" w:hanging="284"/>
      </w:pPr>
      <w:rPr>
        <w:rFonts w:hint="default"/>
        <w:lang w:val="en-US" w:eastAsia="en-US" w:bidi="ar-SA"/>
      </w:rPr>
    </w:lvl>
    <w:lvl w:ilvl="8" w:tplc="E4B813BC">
      <w:numFmt w:val="bullet"/>
      <w:lvlText w:val="•"/>
      <w:lvlJc w:val="left"/>
      <w:pPr>
        <w:ind w:left="10310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534F477D"/>
    <w:multiLevelType w:val="hybridMultilevel"/>
    <w:tmpl w:val="9E48AB32"/>
    <w:lvl w:ilvl="0" w:tplc="34E82042">
      <w:numFmt w:val="bullet"/>
      <w:lvlText w:val=""/>
      <w:lvlJc w:val="left"/>
      <w:pPr>
        <w:ind w:left="565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spacing w:val="0"/>
        <w:w w:val="100"/>
        <w:sz w:val="22"/>
        <w:szCs w:val="22"/>
        <w:lang w:val="en-US" w:eastAsia="en-US" w:bidi="ar-SA"/>
      </w:rPr>
    </w:lvl>
    <w:lvl w:ilvl="1" w:tplc="D81A177E">
      <w:numFmt w:val="bullet"/>
      <w:lvlText w:val="•"/>
      <w:lvlJc w:val="left"/>
      <w:pPr>
        <w:ind w:left="1778" w:hanging="284"/>
      </w:pPr>
      <w:rPr>
        <w:rFonts w:hint="default"/>
        <w:lang w:val="en-US" w:eastAsia="en-US" w:bidi="ar-SA"/>
      </w:rPr>
    </w:lvl>
    <w:lvl w:ilvl="2" w:tplc="7DF821B8">
      <w:numFmt w:val="bullet"/>
      <w:lvlText w:val="•"/>
      <w:lvlJc w:val="left"/>
      <w:pPr>
        <w:ind w:left="2997" w:hanging="284"/>
      </w:pPr>
      <w:rPr>
        <w:rFonts w:hint="default"/>
        <w:lang w:val="en-US" w:eastAsia="en-US" w:bidi="ar-SA"/>
      </w:rPr>
    </w:lvl>
    <w:lvl w:ilvl="3" w:tplc="FC422D56">
      <w:numFmt w:val="bullet"/>
      <w:lvlText w:val="•"/>
      <w:lvlJc w:val="left"/>
      <w:pPr>
        <w:ind w:left="4216" w:hanging="284"/>
      </w:pPr>
      <w:rPr>
        <w:rFonts w:hint="default"/>
        <w:lang w:val="en-US" w:eastAsia="en-US" w:bidi="ar-SA"/>
      </w:rPr>
    </w:lvl>
    <w:lvl w:ilvl="4" w:tplc="81BCB14A">
      <w:numFmt w:val="bullet"/>
      <w:lvlText w:val="•"/>
      <w:lvlJc w:val="left"/>
      <w:pPr>
        <w:ind w:left="5435" w:hanging="284"/>
      </w:pPr>
      <w:rPr>
        <w:rFonts w:hint="default"/>
        <w:lang w:val="en-US" w:eastAsia="en-US" w:bidi="ar-SA"/>
      </w:rPr>
    </w:lvl>
    <w:lvl w:ilvl="5" w:tplc="00C8712A">
      <w:numFmt w:val="bullet"/>
      <w:lvlText w:val="•"/>
      <w:lvlJc w:val="left"/>
      <w:pPr>
        <w:ind w:left="6654" w:hanging="284"/>
      </w:pPr>
      <w:rPr>
        <w:rFonts w:hint="default"/>
        <w:lang w:val="en-US" w:eastAsia="en-US" w:bidi="ar-SA"/>
      </w:rPr>
    </w:lvl>
    <w:lvl w:ilvl="6" w:tplc="C5CA6EBC">
      <w:numFmt w:val="bullet"/>
      <w:lvlText w:val="•"/>
      <w:lvlJc w:val="left"/>
      <w:pPr>
        <w:ind w:left="7872" w:hanging="284"/>
      </w:pPr>
      <w:rPr>
        <w:rFonts w:hint="default"/>
        <w:lang w:val="en-US" w:eastAsia="en-US" w:bidi="ar-SA"/>
      </w:rPr>
    </w:lvl>
    <w:lvl w:ilvl="7" w:tplc="80722918">
      <w:numFmt w:val="bullet"/>
      <w:lvlText w:val="•"/>
      <w:lvlJc w:val="left"/>
      <w:pPr>
        <w:ind w:left="9091" w:hanging="284"/>
      </w:pPr>
      <w:rPr>
        <w:rFonts w:hint="default"/>
        <w:lang w:val="en-US" w:eastAsia="en-US" w:bidi="ar-SA"/>
      </w:rPr>
    </w:lvl>
    <w:lvl w:ilvl="8" w:tplc="F1A039EE">
      <w:numFmt w:val="bullet"/>
      <w:lvlText w:val="•"/>
      <w:lvlJc w:val="left"/>
      <w:pPr>
        <w:ind w:left="10310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696A491E"/>
    <w:multiLevelType w:val="multilevel"/>
    <w:tmpl w:val="107E1E88"/>
    <w:name w:val="WSPBullets"/>
    <w:lvl w:ilvl="0">
      <w:start w:val="1"/>
      <w:numFmt w:val="bullet"/>
      <w:pStyle w:val="ListBullet"/>
      <w:lvlText w:val=""/>
      <w:lvlJc w:val="left"/>
      <w:pPr>
        <w:ind w:left="284" w:hanging="284"/>
      </w:pPr>
      <w:rPr>
        <w:rFonts w:ascii="Wingdings 2" w:hAnsi="Wingdings 2" w:hint="default"/>
        <w:color w:val="E97132" w:themeColor="accent2"/>
      </w:rPr>
    </w:lvl>
    <w:lvl w:ilvl="1">
      <w:start w:val="1"/>
      <w:numFmt w:val="bullet"/>
      <w:pStyle w:val="ListBullet2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pStyle w:val="ListBullet3"/>
      <w:lvlText w:val=""/>
      <w:lvlJc w:val="left"/>
      <w:pPr>
        <w:ind w:left="852" w:hanging="284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136" w:hanging="284"/>
      </w:pPr>
    </w:lvl>
    <w:lvl w:ilvl="4">
      <w:start w:val="1"/>
      <w:numFmt w:val="none"/>
      <w:lvlText w:val=""/>
      <w:lvlJc w:val="left"/>
      <w:pPr>
        <w:ind w:left="1420" w:hanging="284"/>
      </w:pPr>
    </w:lvl>
    <w:lvl w:ilvl="5">
      <w:start w:val="1"/>
      <w:numFmt w:val="none"/>
      <w:lvlText w:val=""/>
      <w:lvlJc w:val="left"/>
      <w:pPr>
        <w:ind w:left="1704" w:hanging="284"/>
      </w:pPr>
    </w:lvl>
    <w:lvl w:ilvl="6">
      <w:start w:val="1"/>
      <w:numFmt w:val="none"/>
      <w:lvlText w:val=""/>
      <w:lvlJc w:val="left"/>
      <w:pPr>
        <w:ind w:left="1988" w:hanging="284"/>
      </w:pPr>
    </w:lvl>
    <w:lvl w:ilvl="7">
      <w:start w:val="1"/>
      <w:numFmt w:val="none"/>
      <w:lvlText w:val=""/>
      <w:lvlJc w:val="left"/>
      <w:pPr>
        <w:ind w:left="2272" w:hanging="284"/>
      </w:pPr>
    </w:lvl>
    <w:lvl w:ilvl="8">
      <w:start w:val="1"/>
      <w:numFmt w:val="none"/>
      <w:lvlText w:val=""/>
      <w:lvlJc w:val="left"/>
      <w:pPr>
        <w:ind w:left="2556" w:hanging="284"/>
      </w:pPr>
    </w:lvl>
  </w:abstractNum>
  <w:abstractNum w:abstractNumId="4" w15:restartNumberingAfterBreak="0">
    <w:nsid w:val="6C1066C4"/>
    <w:multiLevelType w:val="hybridMultilevel"/>
    <w:tmpl w:val="712C22F4"/>
    <w:lvl w:ilvl="0" w:tplc="6DEC6BCC">
      <w:numFmt w:val="bullet"/>
      <w:lvlText w:val=""/>
      <w:lvlJc w:val="left"/>
      <w:pPr>
        <w:ind w:left="565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spacing w:val="0"/>
        <w:w w:val="100"/>
        <w:sz w:val="22"/>
        <w:szCs w:val="22"/>
        <w:lang w:val="en-US" w:eastAsia="en-US" w:bidi="ar-SA"/>
      </w:rPr>
    </w:lvl>
    <w:lvl w:ilvl="1" w:tplc="D460E3FA">
      <w:numFmt w:val="bullet"/>
      <w:lvlText w:val="•"/>
      <w:lvlJc w:val="left"/>
      <w:pPr>
        <w:ind w:left="1778" w:hanging="284"/>
      </w:pPr>
      <w:rPr>
        <w:rFonts w:hint="default"/>
        <w:lang w:val="en-US" w:eastAsia="en-US" w:bidi="ar-SA"/>
      </w:rPr>
    </w:lvl>
    <w:lvl w:ilvl="2" w:tplc="86A04B50">
      <w:numFmt w:val="bullet"/>
      <w:lvlText w:val="•"/>
      <w:lvlJc w:val="left"/>
      <w:pPr>
        <w:ind w:left="2997" w:hanging="284"/>
      </w:pPr>
      <w:rPr>
        <w:rFonts w:hint="default"/>
        <w:lang w:val="en-US" w:eastAsia="en-US" w:bidi="ar-SA"/>
      </w:rPr>
    </w:lvl>
    <w:lvl w:ilvl="3" w:tplc="B9D6EA62">
      <w:numFmt w:val="bullet"/>
      <w:lvlText w:val="•"/>
      <w:lvlJc w:val="left"/>
      <w:pPr>
        <w:ind w:left="4216" w:hanging="284"/>
      </w:pPr>
      <w:rPr>
        <w:rFonts w:hint="default"/>
        <w:lang w:val="en-US" w:eastAsia="en-US" w:bidi="ar-SA"/>
      </w:rPr>
    </w:lvl>
    <w:lvl w:ilvl="4" w:tplc="33DAB2AA">
      <w:numFmt w:val="bullet"/>
      <w:lvlText w:val="•"/>
      <w:lvlJc w:val="left"/>
      <w:pPr>
        <w:ind w:left="5435" w:hanging="284"/>
      </w:pPr>
      <w:rPr>
        <w:rFonts w:hint="default"/>
        <w:lang w:val="en-US" w:eastAsia="en-US" w:bidi="ar-SA"/>
      </w:rPr>
    </w:lvl>
    <w:lvl w:ilvl="5" w:tplc="CFE2A3E6">
      <w:numFmt w:val="bullet"/>
      <w:lvlText w:val="•"/>
      <w:lvlJc w:val="left"/>
      <w:pPr>
        <w:ind w:left="6654" w:hanging="284"/>
      </w:pPr>
      <w:rPr>
        <w:rFonts w:hint="default"/>
        <w:lang w:val="en-US" w:eastAsia="en-US" w:bidi="ar-SA"/>
      </w:rPr>
    </w:lvl>
    <w:lvl w:ilvl="6" w:tplc="5AE69A9C">
      <w:numFmt w:val="bullet"/>
      <w:lvlText w:val="•"/>
      <w:lvlJc w:val="left"/>
      <w:pPr>
        <w:ind w:left="7872" w:hanging="284"/>
      </w:pPr>
      <w:rPr>
        <w:rFonts w:hint="default"/>
        <w:lang w:val="en-US" w:eastAsia="en-US" w:bidi="ar-SA"/>
      </w:rPr>
    </w:lvl>
    <w:lvl w:ilvl="7" w:tplc="C032E7C0">
      <w:numFmt w:val="bullet"/>
      <w:lvlText w:val="•"/>
      <w:lvlJc w:val="left"/>
      <w:pPr>
        <w:ind w:left="9091" w:hanging="284"/>
      </w:pPr>
      <w:rPr>
        <w:rFonts w:hint="default"/>
        <w:lang w:val="en-US" w:eastAsia="en-US" w:bidi="ar-SA"/>
      </w:rPr>
    </w:lvl>
    <w:lvl w:ilvl="8" w:tplc="2E223238">
      <w:numFmt w:val="bullet"/>
      <w:lvlText w:val="•"/>
      <w:lvlJc w:val="left"/>
      <w:pPr>
        <w:ind w:left="10310" w:hanging="284"/>
      </w:pPr>
      <w:rPr>
        <w:rFonts w:hint="default"/>
        <w:lang w:val="en-US" w:eastAsia="en-US" w:bidi="ar-SA"/>
      </w:rPr>
    </w:lvl>
  </w:abstractNum>
  <w:num w:numId="1" w16cid:durableId="1892115686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53606772">
    <w:abstractNumId w:val="4"/>
  </w:num>
  <w:num w:numId="3" w16cid:durableId="314573225">
    <w:abstractNumId w:val="2"/>
  </w:num>
  <w:num w:numId="4" w16cid:durableId="1359117129">
    <w:abstractNumId w:val="1"/>
  </w:num>
  <w:num w:numId="5" w16cid:durableId="694501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7AB"/>
    <w:rsid w:val="00061E7F"/>
    <w:rsid w:val="000E34E7"/>
    <w:rsid w:val="00114FCA"/>
    <w:rsid w:val="00116C43"/>
    <w:rsid w:val="002F3355"/>
    <w:rsid w:val="004C5192"/>
    <w:rsid w:val="0068272D"/>
    <w:rsid w:val="00730013"/>
    <w:rsid w:val="00800844"/>
    <w:rsid w:val="00826180"/>
    <w:rsid w:val="00B97B37"/>
    <w:rsid w:val="00C0095E"/>
    <w:rsid w:val="00C221F8"/>
    <w:rsid w:val="00C2442C"/>
    <w:rsid w:val="00CA4A1C"/>
    <w:rsid w:val="00EB77AB"/>
    <w:rsid w:val="00F01E3F"/>
    <w:rsid w:val="00FF1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4C6ED52"/>
  <w15:chartTrackingRefBased/>
  <w15:docId w15:val="{20BE6B09-8BAD-41CD-A015-3B70D8735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5" w:unhideWhenUsed="1" w:qFormat="1"/>
    <w:lsdException w:name="List Bullet 3" w:semiHidden="1" w:uiPriority="5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Num H1"/>
    <w:basedOn w:val="Normal"/>
    <w:next w:val="Normal"/>
    <w:link w:val="Heading1Char"/>
    <w:uiPriority w:val="4"/>
    <w:qFormat/>
    <w:rsid w:val="00EB77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aliases w:val="Num H2"/>
    <w:basedOn w:val="Normal"/>
    <w:next w:val="Normal"/>
    <w:link w:val="Heading2Char"/>
    <w:uiPriority w:val="4"/>
    <w:unhideWhenUsed/>
    <w:qFormat/>
    <w:rsid w:val="00EB77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77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77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77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77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77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77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77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Num H1 Char"/>
    <w:basedOn w:val="DefaultParagraphFont"/>
    <w:link w:val="Heading1"/>
    <w:uiPriority w:val="9"/>
    <w:rsid w:val="00EB77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aliases w:val="Num H2 Char"/>
    <w:basedOn w:val="DefaultParagraphFont"/>
    <w:link w:val="Heading2"/>
    <w:uiPriority w:val="9"/>
    <w:rsid w:val="00EB77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77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77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77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77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77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77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77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77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77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77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77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77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77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77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77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77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77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77A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B77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77AB"/>
  </w:style>
  <w:style w:type="paragraph" w:styleId="Footer">
    <w:name w:val="footer"/>
    <w:basedOn w:val="Normal"/>
    <w:link w:val="FooterChar"/>
    <w:uiPriority w:val="99"/>
    <w:unhideWhenUsed/>
    <w:rsid w:val="00EB77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7AB"/>
  </w:style>
  <w:style w:type="paragraph" w:styleId="FootnoteText">
    <w:name w:val="footnote text"/>
    <w:basedOn w:val="Normal"/>
    <w:link w:val="FootnoteTextChar"/>
    <w:uiPriority w:val="99"/>
    <w:semiHidden/>
    <w:unhideWhenUsed/>
    <w:rsid w:val="00B97B37"/>
    <w:pPr>
      <w:spacing w:after="0" w:line="240" w:lineRule="auto"/>
    </w:pPr>
    <w:rPr>
      <w:rFonts w:ascii="Arial" w:hAnsi="Arial"/>
      <w:kern w:val="0"/>
      <w:sz w:val="20"/>
      <w:szCs w:val="20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97B37"/>
    <w:rPr>
      <w:rFonts w:ascii="Arial" w:hAnsi="Arial"/>
      <w:kern w:val="0"/>
      <w:sz w:val="20"/>
      <w:szCs w:val="20"/>
      <w14:ligatures w14:val="none"/>
    </w:rPr>
  </w:style>
  <w:style w:type="paragraph" w:styleId="ListBullet">
    <w:name w:val="List Bullet"/>
    <w:basedOn w:val="Normal"/>
    <w:uiPriority w:val="5"/>
    <w:semiHidden/>
    <w:unhideWhenUsed/>
    <w:qFormat/>
    <w:rsid w:val="00B97B37"/>
    <w:pPr>
      <w:numPr>
        <w:numId w:val="1"/>
      </w:numPr>
      <w:spacing w:before="120" w:after="120" w:line="276" w:lineRule="auto"/>
      <w:ind w:left="0" w:firstLine="0"/>
      <w:contextualSpacing/>
    </w:pPr>
    <w:rPr>
      <w:rFonts w:ascii="Arial" w:hAnsi="Arial"/>
      <w:kern w:val="0"/>
      <w:sz w:val="22"/>
      <w:szCs w:val="22"/>
      <w14:ligatures w14:val="none"/>
    </w:rPr>
  </w:style>
  <w:style w:type="paragraph" w:styleId="ListBullet2">
    <w:name w:val="List Bullet 2"/>
    <w:basedOn w:val="Normal"/>
    <w:uiPriority w:val="5"/>
    <w:semiHidden/>
    <w:unhideWhenUsed/>
    <w:qFormat/>
    <w:rsid w:val="00B97B37"/>
    <w:pPr>
      <w:numPr>
        <w:ilvl w:val="1"/>
        <w:numId w:val="1"/>
      </w:numPr>
      <w:spacing w:before="120" w:after="120" w:line="276" w:lineRule="auto"/>
      <w:ind w:left="0" w:firstLine="0"/>
      <w:contextualSpacing/>
    </w:pPr>
    <w:rPr>
      <w:rFonts w:ascii="Arial" w:hAnsi="Arial"/>
      <w:kern w:val="0"/>
      <w:sz w:val="22"/>
      <w:szCs w:val="22"/>
      <w14:ligatures w14:val="none"/>
    </w:rPr>
  </w:style>
  <w:style w:type="paragraph" w:styleId="ListBullet3">
    <w:name w:val="List Bullet 3"/>
    <w:basedOn w:val="Normal"/>
    <w:uiPriority w:val="5"/>
    <w:semiHidden/>
    <w:unhideWhenUsed/>
    <w:qFormat/>
    <w:rsid w:val="00B97B37"/>
    <w:pPr>
      <w:numPr>
        <w:ilvl w:val="2"/>
        <w:numId w:val="1"/>
      </w:numPr>
      <w:spacing w:before="120" w:after="120" w:line="276" w:lineRule="auto"/>
      <w:ind w:left="0" w:firstLine="0"/>
      <w:contextualSpacing/>
    </w:pPr>
    <w:rPr>
      <w:rFonts w:ascii="Arial" w:hAnsi="Arial"/>
      <w:kern w:val="0"/>
      <w:sz w:val="22"/>
      <w:szCs w:val="22"/>
      <w14:ligatures w14:val="none"/>
    </w:rPr>
  </w:style>
  <w:style w:type="paragraph" w:customStyle="1" w:styleId="NumBodyText">
    <w:name w:val="Num Body Text"/>
    <w:basedOn w:val="Normal"/>
    <w:uiPriority w:val="1"/>
    <w:qFormat/>
    <w:rsid w:val="00B97B37"/>
    <w:pPr>
      <w:spacing w:before="120" w:after="120" w:line="276" w:lineRule="auto"/>
    </w:pPr>
    <w:rPr>
      <w:rFonts w:ascii="Arial" w:hAnsi="Arial"/>
      <w:kern w:val="0"/>
      <w:sz w:val="22"/>
      <w:szCs w:val="22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B97B3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1BAD3-8400-4C7D-9C70-90D6ECFF4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3</Pages>
  <Words>620</Words>
  <Characters>3318</Characters>
  <Application>Microsoft Office Word</Application>
  <DocSecurity>0</DocSecurity>
  <Lines>127</Lines>
  <Paragraphs>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Background Paper 4: Green Belt Harm Assessment Addendum  </vt:lpstr>
      <vt:lpstr>    </vt:lpstr>
      <vt:lpstr>    Overview</vt:lpstr>
      <vt:lpstr>    Purpose of this Addendum </vt:lpstr>
      <vt:lpstr>    </vt:lpstr>
    </vt:vector>
  </TitlesOfParts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Julie.Clayton</dc:creator>
  <cp:keywords/>
  <dc:description/>
  <cp:lastModifiedBy>Darius.Walker</cp:lastModifiedBy>
  <cp:revision>6</cp:revision>
  <dcterms:created xsi:type="dcterms:W3CDTF">2026-01-20T13:41:00Z</dcterms:created>
  <dcterms:modified xsi:type="dcterms:W3CDTF">2026-01-21T14:40:00Z</dcterms:modified>
</cp:coreProperties>
</file>