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CFB6" w14:textId="145BBB2F" w:rsidR="00733ABD" w:rsidRDefault="002B5DBA" w:rsidP="00292889">
      <w:pPr>
        <w:jc w:val="center"/>
      </w:pPr>
      <w:bookmarkStart w:id="0" w:name="_Hlk80539866"/>
      <w:r>
        <w:rPr>
          <w:noProof/>
        </w:rPr>
        <w:drawing>
          <wp:inline distT="0" distB="0" distL="0" distR="0" wp14:anchorId="6E0DD521" wp14:editId="4AF96BF3">
            <wp:extent cx="3308942" cy="1365250"/>
            <wp:effectExtent l="0" t="0" r="6350" b="0"/>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hfield District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8426" cy="1410422"/>
                    </a:xfrm>
                    <a:prstGeom prst="rect">
                      <a:avLst/>
                    </a:prstGeom>
                    <a:noFill/>
                    <a:ln>
                      <a:noFill/>
                    </a:ln>
                  </pic:spPr>
                </pic:pic>
              </a:graphicData>
            </a:graphic>
          </wp:inline>
        </w:drawing>
      </w:r>
    </w:p>
    <w:p w14:paraId="1E28C0CF" w14:textId="1C798AA9" w:rsidR="002B5DBA" w:rsidRDefault="002B5DBA"/>
    <w:p w14:paraId="7AE471EB" w14:textId="77777777" w:rsidR="007F219F" w:rsidRDefault="007F219F" w:rsidP="002B5DBA">
      <w:pPr>
        <w:tabs>
          <w:tab w:val="left" w:pos="2550"/>
        </w:tabs>
        <w:spacing w:after="0" w:line="240" w:lineRule="auto"/>
        <w:jc w:val="center"/>
        <w:rPr>
          <w:rFonts w:cs="Arial"/>
          <w:sz w:val="56"/>
          <w:szCs w:val="56"/>
        </w:rPr>
      </w:pPr>
    </w:p>
    <w:p w14:paraId="72D9329B" w14:textId="77777777" w:rsidR="002B5DBA" w:rsidRDefault="002B5DBA" w:rsidP="002B5DBA">
      <w:pPr>
        <w:tabs>
          <w:tab w:val="left" w:pos="2550"/>
        </w:tabs>
        <w:spacing w:after="0" w:line="240" w:lineRule="auto"/>
        <w:jc w:val="center"/>
        <w:rPr>
          <w:rFonts w:cs="Arial"/>
          <w:sz w:val="56"/>
          <w:szCs w:val="56"/>
        </w:rPr>
      </w:pPr>
    </w:p>
    <w:p w14:paraId="219E074E" w14:textId="29042FED" w:rsidR="007F219F" w:rsidRPr="002C3841" w:rsidRDefault="007F219F" w:rsidP="002C3841">
      <w:pPr>
        <w:pStyle w:val="Frontcoverheading1"/>
      </w:pPr>
      <w:r w:rsidRPr="002C3841">
        <w:t>Ashfield District Council</w:t>
      </w:r>
    </w:p>
    <w:p w14:paraId="0459242C" w14:textId="1A78DBDF" w:rsidR="007F219F" w:rsidRPr="002C3841" w:rsidRDefault="007F219F" w:rsidP="002C3841">
      <w:pPr>
        <w:pStyle w:val="Frontcoverheading1"/>
      </w:pPr>
      <w:r w:rsidRPr="002C3841">
        <w:t xml:space="preserve">BWV </w:t>
      </w:r>
      <w:r w:rsidR="00D109A5" w:rsidRPr="002C3841">
        <w:t>Man</w:t>
      </w:r>
      <w:r w:rsidR="002C3841" w:rsidRPr="002C3841">
        <w:t>ua</w:t>
      </w:r>
      <w:r w:rsidR="00D109A5" w:rsidRPr="002C3841">
        <w:t>l</w:t>
      </w:r>
    </w:p>
    <w:p w14:paraId="6ACD4C34" w14:textId="77777777" w:rsidR="007F219F" w:rsidRPr="002C3841" w:rsidRDefault="007F219F" w:rsidP="002C3841">
      <w:pPr>
        <w:pStyle w:val="Frontcoverheading1"/>
      </w:pPr>
      <w:r w:rsidRPr="002C3841">
        <w:t>September 2021</w:t>
      </w:r>
    </w:p>
    <w:p w14:paraId="5E660E40" w14:textId="5DAF2A02" w:rsidR="00D865FE" w:rsidRDefault="00D865FE" w:rsidP="00FD6F48">
      <w:pPr>
        <w:pStyle w:val="Bulletpoints"/>
        <w:rPr>
          <w:noProof/>
          <w:color w:val="000000" w:themeColor="text1" w:themeShade="BF"/>
        </w:rPr>
      </w:pPr>
      <w:r>
        <w:rPr>
          <w:noProof/>
          <w:color w:val="000000" w:themeColor="text1" w:themeShade="BF"/>
        </w:rPr>
        <w:br w:type="page"/>
      </w:r>
    </w:p>
    <w:p w14:paraId="04D17FCE" w14:textId="3A90308C" w:rsidR="00292889" w:rsidRPr="003078DD" w:rsidRDefault="00D865FE" w:rsidP="00D865FE">
      <w:pPr>
        <w:pStyle w:val="Contentsheading1"/>
      </w:pPr>
      <w:r>
        <w:t>Contents</w:t>
      </w:r>
    </w:p>
    <w:bookmarkEnd w:id="0"/>
    <w:p w14:paraId="63D46FC1" w14:textId="4015C596" w:rsidR="00FD6F48" w:rsidRDefault="00FD6F48">
      <w:pPr>
        <w:pStyle w:val="TOC2"/>
        <w:tabs>
          <w:tab w:val="left" w:pos="720"/>
          <w:tab w:val="right" w:leader="dot" w:pos="9742"/>
        </w:tabs>
        <w:rPr>
          <w:rFonts w:asciiTheme="minorHAnsi" w:eastAsiaTheme="minorEastAsia" w:hAnsiTheme="minorHAnsi" w:cstheme="minorBidi"/>
          <w:noProof/>
          <w:color w:val="auto"/>
          <w:sz w:val="22"/>
          <w:szCs w:val="22"/>
          <w:lang w:eastAsia="en-GB"/>
        </w:rPr>
      </w:pPr>
      <w:r>
        <w:rPr>
          <w:rFonts w:asciiTheme="minorHAnsi" w:hAnsiTheme="minorHAnsi"/>
          <w:b/>
          <w:caps/>
          <w:smallCaps/>
          <w:sz w:val="20"/>
        </w:rPr>
        <w:fldChar w:fldCharType="begin"/>
      </w:r>
      <w:r>
        <w:rPr>
          <w:rFonts w:asciiTheme="minorHAnsi" w:hAnsiTheme="minorHAnsi"/>
          <w:b/>
          <w:caps/>
          <w:smallCaps/>
          <w:sz w:val="20"/>
        </w:rPr>
        <w:instrText xml:space="preserve"> TOC \o "2-3" \h \z \t "Heading 1,1" </w:instrText>
      </w:r>
      <w:r>
        <w:rPr>
          <w:rFonts w:asciiTheme="minorHAnsi" w:hAnsiTheme="minorHAnsi"/>
          <w:b/>
          <w:caps/>
          <w:smallCaps/>
          <w:sz w:val="20"/>
        </w:rPr>
        <w:fldChar w:fldCharType="separate"/>
      </w:r>
      <w:hyperlink w:anchor="_Toc97213570" w:history="1">
        <w:r w:rsidRPr="00775615">
          <w:rPr>
            <w:rStyle w:val="Hyperlink"/>
            <w:noProof/>
          </w:rPr>
          <w:t>1.</w:t>
        </w:r>
        <w:r>
          <w:rPr>
            <w:rFonts w:asciiTheme="minorHAnsi" w:eastAsiaTheme="minorEastAsia" w:hAnsiTheme="minorHAnsi" w:cstheme="minorBidi"/>
            <w:noProof/>
            <w:color w:val="auto"/>
            <w:sz w:val="22"/>
            <w:szCs w:val="22"/>
            <w:lang w:eastAsia="en-GB"/>
          </w:rPr>
          <w:tab/>
        </w:r>
        <w:r w:rsidRPr="00775615">
          <w:rPr>
            <w:rStyle w:val="Hyperlink"/>
            <w:noProof/>
          </w:rPr>
          <w:t>Introduction</w:t>
        </w:r>
        <w:r>
          <w:rPr>
            <w:noProof/>
            <w:webHidden/>
          </w:rPr>
          <w:tab/>
        </w:r>
        <w:r>
          <w:rPr>
            <w:noProof/>
            <w:webHidden/>
          </w:rPr>
          <w:fldChar w:fldCharType="begin"/>
        </w:r>
        <w:r>
          <w:rPr>
            <w:noProof/>
            <w:webHidden/>
          </w:rPr>
          <w:instrText xml:space="preserve"> PAGEREF _Toc97213570 \h </w:instrText>
        </w:r>
        <w:r>
          <w:rPr>
            <w:noProof/>
            <w:webHidden/>
          </w:rPr>
        </w:r>
        <w:r>
          <w:rPr>
            <w:noProof/>
            <w:webHidden/>
          </w:rPr>
          <w:fldChar w:fldCharType="separate"/>
        </w:r>
        <w:r>
          <w:rPr>
            <w:noProof/>
            <w:webHidden/>
          </w:rPr>
          <w:t>3</w:t>
        </w:r>
        <w:r>
          <w:rPr>
            <w:noProof/>
            <w:webHidden/>
          </w:rPr>
          <w:fldChar w:fldCharType="end"/>
        </w:r>
      </w:hyperlink>
    </w:p>
    <w:p w14:paraId="67D03C2B" w14:textId="760EAB65" w:rsidR="00FD6F48" w:rsidRDefault="00FD6F48">
      <w:pPr>
        <w:pStyle w:val="TOC2"/>
        <w:tabs>
          <w:tab w:val="left" w:pos="720"/>
          <w:tab w:val="right" w:leader="dot" w:pos="9742"/>
        </w:tabs>
        <w:rPr>
          <w:rFonts w:asciiTheme="minorHAnsi" w:eastAsiaTheme="minorEastAsia" w:hAnsiTheme="minorHAnsi" w:cstheme="minorBidi"/>
          <w:noProof/>
          <w:color w:val="auto"/>
          <w:sz w:val="22"/>
          <w:szCs w:val="22"/>
          <w:lang w:eastAsia="en-GB"/>
        </w:rPr>
      </w:pPr>
      <w:hyperlink w:anchor="_Toc97213571" w:history="1">
        <w:r w:rsidRPr="00775615">
          <w:rPr>
            <w:rStyle w:val="Hyperlink"/>
            <w:noProof/>
          </w:rPr>
          <w:t>2.</w:t>
        </w:r>
        <w:r>
          <w:rPr>
            <w:rFonts w:asciiTheme="minorHAnsi" w:eastAsiaTheme="minorEastAsia" w:hAnsiTheme="minorHAnsi" w:cstheme="minorBidi"/>
            <w:noProof/>
            <w:color w:val="auto"/>
            <w:sz w:val="22"/>
            <w:szCs w:val="22"/>
            <w:lang w:eastAsia="en-GB"/>
          </w:rPr>
          <w:tab/>
        </w:r>
        <w:r w:rsidRPr="00775615">
          <w:rPr>
            <w:rStyle w:val="Hyperlink"/>
            <w:noProof/>
          </w:rPr>
          <w:t>Risk Assessments / Health and Safety Considerations</w:t>
        </w:r>
        <w:r>
          <w:rPr>
            <w:noProof/>
            <w:webHidden/>
          </w:rPr>
          <w:tab/>
        </w:r>
        <w:r>
          <w:rPr>
            <w:noProof/>
            <w:webHidden/>
          </w:rPr>
          <w:fldChar w:fldCharType="begin"/>
        </w:r>
        <w:r>
          <w:rPr>
            <w:noProof/>
            <w:webHidden/>
          </w:rPr>
          <w:instrText xml:space="preserve"> PAGEREF _Toc97213571 \h </w:instrText>
        </w:r>
        <w:r>
          <w:rPr>
            <w:noProof/>
            <w:webHidden/>
          </w:rPr>
        </w:r>
        <w:r>
          <w:rPr>
            <w:noProof/>
            <w:webHidden/>
          </w:rPr>
          <w:fldChar w:fldCharType="separate"/>
        </w:r>
        <w:r>
          <w:rPr>
            <w:noProof/>
            <w:webHidden/>
          </w:rPr>
          <w:t>4</w:t>
        </w:r>
        <w:r>
          <w:rPr>
            <w:noProof/>
            <w:webHidden/>
          </w:rPr>
          <w:fldChar w:fldCharType="end"/>
        </w:r>
      </w:hyperlink>
    </w:p>
    <w:p w14:paraId="3AA11D88" w14:textId="4F0BD5A9" w:rsidR="00FD6F48" w:rsidRDefault="00FD6F48">
      <w:pPr>
        <w:pStyle w:val="TOC2"/>
        <w:tabs>
          <w:tab w:val="left" w:pos="720"/>
          <w:tab w:val="right" w:leader="dot" w:pos="9742"/>
        </w:tabs>
        <w:rPr>
          <w:rFonts w:asciiTheme="minorHAnsi" w:eastAsiaTheme="minorEastAsia" w:hAnsiTheme="minorHAnsi" w:cstheme="minorBidi"/>
          <w:noProof/>
          <w:color w:val="auto"/>
          <w:sz w:val="22"/>
          <w:szCs w:val="22"/>
          <w:lang w:eastAsia="en-GB"/>
        </w:rPr>
      </w:pPr>
      <w:hyperlink w:anchor="_Toc97213572" w:history="1">
        <w:r w:rsidRPr="00775615">
          <w:rPr>
            <w:rStyle w:val="Hyperlink"/>
            <w:noProof/>
          </w:rPr>
          <w:t>3.</w:t>
        </w:r>
        <w:r>
          <w:rPr>
            <w:rFonts w:asciiTheme="minorHAnsi" w:eastAsiaTheme="minorEastAsia" w:hAnsiTheme="minorHAnsi" w:cstheme="minorBidi"/>
            <w:noProof/>
            <w:color w:val="auto"/>
            <w:sz w:val="22"/>
            <w:szCs w:val="22"/>
            <w:lang w:eastAsia="en-GB"/>
          </w:rPr>
          <w:tab/>
        </w:r>
        <w:r w:rsidRPr="00775615">
          <w:rPr>
            <w:rStyle w:val="Hyperlink"/>
            <w:noProof/>
          </w:rPr>
          <w:t>Booking Out Equipment</w:t>
        </w:r>
        <w:r>
          <w:rPr>
            <w:noProof/>
            <w:webHidden/>
          </w:rPr>
          <w:tab/>
        </w:r>
        <w:r>
          <w:rPr>
            <w:noProof/>
            <w:webHidden/>
          </w:rPr>
          <w:fldChar w:fldCharType="begin"/>
        </w:r>
        <w:r>
          <w:rPr>
            <w:noProof/>
            <w:webHidden/>
          </w:rPr>
          <w:instrText xml:space="preserve"> PAGEREF _Toc97213572 \h </w:instrText>
        </w:r>
        <w:r>
          <w:rPr>
            <w:noProof/>
            <w:webHidden/>
          </w:rPr>
        </w:r>
        <w:r>
          <w:rPr>
            <w:noProof/>
            <w:webHidden/>
          </w:rPr>
          <w:fldChar w:fldCharType="separate"/>
        </w:r>
        <w:r>
          <w:rPr>
            <w:noProof/>
            <w:webHidden/>
          </w:rPr>
          <w:t>4</w:t>
        </w:r>
        <w:r>
          <w:rPr>
            <w:noProof/>
            <w:webHidden/>
          </w:rPr>
          <w:fldChar w:fldCharType="end"/>
        </w:r>
      </w:hyperlink>
    </w:p>
    <w:p w14:paraId="51F6B110" w14:textId="593934B3" w:rsidR="00FD6F48" w:rsidRDefault="00FD6F48">
      <w:pPr>
        <w:pStyle w:val="TOC2"/>
        <w:tabs>
          <w:tab w:val="left" w:pos="720"/>
          <w:tab w:val="right" w:leader="dot" w:pos="9742"/>
        </w:tabs>
        <w:rPr>
          <w:rFonts w:asciiTheme="minorHAnsi" w:eastAsiaTheme="minorEastAsia" w:hAnsiTheme="minorHAnsi" w:cstheme="minorBidi"/>
          <w:noProof/>
          <w:color w:val="auto"/>
          <w:sz w:val="22"/>
          <w:szCs w:val="22"/>
          <w:lang w:eastAsia="en-GB"/>
        </w:rPr>
      </w:pPr>
      <w:hyperlink w:anchor="_Toc97213573" w:history="1">
        <w:r w:rsidRPr="00775615">
          <w:rPr>
            <w:rStyle w:val="Hyperlink"/>
            <w:noProof/>
          </w:rPr>
          <w:t>4.</w:t>
        </w:r>
        <w:r>
          <w:rPr>
            <w:rFonts w:asciiTheme="minorHAnsi" w:eastAsiaTheme="minorEastAsia" w:hAnsiTheme="minorHAnsi" w:cstheme="minorBidi"/>
            <w:noProof/>
            <w:color w:val="auto"/>
            <w:sz w:val="22"/>
            <w:szCs w:val="22"/>
            <w:lang w:eastAsia="en-GB"/>
          </w:rPr>
          <w:tab/>
        </w:r>
        <w:r w:rsidRPr="00775615">
          <w:rPr>
            <w:rStyle w:val="Hyperlink"/>
            <w:noProof/>
          </w:rPr>
          <w:t>Recording Events</w:t>
        </w:r>
        <w:r>
          <w:rPr>
            <w:noProof/>
            <w:webHidden/>
          </w:rPr>
          <w:tab/>
        </w:r>
        <w:r>
          <w:rPr>
            <w:noProof/>
            <w:webHidden/>
          </w:rPr>
          <w:fldChar w:fldCharType="begin"/>
        </w:r>
        <w:r>
          <w:rPr>
            <w:noProof/>
            <w:webHidden/>
          </w:rPr>
          <w:instrText xml:space="preserve"> PAGEREF _Toc97213573 \h </w:instrText>
        </w:r>
        <w:r>
          <w:rPr>
            <w:noProof/>
            <w:webHidden/>
          </w:rPr>
        </w:r>
        <w:r>
          <w:rPr>
            <w:noProof/>
            <w:webHidden/>
          </w:rPr>
          <w:fldChar w:fldCharType="separate"/>
        </w:r>
        <w:r>
          <w:rPr>
            <w:noProof/>
            <w:webHidden/>
          </w:rPr>
          <w:t>4</w:t>
        </w:r>
        <w:r>
          <w:rPr>
            <w:noProof/>
            <w:webHidden/>
          </w:rPr>
          <w:fldChar w:fldCharType="end"/>
        </w:r>
      </w:hyperlink>
    </w:p>
    <w:p w14:paraId="7FF397AA" w14:textId="0E703225" w:rsidR="00FD6F48" w:rsidRDefault="00FD6F48">
      <w:pPr>
        <w:pStyle w:val="TOC2"/>
        <w:tabs>
          <w:tab w:val="left" w:pos="720"/>
          <w:tab w:val="right" w:leader="dot" w:pos="9742"/>
        </w:tabs>
        <w:rPr>
          <w:rFonts w:asciiTheme="minorHAnsi" w:eastAsiaTheme="minorEastAsia" w:hAnsiTheme="minorHAnsi" w:cstheme="minorBidi"/>
          <w:noProof/>
          <w:color w:val="auto"/>
          <w:sz w:val="22"/>
          <w:szCs w:val="22"/>
          <w:lang w:eastAsia="en-GB"/>
        </w:rPr>
      </w:pPr>
      <w:hyperlink w:anchor="_Toc97213574" w:history="1">
        <w:r w:rsidRPr="00775615">
          <w:rPr>
            <w:rStyle w:val="Hyperlink"/>
            <w:noProof/>
          </w:rPr>
          <w:t>5.</w:t>
        </w:r>
        <w:r>
          <w:rPr>
            <w:rFonts w:asciiTheme="minorHAnsi" w:eastAsiaTheme="minorEastAsia" w:hAnsiTheme="minorHAnsi" w:cstheme="minorBidi"/>
            <w:noProof/>
            <w:color w:val="auto"/>
            <w:sz w:val="22"/>
            <w:szCs w:val="22"/>
            <w:lang w:eastAsia="en-GB"/>
          </w:rPr>
          <w:tab/>
        </w:r>
        <w:r w:rsidRPr="00775615">
          <w:rPr>
            <w:rStyle w:val="Hyperlink"/>
            <w:noProof/>
          </w:rPr>
          <w:t>Image Capture</w:t>
        </w:r>
        <w:r>
          <w:rPr>
            <w:noProof/>
            <w:webHidden/>
          </w:rPr>
          <w:tab/>
        </w:r>
        <w:r>
          <w:rPr>
            <w:noProof/>
            <w:webHidden/>
          </w:rPr>
          <w:fldChar w:fldCharType="begin"/>
        </w:r>
        <w:r>
          <w:rPr>
            <w:noProof/>
            <w:webHidden/>
          </w:rPr>
          <w:instrText xml:space="preserve"> PAGEREF _Toc97213574 \h </w:instrText>
        </w:r>
        <w:r>
          <w:rPr>
            <w:noProof/>
            <w:webHidden/>
          </w:rPr>
        </w:r>
        <w:r>
          <w:rPr>
            <w:noProof/>
            <w:webHidden/>
          </w:rPr>
          <w:fldChar w:fldCharType="separate"/>
        </w:r>
        <w:r>
          <w:rPr>
            <w:noProof/>
            <w:webHidden/>
          </w:rPr>
          <w:t>5</w:t>
        </w:r>
        <w:r>
          <w:rPr>
            <w:noProof/>
            <w:webHidden/>
          </w:rPr>
          <w:fldChar w:fldCharType="end"/>
        </w:r>
      </w:hyperlink>
    </w:p>
    <w:p w14:paraId="3F0E4154" w14:textId="589ED3EE" w:rsidR="00FD6F48" w:rsidRDefault="00FD6F48">
      <w:pPr>
        <w:pStyle w:val="TOC2"/>
        <w:tabs>
          <w:tab w:val="left" w:pos="720"/>
          <w:tab w:val="right" w:leader="dot" w:pos="9742"/>
        </w:tabs>
        <w:rPr>
          <w:rFonts w:asciiTheme="minorHAnsi" w:eastAsiaTheme="minorEastAsia" w:hAnsiTheme="minorHAnsi" w:cstheme="minorBidi"/>
          <w:noProof/>
          <w:color w:val="auto"/>
          <w:sz w:val="22"/>
          <w:szCs w:val="22"/>
          <w:lang w:eastAsia="en-GB"/>
        </w:rPr>
      </w:pPr>
      <w:hyperlink w:anchor="_Toc97213575" w:history="1">
        <w:r w:rsidRPr="00775615">
          <w:rPr>
            <w:rStyle w:val="Hyperlink"/>
            <w:noProof/>
          </w:rPr>
          <w:t>6.</w:t>
        </w:r>
        <w:r>
          <w:rPr>
            <w:rFonts w:asciiTheme="minorHAnsi" w:eastAsiaTheme="minorEastAsia" w:hAnsiTheme="minorHAnsi" w:cstheme="minorBidi"/>
            <w:noProof/>
            <w:color w:val="auto"/>
            <w:sz w:val="22"/>
            <w:szCs w:val="22"/>
            <w:lang w:eastAsia="en-GB"/>
          </w:rPr>
          <w:tab/>
        </w:r>
        <w:r w:rsidRPr="00775615">
          <w:rPr>
            <w:rStyle w:val="Hyperlink"/>
            <w:rFonts w:cstheme="majorBidi"/>
            <w:noProof/>
            <w:spacing w:val="4"/>
          </w:rPr>
          <w:t>Collateral Intrusion</w:t>
        </w:r>
        <w:r>
          <w:rPr>
            <w:noProof/>
            <w:webHidden/>
          </w:rPr>
          <w:tab/>
        </w:r>
        <w:r>
          <w:rPr>
            <w:noProof/>
            <w:webHidden/>
          </w:rPr>
          <w:fldChar w:fldCharType="begin"/>
        </w:r>
        <w:r>
          <w:rPr>
            <w:noProof/>
            <w:webHidden/>
          </w:rPr>
          <w:instrText xml:space="preserve"> PAGEREF _Toc97213575 \h </w:instrText>
        </w:r>
        <w:r>
          <w:rPr>
            <w:noProof/>
            <w:webHidden/>
          </w:rPr>
        </w:r>
        <w:r>
          <w:rPr>
            <w:noProof/>
            <w:webHidden/>
          </w:rPr>
          <w:fldChar w:fldCharType="separate"/>
        </w:r>
        <w:r>
          <w:rPr>
            <w:noProof/>
            <w:webHidden/>
          </w:rPr>
          <w:t>6</w:t>
        </w:r>
        <w:r>
          <w:rPr>
            <w:noProof/>
            <w:webHidden/>
          </w:rPr>
          <w:fldChar w:fldCharType="end"/>
        </w:r>
      </w:hyperlink>
    </w:p>
    <w:p w14:paraId="20ED1500" w14:textId="03E0E160" w:rsidR="00FD6F48" w:rsidRDefault="00FD6F48">
      <w:pPr>
        <w:pStyle w:val="TOC2"/>
        <w:tabs>
          <w:tab w:val="left" w:pos="720"/>
          <w:tab w:val="right" w:leader="dot" w:pos="9742"/>
        </w:tabs>
        <w:rPr>
          <w:rFonts w:asciiTheme="minorHAnsi" w:eastAsiaTheme="minorEastAsia" w:hAnsiTheme="minorHAnsi" w:cstheme="minorBidi"/>
          <w:noProof/>
          <w:color w:val="auto"/>
          <w:sz w:val="22"/>
          <w:szCs w:val="22"/>
          <w:lang w:eastAsia="en-GB"/>
        </w:rPr>
      </w:pPr>
      <w:hyperlink w:anchor="_Toc97213576" w:history="1">
        <w:r w:rsidRPr="00775615">
          <w:rPr>
            <w:rStyle w:val="Hyperlink"/>
            <w:noProof/>
          </w:rPr>
          <w:t>7.</w:t>
        </w:r>
        <w:r>
          <w:rPr>
            <w:rFonts w:asciiTheme="minorHAnsi" w:eastAsiaTheme="minorEastAsia" w:hAnsiTheme="minorHAnsi" w:cstheme="minorBidi"/>
            <w:noProof/>
            <w:color w:val="auto"/>
            <w:sz w:val="22"/>
            <w:szCs w:val="22"/>
            <w:lang w:eastAsia="en-GB"/>
          </w:rPr>
          <w:tab/>
        </w:r>
        <w:r w:rsidRPr="00775615">
          <w:rPr>
            <w:rStyle w:val="Hyperlink"/>
            <w:noProof/>
          </w:rPr>
          <w:t>Selective Capture and Bookmarking</w:t>
        </w:r>
        <w:r>
          <w:rPr>
            <w:noProof/>
            <w:webHidden/>
          </w:rPr>
          <w:tab/>
        </w:r>
        <w:r>
          <w:rPr>
            <w:noProof/>
            <w:webHidden/>
          </w:rPr>
          <w:fldChar w:fldCharType="begin"/>
        </w:r>
        <w:r>
          <w:rPr>
            <w:noProof/>
            <w:webHidden/>
          </w:rPr>
          <w:instrText xml:space="preserve"> PAGEREF _Toc97213576 \h </w:instrText>
        </w:r>
        <w:r>
          <w:rPr>
            <w:noProof/>
            <w:webHidden/>
          </w:rPr>
        </w:r>
        <w:r>
          <w:rPr>
            <w:noProof/>
            <w:webHidden/>
          </w:rPr>
          <w:fldChar w:fldCharType="separate"/>
        </w:r>
        <w:r>
          <w:rPr>
            <w:noProof/>
            <w:webHidden/>
          </w:rPr>
          <w:t>6</w:t>
        </w:r>
        <w:r>
          <w:rPr>
            <w:noProof/>
            <w:webHidden/>
          </w:rPr>
          <w:fldChar w:fldCharType="end"/>
        </w:r>
      </w:hyperlink>
    </w:p>
    <w:p w14:paraId="424B608A" w14:textId="61E11D63" w:rsidR="00FD6F48" w:rsidRDefault="00FD6F48">
      <w:pPr>
        <w:pStyle w:val="TOC2"/>
        <w:tabs>
          <w:tab w:val="left" w:pos="720"/>
          <w:tab w:val="right" w:leader="dot" w:pos="9742"/>
        </w:tabs>
        <w:rPr>
          <w:rFonts w:asciiTheme="minorHAnsi" w:eastAsiaTheme="minorEastAsia" w:hAnsiTheme="minorHAnsi" w:cstheme="minorBidi"/>
          <w:noProof/>
          <w:color w:val="auto"/>
          <w:sz w:val="22"/>
          <w:szCs w:val="22"/>
          <w:lang w:eastAsia="en-GB"/>
        </w:rPr>
      </w:pPr>
      <w:hyperlink w:anchor="_Toc97213577" w:history="1">
        <w:r w:rsidRPr="00775615">
          <w:rPr>
            <w:rStyle w:val="Hyperlink"/>
            <w:noProof/>
          </w:rPr>
          <w:t>8.</w:t>
        </w:r>
        <w:r>
          <w:rPr>
            <w:rFonts w:asciiTheme="minorHAnsi" w:eastAsiaTheme="minorEastAsia" w:hAnsiTheme="minorHAnsi" w:cstheme="minorBidi"/>
            <w:noProof/>
            <w:color w:val="auto"/>
            <w:sz w:val="22"/>
            <w:szCs w:val="22"/>
            <w:lang w:eastAsia="en-GB"/>
          </w:rPr>
          <w:tab/>
        </w:r>
        <w:r w:rsidRPr="00775615">
          <w:rPr>
            <w:rStyle w:val="Hyperlink"/>
            <w:noProof/>
          </w:rPr>
          <w:t>Use of BWV in Private Dwellings</w:t>
        </w:r>
        <w:r>
          <w:rPr>
            <w:noProof/>
            <w:webHidden/>
          </w:rPr>
          <w:tab/>
        </w:r>
        <w:r>
          <w:rPr>
            <w:noProof/>
            <w:webHidden/>
          </w:rPr>
          <w:fldChar w:fldCharType="begin"/>
        </w:r>
        <w:r>
          <w:rPr>
            <w:noProof/>
            <w:webHidden/>
          </w:rPr>
          <w:instrText xml:space="preserve"> PAGEREF _Toc97213577 \h </w:instrText>
        </w:r>
        <w:r>
          <w:rPr>
            <w:noProof/>
            <w:webHidden/>
          </w:rPr>
        </w:r>
        <w:r>
          <w:rPr>
            <w:noProof/>
            <w:webHidden/>
          </w:rPr>
          <w:fldChar w:fldCharType="separate"/>
        </w:r>
        <w:r>
          <w:rPr>
            <w:noProof/>
            <w:webHidden/>
          </w:rPr>
          <w:t>7</w:t>
        </w:r>
        <w:r>
          <w:rPr>
            <w:noProof/>
            <w:webHidden/>
          </w:rPr>
          <w:fldChar w:fldCharType="end"/>
        </w:r>
      </w:hyperlink>
    </w:p>
    <w:p w14:paraId="60C3692B" w14:textId="3EF1C279" w:rsidR="00FD6F48" w:rsidRDefault="00FD6F48">
      <w:pPr>
        <w:pStyle w:val="TOC2"/>
        <w:tabs>
          <w:tab w:val="left" w:pos="720"/>
          <w:tab w:val="right" w:leader="dot" w:pos="9742"/>
        </w:tabs>
        <w:rPr>
          <w:rFonts w:asciiTheme="minorHAnsi" w:eastAsiaTheme="minorEastAsia" w:hAnsiTheme="minorHAnsi" w:cstheme="minorBidi"/>
          <w:noProof/>
          <w:color w:val="auto"/>
          <w:sz w:val="22"/>
          <w:szCs w:val="22"/>
          <w:lang w:eastAsia="en-GB"/>
        </w:rPr>
      </w:pPr>
      <w:hyperlink w:anchor="_Toc97213578" w:history="1">
        <w:r w:rsidRPr="00775615">
          <w:rPr>
            <w:rStyle w:val="Hyperlink"/>
            <w:noProof/>
          </w:rPr>
          <w:t>9.</w:t>
        </w:r>
        <w:r>
          <w:rPr>
            <w:rFonts w:asciiTheme="minorHAnsi" w:eastAsiaTheme="minorEastAsia" w:hAnsiTheme="minorHAnsi" w:cstheme="minorBidi"/>
            <w:noProof/>
            <w:color w:val="auto"/>
            <w:sz w:val="22"/>
            <w:szCs w:val="22"/>
            <w:lang w:eastAsia="en-GB"/>
          </w:rPr>
          <w:tab/>
        </w:r>
        <w:r w:rsidRPr="00775615">
          <w:rPr>
            <w:rStyle w:val="Hyperlink"/>
            <w:noProof/>
          </w:rPr>
          <w:t>Sensitivities connected with individuals/ communities</w:t>
        </w:r>
        <w:r>
          <w:rPr>
            <w:noProof/>
            <w:webHidden/>
          </w:rPr>
          <w:tab/>
        </w:r>
        <w:r>
          <w:rPr>
            <w:noProof/>
            <w:webHidden/>
          </w:rPr>
          <w:fldChar w:fldCharType="begin"/>
        </w:r>
        <w:r>
          <w:rPr>
            <w:noProof/>
            <w:webHidden/>
          </w:rPr>
          <w:instrText xml:space="preserve"> PAGEREF _Toc97213578 \h </w:instrText>
        </w:r>
        <w:r>
          <w:rPr>
            <w:noProof/>
            <w:webHidden/>
          </w:rPr>
        </w:r>
        <w:r>
          <w:rPr>
            <w:noProof/>
            <w:webHidden/>
          </w:rPr>
          <w:fldChar w:fldCharType="separate"/>
        </w:r>
        <w:r>
          <w:rPr>
            <w:noProof/>
            <w:webHidden/>
          </w:rPr>
          <w:t>7</w:t>
        </w:r>
        <w:r>
          <w:rPr>
            <w:noProof/>
            <w:webHidden/>
          </w:rPr>
          <w:fldChar w:fldCharType="end"/>
        </w:r>
      </w:hyperlink>
    </w:p>
    <w:p w14:paraId="43A68B0F" w14:textId="031C8287"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579" w:history="1">
        <w:r w:rsidRPr="00775615">
          <w:rPr>
            <w:rStyle w:val="Hyperlink"/>
            <w:noProof/>
          </w:rPr>
          <w:t>10.</w:t>
        </w:r>
        <w:r>
          <w:rPr>
            <w:rFonts w:asciiTheme="minorHAnsi" w:eastAsiaTheme="minorEastAsia" w:hAnsiTheme="minorHAnsi" w:cstheme="minorBidi"/>
            <w:noProof/>
            <w:color w:val="auto"/>
            <w:sz w:val="22"/>
            <w:szCs w:val="22"/>
            <w:lang w:eastAsia="en-GB"/>
          </w:rPr>
          <w:tab/>
        </w:r>
        <w:r w:rsidRPr="00775615">
          <w:rPr>
            <w:rStyle w:val="Hyperlink"/>
            <w:rFonts w:cstheme="majorBidi"/>
            <w:noProof/>
            <w:spacing w:val="4"/>
          </w:rPr>
          <w:t>Do not interrupt filming</w:t>
        </w:r>
        <w:r>
          <w:rPr>
            <w:noProof/>
            <w:webHidden/>
          </w:rPr>
          <w:tab/>
        </w:r>
        <w:r>
          <w:rPr>
            <w:noProof/>
            <w:webHidden/>
          </w:rPr>
          <w:fldChar w:fldCharType="begin"/>
        </w:r>
        <w:r>
          <w:rPr>
            <w:noProof/>
            <w:webHidden/>
          </w:rPr>
          <w:instrText xml:space="preserve"> PAGEREF _Toc97213579 \h </w:instrText>
        </w:r>
        <w:r>
          <w:rPr>
            <w:noProof/>
            <w:webHidden/>
          </w:rPr>
        </w:r>
        <w:r>
          <w:rPr>
            <w:noProof/>
            <w:webHidden/>
          </w:rPr>
          <w:fldChar w:fldCharType="separate"/>
        </w:r>
        <w:r>
          <w:rPr>
            <w:noProof/>
            <w:webHidden/>
          </w:rPr>
          <w:t>7</w:t>
        </w:r>
        <w:r>
          <w:rPr>
            <w:noProof/>
            <w:webHidden/>
          </w:rPr>
          <w:fldChar w:fldCharType="end"/>
        </w:r>
      </w:hyperlink>
    </w:p>
    <w:p w14:paraId="6731A2A0" w14:textId="724BCEC4"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580" w:history="1">
        <w:r w:rsidRPr="00775615">
          <w:rPr>
            <w:rStyle w:val="Hyperlink"/>
            <w:noProof/>
          </w:rPr>
          <w:t>11.</w:t>
        </w:r>
        <w:r>
          <w:rPr>
            <w:rFonts w:asciiTheme="minorHAnsi" w:eastAsiaTheme="minorEastAsia" w:hAnsiTheme="minorHAnsi" w:cstheme="minorBidi"/>
            <w:noProof/>
            <w:color w:val="auto"/>
            <w:sz w:val="22"/>
            <w:szCs w:val="22"/>
            <w:lang w:eastAsia="en-GB"/>
          </w:rPr>
          <w:tab/>
        </w:r>
        <w:r w:rsidRPr="00775615">
          <w:rPr>
            <w:rStyle w:val="Hyperlink"/>
            <w:rFonts w:cstheme="majorBidi"/>
            <w:noProof/>
            <w:spacing w:val="4"/>
          </w:rPr>
          <w:t>Concluding filming</w:t>
        </w:r>
        <w:r>
          <w:rPr>
            <w:noProof/>
            <w:webHidden/>
          </w:rPr>
          <w:tab/>
        </w:r>
        <w:r>
          <w:rPr>
            <w:noProof/>
            <w:webHidden/>
          </w:rPr>
          <w:fldChar w:fldCharType="begin"/>
        </w:r>
        <w:r>
          <w:rPr>
            <w:noProof/>
            <w:webHidden/>
          </w:rPr>
          <w:instrText xml:space="preserve"> PAGEREF _Toc97213580 \h </w:instrText>
        </w:r>
        <w:r>
          <w:rPr>
            <w:noProof/>
            <w:webHidden/>
          </w:rPr>
        </w:r>
        <w:r>
          <w:rPr>
            <w:noProof/>
            <w:webHidden/>
          </w:rPr>
          <w:fldChar w:fldCharType="separate"/>
        </w:r>
        <w:r>
          <w:rPr>
            <w:noProof/>
            <w:webHidden/>
          </w:rPr>
          <w:t>8</w:t>
        </w:r>
        <w:r>
          <w:rPr>
            <w:noProof/>
            <w:webHidden/>
          </w:rPr>
          <w:fldChar w:fldCharType="end"/>
        </w:r>
      </w:hyperlink>
    </w:p>
    <w:p w14:paraId="7638CEB4" w14:textId="1DAA7DC0"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581" w:history="1">
        <w:r w:rsidRPr="00775615">
          <w:rPr>
            <w:rStyle w:val="Hyperlink"/>
            <w:noProof/>
          </w:rPr>
          <w:t>12.</w:t>
        </w:r>
        <w:r>
          <w:rPr>
            <w:rFonts w:asciiTheme="minorHAnsi" w:eastAsiaTheme="minorEastAsia" w:hAnsiTheme="minorHAnsi" w:cstheme="minorBidi"/>
            <w:noProof/>
            <w:color w:val="auto"/>
            <w:sz w:val="22"/>
            <w:szCs w:val="22"/>
            <w:lang w:eastAsia="en-GB"/>
          </w:rPr>
          <w:tab/>
        </w:r>
        <w:r w:rsidRPr="00775615">
          <w:rPr>
            <w:rStyle w:val="Hyperlink"/>
            <w:noProof/>
          </w:rPr>
          <w:t>Transfer of images to BWV Evidence Management Software</w:t>
        </w:r>
        <w:r>
          <w:rPr>
            <w:noProof/>
            <w:webHidden/>
          </w:rPr>
          <w:tab/>
        </w:r>
        <w:r>
          <w:rPr>
            <w:noProof/>
            <w:webHidden/>
          </w:rPr>
          <w:fldChar w:fldCharType="begin"/>
        </w:r>
        <w:r>
          <w:rPr>
            <w:noProof/>
            <w:webHidden/>
          </w:rPr>
          <w:instrText xml:space="preserve"> PAGEREF _Toc97213581 \h </w:instrText>
        </w:r>
        <w:r>
          <w:rPr>
            <w:noProof/>
            <w:webHidden/>
          </w:rPr>
        </w:r>
        <w:r>
          <w:rPr>
            <w:noProof/>
            <w:webHidden/>
          </w:rPr>
          <w:fldChar w:fldCharType="separate"/>
        </w:r>
        <w:r>
          <w:rPr>
            <w:noProof/>
            <w:webHidden/>
          </w:rPr>
          <w:t>8</w:t>
        </w:r>
        <w:r>
          <w:rPr>
            <w:noProof/>
            <w:webHidden/>
          </w:rPr>
          <w:fldChar w:fldCharType="end"/>
        </w:r>
      </w:hyperlink>
    </w:p>
    <w:p w14:paraId="7C5ED5E2" w14:textId="792C96DC"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582" w:history="1">
        <w:r w:rsidRPr="00775615">
          <w:rPr>
            <w:rStyle w:val="Hyperlink"/>
            <w:noProof/>
          </w:rPr>
          <w:t>13.</w:t>
        </w:r>
        <w:r>
          <w:rPr>
            <w:rFonts w:asciiTheme="minorHAnsi" w:eastAsiaTheme="minorEastAsia" w:hAnsiTheme="minorHAnsi" w:cstheme="minorBidi"/>
            <w:noProof/>
            <w:color w:val="auto"/>
            <w:sz w:val="22"/>
            <w:szCs w:val="22"/>
            <w:lang w:eastAsia="en-GB"/>
          </w:rPr>
          <w:tab/>
        </w:r>
        <w:r w:rsidRPr="00775615">
          <w:rPr>
            <w:rStyle w:val="Hyperlink"/>
            <w:noProof/>
          </w:rPr>
          <w:t>Deletion of Images</w:t>
        </w:r>
        <w:r>
          <w:rPr>
            <w:noProof/>
            <w:webHidden/>
          </w:rPr>
          <w:tab/>
        </w:r>
        <w:r>
          <w:rPr>
            <w:noProof/>
            <w:webHidden/>
          </w:rPr>
          <w:fldChar w:fldCharType="begin"/>
        </w:r>
        <w:r>
          <w:rPr>
            <w:noProof/>
            <w:webHidden/>
          </w:rPr>
          <w:instrText xml:space="preserve"> PAGEREF _Toc97213582 \h </w:instrText>
        </w:r>
        <w:r>
          <w:rPr>
            <w:noProof/>
            <w:webHidden/>
          </w:rPr>
        </w:r>
        <w:r>
          <w:rPr>
            <w:noProof/>
            <w:webHidden/>
          </w:rPr>
          <w:fldChar w:fldCharType="separate"/>
        </w:r>
        <w:r>
          <w:rPr>
            <w:noProof/>
            <w:webHidden/>
          </w:rPr>
          <w:t>8</w:t>
        </w:r>
        <w:r>
          <w:rPr>
            <w:noProof/>
            <w:webHidden/>
          </w:rPr>
          <w:fldChar w:fldCharType="end"/>
        </w:r>
      </w:hyperlink>
    </w:p>
    <w:p w14:paraId="5D40411A" w14:textId="11DE52C2"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583" w:history="1">
        <w:r w:rsidRPr="00775615">
          <w:rPr>
            <w:rStyle w:val="Hyperlink"/>
            <w:noProof/>
          </w:rPr>
          <w:t>14.</w:t>
        </w:r>
        <w:r>
          <w:rPr>
            <w:rFonts w:asciiTheme="minorHAnsi" w:eastAsiaTheme="minorEastAsia" w:hAnsiTheme="minorHAnsi" w:cstheme="minorBidi"/>
            <w:noProof/>
            <w:color w:val="auto"/>
            <w:sz w:val="22"/>
            <w:szCs w:val="22"/>
            <w:lang w:eastAsia="en-GB"/>
          </w:rPr>
          <w:tab/>
        </w:r>
        <w:r w:rsidRPr="00775615">
          <w:rPr>
            <w:rStyle w:val="Hyperlink"/>
            <w:noProof/>
          </w:rPr>
          <w:t>Return of Equipment</w:t>
        </w:r>
        <w:r>
          <w:rPr>
            <w:noProof/>
            <w:webHidden/>
          </w:rPr>
          <w:tab/>
        </w:r>
        <w:r>
          <w:rPr>
            <w:noProof/>
            <w:webHidden/>
          </w:rPr>
          <w:fldChar w:fldCharType="begin"/>
        </w:r>
        <w:r>
          <w:rPr>
            <w:noProof/>
            <w:webHidden/>
          </w:rPr>
          <w:instrText xml:space="preserve"> PAGEREF _Toc97213583 \h </w:instrText>
        </w:r>
        <w:r>
          <w:rPr>
            <w:noProof/>
            <w:webHidden/>
          </w:rPr>
        </w:r>
        <w:r>
          <w:rPr>
            <w:noProof/>
            <w:webHidden/>
          </w:rPr>
          <w:fldChar w:fldCharType="separate"/>
        </w:r>
        <w:r>
          <w:rPr>
            <w:noProof/>
            <w:webHidden/>
          </w:rPr>
          <w:t>8</w:t>
        </w:r>
        <w:r>
          <w:rPr>
            <w:noProof/>
            <w:webHidden/>
          </w:rPr>
          <w:fldChar w:fldCharType="end"/>
        </w:r>
      </w:hyperlink>
    </w:p>
    <w:p w14:paraId="050E61FC" w14:textId="40F0631B"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584" w:history="1">
        <w:r w:rsidRPr="00775615">
          <w:rPr>
            <w:rStyle w:val="Hyperlink"/>
            <w:noProof/>
          </w:rPr>
          <w:t>15.</w:t>
        </w:r>
        <w:r>
          <w:rPr>
            <w:rFonts w:asciiTheme="minorHAnsi" w:eastAsiaTheme="minorEastAsia" w:hAnsiTheme="minorHAnsi" w:cstheme="minorBidi"/>
            <w:noProof/>
            <w:color w:val="auto"/>
            <w:sz w:val="22"/>
            <w:szCs w:val="22"/>
            <w:lang w:eastAsia="en-GB"/>
          </w:rPr>
          <w:tab/>
        </w:r>
        <w:r w:rsidRPr="00775615">
          <w:rPr>
            <w:rStyle w:val="Hyperlink"/>
            <w:noProof/>
          </w:rPr>
          <w:t>Recording of Interviews</w:t>
        </w:r>
        <w:r>
          <w:rPr>
            <w:noProof/>
            <w:webHidden/>
          </w:rPr>
          <w:tab/>
        </w:r>
        <w:r>
          <w:rPr>
            <w:noProof/>
            <w:webHidden/>
          </w:rPr>
          <w:fldChar w:fldCharType="begin"/>
        </w:r>
        <w:r>
          <w:rPr>
            <w:noProof/>
            <w:webHidden/>
          </w:rPr>
          <w:instrText xml:space="preserve"> PAGEREF _Toc97213584 \h </w:instrText>
        </w:r>
        <w:r>
          <w:rPr>
            <w:noProof/>
            <w:webHidden/>
          </w:rPr>
        </w:r>
        <w:r>
          <w:rPr>
            <w:noProof/>
            <w:webHidden/>
          </w:rPr>
          <w:fldChar w:fldCharType="separate"/>
        </w:r>
        <w:r>
          <w:rPr>
            <w:noProof/>
            <w:webHidden/>
          </w:rPr>
          <w:t>8</w:t>
        </w:r>
        <w:r>
          <w:rPr>
            <w:noProof/>
            <w:webHidden/>
          </w:rPr>
          <w:fldChar w:fldCharType="end"/>
        </w:r>
      </w:hyperlink>
    </w:p>
    <w:p w14:paraId="13D1A45E" w14:textId="76F37989"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585" w:history="1">
        <w:r w:rsidRPr="00775615">
          <w:rPr>
            <w:rStyle w:val="Hyperlink"/>
            <w:rFonts w:eastAsia="Calibri"/>
            <w:noProof/>
          </w:rPr>
          <w:t>16.</w:t>
        </w:r>
        <w:r>
          <w:rPr>
            <w:rFonts w:asciiTheme="minorHAnsi" w:eastAsiaTheme="minorEastAsia" w:hAnsiTheme="minorHAnsi" w:cstheme="minorBidi"/>
            <w:noProof/>
            <w:color w:val="auto"/>
            <w:sz w:val="22"/>
            <w:szCs w:val="22"/>
            <w:lang w:eastAsia="en-GB"/>
          </w:rPr>
          <w:tab/>
        </w:r>
        <w:r w:rsidRPr="00775615">
          <w:rPr>
            <w:rStyle w:val="Hyperlink"/>
            <w:rFonts w:eastAsia="Calibri"/>
            <w:noProof/>
          </w:rPr>
          <w:t>Production of Exhibits</w:t>
        </w:r>
        <w:r>
          <w:rPr>
            <w:noProof/>
            <w:webHidden/>
          </w:rPr>
          <w:tab/>
        </w:r>
        <w:r>
          <w:rPr>
            <w:noProof/>
            <w:webHidden/>
          </w:rPr>
          <w:fldChar w:fldCharType="begin"/>
        </w:r>
        <w:r>
          <w:rPr>
            <w:noProof/>
            <w:webHidden/>
          </w:rPr>
          <w:instrText xml:space="preserve"> PAGEREF _Toc97213585 \h </w:instrText>
        </w:r>
        <w:r>
          <w:rPr>
            <w:noProof/>
            <w:webHidden/>
          </w:rPr>
        </w:r>
        <w:r>
          <w:rPr>
            <w:noProof/>
            <w:webHidden/>
          </w:rPr>
          <w:fldChar w:fldCharType="separate"/>
        </w:r>
        <w:r>
          <w:rPr>
            <w:noProof/>
            <w:webHidden/>
          </w:rPr>
          <w:t>9</w:t>
        </w:r>
        <w:r>
          <w:rPr>
            <w:noProof/>
            <w:webHidden/>
          </w:rPr>
          <w:fldChar w:fldCharType="end"/>
        </w:r>
      </w:hyperlink>
    </w:p>
    <w:p w14:paraId="6C9B56E1" w14:textId="0F58A40A"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586" w:history="1">
        <w:r w:rsidRPr="00775615">
          <w:rPr>
            <w:rStyle w:val="Hyperlink"/>
            <w:rFonts w:eastAsia="Calibri"/>
            <w:noProof/>
          </w:rPr>
          <w:t>17.</w:t>
        </w:r>
        <w:r>
          <w:rPr>
            <w:rFonts w:asciiTheme="minorHAnsi" w:eastAsiaTheme="minorEastAsia" w:hAnsiTheme="minorHAnsi" w:cstheme="minorBidi"/>
            <w:noProof/>
            <w:color w:val="auto"/>
            <w:sz w:val="22"/>
            <w:szCs w:val="22"/>
            <w:lang w:eastAsia="en-GB"/>
          </w:rPr>
          <w:tab/>
        </w:r>
        <w:r w:rsidRPr="00775615">
          <w:rPr>
            <w:rStyle w:val="Hyperlink"/>
            <w:rFonts w:eastAsia="Calibri"/>
            <w:noProof/>
          </w:rPr>
          <w:t>Provision of Copies for the Defence</w:t>
        </w:r>
        <w:r>
          <w:rPr>
            <w:noProof/>
            <w:webHidden/>
          </w:rPr>
          <w:tab/>
        </w:r>
        <w:r>
          <w:rPr>
            <w:noProof/>
            <w:webHidden/>
          </w:rPr>
          <w:fldChar w:fldCharType="begin"/>
        </w:r>
        <w:r>
          <w:rPr>
            <w:noProof/>
            <w:webHidden/>
          </w:rPr>
          <w:instrText xml:space="preserve"> PAGEREF _Toc97213586 \h </w:instrText>
        </w:r>
        <w:r>
          <w:rPr>
            <w:noProof/>
            <w:webHidden/>
          </w:rPr>
        </w:r>
        <w:r>
          <w:rPr>
            <w:noProof/>
            <w:webHidden/>
          </w:rPr>
          <w:fldChar w:fldCharType="separate"/>
        </w:r>
        <w:r>
          <w:rPr>
            <w:noProof/>
            <w:webHidden/>
          </w:rPr>
          <w:t>9</w:t>
        </w:r>
        <w:r>
          <w:rPr>
            <w:noProof/>
            <w:webHidden/>
          </w:rPr>
          <w:fldChar w:fldCharType="end"/>
        </w:r>
      </w:hyperlink>
    </w:p>
    <w:p w14:paraId="1E60E070" w14:textId="5170F8FD"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587" w:history="1">
        <w:r w:rsidRPr="00775615">
          <w:rPr>
            <w:rStyle w:val="Hyperlink"/>
            <w:noProof/>
          </w:rPr>
          <w:t>18.</w:t>
        </w:r>
        <w:r>
          <w:rPr>
            <w:rFonts w:asciiTheme="minorHAnsi" w:eastAsiaTheme="minorEastAsia" w:hAnsiTheme="minorHAnsi" w:cstheme="minorBidi"/>
            <w:noProof/>
            <w:color w:val="auto"/>
            <w:sz w:val="22"/>
            <w:szCs w:val="22"/>
            <w:lang w:eastAsia="en-GB"/>
          </w:rPr>
          <w:tab/>
        </w:r>
        <w:r w:rsidRPr="00775615">
          <w:rPr>
            <w:rStyle w:val="Hyperlink"/>
            <w:noProof/>
          </w:rPr>
          <w:t>Responsibilities</w:t>
        </w:r>
        <w:r>
          <w:rPr>
            <w:noProof/>
            <w:webHidden/>
          </w:rPr>
          <w:tab/>
        </w:r>
        <w:r>
          <w:rPr>
            <w:noProof/>
            <w:webHidden/>
          </w:rPr>
          <w:fldChar w:fldCharType="begin"/>
        </w:r>
        <w:r>
          <w:rPr>
            <w:noProof/>
            <w:webHidden/>
          </w:rPr>
          <w:instrText xml:space="preserve"> PAGEREF _Toc97213587 \h </w:instrText>
        </w:r>
        <w:r>
          <w:rPr>
            <w:noProof/>
            <w:webHidden/>
          </w:rPr>
        </w:r>
        <w:r>
          <w:rPr>
            <w:noProof/>
            <w:webHidden/>
          </w:rPr>
          <w:fldChar w:fldCharType="separate"/>
        </w:r>
        <w:r>
          <w:rPr>
            <w:noProof/>
            <w:webHidden/>
          </w:rPr>
          <w:t>10</w:t>
        </w:r>
        <w:r>
          <w:rPr>
            <w:noProof/>
            <w:webHidden/>
          </w:rPr>
          <w:fldChar w:fldCharType="end"/>
        </w:r>
      </w:hyperlink>
    </w:p>
    <w:p w14:paraId="058EF558" w14:textId="0B86EE6D" w:rsidR="00FD6F48" w:rsidRDefault="00FD6F48">
      <w:pPr>
        <w:pStyle w:val="TOC2"/>
        <w:tabs>
          <w:tab w:val="left" w:pos="1200"/>
          <w:tab w:val="right" w:leader="dot" w:pos="9742"/>
        </w:tabs>
        <w:rPr>
          <w:rFonts w:asciiTheme="minorHAnsi" w:eastAsiaTheme="minorEastAsia" w:hAnsiTheme="minorHAnsi" w:cstheme="minorBidi"/>
          <w:noProof/>
          <w:color w:val="auto"/>
          <w:sz w:val="22"/>
          <w:szCs w:val="22"/>
          <w:lang w:eastAsia="en-GB"/>
        </w:rPr>
      </w:pPr>
      <w:hyperlink w:anchor="_Toc97213588" w:history="1">
        <w:r w:rsidRPr="00775615">
          <w:rPr>
            <w:rStyle w:val="Hyperlink"/>
            <w:noProof/>
          </w:rPr>
          <w:t>18.1.</w:t>
        </w:r>
        <w:r>
          <w:rPr>
            <w:rFonts w:asciiTheme="minorHAnsi" w:eastAsiaTheme="minorEastAsia" w:hAnsiTheme="minorHAnsi" w:cstheme="minorBidi"/>
            <w:noProof/>
            <w:color w:val="auto"/>
            <w:sz w:val="22"/>
            <w:szCs w:val="22"/>
            <w:lang w:eastAsia="en-GB"/>
          </w:rPr>
          <w:tab/>
        </w:r>
        <w:r w:rsidRPr="00775615">
          <w:rPr>
            <w:rStyle w:val="Hyperlink"/>
            <w:noProof/>
          </w:rPr>
          <w:t>User</w:t>
        </w:r>
        <w:r>
          <w:rPr>
            <w:noProof/>
            <w:webHidden/>
          </w:rPr>
          <w:tab/>
        </w:r>
        <w:r>
          <w:rPr>
            <w:noProof/>
            <w:webHidden/>
          </w:rPr>
          <w:fldChar w:fldCharType="begin"/>
        </w:r>
        <w:r>
          <w:rPr>
            <w:noProof/>
            <w:webHidden/>
          </w:rPr>
          <w:instrText xml:space="preserve"> PAGEREF _Toc97213588 \h </w:instrText>
        </w:r>
        <w:r>
          <w:rPr>
            <w:noProof/>
            <w:webHidden/>
          </w:rPr>
        </w:r>
        <w:r>
          <w:rPr>
            <w:noProof/>
            <w:webHidden/>
          </w:rPr>
          <w:fldChar w:fldCharType="separate"/>
        </w:r>
        <w:r>
          <w:rPr>
            <w:noProof/>
            <w:webHidden/>
          </w:rPr>
          <w:t>10</w:t>
        </w:r>
        <w:r>
          <w:rPr>
            <w:noProof/>
            <w:webHidden/>
          </w:rPr>
          <w:fldChar w:fldCharType="end"/>
        </w:r>
      </w:hyperlink>
    </w:p>
    <w:p w14:paraId="5866DD7A" w14:textId="5A2270B6" w:rsidR="00FD6F48" w:rsidRDefault="00FD6F48">
      <w:pPr>
        <w:pStyle w:val="TOC2"/>
        <w:tabs>
          <w:tab w:val="left" w:pos="1200"/>
          <w:tab w:val="right" w:leader="dot" w:pos="9742"/>
        </w:tabs>
        <w:rPr>
          <w:rFonts w:asciiTheme="minorHAnsi" w:eastAsiaTheme="minorEastAsia" w:hAnsiTheme="minorHAnsi" w:cstheme="minorBidi"/>
          <w:noProof/>
          <w:color w:val="auto"/>
          <w:sz w:val="22"/>
          <w:szCs w:val="22"/>
          <w:lang w:eastAsia="en-GB"/>
        </w:rPr>
      </w:pPr>
      <w:hyperlink w:anchor="_Toc97213589" w:history="1">
        <w:r w:rsidRPr="00775615">
          <w:rPr>
            <w:rStyle w:val="Hyperlink"/>
            <w:noProof/>
          </w:rPr>
          <w:t>18.2.</w:t>
        </w:r>
        <w:r>
          <w:rPr>
            <w:rFonts w:asciiTheme="minorHAnsi" w:eastAsiaTheme="minorEastAsia" w:hAnsiTheme="minorHAnsi" w:cstheme="minorBidi"/>
            <w:noProof/>
            <w:color w:val="auto"/>
            <w:sz w:val="22"/>
            <w:szCs w:val="22"/>
            <w:lang w:eastAsia="en-GB"/>
          </w:rPr>
          <w:tab/>
        </w:r>
        <w:r w:rsidRPr="00775615">
          <w:rPr>
            <w:rStyle w:val="Hyperlink"/>
            <w:noProof/>
          </w:rPr>
          <w:t>Administrators (Community Safety Management Team)</w:t>
        </w:r>
        <w:r>
          <w:rPr>
            <w:noProof/>
            <w:webHidden/>
          </w:rPr>
          <w:tab/>
        </w:r>
        <w:r>
          <w:rPr>
            <w:noProof/>
            <w:webHidden/>
          </w:rPr>
          <w:fldChar w:fldCharType="begin"/>
        </w:r>
        <w:r>
          <w:rPr>
            <w:noProof/>
            <w:webHidden/>
          </w:rPr>
          <w:instrText xml:space="preserve"> PAGEREF _Toc97213589 \h </w:instrText>
        </w:r>
        <w:r>
          <w:rPr>
            <w:noProof/>
            <w:webHidden/>
          </w:rPr>
        </w:r>
        <w:r>
          <w:rPr>
            <w:noProof/>
            <w:webHidden/>
          </w:rPr>
          <w:fldChar w:fldCharType="separate"/>
        </w:r>
        <w:r>
          <w:rPr>
            <w:noProof/>
            <w:webHidden/>
          </w:rPr>
          <w:t>10</w:t>
        </w:r>
        <w:r>
          <w:rPr>
            <w:noProof/>
            <w:webHidden/>
          </w:rPr>
          <w:fldChar w:fldCharType="end"/>
        </w:r>
      </w:hyperlink>
    </w:p>
    <w:p w14:paraId="7D4B671C" w14:textId="088837FE" w:rsidR="00FD6F48" w:rsidRDefault="00FD6F48">
      <w:pPr>
        <w:pStyle w:val="TOC2"/>
        <w:tabs>
          <w:tab w:val="left" w:pos="1200"/>
          <w:tab w:val="right" w:leader="dot" w:pos="9742"/>
        </w:tabs>
        <w:rPr>
          <w:rFonts w:asciiTheme="minorHAnsi" w:eastAsiaTheme="minorEastAsia" w:hAnsiTheme="minorHAnsi" w:cstheme="minorBidi"/>
          <w:noProof/>
          <w:color w:val="auto"/>
          <w:sz w:val="22"/>
          <w:szCs w:val="22"/>
          <w:lang w:eastAsia="en-GB"/>
        </w:rPr>
      </w:pPr>
      <w:hyperlink w:anchor="_Toc97213590" w:history="1">
        <w:r w:rsidRPr="00775615">
          <w:rPr>
            <w:rStyle w:val="Hyperlink"/>
            <w:noProof/>
          </w:rPr>
          <w:t>18.3.</w:t>
        </w:r>
        <w:r>
          <w:rPr>
            <w:rFonts w:asciiTheme="minorHAnsi" w:eastAsiaTheme="minorEastAsia" w:hAnsiTheme="minorHAnsi" w:cstheme="minorBidi"/>
            <w:noProof/>
            <w:color w:val="auto"/>
            <w:sz w:val="22"/>
            <w:szCs w:val="22"/>
            <w:lang w:eastAsia="en-GB"/>
          </w:rPr>
          <w:tab/>
        </w:r>
        <w:r w:rsidRPr="00775615">
          <w:rPr>
            <w:rStyle w:val="Hyperlink"/>
            <w:noProof/>
          </w:rPr>
          <w:t>Community Safety Manager</w:t>
        </w:r>
        <w:r>
          <w:rPr>
            <w:noProof/>
            <w:webHidden/>
          </w:rPr>
          <w:tab/>
        </w:r>
        <w:r>
          <w:rPr>
            <w:noProof/>
            <w:webHidden/>
          </w:rPr>
          <w:fldChar w:fldCharType="begin"/>
        </w:r>
        <w:r>
          <w:rPr>
            <w:noProof/>
            <w:webHidden/>
          </w:rPr>
          <w:instrText xml:space="preserve"> PAGEREF _Toc97213590 \h </w:instrText>
        </w:r>
        <w:r>
          <w:rPr>
            <w:noProof/>
            <w:webHidden/>
          </w:rPr>
        </w:r>
        <w:r>
          <w:rPr>
            <w:noProof/>
            <w:webHidden/>
          </w:rPr>
          <w:fldChar w:fldCharType="separate"/>
        </w:r>
        <w:r>
          <w:rPr>
            <w:noProof/>
            <w:webHidden/>
          </w:rPr>
          <w:t>10</w:t>
        </w:r>
        <w:r>
          <w:rPr>
            <w:noProof/>
            <w:webHidden/>
          </w:rPr>
          <w:fldChar w:fldCharType="end"/>
        </w:r>
      </w:hyperlink>
    </w:p>
    <w:p w14:paraId="50BF9C8D" w14:textId="0876C488" w:rsidR="00FD6F48" w:rsidRDefault="00FD6F48">
      <w:pPr>
        <w:pStyle w:val="TOC2"/>
        <w:tabs>
          <w:tab w:val="left" w:pos="1200"/>
          <w:tab w:val="right" w:leader="dot" w:pos="9742"/>
        </w:tabs>
        <w:rPr>
          <w:rFonts w:asciiTheme="minorHAnsi" w:eastAsiaTheme="minorEastAsia" w:hAnsiTheme="minorHAnsi" w:cstheme="minorBidi"/>
          <w:noProof/>
          <w:color w:val="auto"/>
          <w:sz w:val="22"/>
          <w:szCs w:val="22"/>
          <w:lang w:eastAsia="en-GB"/>
        </w:rPr>
      </w:pPr>
      <w:hyperlink w:anchor="_Toc97213591" w:history="1">
        <w:r w:rsidRPr="00775615">
          <w:rPr>
            <w:rStyle w:val="Hyperlink"/>
            <w:noProof/>
          </w:rPr>
          <w:t>18.4.</w:t>
        </w:r>
        <w:r>
          <w:rPr>
            <w:rFonts w:asciiTheme="minorHAnsi" w:eastAsiaTheme="minorEastAsia" w:hAnsiTheme="minorHAnsi" w:cstheme="minorBidi"/>
            <w:noProof/>
            <w:color w:val="auto"/>
            <w:sz w:val="22"/>
            <w:szCs w:val="22"/>
            <w:lang w:eastAsia="en-GB"/>
          </w:rPr>
          <w:tab/>
        </w:r>
        <w:r w:rsidRPr="00775615">
          <w:rPr>
            <w:rStyle w:val="Hyperlink"/>
            <w:noProof/>
          </w:rPr>
          <w:t>Review of procedure</w:t>
        </w:r>
        <w:r>
          <w:rPr>
            <w:noProof/>
            <w:webHidden/>
          </w:rPr>
          <w:tab/>
        </w:r>
        <w:r>
          <w:rPr>
            <w:noProof/>
            <w:webHidden/>
          </w:rPr>
          <w:fldChar w:fldCharType="begin"/>
        </w:r>
        <w:r>
          <w:rPr>
            <w:noProof/>
            <w:webHidden/>
          </w:rPr>
          <w:instrText xml:space="preserve"> PAGEREF _Toc97213591 \h </w:instrText>
        </w:r>
        <w:r>
          <w:rPr>
            <w:noProof/>
            <w:webHidden/>
          </w:rPr>
        </w:r>
        <w:r>
          <w:rPr>
            <w:noProof/>
            <w:webHidden/>
          </w:rPr>
          <w:fldChar w:fldCharType="separate"/>
        </w:r>
        <w:r>
          <w:rPr>
            <w:noProof/>
            <w:webHidden/>
          </w:rPr>
          <w:t>10</w:t>
        </w:r>
        <w:r>
          <w:rPr>
            <w:noProof/>
            <w:webHidden/>
          </w:rPr>
          <w:fldChar w:fldCharType="end"/>
        </w:r>
      </w:hyperlink>
    </w:p>
    <w:p w14:paraId="61E59EF8" w14:textId="4CB90AF9"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592" w:history="1">
        <w:r w:rsidRPr="00775615">
          <w:rPr>
            <w:rStyle w:val="Hyperlink"/>
            <w:noProof/>
          </w:rPr>
          <w:t>19.</w:t>
        </w:r>
        <w:r>
          <w:rPr>
            <w:rFonts w:asciiTheme="minorHAnsi" w:eastAsiaTheme="minorEastAsia" w:hAnsiTheme="minorHAnsi" w:cstheme="minorBidi"/>
            <w:noProof/>
            <w:color w:val="auto"/>
            <w:sz w:val="22"/>
            <w:szCs w:val="22"/>
            <w:lang w:eastAsia="en-GB"/>
          </w:rPr>
          <w:tab/>
        </w:r>
        <w:r w:rsidRPr="00775615">
          <w:rPr>
            <w:rStyle w:val="Hyperlink"/>
            <w:noProof/>
          </w:rPr>
          <w:t>Supervision, Review, Discipline and Dip Sampling.</w:t>
        </w:r>
        <w:r>
          <w:rPr>
            <w:noProof/>
            <w:webHidden/>
          </w:rPr>
          <w:tab/>
        </w:r>
        <w:r>
          <w:rPr>
            <w:noProof/>
            <w:webHidden/>
          </w:rPr>
          <w:fldChar w:fldCharType="begin"/>
        </w:r>
        <w:r>
          <w:rPr>
            <w:noProof/>
            <w:webHidden/>
          </w:rPr>
          <w:instrText xml:space="preserve"> PAGEREF _Toc97213592 \h </w:instrText>
        </w:r>
        <w:r>
          <w:rPr>
            <w:noProof/>
            <w:webHidden/>
          </w:rPr>
        </w:r>
        <w:r>
          <w:rPr>
            <w:noProof/>
            <w:webHidden/>
          </w:rPr>
          <w:fldChar w:fldCharType="separate"/>
        </w:r>
        <w:r>
          <w:rPr>
            <w:noProof/>
            <w:webHidden/>
          </w:rPr>
          <w:t>11</w:t>
        </w:r>
        <w:r>
          <w:rPr>
            <w:noProof/>
            <w:webHidden/>
          </w:rPr>
          <w:fldChar w:fldCharType="end"/>
        </w:r>
      </w:hyperlink>
    </w:p>
    <w:p w14:paraId="41107074" w14:textId="0F6B5304"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593" w:history="1">
        <w:r w:rsidRPr="00775615">
          <w:rPr>
            <w:rStyle w:val="Hyperlink"/>
            <w:noProof/>
          </w:rPr>
          <w:t>20.</w:t>
        </w:r>
        <w:r>
          <w:rPr>
            <w:rFonts w:asciiTheme="minorHAnsi" w:eastAsiaTheme="minorEastAsia" w:hAnsiTheme="minorHAnsi" w:cstheme="minorBidi"/>
            <w:noProof/>
            <w:color w:val="auto"/>
            <w:sz w:val="22"/>
            <w:szCs w:val="22"/>
            <w:lang w:eastAsia="en-GB"/>
          </w:rPr>
          <w:tab/>
        </w:r>
        <w:r w:rsidRPr="00775615">
          <w:rPr>
            <w:rStyle w:val="Hyperlink"/>
            <w:rFonts w:eastAsia="Calibri"/>
            <w:noProof/>
          </w:rPr>
          <w:t>Training</w:t>
        </w:r>
        <w:r>
          <w:rPr>
            <w:noProof/>
            <w:webHidden/>
          </w:rPr>
          <w:tab/>
        </w:r>
        <w:r>
          <w:rPr>
            <w:noProof/>
            <w:webHidden/>
          </w:rPr>
          <w:fldChar w:fldCharType="begin"/>
        </w:r>
        <w:r>
          <w:rPr>
            <w:noProof/>
            <w:webHidden/>
          </w:rPr>
          <w:instrText xml:space="preserve"> PAGEREF _Toc97213593 \h </w:instrText>
        </w:r>
        <w:r>
          <w:rPr>
            <w:noProof/>
            <w:webHidden/>
          </w:rPr>
        </w:r>
        <w:r>
          <w:rPr>
            <w:noProof/>
            <w:webHidden/>
          </w:rPr>
          <w:fldChar w:fldCharType="separate"/>
        </w:r>
        <w:r>
          <w:rPr>
            <w:noProof/>
            <w:webHidden/>
          </w:rPr>
          <w:t>11</w:t>
        </w:r>
        <w:r>
          <w:rPr>
            <w:noProof/>
            <w:webHidden/>
          </w:rPr>
          <w:fldChar w:fldCharType="end"/>
        </w:r>
      </w:hyperlink>
    </w:p>
    <w:p w14:paraId="2EB6DC3F" w14:textId="358A84E7"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594" w:history="1">
        <w:r w:rsidRPr="00775615">
          <w:rPr>
            <w:rStyle w:val="Hyperlink"/>
            <w:noProof/>
          </w:rPr>
          <w:t>21.</w:t>
        </w:r>
        <w:r>
          <w:rPr>
            <w:rFonts w:asciiTheme="minorHAnsi" w:eastAsiaTheme="minorEastAsia" w:hAnsiTheme="minorHAnsi" w:cstheme="minorBidi"/>
            <w:noProof/>
            <w:color w:val="auto"/>
            <w:sz w:val="22"/>
            <w:szCs w:val="22"/>
            <w:lang w:eastAsia="en-GB"/>
          </w:rPr>
          <w:tab/>
        </w:r>
        <w:r w:rsidRPr="00775615">
          <w:rPr>
            <w:rStyle w:val="Hyperlink"/>
            <w:noProof/>
          </w:rPr>
          <w:t>Pixilation of Footage</w:t>
        </w:r>
        <w:r>
          <w:rPr>
            <w:noProof/>
            <w:webHidden/>
          </w:rPr>
          <w:tab/>
        </w:r>
        <w:r>
          <w:rPr>
            <w:noProof/>
            <w:webHidden/>
          </w:rPr>
          <w:fldChar w:fldCharType="begin"/>
        </w:r>
        <w:r>
          <w:rPr>
            <w:noProof/>
            <w:webHidden/>
          </w:rPr>
          <w:instrText xml:space="preserve"> PAGEREF _Toc97213594 \h </w:instrText>
        </w:r>
        <w:r>
          <w:rPr>
            <w:noProof/>
            <w:webHidden/>
          </w:rPr>
        </w:r>
        <w:r>
          <w:rPr>
            <w:noProof/>
            <w:webHidden/>
          </w:rPr>
          <w:fldChar w:fldCharType="separate"/>
        </w:r>
        <w:r>
          <w:rPr>
            <w:noProof/>
            <w:webHidden/>
          </w:rPr>
          <w:t>12</w:t>
        </w:r>
        <w:r>
          <w:rPr>
            <w:noProof/>
            <w:webHidden/>
          </w:rPr>
          <w:fldChar w:fldCharType="end"/>
        </w:r>
      </w:hyperlink>
    </w:p>
    <w:p w14:paraId="382C2904" w14:textId="131FC287"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595" w:history="1">
        <w:r w:rsidRPr="00775615">
          <w:rPr>
            <w:rStyle w:val="Hyperlink"/>
            <w:caps/>
            <w:noProof/>
          </w:rPr>
          <w:t>22.</w:t>
        </w:r>
        <w:r>
          <w:rPr>
            <w:rFonts w:asciiTheme="minorHAnsi" w:eastAsiaTheme="minorEastAsia" w:hAnsiTheme="minorHAnsi" w:cstheme="minorBidi"/>
            <w:noProof/>
            <w:color w:val="auto"/>
            <w:sz w:val="22"/>
            <w:szCs w:val="22"/>
            <w:lang w:eastAsia="en-GB"/>
          </w:rPr>
          <w:tab/>
        </w:r>
        <w:r w:rsidRPr="00775615">
          <w:rPr>
            <w:rStyle w:val="Hyperlink"/>
            <w:noProof/>
          </w:rPr>
          <w:t>Other Considerations</w:t>
        </w:r>
        <w:r>
          <w:rPr>
            <w:noProof/>
            <w:webHidden/>
          </w:rPr>
          <w:tab/>
        </w:r>
        <w:r>
          <w:rPr>
            <w:noProof/>
            <w:webHidden/>
          </w:rPr>
          <w:fldChar w:fldCharType="begin"/>
        </w:r>
        <w:r>
          <w:rPr>
            <w:noProof/>
            <w:webHidden/>
          </w:rPr>
          <w:instrText xml:space="preserve"> PAGEREF _Toc97213595 \h </w:instrText>
        </w:r>
        <w:r>
          <w:rPr>
            <w:noProof/>
            <w:webHidden/>
          </w:rPr>
        </w:r>
        <w:r>
          <w:rPr>
            <w:noProof/>
            <w:webHidden/>
          </w:rPr>
          <w:fldChar w:fldCharType="separate"/>
        </w:r>
        <w:r>
          <w:rPr>
            <w:noProof/>
            <w:webHidden/>
          </w:rPr>
          <w:t>12</w:t>
        </w:r>
        <w:r>
          <w:rPr>
            <w:noProof/>
            <w:webHidden/>
          </w:rPr>
          <w:fldChar w:fldCharType="end"/>
        </w:r>
      </w:hyperlink>
    </w:p>
    <w:p w14:paraId="112E46E9" w14:textId="3B2A585F"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596" w:history="1">
        <w:r w:rsidRPr="00775615">
          <w:rPr>
            <w:rStyle w:val="Hyperlink"/>
            <w:noProof/>
          </w:rPr>
          <w:t>22.1</w:t>
        </w:r>
        <w:r>
          <w:rPr>
            <w:rFonts w:asciiTheme="minorHAnsi" w:eastAsiaTheme="minorEastAsia" w:hAnsiTheme="minorHAnsi" w:cstheme="minorBidi"/>
            <w:noProof/>
            <w:color w:val="auto"/>
            <w:sz w:val="22"/>
            <w:szCs w:val="22"/>
            <w:lang w:eastAsia="en-GB"/>
          </w:rPr>
          <w:tab/>
        </w:r>
        <w:r w:rsidRPr="00775615">
          <w:rPr>
            <w:rStyle w:val="Hyperlink"/>
            <w:noProof/>
          </w:rPr>
          <w:t>Other Evidence Available at an Incident - CCTV</w:t>
        </w:r>
        <w:r>
          <w:rPr>
            <w:noProof/>
            <w:webHidden/>
          </w:rPr>
          <w:tab/>
        </w:r>
        <w:r>
          <w:rPr>
            <w:noProof/>
            <w:webHidden/>
          </w:rPr>
          <w:fldChar w:fldCharType="begin"/>
        </w:r>
        <w:r>
          <w:rPr>
            <w:noProof/>
            <w:webHidden/>
          </w:rPr>
          <w:instrText xml:space="preserve"> PAGEREF _Toc97213596 \h </w:instrText>
        </w:r>
        <w:r>
          <w:rPr>
            <w:noProof/>
            <w:webHidden/>
          </w:rPr>
        </w:r>
        <w:r>
          <w:rPr>
            <w:noProof/>
            <w:webHidden/>
          </w:rPr>
          <w:fldChar w:fldCharType="separate"/>
        </w:r>
        <w:r>
          <w:rPr>
            <w:noProof/>
            <w:webHidden/>
          </w:rPr>
          <w:t>12</w:t>
        </w:r>
        <w:r>
          <w:rPr>
            <w:noProof/>
            <w:webHidden/>
          </w:rPr>
          <w:fldChar w:fldCharType="end"/>
        </w:r>
      </w:hyperlink>
    </w:p>
    <w:p w14:paraId="376324EC" w14:textId="71C6C984"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597" w:history="1">
        <w:r w:rsidRPr="00775615">
          <w:rPr>
            <w:rStyle w:val="Hyperlink"/>
            <w:noProof/>
          </w:rPr>
          <w:t>22.2</w:t>
        </w:r>
        <w:r>
          <w:rPr>
            <w:rFonts w:asciiTheme="minorHAnsi" w:eastAsiaTheme="minorEastAsia" w:hAnsiTheme="minorHAnsi" w:cstheme="minorBidi"/>
            <w:noProof/>
            <w:color w:val="auto"/>
            <w:sz w:val="22"/>
            <w:szCs w:val="22"/>
            <w:lang w:eastAsia="en-GB"/>
          </w:rPr>
          <w:tab/>
        </w:r>
        <w:r w:rsidRPr="00775615">
          <w:rPr>
            <w:rStyle w:val="Hyperlink"/>
            <w:noProof/>
          </w:rPr>
          <w:t>Officers fitted with Pacemakers</w:t>
        </w:r>
        <w:r>
          <w:rPr>
            <w:noProof/>
            <w:webHidden/>
          </w:rPr>
          <w:tab/>
        </w:r>
        <w:r>
          <w:rPr>
            <w:noProof/>
            <w:webHidden/>
          </w:rPr>
          <w:fldChar w:fldCharType="begin"/>
        </w:r>
        <w:r>
          <w:rPr>
            <w:noProof/>
            <w:webHidden/>
          </w:rPr>
          <w:instrText xml:space="preserve"> PAGEREF _Toc97213597 \h </w:instrText>
        </w:r>
        <w:r>
          <w:rPr>
            <w:noProof/>
            <w:webHidden/>
          </w:rPr>
        </w:r>
        <w:r>
          <w:rPr>
            <w:noProof/>
            <w:webHidden/>
          </w:rPr>
          <w:fldChar w:fldCharType="separate"/>
        </w:r>
        <w:r>
          <w:rPr>
            <w:noProof/>
            <w:webHidden/>
          </w:rPr>
          <w:t>12</w:t>
        </w:r>
        <w:r>
          <w:rPr>
            <w:noProof/>
            <w:webHidden/>
          </w:rPr>
          <w:fldChar w:fldCharType="end"/>
        </w:r>
      </w:hyperlink>
    </w:p>
    <w:p w14:paraId="718C4820" w14:textId="0D6DE66E"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598" w:history="1">
        <w:r w:rsidRPr="00775615">
          <w:rPr>
            <w:rStyle w:val="Hyperlink"/>
            <w:noProof/>
          </w:rPr>
          <w:t>23</w:t>
        </w:r>
        <w:r>
          <w:rPr>
            <w:rFonts w:asciiTheme="minorHAnsi" w:eastAsiaTheme="minorEastAsia" w:hAnsiTheme="minorHAnsi" w:cstheme="minorBidi"/>
            <w:noProof/>
            <w:color w:val="auto"/>
            <w:sz w:val="22"/>
            <w:szCs w:val="22"/>
            <w:lang w:eastAsia="en-GB"/>
          </w:rPr>
          <w:tab/>
        </w:r>
        <w:r w:rsidRPr="00775615">
          <w:rPr>
            <w:rStyle w:val="Hyperlink"/>
            <w:noProof/>
          </w:rPr>
          <w:t>Information Management and Public Access</w:t>
        </w:r>
        <w:r>
          <w:rPr>
            <w:noProof/>
            <w:webHidden/>
          </w:rPr>
          <w:tab/>
        </w:r>
        <w:r>
          <w:rPr>
            <w:noProof/>
            <w:webHidden/>
          </w:rPr>
          <w:fldChar w:fldCharType="begin"/>
        </w:r>
        <w:r>
          <w:rPr>
            <w:noProof/>
            <w:webHidden/>
          </w:rPr>
          <w:instrText xml:space="preserve"> PAGEREF _Toc97213598 \h </w:instrText>
        </w:r>
        <w:r>
          <w:rPr>
            <w:noProof/>
            <w:webHidden/>
          </w:rPr>
        </w:r>
        <w:r>
          <w:rPr>
            <w:noProof/>
            <w:webHidden/>
          </w:rPr>
          <w:fldChar w:fldCharType="separate"/>
        </w:r>
        <w:r>
          <w:rPr>
            <w:noProof/>
            <w:webHidden/>
          </w:rPr>
          <w:t>13</w:t>
        </w:r>
        <w:r>
          <w:rPr>
            <w:noProof/>
            <w:webHidden/>
          </w:rPr>
          <w:fldChar w:fldCharType="end"/>
        </w:r>
      </w:hyperlink>
    </w:p>
    <w:p w14:paraId="2DB7DE06" w14:textId="3255C1D7"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599" w:history="1">
        <w:r w:rsidRPr="00775615">
          <w:rPr>
            <w:rStyle w:val="Hyperlink"/>
            <w:noProof/>
          </w:rPr>
          <w:t>23.1</w:t>
        </w:r>
        <w:r>
          <w:rPr>
            <w:rFonts w:asciiTheme="minorHAnsi" w:eastAsiaTheme="minorEastAsia" w:hAnsiTheme="minorHAnsi" w:cstheme="minorBidi"/>
            <w:noProof/>
            <w:color w:val="auto"/>
            <w:sz w:val="22"/>
            <w:szCs w:val="22"/>
            <w:lang w:eastAsia="en-GB"/>
          </w:rPr>
          <w:tab/>
        </w:r>
        <w:r w:rsidRPr="00775615">
          <w:rPr>
            <w:rStyle w:val="Hyperlink"/>
            <w:noProof/>
          </w:rPr>
          <w:t>Vetting</w:t>
        </w:r>
        <w:r>
          <w:rPr>
            <w:noProof/>
            <w:webHidden/>
          </w:rPr>
          <w:tab/>
        </w:r>
        <w:r>
          <w:rPr>
            <w:noProof/>
            <w:webHidden/>
          </w:rPr>
          <w:fldChar w:fldCharType="begin"/>
        </w:r>
        <w:r>
          <w:rPr>
            <w:noProof/>
            <w:webHidden/>
          </w:rPr>
          <w:instrText xml:space="preserve"> PAGEREF _Toc97213599 \h </w:instrText>
        </w:r>
        <w:r>
          <w:rPr>
            <w:noProof/>
            <w:webHidden/>
          </w:rPr>
        </w:r>
        <w:r>
          <w:rPr>
            <w:noProof/>
            <w:webHidden/>
          </w:rPr>
          <w:fldChar w:fldCharType="separate"/>
        </w:r>
        <w:r>
          <w:rPr>
            <w:noProof/>
            <w:webHidden/>
          </w:rPr>
          <w:t>13</w:t>
        </w:r>
        <w:r>
          <w:rPr>
            <w:noProof/>
            <w:webHidden/>
          </w:rPr>
          <w:fldChar w:fldCharType="end"/>
        </w:r>
      </w:hyperlink>
    </w:p>
    <w:p w14:paraId="01CD6353" w14:textId="7C884615"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600" w:history="1">
        <w:r w:rsidRPr="00775615">
          <w:rPr>
            <w:rStyle w:val="Hyperlink"/>
            <w:noProof/>
          </w:rPr>
          <w:t>23.2</w:t>
        </w:r>
        <w:r>
          <w:rPr>
            <w:rFonts w:asciiTheme="minorHAnsi" w:eastAsiaTheme="minorEastAsia" w:hAnsiTheme="minorHAnsi" w:cstheme="minorBidi"/>
            <w:noProof/>
            <w:color w:val="auto"/>
            <w:sz w:val="22"/>
            <w:szCs w:val="22"/>
            <w:lang w:eastAsia="en-GB"/>
          </w:rPr>
          <w:tab/>
        </w:r>
        <w:r w:rsidRPr="00775615">
          <w:rPr>
            <w:rStyle w:val="Hyperlink"/>
            <w:noProof/>
          </w:rPr>
          <w:t>Audit Trail</w:t>
        </w:r>
        <w:r>
          <w:rPr>
            <w:noProof/>
            <w:webHidden/>
          </w:rPr>
          <w:tab/>
        </w:r>
        <w:r>
          <w:rPr>
            <w:noProof/>
            <w:webHidden/>
          </w:rPr>
          <w:fldChar w:fldCharType="begin"/>
        </w:r>
        <w:r>
          <w:rPr>
            <w:noProof/>
            <w:webHidden/>
          </w:rPr>
          <w:instrText xml:space="preserve"> PAGEREF _Toc97213600 \h </w:instrText>
        </w:r>
        <w:r>
          <w:rPr>
            <w:noProof/>
            <w:webHidden/>
          </w:rPr>
        </w:r>
        <w:r>
          <w:rPr>
            <w:noProof/>
            <w:webHidden/>
          </w:rPr>
          <w:fldChar w:fldCharType="separate"/>
        </w:r>
        <w:r>
          <w:rPr>
            <w:noProof/>
            <w:webHidden/>
          </w:rPr>
          <w:t>13</w:t>
        </w:r>
        <w:r>
          <w:rPr>
            <w:noProof/>
            <w:webHidden/>
          </w:rPr>
          <w:fldChar w:fldCharType="end"/>
        </w:r>
      </w:hyperlink>
    </w:p>
    <w:p w14:paraId="3F682425" w14:textId="57713CAD"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601" w:history="1">
        <w:r w:rsidRPr="00775615">
          <w:rPr>
            <w:rStyle w:val="Hyperlink"/>
            <w:noProof/>
          </w:rPr>
          <w:t>23.3</w:t>
        </w:r>
        <w:r>
          <w:rPr>
            <w:rFonts w:asciiTheme="minorHAnsi" w:eastAsiaTheme="minorEastAsia" w:hAnsiTheme="minorHAnsi" w:cstheme="minorBidi"/>
            <w:noProof/>
            <w:color w:val="auto"/>
            <w:sz w:val="22"/>
            <w:szCs w:val="22"/>
            <w:lang w:eastAsia="en-GB"/>
          </w:rPr>
          <w:tab/>
        </w:r>
        <w:r w:rsidRPr="00775615">
          <w:rPr>
            <w:rStyle w:val="Hyperlink"/>
            <w:noProof/>
          </w:rPr>
          <w:t>Subject Access</w:t>
        </w:r>
        <w:r>
          <w:rPr>
            <w:noProof/>
            <w:webHidden/>
          </w:rPr>
          <w:tab/>
        </w:r>
        <w:r>
          <w:rPr>
            <w:noProof/>
            <w:webHidden/>
          </w:rPr>
          <w:fldChar w:fldCharType="begin"/>
        </w:r>
        <w:r>
          <w:rPr>
            <w:noProof/>
            <w:webHidden/>
          </w:rPr>
          <w:instrText xml:space="preserve"> PAGEREF _Toc97213601 \h </w:instrText>
        </w:r>
        <w:r>
          <w:rPr>
            <w:noProof/>
            <w:webHidden/>
          </w:rPr>
        </w:r>
        <w:r>
          <w:rPr>
            <w:noProof/>
            <w:webHidden/>
          </w:rPr>
          <w:fldChar w:fldCharType="separate"/>
        </w:r>
        <w:r>
          <w:rPr>
            <w:noProof/>
            <w:webHidden/>
          </w:rPr>
          <w:t>13</w:t>
        </w:r>
        <w:r>
          <w:rPr>
            <w:noProof/>
            <w:webHidden/>
          </w:rPr>
          <w:fldChar w:fldCharType="end"/>
        </w:r>
      </w:hyperlink>
    </w:p>
    <w:p w14:paraId="193F73BE" w14:textId="5CBF4E4F"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602" w:history="1">
        <w:r w:rsidRPr="00775615">
          <w:rPr>
            <w:rStyle w:val="Hyperlink"/>
            <w:noProof/>
          </w:rPr>
          <w:t>23.4</w:t>
        </w:r>
        <w:r>
          <w:rPr>
            <w:rFonts w:asciiTheme="minorHAnsi" w:eastAsiaTheme="minorEastAsia" w:hAnsiTheme="minorHAnsi" w:cstheme="minorBidi"/>
            <w:noProof/>
            <w:color w:val="auto"/>
            <w:sz w:val="22"/>
            <w:szCs w:val="22"/>
            <w:lang w:eastAsia="en-GB"/>
          </w:rPr>
          <w:tab/>
        </w:r>
        <w:r w:rsidRPr="00775615">
          <w:rPr>
            <w:rStyle w:val="Hyperlink"/>
            <w:noProof/>
          </w:rPr>
          <w:t>Lost Devices</w:t>
        </w:r>
        <w:r>
          <w:rPr>
            <w:noProof/>
            <w:webHidden/>
          </w:rPr>
          <w:tab/>
        </w:r>
        <w:r>
          <w:rPr>
            <w:noProof/>
            <w:webHidden/>
          </w:rPr>
          <w:fldChar w:fldCharType="begin"/>
        </w:r>
        <w:r>
          <w:rPr>
            <w:noProof/>
            <w:webHidden/>
          </w:rPr>
          <w:instrText xml:space="preserve"> PAGEREF _Toc97213602 \h </w:instrText>
        </w:r>
        <w:r>
          <w:rPr>
            <w:noProof/>
            <w:webHidden/>
          </w:rPr>
        </w:r>
        <w:r>
          <w:rPr>
            <w:noProof/>
            <w:webHidden/>
          </w:rPr>
          <w:fldChar w:fldCharType="separate"/>
        </w:r>
        <w:r>
          <w:rPr>
            <w:noProof/>
            <w:webHidden/>
          </w:rPr>
          <w:t>14</w:t>
        </w:r>
        <w:r>
          <w:rPr>
            <w:noProof/>
            <w:webHidden/>
          </w:rPr>
          <w:fldChar w:fldCharType="end"/>
        </w:r>
      </w:hyperlink>
    </w:p>
    <w:p w14:paraId="3247F167" w14:textId="3D589649"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603" w:history="1">
        <w:r w:rsidRPr="00775615">
          <w:rPr>
            <w:rStyle w:val="Hyperlink"/>
            <w:noProof/>
          </w:rPr>
          <w:t>23.5</w:t>
        </w:r>
        <w:r>
          <w:rPr>
            <w:rFonts w:asciiTheme="minorHAnsi" w:eastAsiaTheme="minorEastAsia" w:hAnsiTheme="minorHAnsi" w:cstheme="minorBidi"/>
            <w:noProof/>
            <w:color w:val="auto"/>
            <w:sz w:val="22"/>
            <w:szCs w:val="22"/>
            <w:lang w:eastAsia="en-GB"/>
          </w:rPr>
          <w:tab/>
        </w:r>
        <w:r w:rsidRPr="00775615">
          <w:rPr>
            <w:rStyle w:val="Hyperlink"/>
            <w:noProof/>
          </w:rPr>
          <w:t>Monitoring and Evaluation</w:t>
        </w:r>
        <w:r>
          <w:rPr>
            <w:noProof/>
            <w:webHidden/>
          </w:rPr>
          <w:tab/>
        </w:r>
        <w:r>
          <w:rPr>
            <w:noProof/>
            <w:webHidden/>
          </w:rPr>
          <w:fldChar w:fldCharType="begin"/>
        </w:r>
        <w:r>
          <w:rPr>
            <w:noProof/>
            <w:webHidden/>
          </w:rPr>
          <w:instrText xml:space="preserve"> PAGEREF _Toc97213603 \h </w:instrText>
        </w:r>
        <w:r>
          <w:rPr>
            <w:noProof/>
            <w:webHidden/>
          </w:rPr>
        </w:r>
        <w:r>
          <w:rPr>
            <w:noProof/>
            <w:webHidden/>
          </w:rPr>
          <w:fldChar w:fldCharType="separate"/>
        </w:r>
        <w:r>
          <w:rPr>
            <w:noProof/>
            <w:webHidden/>
          </w:rPr>
          <w:t>14</w:t>
        </w:r>
        <w:r>
          <w:rPr>
            <w:noProof/>
            <w:webHidden/>
          </w:rPr>
          <w:fldChar w:fldCharType="end"/>
        </w:r>
      </w:hyperlink>
    </w:p>
    <w:p w14:paraId="0D04CACC" w14:textId="40FAEC70"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604" w:history="1">
        <w:r w:rsidRPr="00775615">
          <w:rPr>
            <w:rStyle w:val="Hyperlink"/>
            <w:noProof/>
          </w:rPr>
          <w:t>23.6</w:t>
        </w:r>
        <w:r>
          <w:rPr>
            <w:rFonts w:asciiTheme="minorHAnsi" w:eastAsiaTheme="minorEastAsia" w:hAnsiTheme="minorHAnsi" w:cstheme="minorBidi"/>
            <w:noProof/>
            <w:color w:val="auto"/>
            <w:sz w:val="22"/>
            <w:szCs w:val="22"/>
            <w:lang w:eastAsia="en-GB"/>
          </w:rPr>
          <w:tab/>
        </w:r>
        <w:r w:rsidRPr="00775615">
          <w:rPr>
            <w:rStyle w:val="Hyperlink"/>
            <w:noProof/>
          </w:rPr>
          <w:t>Review</w:t>
        </w:r>
        <w:r>
          <w:rPr>
            <w:noProof/>
            <w:webHidden/>
          </w:rPr>
          <w:tab/>
        </w:r>
        <w:r>
          <w:rPr>
            <w:noProof/>
            <w:webHidden/>
          </w:rPr>
          <w:fldChar w:fldCharType="begin"/>
        </w:r>
        <w:r>
          <w:rPr>
            <w:noProof/>
            <w:webHidden/>
          </w:rPr>
          <w:instrText xml:space="preserve"> PAGEREF _Toc97213604 \h </w:instrText>
        </w:r>
        <w:r>
          <w:rPr>
            <w:noProof/>
            <w:webHidden/>
          </w:rPr>
        </w:r>
        <w:r>
          <w:rPr>
            <w:noProof/>
            <w:webHidden/>
          </w:rPr>
          <w:fldChar w:fldCharType="separate"/>
        </w:r>
        <w:r>
          <w:rPr>
            <w:noProof/>
            <w:webHidden/>
          </w:rPr>
          <w:t>14</w:t>
        </w:r>
        <w:r>
          <w:rPr>
            <w:noProof/>
            <w:webHidden/>
          </w:rPr>
          <w:fldChar w:fldCharType="end"/>
        </w:r>
      </w:hyperlink>
    </w:p>
    <w:p w14:paraId="0BE4A770" w14:textId="3D87D08D" w:rsidR="00FD6F48" w:rsidRDefault="00FD6F48">
      <w:pPr>
        <w:pStyle w:val="TOC2"/>
        <w:tabs>
          <w:tab w:val="left" w:pos="960"/>
          <w:tab w:val="right" w:leader="dot" w:pos="9742"/>
        </w:tabs>
        <w:rPr>
          <w:rFonts w:asciiTheme="minorHAnsi" w:eastAsiaTheme="minorEastAsia" w:hAnsiTheme="minorHAnsi" w:cstheme="minorBidi"/>
          <w:noProof/>
          <w:color w:val="auto"/>
          <w:sz w:val="22"/>
          <w:szCs w:val="22"/>
          <w:lang w:eastAsia="en-GB"/>
        </w:rPr>
      </w:pPr>
      <w:hyperlink w:anchor="_Toc97213605" w:history="1">
        <w:r w:rsidRPr="00775615">
          <w:rPr>
            <w:rStyle w:val="Hyperlink"/>
            <w:noProof/>
          </w:rPr>
          <w:t>24</w:t>
        </w:r>
        <w:r>
          <w:rPr>
            <w:rFonts w:asciiTheme="minorHAnsi" w:eastAsiaTheme="minorEastAsia" w:hAnsiTheme="minorHAnsi" w:cstheme="minorBidi"/>
            <w:noProof/>
            <w:color w:val="auto"/>
            <w:sz w:val="22"/>
            <w:szCs w:val="22"/>
            <w:lang w:eastAsia="en-GB"/>
          </w:rPr>
          <w:tab/>
        </w:r>
        <w:r w:rsidRPr="00775615">
          <w:rPr>
            <w:rStyle w:val="Hyperlink"/>
            <w:noProof/>
          </w:rPr>
          <w:t>Other related procedures, polices and information source</w:t>
        </w:r>
        <w:r>
          <w:rPr>
            <w:noProof/>
            <w:webHidden/>
          </w:rPr>
          <w:tab/>
        </w:r>
        <w:r>
          <w:rPr>
            <w:noProof/>
            <w:webHidden/>
          </w:rPr>
          <w:fldChar w:fldCharType="begin"/>
        </w:r>
        <w:r>
          <w:rPr>
            <w:noProof/>
            <w:webHidden/>
          </w:rPr>
          <w:instrText xml:space="preserve"> PAGEREF _Toc97213605 \h </w:instrText>
        </w:r>
        <w:r>
          <w:rPr>
            <w:noProof/>
            <w:webHidden/>
          </w:rPr>
        </w:r>
        <w:r>
          <w:rPr>
            <w:noProof/>
            <w:webHidden/>
          </w:rPr>
          <w:fldChar w:fldCharType="separate"/>
        </w:r>
        <w:r>
          <w:rPr>
            <w:noProof/>
            <w:webHidden/>
          </w:rPr>
          <w:t>14</w:t>
        </w:r>
        <w:r>
          <w:rPr>
            <w:noProof/>
            <w:webHidden/>
          </w:rPr>
          <w:fldChar w:fldCharType="end"/>
        </w:r>
      </w:hyperlink>
    </w:p>
    <w:p w14:paraId="583CE430" w14:textId="5DF8376C" w:rsidR="00007A61" w:rsidRDefault="00FD6F48" w:rsidP="00007A61">
      <w:pPr>
        <w:rPr>
          <w:rFonts w:asciiTheme="minorHAnsi" w:hAnsiTheme="minorHAnsi" w:cstheme="minorHAnsi"/>
          <w:b/>
          <w:bCs/>
          <w:caps/>
          <w:smallCaps/>
          <w:sz w:val="20"/>
          <w:szCs w:val="20"/>
        </w:rPr>
      </w:pPr>
      <w:r>
        <w:rPr>
          <w:rFonts w:asciiTheme="minorHAnsi" w:hAnsiTheme="minorHAnsi" w:cstheme="minorHAnsi"/>
          <w:b/>
          <w:caps/>
          <w:smallCaps/>
          <w:sz w:val="20"/>
          <w:szCs w:val="20"/>
        </w:rPr>
        <w:fldChar w:fldCharType="end"/>
      </w:r>
    </w:p>
    <w:p w14:paraId="4D3B88F9" w14:textId="77777777" w:rsidR="00007A61" w:rsidRDefault="00007A61">
      <w:pPr>
        <w:jc w:val="both"/>
        <w:rPr>
          <w:rFonts w:asciiTheme="minorHAnsi" w:hAnsiTheme="minorHAnsi" w:cstheme="minorHAnsi"/>
          <w:b/>
          <w:bCs/>
          <w:caps/>
          <w:smallCaps/>
          <w:sz w:val="20"/>
          <w:szCs w:val="20"/>
        </w:rPr>
      </w:pPr>
      <w:r>
        <w:rPr>
          <w:rFonts w:asciiTheme="minorHAnsi" w:hAnsiTheme="minorHAnsi" w:cstheme="minorHAnsi"/>
          <w:b/>
          <w:bCs/>
          <w:caps/>
          <w:smallCaps/>
          <w:sz w:val="20"/>
          <w:szCs w:val="20"/>
        </w:rPr>
        <w:br w:type="page"/>
      </w:r>
    </w:p>
    <w:p w14:paraId="239D06B7" w14:textId="77777777" w:rsidR="002C3841" w:rsidRPr="002C3841" w:rsidRDefault="002C3841" w:rsidP="002C3841">
      <w:pPr>
        <w:jc w:val="both"/>
      </w:pPr>
    </w:p>
    <w:p w14:paraId="73D6F205" w14:textId="77777777" w:rsidR="002B5DBA" w:rsidRPr="007739B0" w:rsidRDefault="002B5DBA" w:rsidP="00FD6F48">
      <w:pPr>
        <w:pStyle w:val="Numberedheading2"/>
        <w:ind w:left="1418" w:hanging="1061"/>
      </w:pPr>
      <w:bookmarkStart w:id="1" w:name="_Toc97213570"/>
      <w:r w:rsidRPr="007739B0">
        <w:t>Introduction</w:t>
      </w:r>
      <w:bookmarkEnd w:id="1"/>
    </w:p>
    <w:p w14:paraId="180FA4C7" w14:textId="10534177" w:rsidR="002B5DBA" w:rsidRPr="00B2371B" w:rsidRDefault="002B5DBA" w:rsidP="00164273">
      <w:pPr>
        <w:rPr>
          <w:rFonts w:cs="Arial"/>
          <w:szCs w:val="24"/>
        </w:rPr>
      </w:pPr>
      <w:r w:rsidRPr="00B2371B">
        <w:rPr>
          <w:rFonts w:cs="Arial"/>
          <w:szCs w:val="24"/>
        </w:rPr>
        <w:t>Body Worn Video (BWV) is an overt method by which staff can obtain and secure evidence at incidents. This document is intended to enable staff to comply with legislation and guidance to create evidence suitable for use ultimately in court proceedings if required. In addition to providing compelling supportive evidence for court it has been found that BWV can furnish other benefits such as</w:t>
      </w:r>
      <w:r w:rsidR="00FD6F48">
        <w:rPr>
          <w:rFonts w:cs="Arial"/>
          <w:szCs w:val="24"/>
        </w:rPr>
        <w:t>:</w:t>
      </w:r>
    </w:p>
    <w:p w14:paraId="2B311C9E" w14:textId="77777777" w:rsidR="002B5DBA" w:rsidRPr="00B2371B" w:rsidRDefault="002B5DBA" w:rsidP="00164273">
      <w:pPr>
        <w:pStyle w:val="ListParagraph"/>
        <w:numPr>
          <w:ilvl w:val="0"/>
          <w:numId w:val="11"/>
        </w:numPr>
        <w:spacing w:after="200" w:line="276" w:lineRule="auto"/>
        <w:rPr>
          <w:rFonts w:cs="Arial"/>
          <w:szCs w:val="24"/>
        </w:rPr>
      </w:pPr>
      <w:r w:rsidRPr="00B2371B">
        <w:rPr>
          <w:rFonts w:cs="Arial"/>
          <w:szCs w:val="24"/>
        </w:rPr>
        <w:t>Raise standards of service.</w:t>
      </w:r>
    </w:p>
    <w:p w14:paraId="1623A754" w14:textId="77777777" w:rsidR="002B5DBA" w:rsidRPr="00B2371B" w:rsidRDefault="002B5DBA" w:rsidP="00164273">
      <w:pPr>
        <w:pStyle w:val="ListParagraph"/>
        <w:numPr>
          <w:ilvl w:val="0"/>
          <w:numId w:val="11"/>
        </w:numPr>
        <w:spacing w:after="200" w:line="276" w:lineRule="auto"/>
        <w:rPr>
          <w:rFonts w:cs="Arial"/>
          <w:szCs w:val="24"/>
        </w:rPr>
      </w:pPr>
      <w:r w:rsidRPr="00B2371B">
        <w:rPr>
          <w:rFonts w:cs="Arial"/>
          <w:szCs w:val="24"/>
        </w:rPr>
        <w:t>Reduce incident escalation.</w:t>
      </w:r>
    </w:p>
    <w:p w14:paraId="70D6F164" w14:textId="77777777" w:rsidR="002B5DBA" w:rsidRPr="00B2371B" w:rsidRDefault="002B5DBA" w:rsidP="00164273">
      <w:pPr>
        <w:pStyle w:val="ListParagraph"/>
        <w:numPr>
          <w:ilvl w:val="0"/>
          <w:numId w:val="11"/>
        </w:numPr>
        <w:spacing w:after="200" w:line="276" w:lineRule="auto"/>
        <w:rPr>
          <w:rFonts w:cs="Arial"/>
          <w:szCs w:val="24"/>
        </w:rPr>
      </w:pPr>
      <w:r w:rsidRPr="00B2371B">
        <w:rPr>
          <w:rFonts w:cs="Arial"/>
          <w:szCs w:val="24"/>
        </w:rPr>
        <w:t>Augment opportunities for evidence capture.</w:t>
      </w:r>
    </w:p>
    <w:p w14:paraId="00F78C28" w14:textId="77777777" w:rsidR="002B5DBA" w:rsidRPr="00B2371B" w:rsidRDefault="002B5DBA" w:rsidP="00164273">
      <w:pPr>
        <w:pStyle w:val="ListParagraph"/>
        <w:numPr>
          <w:ilvl w:val="0"/>
          <w:numId w:val="11"/>
        </w:numPr>
        <w:spacing w:after="200" w:line="276" w:lineRule="auto"/>
        <w:rPr>
          <w:rFonts w:cs="Arial"/>
          <w:szCs w:val="24"/>
        </w:rPr>
      </w:pPr>
      <w:r w:rsidRPr="00B2371B">
        <w:rPr>
          <w:rFonts w:cs="Arial"/>
          <w:szCs w:val="24"/>
        </w:rPr>
        <w:t>Reduce complaints.</w:t>
      </w:r>
    </w:p>
    <w:p w14:paraId="33C893B4" w14:textId="3BA37B65" w:rsidR="002B5DBA" w:rsidRPr="00D865FE" w:rsidRDefault="002B5DBA" w:rsidP="00164273">
      <w:pPr>
        <w:rPr>
          <w:rFonts w:cs="Arial"/>
          <w:color w:val="2F5496" w:themeColor="accent1" w:themeShade="BF"/>
          <w:szCs w:val="24"/>
        </w:rPr>
      </w:pPr>
      <w:r w:rsidRPr="00B2371B">
        <w:rPr>
          <w:rFonts w:cs="Arial"/>
          <w:szCs w:val="24"/>
        </w:rPr>
        <w:t xml:space="preserve">BWV equipment provided for users should be compliant with the recommendations in </w:t>
      </w:r>
      <w:r w:rsidRPr="00197ADD">
        <w:rPr>
          <w:rFonts w:cs="Arial"/>
          <w:szCs w:val="24"/>
        </w:rPr>
        <w:t xml:space="preserve">the ‘Technical specifications’ </w:t>
      </w:r>
      <w:r w:rsidRPr="00B2371B">
        <w:rPr>
          <w:rFonts w:cs="Arial"/>
          <w:szCs w:val="24"/>
        </w:rPr>
        <w:t xml:space="preserve">section of the Guidance for the Police use of </w:t>
      </w:r>
      <w:r>
        <w:rPr>
          <w:rFonts w:cs="Arial"/>
          <w:szCs w:val="24"/>
        </w:rPr>
        <w:t>BWV</w:t>
      </w:r>
      <w:r w:rsidRPr="00B2371B">
        <w:rPr>
          <w:rFonts w:cs="Arial"/>
          <w:szCs w:val="24"/>
        </w:rPr>
        <w:t xml:space="preserve"> Devices published July 2007 by the Police </w:t>
      </w:r>
      <w:r>
        <w:rPr>
          <w:rFonts w:cs="Arial"/>
          <w:szCs w:val="24"/>
        </w:rPr>
        <w:t xml:space="preserve">and Crime Standards Directorate  </w:t>
      </w:r>
      <w:hyperlink r:id="rId9" w:tooltip="Guidance for the Police use of BWV Devices - PDF" w:history="1">
        <w:r w:rsidRPr="00D865FE">
          <w:rPr>
            <w:rStyle w:val="Hyperlink"/>
            <w:rFonts w:cs="Arial"/>
            <w:color w:val="2F5496" w:themeColor="accent1" w:themeShade="BF"/>
            <w:szCs w:val="24"/>
          </w:rPr>
          <w:t>http://library.college.police.uk/docs/homeoffice/guidance-body-worn-devices.pdf</w:t>
        </w:r>
      </w:hyperlink>
      <w:r w:rsidRPr="00D865FE">
        <w:rPr>
          <w:rFonts w:cs="Arial"/>
          <w:color w:val="2F5496" w:themeColor="accent1" w:themeShade="BF"/>
          <w:szCs w:val="24"/>
        </w:rPr>
        <w:t xml:space="preserve"> </w:t>
      </w:r>
    </w:p>
    <w:p w14:paraId="30D72A92" w14:textId="225195D5" w:rsidR="002B5DBA" w:rsidRPr="00B2371B" w:rsidRDefault="002B5DBA" w:rsidP="00164273">
      <w:pPr>
        <w:rPr>
          <w:rFonts w:cs="Arial"/>
          <w:szCs w:val="24"/>
        </w:rPr>
      </w:pPr>
      <w:r w:rsidRPr="00B2371B">
        <w:rPr>
          <w:rFonts w:cs="Arial"/>
          <w:szCs w:val="24"/>
        </w:rPr>
        <w:t xml:space="preserve">This document explains the process by which </w:t>
      </w:r>
      <w:r>
        <w:rPr>
          <w:rFonts w:cs="Arial"/>
          <w:szCs w:val="24"/>
        </w:rPr>
        <w:t>Ashfield District Council (ADC)</w:t>
      </w:r>
      <w:r w:rsidRPr="00B2371B">
        <w:rPr>
          <w:rFonts w:cs="Arial"/>
          <w:szCs w:val="24"/>
        </w:rPr>
        <w:t xml:space="preserve"> will utilise BWV devices. It will ensure a consistent and effective system is adopted throughout the organisation, benefiting both members of the public and </w:t>
      </w:r>
      <w:r>
        <w:rPr>
          <w:rFonts w:cs="Arial"/>
          <w:szCs w:val="24"/>
        </w:rPr>
        <w:t>officers</w:t>
      </w:r>
      <w:r w:rsidRPr="00B2371B">
        <w:rPr>
          <w:rFonts w:cs="Arial"/>
          <w:szCs w:val="24"/>
        </w:rPr>
        <w:t>.</w:t>
      </w:r>
    </w:p>
    <w:p w14:paraId="498901A3" w14:textId="77777777" w:rsidR="002B5DBA" w:rsidRPr="00B2371B" w:rsidRDefault="002B5DBA" w:rsidP="00164273">
      <w:pPr>
        <w:rPr>
          <w:rFonts w:cs="Arial"/>
          <w:szCs w:val="24"/>
        </w:rPr>
      </w:pPr>
      <w:r w:rsidRPr="00B2371B">
        <w:rPr>
          <w:rFonts w:cs="Arial"/>
          <w:szCs w:val="24"/>
        </w:rPr>
        <w:t xml:space="preserve">BWV devices will be used by </w:t>
      </w:r>
      <w:r>
        <w:rPr>
          <w:rFonts w:cs="Arial"/>
          <w:szCs w:val="24"/>
        </w:rPr>
        <w:t>officers</w:t>
      </w:r>
      <w:r w:rsidRPr="00B2371B">
        <w:rPr>
          <w:rFonts w:cs="Arial"/>
          <w:szCs w:val="24"/>
        </w:rPr>
        <w:t>. It has the potential to significantly prevent, stop escalation, and record events involving conflict. In cases which involve legal redress it can improve the quality of evidence provided by members of the organisation. It will also raise standards of service providing a good reference for staff development.</w:t>
      </w:r>
    </w:p>
    <w:p w14:paraId="28109D33" w14:textId="736CF4A4" w:rsidR="002B5DBA" w:rsidRPr="00B2371B" w:rsidRDefault="002B5DBA" w:rsidP="00164273">
      <w:pPr>
        <w:rPr>
          <w:rFonts w:cs="Arial"/>
          <w:szCs w:val="24"/>
        </w:rPr>
      </w:pPr>
      <w:r w:rsidRPr="00B2371B">
        <w:rPr>
          <w:rFonts w:cs="Arial"/>
          <w:szCs w:val="24"/>
        </w:rPr>
        <w:t>BWV can be used across a wide range of operations and in all cases users and supervisors must use professional judgment regarding the use of this equipment.</w:t>
      </w:r>
    </w:p>
    <w:p w14:paraId="206B7A8E" w14:textId="1E29944B" w:rsidR="002B5DBA" w:rsidRPr="00B2371B" w:rsidRDefault="002B5DBA" w:rsidP="00164273">
      <w:pPr>
        <w:rPr>
          <w:rFonts w:cs="Arial"/>
          <w:szCs w:val="24"/>
        </w:rPr>
      </w:pPr>
      <w:r w:rsidRPr="00B2371B">
        <w:rPr>
          <w:rFonts w:cs="Arial"/>
          <w:szCs w:val="24"/>
        </w:rPr>
        <w:t xml:space="preserve">There are some examples of situations where the use of BWV </w:t>
      </w:r>
      <w:r w:rsidR="00292889">
        <w:rPr>
          <w:rFonts w:cs="Arial"/>
          <w:szCs w:val="24"/>
        </w:rPr>
        <w:t>may</w:t>
      </w:r>
      <w:r w:rsidRPr="00B2371B">
        <w:rPr>
          <w:rFonts w:cs="Arial"/>
          <w:szCs w:val="24"/>
        </w:rPr>
        <w:t xml:space="preserve"> not</w:t>
      </w:r>
      <w:r w:rsidR="00292889">
        <w:rPr>
          <w:rFonts w:cs="Arial"/>
          <w:szCs w:val="24"/>
        </w:rPr>
        <w:t xml:space="preserve"> be</w:t>
      </w:r>
      <w:r w:rsidRPr="00B2371B">
        <w:rPr>
          <w:rFonts w:cs="Arial"/>
          <w:szCs w:val="24"/>
        </w:rPr>
        <w:t xml:space="preserve"> appropriate; the following list is for guidance only and is not exhaustive.</w:t>
      </w:r>
    </w:p>
    <w:p w14:paraId="564968EF" w14:textId="77777777" w:rsidR="002B5DBA" w:rsidRPr="00B2371B" w:rsidRDefault="002B5DBA" w:rsidP="00FD6F48">
      <w:pPr>
        <w:pStyle w:val="Bulletpoints"/>
        <w:rPr>
          <w:color w:val="000000" w:themeColor="text1" w:themeShade="BF"/>
        </w:rPr>
      </w:pPr>
      <w:r w:rsidRPr="00B2371B">
        <w:rPr>
          <w:color w:val="000000" w:themeColor="text1" w:themeShade="BF"/>
        </w:rPr>
        <w:t>Legal privilege – users must be careful to respect legal privilege and must not record material that is, or is likely to be, subject to such protections.</w:t>
      </w:r>
    </w:p>
    <w:p w14:paraId="594B8060" w14:textId="2626A646" w:rsidR="002B5DBA" w:rsidRPr="00B2371B" w:rsidRDefault="002B5DBA" w:rsidP="00FD6F48">
      <w:pPr>
        <w:pStyle w:val="Bulletpoints"/>
        <w:rPr>
          <w:color w:val="000000" w:themeColor="text1" w:themeShade="BF"/>
        </w:rPr>
      </w:pPr>
      <w:r w:rsidRPr="00B2371B">
        <w:rPr>
          <w:color w:val="000000" w:themeColor="text1" w:themeShade="BF"/>
        </w:rPr>
        <w:t xml:space="preserve">Private dwellings – </w:t>
      </w:r>
      <w:r w:rsidR="00292889">
        <w:rPr>
          <w:color w:val="000000" w:themeColor="text1" w:themeShade="BF"/>
        </w:rPr>
        <w:t xml:space="preserve">whilst recording is not forbidden, </w:t>
      </w:r>
      <w:r w:rsidRPr="00B2371B">
        <w:rPr>
          <w:color w:val="000000" w:themeColor="text1" w:themeShade="BF"/>
        </w:rPr>
        <w:t>users must consider the right to private and family life (Article 8 of the ECHR) and must not record beyond what is necessary for the requirements of the individual case.</w:t>
      </w:r>
    </w:p>
    <w:p w14:paraId="4088BDC3" w14:textId="3D49C01A" w:rsidR="002B5DBA" w:rsidRPr="00B2371B" w:rsidRDefault="00E10DED" w:rsidP="00164273">
      <w:pPr>
        <w:rPr>
          <w:rFonts w:cs="Arial"/>
          <w:szCs w:val="24"/>
        </w:rPr>
      </w:pPr>
      <w:r>
        <w:rPr>
          <w:rFonts w:cs="Arial"/>
          <w:szCs w:val="24"/>
        </w:rPr>
        <w:t>Users of the device</w:t>
      </w:r>
      <w:r w:rsidR="002B5DBA" w:rsidRPr="00B2371B">
        <w:rPr>
          <w:rFonts w:cs="Arial"/>
          <w:szCs w:val="24"/>
        </w:rPr>
        <w:t xml:space="preserve"> must ensure</w:t>
      </w:r>
      <w:r>
        <w:rPr>
          <w:rFonts w:cs="Arial"/>
          <w:szCs w:val="24"/>
        </w:rPr>
        <w:t xml:space="preserve"> </w:t>
      </w:r>
      <w:r w:rsidR="00164273">
        <w:rPr>
          <w:rFonts w:cs="Arial"/>
          <w:szCs w:val="24"/>
        </w:rPr>
        <w:t xml:space="preserve">where practical, is </w:t>
      </w:r>
      <w:r w:rsidR="002B5DBA" w:rsidRPr="00B2371B">
        <w:rPr>
          <w:rFonts w:cs="Arial"/>
          <w:szCs w:val="24"/>
        </w:rPr>
        <w:t xml:space="preserve">advertised prior to the start of </w:t>
      </w:r>
      <w:r w:rsidR="00164273">
        <w:rPr>
          <w:rFonts w:cs="Arial"/>
          <w:szCs w:val="24"/>
        </w:rPr>
        <w:t>recording so that parties can be informed that recording is/has took place.</w:t>
      </w:r>
    </w:p>
    <w:p w14:paraId="58E4C857" w14:textId="3418E161" w:rsidR="002B5DBA" w:rsidRPr="00B2371B" w:rsidRDefault="00164273" w:rsidP="00164273">
      <w:pPr>
        <w:rPr>
          <w:rFonts w:cs="Arial"/>
          <w:szCs w:val="24"/>
        </w:rPr>
      </w:pPr>
      <w:r>
        <w:rPr>
          <w:rFonts w:cs="Arial"/>
          <w:szCs w:val="24"/>
        </w:rPr>
        <w:t>Whilst there will be exceptions, t</w:t>
      </w:r>
      <w:r w:rsidR="002B5DBA" w:rsidRPr="00B2371B">
        <w:rPr>
          <w:rFonts w:cs="Arial"/>
          <w:szCs w:val="24"/>
        </w:rPr>
        <w:t xml:space="preserve">he use of BWV must be made clear by staff making a verbal announcement to those persons who may be recorded. In some </w:t>
      </w:r>
      <w:proofErr w:type="gramStart"/>
      <w:r w:rsidR="002B5DBA" w:rsidRPr="00B2371B">
        <w:rPr>
          <w:rFonts w:cs="Arial"/>
          <w:szCs w:val="24"/>
        </w:rPr>
        <w:t>cases</w:t>
      </w:r>
      <w:proofErr w:type="gramEnd"/>
      <w:r w:rsidR="002B5DBA" w:rsidRPr="00B2371B">
        <w:rPr>
          <w:rFonts w:cs="Arial"/>
          <w:szCs w:val="24"/>
        </w:rPr>
        <w:t xml:space="preserve"> it will not be practical to make such an announcement, </w:t>
      </w:r>
      <w:r w:rsidR="00E10DED">
        <w:rPr>
          <w:rFonts w:cs="Arial"/>
          <w:szCs w:val="24"/>
        </w:rPr>
        <w:t xml:space="preserve">however an </w:t>
      </w:r>
      <w:r w:rsidR="002B5DBA" w:rsidRPr="00B2371B">
        <w:rPr>
          <w:rFonts w:cs="Arial"/>
          <w:szCs w:val="24"/>
        </w:rPr>
        <w:t xml:space="preserve">announcement </w:t>
      </w:r>
      <w:r w:rsidR="00E10DED">
        <w:rPr>
          <w:rFonts w:cs="Arial"/>
          <w:szCs w:val="24"/>
        </w:rPr>
        <w:t xml:space="preserve">is advised </w:t>
      </w:r>
      <w:r w:rsidR="002B5DBA" w:rsidRPr="00B2371B">
        <w:rPr>
          <w:rFonts w:cs="Arial"/>
          <w:szCs w:val="24"/>
        </w:rPr>
        <w:t>as soon as practicable.</w:t>
      </w:r>
    </w:p>
    <w:p w14:paraId="5BE69E06" w14:textId="77777777" w:rsidR="002B5DBA" w:rsidRPr="00B2371B" w:rsidRDefault="002B5DBA" w:rsidP="00164273">
      <w:pPr>
        <w:rPr>
          <w:rFonts w:cs="Arial"/>
          <w:szCs w:val="24"/>
        </w:rPr>
      </w:pPr>
      <w:r w:rsidRPr="00B2371B">
        <w:rPr>
          <w:rFonts w:cs="Arial"/>
          <w:szCs w:val="24"/>
        </w:rPr>
        <w:t>BWV cameras might be small, but they are not to be worn or used in a hidden or covert manner ensuring maximum impact on prevention and escalation of an incident.</w:t>
      </w:r>
    </w:p>
    <w:p w14:paraId="39494604" w14:textId="77777777" w:rsidR="002B5DBA" w:rsidRPr="00B2371B" w:rsidRDefault="002B5DBA" w:rsidP="00164273">
      <w:pPr>
        <w:rPr>
          <w:rFonts w:cs="Arial"/>
          <w:szCs w:val="24"/>
        </w:rPr>
      </w:pPr>
      <w:r w:rsidRPr="00B2371B">
        <w:rPr>
          <w:rFonts w:cs="Arial"/>
          <w:szCs w:val="24"/>
        </w:rPr>
        <w:t>The decision to record or not to record any incident remains with the user. The user must be mindful that failing to record an incident may require explanation. Therefore, if the user is present at an encounter where BWV can be used the user should record the incident.</w:t>
      </w:r>
    </w:p>
    <w:p w14:paraId="4B0FC844" w14:textId="77777777" w:rsidR="002B5DBA" w:rsidRPr="00B30C2D" w:rsidRDefault="002B5DBA" w:rsidP="00164273">
      <w:pPr>
        <w:rPr>
          <w:rFonts w:cs="Arial"/>
          <w:szCs w:val="24"/>
        </w:rPr>
      </w:pPr>
      <w:r w:rsidRPr="00B2371B">
        <w:rPr>
          <w:rFonts w:cs="Arial"/>
          <w:szCs w:val="24"/>
        </w:rPr>
        <w:t xml:space="preserve">Recording should be incident-specific: users should not indiscriminately record entire duties and only use recording to capture video and audio at incidents that would normally require reporting, </w:t>
      </w:r>
      <w:proofErr w:type="gramStart"/>
      <w:r w:rsidRPr="00B2371B">
        <w:rPr>
          <w:rFonts w:cs="Arial"/>
          <w:szCs w:val="24"/>
        </w:rPr>
        <w:t>whether or not</w:t>
      </w:r>
      <w:proofErr w:type="gramEnd"/>
      <w:r w:rsidRPr="00B2371B">
        <w:rPr>
          <w:rFonts w:cs="Arial"/>
          <w:szCs w:val="24"/>
        </w:rPr>
        <w:t xml:space="preserve"> these are ultimately required for use in </w:t>
      </w:r>
      <w:r w:rsidRPr="00B30C2D">
        <w:rPr>
          <w:rFonts w:cs="Arial"/>
          <w:szCs w:val="24"/>
        </w:rPr>
        <w:t>evidence.</w:t>
      </w:r>
    </w:p>
    <w:p w14:paraId="3782B71D" w14:textId="6CC954F4" w:rsidR="002B5DBA" w:rsidRDefault="002B5DBA" w:rsidP="00164273">
      <w:pPr>
        <w:rPr>
          <w:rFonts w:cs="Arial"/>
          <w:szCs w:val="24"/>
        </w:rPr>
      </w:pPr>
      <w:r w:rsidRPr="00B30C2D">
        <w:rPr>
          <w:rFonts w:cs="Arial"/>
          <w:szCs w:val="24"/>
        </w:rPr>
        <w:t>This procedure does not deal with covert or directed surveillance, which is covered by the codes of practice issued under the Regulation of Investigatory Powers Act 2000.</w:t>
      </w:r>
    </w:p>
    <w:p w14:paraId="2CB7A848" w14:textId="77777777" w:rsidR="002B5DBA" w:rsidRPr="007739B0" w:rsidRDefault="002B5DBA" w:rsidP="00FD6F48">
      <w:pPr>
        <w:pStyle w:val="Numberedheading2"/>
        <w:ind w:left="1418" w:hanging="992"/>
      </w:pPr>
      <w:bookmarkStart w:id="2" w:name="_Toc97213571"/>
      <w:r w:rsidRPr="007739B0">
        <w:t>Risk Assessments / Health and Safety Considerations</w:t>
      </w:r>
      <w:bookmarkEnd w:id="2"/>
    </w:p>
    <w:p w14:paraId="1CBF9658" w14:textId="2D2B8FEB" w:rsidR="002B5DBA" w:rsidRDefault="002B5DBA" w:rsidP="002B5DBA">
      <w:pPr>
        <w:rPr>
          <w:rFonts w:cs="Arial"/>
          <w:szCs w:val="24"/>
        </w:rPr>
      </w:pPr>
      <w:r w:rsidRPr="00B2371B">
        <w:rPr>
          <w:rFonts w:cs="Arial"/>
          <w:szCs w:val="24"/>
        </w:rPr>
        <w:t xml:space="preserve">Each incident should be subjected to a dynamic risk assessment on its own merits. When using </w:t>
      </w:r>
      <w:proofErr w:type="gramStart"/>
      <w:r w:rsidRPr="00B2371B">
        <w:rPr>
          <w:rFonts w:cs="Arial"/>
          <w:szCs w:val="24"/>
        </w:rPr>
        <w:t>BWV</w:t>
      </w:r>
      <w:proofErr w:type="gramEnd"/>
      <w:r w:rsidRPr="00B2371B">
        <w:rPr>
          <w:rFonts w:cs="Arial"/>
          <w:szCs w:val="24"/>
        </w:rPr>
        <w:t xml:space="preserve"> the decision to record or not record forms part of this risk assessment. The assessment should include consideration of the health and safety, human </w:t>
      </w:r>
      <w:proofErr w:type="gramStart"/>
      <w:r w:rsidRPr="00B2371B">
        <w:rPr>
          <w:rFonts w:cs="Arial"/>
          <w:szCs w:val="24"/>
        </w:rPr>
        <w:t>rights</w:t>
      </w:r>
      <w:proofErr w:type="gramEnd"/>
      <w:r w:rsidRPr="00B2371B">
        <w:rPr>
          <w:rFonts w:cs="Arial"/>
          <w:szCs w:val="24"/>
        </w:rPr>
        <w:t xml:space="preserve"> and welfare of all those involved.</w:t>
      </w:r>
    </w:p>
    <w:p w14:paraId="7CF76CAE" w14:textId="77777777" w:rsidR="002B5DBA" w:rsidRPr="007739B0" w:rsidRDefault="002B5DBA" w:rsidP="00FD6F48">
      <w:pPr>
        <w:pStyle w:val="Numberedheading2"/>
        <w:ind w:left="1418" w:hanging="992"/>
      </w:pPr>
      <w:bookmarkStart w:id="3" w:name="_Toc97213572"/>
      <w:r w:rsidRPr="007739B0">
        <w:t>Booking Out Equipment</w:t>
      </w:r>
      <w:bookmarkEnd w:id="3"/>
    </w:p>
    <w:p w14:paraId="3B1150B0" w14:textId="4396B060" w:rsidR="002B5DBA" w:rsidRPr="00D865FE" w:rsidRDefault="002B5DBA" w:rsidP="002B5DBA">
      <w:pPr>
        <w:rPr>
          <w:rFonts w:cs="Arial"/>
          <w:szCs w:val="24"/>
        </w:rPr>
      </w:pPr>
      <w:r w:rsidRPr="00B2371B">
        <w:rPr>
          <w:rFonts w:cs="Arial"/>
          <w:szCs w:val="24"/>
        </w:rPr>
        <w:t xml:space="preserve">All cameras are to be stored in the </w:t>
      </w:r>
      <w:r w:rsidR="000B67BA">
        <w:rPr>
          <w:rFonts w:cs="Arial"/>
          <w:szCs w:val="24"/>
        </w:rPr>
        <w:t>Integrated Partnership HUB</w:t>
      </w:r>
      <w:r w:rsidRPr="00B2371B">
        <w:rPr>
          <w:rFonts w:cs="Arial"/>
          <w:szCs w:val="24"/>
        </w:rPr>
        <w:t xml:space="preserve">. </w:t>
      </w:r>
      <w:r>
        <w:rPr>
          <w:rFonts w:cs="Arial"/>
          <w:szCs w:val="24"/>
        </w:rPr>
        <w:t xml:space="preserve">The Community Safety Management Team </w:t>
      </w:r>
      <w:r w:rsidRPr="00B2371B">
        <w:rPr>
          <w:rFonts w:cs="Arial"/>
          <w:szCs w:val="24"/>
        </w:rPr>
        <w:t>will be responsible for maintaining the security of the cameras and the allocation to staff who have been instructed in its us</w:t>
      </w:r>
      <w:r w:rsidRPr="001D235C">
        <w:rPr>
          <w:rFonts w:cs="Arial"/>
          <w:szCs w:val="24"/>
        </w:rPr>
        <w:t>e.</w:t>
      </w:r>
    </w:p>
    <w:p w14:paraId="225144FC" w14:textId="77777777" w:rsidR="002B5DBA" w:rsidRPr="00B2371B" w:rsidRDefault="002B5DBA" w:rsidP="002B5DBA">
      <w:pPr>
        <w:rPr>
          <w:rFonts w:cs="Arial"/>
          <w:szCs w:val="24"/>
        </w:rPr>
      </w:pPr>
      <w:r w:rsidRPr="00B2371B">
        <w:rPr>
          <w:rFonts w:cs="Arial"/>
          <w:szCs w:val="24"/>
        </w:rPr>
        <w:t>When issued with the equipment the user should ensure that it is working correctly. This process should include the following basic checks:</w:t>
      </w:r>
    </w:p>
    <w:p w14:paraId="22D0313E" w14:textId="77777777" w:rsidR="002B5DBA" w:rsidRPr="005B2270" w:rsidRDefault="002B5DBA" w:rsidP="00FD6F48">
      <w:pPr>
        <w:pStyle w:val="Bulletpoints"/>
        <w:rPr>
          <w:color w:val="000000" w:themeColor="text1" w:themeShade="BF"/>
        </w:rPr>
      </w:pPr>
      <w:r w:rsidRPr="005B2270">
        <w:rPr>
          <w:color w:val="000000" w:themeColor="text1" w:themeShade="BF"/>
        </w:rPr>
        <w:t xml:space="preserve">Unit is correctly </w:t>
      </w:r>
      <w:proofErr w:type="gramStart"/>
      <w:r w:rsidRPr="005B2270">
        <w:rPr>
          <w:color w:val="000000" w:themeColor="text1" w:themeShade="BF"/>
        </w:rPr>
        <w:t>assembled;</w:t>
      </w:r>
      <w:proofErr w:type="gramEnd"/>
    </w:p>
    <w:p w14:paraId="27FDEC1F" w14:textId="77777777" w:rsidR="002B5DBA" w:rsidRPr="005B2270" w:rsidRDefault="002B5DBA" w:rsidP="00FD6F48">
      <w:pPr>
        <w:pStyle w:val="Bulletpoints"/>
        <w:rPr>
          <w:color w:val="000000" w:themeColor="text1" w:themeShade="BF"/>
        </w:rPr>
      </w:pPr>
      <w:r w:rsidRPr="005B2270">
        <w:rPr>
          <w:color w:val="000000" w:themeColor="text1" w:themeShade="BF"/>
        </w:rPr>
        <w:t xml:space="preserve">Recording picture is the right way </w:t>
      </w:r>
      <w:proofErr w:type="gramStart"/>
      <w:r w:rsidRPr="005B2270">
        <w:rPr>
          <w:color w:val="000000" w:themeColor="text1" w:themeShade="BF"/>
        </w:rPr>
        <w:t>up;</w:t>
      </w:r>
      <w:proofErr w:type="gramEnd"/>
    </w:p>
    <w:p w14:paraId="53581782" w14:textId="77777777" w:rsidR="002B5DBA" w:rsidRPr="005B2270" w:rsidRDefault="002B5DBA" w:rsidP="00FD6F48">
      <w:pPr>
        <w:pStyle w:val="Bulletpoints"/>
        <w:rPr>
          <w:color w:val="000000" w:themeColor="text1" w:themeShade="BF"/>
        </w:rPr>
      </w:pPr>
      <w:r w:rsidRPr="005B2270">
        <w:rPr>
          <w:color w:val="000000" w:themeColor="text1" w:themeShade="BF"/>
        </w:rPr>
        <w:t xml:space="preserve">Sound recording level is appropriate to </w:t>
      </w:r>
      <w:proofErr w:type="gramStart"/>
      <w:r w:rsidRPr="005B2270">
        <w:rPr>
          <w:color w:val="000000" w:themeColor="text1" w:themeShade="BF"/>
        </w:rPr>
        <w:t>use;</w:t>
      </w:r>
      <w:proofErr w:type="gramEnd"/>
    </w:p>
    <w:p w14:paraId="758AC38B" w14:textId="77777777" w:rsidR="002B5DBA" w:rsidRPr="005B2270" w:rsidRDefault="002B5DBA" w:rsidP="00FD6F48">
      <w:pPr>
        <w:pStyle w:val="Bulletpoints"/>
        <w:rPr>
          <w:color w:val="000000" w:themeColor="text1" w:themeShade="BF"/>
        </w:rPr>
      </w:pPr>
      <w:r w:rsidRPr="005B2270">
        <w:rPr>
          <w:color w:val="000000" w:themeColor="text1" w:themeShade="BF"/>
        </w:rPr>
        <w:t xml:space="preserve">Date and time stamp is </w:t>
      </w:r>
      <w:proofErr w:type="gramStart"/>
      <w:r w:rsidRPr="005B2270">
        <w:rPr>
          <w:color w:val="000000" w:themeColor="text1" w:themeShade="BF"/>
        </w:rPr>
        <w:t>accurate;</w:t>
      </w:r>
      <w:proofErr w:type="gramEnd"/>
    </w:p>
    <w:p w14:paraId="677CAC39" w14:textId="77777777" w:rsidR="002B5DBA" w:rsidRPr="005B2270" w:rsidRDefault="002B5DBA" w:rsidP="00FD6F48">
      <w:pPr>
        <w:pStyle w:val="Bulletpoints"/>
        <w:rPr>
          <w:color w:val="000000" w:themeColor="text1" w:themeShade="BF"/>
        </w:rPr>
      </w:pPr>
      <w:r w:rsidRPr="005B2270">
        <w:rPr>
          <w:color w:val="000000" w:themeColor="text1" w:themeShade="BF"/>
        </w:rPr>
        <w:t>There is sufficient memory available for the shift ahead.</w:t>
      </w:r>
    </w:p>
    <w:p w14:paraId="3EFA2865" w14:textId="30291B45" w:rsidR="002B5DBA" w:rsidRDefault="002B5DBA" w:rsidP="002B5DBA">
      <w:pPr>
        <w:rPr>
          <w:rFonts w:cs="Arial"/>
          <w:szCs w:val="24"/>
        </w:rPr>
      </w:pPr>
      <w:r w:rsidRPr="005B2270">
        <w:rPr>
          <w:rFonts w:cs="Arial"/>
          <w:szCs w:val="24"/>
        </w:rPr>
        <w:t xml:space="preserve">Only specifically instructed personnel should be permitted to use BWV devices. On completion of </w:t>
      </w:r>
      <w:proofErr w:type="gramStart"/>
      <w:r w:rsidRPr="005B2270">
        <w:rPr>
          <w:rFonts w:cs="Arial"/>
          <w:szCs w:val="24"/>
        </w:rPr>
        <w:t>instruction</w:t>
      </w:r>
      <w:proofErr w:type="gramEnd"/>
      <w:r w:rsidRPr="005B2270">
        <w:rPr>
          <w:rFonts w:cs="Arial"/>
          <w:szCs w:val="24"/>
        </w:rPr>
        <w:t xml:space="preserve"> they will be locally authorised to use the equipment. Local trainers will carry out this instruction </w:t>
      </w:r>
      <w:r w:rsidRPr="00B2371B">
        <w:rPr>
          <w:rFonts w:cs="Arial"/>
          <w:szCs w:val="24"/>
        </w:rPr>
        <w:t>package. A record of instruction will be maintained at local level and added to the skills list of the individual.</w:t>
      </w:r>
    </w:p>
    <w:p w14:paraId="1DEC734D" w14:textId="77777777" w:rsidR="002B5DBA" w:rsidRPr="008666FC" w:rsidRDefault="002B5DBA" w:rsidP="00FD6F48">
      <w:pPr>
        <w:pStyle w:val="Numberedheading2"/>
        <w:ind w:left="1418" w:hanging="992"/>
      </w:pPr>
      <w:bookmarkStart w:id="4" w:name="_Toc97213573"/>
      <w:r w:rsidRPr="008666FC">
        <w:t>Recording Events</w:t>
      </w:r>
      <w:bookmarkEnd w:id="4"/>
      <w:r w:rsidRPr="008666FC">
        <w:t xml:space="preserve"> </w:t>
      </w:r>
    </w:p>
    <w:p w14:paraId="131004D3" w14:textId="77777777" w:rsidR="002B5DBA" w:rsidRPr="00B2371B" w:rsidRDefault="002B5DBA" w:rsidP="002B5DBA">
      <w:pPr>
        <w:rPr>
          <w:rFonts w:cs="Arial"/>
          <w:szCs w:val="24"/>
        </w:rPr>
      </w:pPr>
      <w:r>
        <w:rPr>
          <w:rFonts w:cs="Arial"/>
          <w:szCs w:val="24"/>
        </w:rPr>
        <w:t xml:space="preserve">Users must </w:t>
      </w:r>
      <w:r w:rsidRPr="008666FC">
        <w:rPr>
          <w:rFonts w:cs="Arial"/>
          <w:szCs w:val="24"/>
        </w:rPr>
        <w:t>not indiscriminately record entire duties or patrols and must only use recording to capture video and audio at incidents that would normally be the subject of PNB entries or as ‘professional observation</w:t>
      </w:r>
      <w:r>
        <w:rPr>
          <w:rFonts w:cs="Arial"/>
          <w:szCs w:val="24"/>
        </w:rPr>
        <w:t xml:space="preserve">’. </w:t>
      </w:r>
      <w:r w:rsidRPr="00B2371B">
        <w:rPr>
          <w:rFonts w:cs="Arial"/>
          <w:szCs w:val="24"/>
        </w:rPr>
        <w:t>All recordings have the potential to be used in evidence even if it appears at the time that this is unlikely.</w:t>
      </w:r>
    </w:p>
    <w:p w14:paraId="6895E0CD" w14:textId="282C071E" w:rsidR="002B5DBA" w:rsidRPr="00D865FE" w:rsidRDefault="002B5DBA" w:rsidP="002B5DBA">
      <w:pPr>
        <w:rPr>
          <w:rFonts w:cs="Arial"/>
          <w:szCs w:val="24"/>
        </w:rPr>
      </w:pPr>
      <w:r w:rsidRPr="00B2371B">
        <w:rPr>
          <w:rFonts w:cs="Arial"/>
          <w:szCs w:val="24"/>
        </w:rPr>
        <w:t>It is important to record as much of an incident as possible. Recording should begin at the earliest opportunity at the start of an event.</w:t>
      </w:r>
    </w:p>
    <w:p w14:paraId="58DE039E" w14:textId="435A73D9" w:rsidR="002B5DBA" w:rsidRPr="00414C6F" w:rsidRDefault="002B5DBA" w:rsidP="002B5DBA">
      <w:pPr>
        <w:rPr>
          <w:rFonts w:cs="Arial"/>
          <w:szCs w:val="24"/>
        </w:rPr>
      </w:pPr>
      <w:r w:rsidRPr="005B2270">
        <w:rPr>
          <w:rFonts w:cs="Arial"/>
          <w:szCs w:val="24"/>
        </w:rPr>
        <w:t xml:space="preserve">The user must be mindful that failing to record an incident may require an explanation to line managers and/or in court.  Therefore, if the user is present at an </w:t>
      </w:r>
      <w:r w:rsidRPr="00414C6F">
        <w:rPr>
          <w:rFonts w:cs="Arial"/>
          <w:szCs w:val="24"/>
        </w:rPr>
        <w:t>evidential encounter, they should record the incident.</w:t>
      </w:r>
    </w:p>
    <w:p w14:paraId="583DBADC" w14:textId="4D752BE4" w:rsidR="002B5DBA" w:rsidRPr="00414C6F" w:rsidRDefault="002B5DBA" w:rsidP="00164273">
      <w:pPr>
        <w:rPr>
          <w:rFonts w:cs="Arial"/>
          <w:szCs w:val="24"/>
        </w:rPr>
      </w:pPr>
      <w:r w:rsidRPr="00414C6F">
        <w:rPr>
          <w:rFonts w:cs="Arial"/>
          <w:szCs w:val="24"/>
        </w:rPr>
        <w:t xml:space="preserve">When a </w:t>
      </w:r>
      <w:r>
        <w:rPr>
          <w:rFonts w:cs="Arial"/>
          <w:szCs w:val="24"/>
        </w:rPr>
        <w:t>BWV</w:t>
      </w:r>
      <w:r w:rsidRPr="00414C6F">
        <w:rPr>
          <w:rFonts w:cs="Arial"/>
          <w:szCs w:val="24"/>
        </w:rPr>
        <w:t xml:space="preserve"> user is approached by victims or witnesses who are giving their first account of </w:t>
      </w:r>
      <w:proofErr w:type="gramStart"/>
      <w:r w:rsidRPr="00414C6F">
        <w:rPr>
          <w:rFonts w:cs="Arial"/>
          <w:szCs w:val="24"/>
        </w:rPr>
        <w:t>a</w:t>
      </w:r>
      <w:proofErr w:type="gramEnd"/>
      <w:r w:rsidRPr="00414C6F">
        <w:rPr>
          <w:rFonts w:cs="Arial"/>
          <w:szCs w:val="24"/>
        </w:rPr>
        <w:t xml:space="preserve"> </w:t>
      </w:r>
      <w:r w:rsidR="00E10DED">
        <w:rPr>
          <w:rFonts w:cs="Arial"/>
          <w:szCs w:val="24"/>
        </w:rPr>
        <w:t xml:space="preserve">incident </w:t>
      </w:r>
      <w:r w:rsidRPr="00414C6F">
        <w:rPr>
          <w:rFonts w:cs="Arial"/>
          <w:szCs w:val="24"/>
        </w:rPr>
        <w:t xml:space="preserve">the user may record the encounter.  Any initial disclosure recorded on </w:t>
      </w:r>
      <w:r>
        <w:rPr>
          <w:rFonts w:cs="Arial"/>
          <w:szCs w:val="24"/>
        </w:rPr>
        <w:t>BWV</w:t>
      </w:r>
      <w:r w:rsidRPr="00414C6F">
        <w:rPr>
          <w:rFonts w:cs="Arial"/>
          <w:szCs w:val="24"/>
        </w:rPr>
        <w:t xml:space="preserve"> should be treated as an evidential recording.  This is important under compliance with statutory identification procedures under PACE Code D.  Such recordings do not replace the need for formal written </w:t>
      </w:r>
      <w:proofErr w:type="gramStart"/>
      <w:r w:rsidRPr="00414C6F">
        <w:rPr>
          <w:rFonts w:cs="Arial"/>
          <w:szCs w:val="24"/>
        </w:rPr>
        <w:t>statements</w:t>
      </w:r>
      <w:proofErr w:type="gramEnd"/>
      <w:r w:rsidRPr="00414C6F">
        <w:rPr>
          <w:rFonts w:cs="Arial"/>
          <w:szCs w:val="24"/>
        </w:rPr>
        <w:t xml:space="preserve"> but they can be used as supporting evidence and used in accordance with the Criminal Justice Act 2003</w:t>
      </w:r>
      <w:r>
        <w:rPr>
          <w:rFonts w:cs="Arial"/>
          <w:szCs w:val="24"/>
        </w:rPr>
        <w:t>.</w:t>
      </w:r>
    </w:p>
    <w:p w14:paraId="53366A6E" w14:textId="1402053F" w:rsidR="002B5DBA" w:rsidRPr="00414C6F" w:rsidRDefault="002B5DBA" w:rsidP="002B5DBA">
      <w:pPr>
        <w:rPr>
          <w:rFonts w:cs="Arial"/>
          <w:szCs w:val="24"/>
        </w:rPr>
      </w:pPr>
      <w:r w:rsidRPr="00414C6F">
        <w:rPr>
          <w:rFonts w:cs="Arial"/>
          <w:szCs w:val="24"/>
        </w:rPr>
        <w:t xml:space="preserve">All material recorded to the </w:t>
      </w:r>
      <w:r>
        <w:rPr>
          <w:rFonts w:cs="Arial"/>
          <w:szCs w:val="24"/>
        </w:rPr>
        <w:t>BWV</w:t>
      </w:r>
      <w:r w:rsidRPr="00414C6F">
        <w:rPr>
          <w:rFonts w:cs="Arial"/>
          <w:szCs w:val="24"/>
        </w:rPr>
        <w:t xml:space="preserve"> unit should be downloaded at the end of the officer’s tour of duty.  The downloaded video image file will be electronically stored and saved.  Where this is not possible for technical / practical reasons (e.g. bandwidth), a detailed rationale should be recorded in the user’s notebook</w:t>
      </w:r>
      <w:r w:rsidR="00E10DED">
        <w:rPr>
          <w:rFonts w:cs="Arial"/>
          <w:szCs w:val="24"/>
        </w:rPr>
        <w:t xml:space="preserve"> (PNB</w:t>
      </w:r>
      <w:proofErr w:type="gramStart"/>
      <w:r w:rsidR="00E10DED">
        <w:rPr>
          <w:rFonts w:cs="Arial"/>
          <w:szCs w:val="24"/>
        </w:rPr>
        <w:t xml:space="preserve">) </w:t>
      </w:r>
      <w:r w:rsidRPr="00414C6F">
        <w:rPr>
          <w:rFonts w:cs="Arial"/>
          <w:szCs w:val="24"/>
        </w:rPr>
        <w:t>,</w:t>
      </w:r>
      <w:proofErr w:type="gramEnd"/>
      <w:r w:rsidRPr="00414C6F">
        <w:rPr>
          <w:rFonts w:cs="Arial"/>
          <w:szCs w:val="24"/>
        </w:rPr>
        <w:t xml:space="preserve"> a record of the footage recorded made on the occurrence relating to the recording, and the footage should be uploaded at the earliest opportunity.</w:t>
      </w:r>
    </w:p>
    <w:p w14:paraId="699DD600" w14:textId="001B230E" w:rsidR="002B5DBA" w:rsidRPr="00D865FE" w:rsidRDefault="002B5DBA" w:rsidP="002B5DBA">
      <w:pPr>
        <w:rPr>
          <w:rFonts w:cs="Arial"/>
          <w:szCs w:val="24"/>
        </w:rPr>
      </w:pPr>
      <w:r w:rsidRPr="00414C6F">
        <w:rPr>
          <w:rFonts w:cs="Arial"/>
          <w:szCs w:val="24"/>
        </w:rPr>
        <w:t xml:space="preserve">The footage on the </w:t>
      </w:r>
      <w:r>
        <w:rPr>
          <w:rFonts w:cs="Arial"/>
          <w:szCs w:val="24"/>
        </w:rPr>
        <w:t>BWV</w:t>
      </w:r>
      <w:r w:rsidRPr="00414C6F">
        <w:rPr>
          <w:rFonts w:cs="Arial"/>
          <w:szCs w:val="24"/>
        </w:rPr>
        <w:t xml:space="preserve"> device will be deleted after the transfer of data unless there is a technological recording failure.  Footage marked as non-evidential will be aut</w:t>
      </w:r>
      <w:r>
        <w:rPr>
          <w:rFonts w:cs="Arial"/>
          <w:szCs w:val="24"/>
        </w:rPr>
        <w:t>omatically deleted after 30 days</w:t>
      </w:r>
      <w:r w:rsidRPr="00414C6F">
        <w:rPr>
          <w:rFonts w:cs="Arial"/>
          <w:szCs w:val="24"/>
        </w:rPr>
        <w:t xml:space="preserve">. Evidential </w:t>
      </w:r>
      <w:r w:rsidR="00164273">
        <w:rPr>
          <w:rFonts w:cs="Arial"/>
          <w:szCs w:val="24"/>
        </w:rPr>
        <w:t xml:space="preserve">maybe saved up to 7 years </w:t>
      </w:r>
      <w:r>
        <w:rPr>
          <w:rFonts w:cs="Arial"/>
          <w:szCs w:val="24"/>
        </w:rPr>
        <w:t>ac</w:t>
      </w:r>
      <w:r w:rsidRPr="00414C6F">
        <w:rPr>
          <w:rFonts w:cs="Arial"/>
          <w:szCs w:val="24"/>
        </w:rPr>
        <w:t>cordance with</w:t>
      </w:r>
      <w:r>
        <w:rPr>
          <w:rFonts w:cs="Arial"/>
          <w:szCs w:val="24"/>
        </w:rPr>
        <w:t xml:space="preserve"> </w:t>
      </w:r>
      <w:r w:rsidR="00634BA2">
        <w:rPr>
          <w:rFonts w:cs="Arial"/>
          <w:szCs w:val="24"/>
        </w:rPr>
        <w:t>Ashfield</w:t>
      </w:r>
      <w:r>
        <w:rPr>
          <w:rFonts w:cs="Arial"/>
          <w:szCs w:val="24"/>
        </w:rPr>
        <w:t xml:space="preserve"> District Council’s Data Retention Policy.</w:t>
      </w:r>
    </w:p>
    <w:p w14:paraId="6727A83F" w14:textId="208ECF12" w:rsidR="002B5DBA" w:rsidRPr="00D865FE" w:rsidRDefault="002B5DBA" w:rsidP="002B5DBA">
      <w:pPr>
        <w:rPr>
          <w:rFonts w:cs="Arial"/>
          <w:szCs w:val="24"/>
        </w:rPr>
      </w:pPr>
      <w:r w:rsidRPr="00414C6F">
        <w:rPr>
          <w:rFonts w:cs="Arial"/>
          <w:szCs w:val="24"/>
        </w:rPr>
        <w:t xml:space="preserve">Guiding principles for </w:t>
      </w:r>
      <w:r w:rsidR="00164273">
        <w:rPr>
          <w:rFonts w:cs="Arial"/>
          <w:szCs w:val="24"/>
        </w:rPr>
        <w:t>BWV are:</w:t>
      </w:r>
    </w:p>
    <w:p w14:paraId="776E6874" w14:textId="77777777" w:rsidR="002B5DBA" w:rsidRPr="00414C6F" w:rsidRDefault="002B5DBA" w:rsidP="00FD6F48">
      <w:pPr>
        <w:numPr>
          <w:ilvl w:val="2"/>
          <w:numId w:val="1"/>
        </w:numPr>
        <w:tabs>
          <w:tab w:val="clear" w:pos="2160"/>
        </w:tabs>
        <w:spacing w:after="0" w:line="240" w:lineRule="auto"/>
        <w:ind w:left="1134" w:hanging="567"/>
        <w:rPr>
          <w:rFonts w:cs="Arial"/>
          <w:szCs w:val="24"/>
        </w:rPr>
      </w:pPr>
      <w:r w:rsidRPr="00414C6F">
        <w:rPr>
          <w:rFonts w:cs="Arial"/>
          <w:szCs w:val="24"/>
        </w:rPr>
        <w:t>The use of body worn video is lawful</w:t>
      </w:r>
    </w:p>
    <w:p w14:paraId="61AA15BC" w14:textId="7BDCB6D0" w:rsidR="002B5DBA" w:rsidRPr="00A8047F" w:rsidRDefault="002B5DBA" w:rsidP="00FD6F48">
      <w:pPr>
        <w:numPr>
          <w:ilvl w:val="2"/>
          <w:numId w:val="1"/>
        </w:numPr>
        <w:tabs>
          <w:tab w:val="clear" w:pos="2160"/>
        </w:tabs>
        <w:spacing w:after="0" w:line="240" w:lineRule="auto"/>
        <w:ind w:left="1134" w:hanging="567"/>
        <w:rPr>
          <w:rFonts w:cs="Arial"/>
          <w:szCs w:val="24"/>
        </w:rPr>
      </w:pPr>
      <w:r w:rsidRPr="00414C6F">
        <w:rPr>
          <w:rFonts w:cs="Arial"/>
          <w:szCs w:val="24"/>
        </w:rPr>
        <w:t xml:space="preserve">Data will be processed and managed in line with </w:t>
      </w:r>
      <w:r w:rsidR="00634BA2">
        <w:rPr>
          <w:rFonts w:cs="Arial"/>
          <w:szCs w:val="24"/>
        </w:rPr>
        <w:t>Ashfield D</w:t>
      </w:r>
      <w:r>
        <w:rPr>
          <w:rFonts w:cs="Arial"/>
          <w:szCs w:val="24"/>
        </w:rPr>
        <w:t xml:space="preserve">istrict Councils CCTV Data Compliance Procedure </w:t>
      </w:r>
      <w:r w:rsidRPr="00A8047F">
        <w:rPr>
          <w:rFonts w:cs="Arial"/>
          <w:szCs w:val="24"/>
        </w:rPr>
        <w:t xml:space="preserve">and the principles of the Data Protection Act </w:t>
      </w:r>
      <w:r w:rsidR="00164273">
        <w:rPr>
          <w:rFonts w:cs="Arial"/>
          <w:szCs w:val="24"/>
        </w:rPr>
        <w:t xml:space="preserve">2018 </w:t>
      </w:r>
    </w:p>
    <w:p w14:paraId="5510C734" w14:textId="77777777" w:rsidR="002B5DBA" w:rsidRPr="00414C6F" w:rsidRDefault="002B5DBA" w:rsidP="00FD6F48">
      <w:pPr>
        <w:numPr>
          <w:ilvl w:val="2"/>
          <w:numId w:val="1"/>
        </w:numPr>
        <w:tabs>
          <w:tab w:val="clear" w:pos="2160"/>
        </w:tabs>
        <w:spacing w:after="0" w:line="240" w:lineRule="auto"/>
        <w:ind w:left="1134" w:hanging="567"/>
        <w:rPr>
          <w:rFonts w:cs="Arial"/>
          <w:szCs w:val="24"/>
        </w:rPr>
      </w:pPr>
      <w:r w:rsidRPr="00414C6F">
        <w:rPr>
          <w:rFonts w:cs="Arial"/>
          <w:szCs w:val="24"/>
        </w:rPr>
        <w:t xml:space="preserve">The normal use of </w:t>
      </w:r>
      <w:r>
        <w:rPr>
          <w:rFonts w:cs="Arial"/>
          <w:szCs w:val="24"/>
        </w:rPr>
        <w:t>BWV</w:t>
      </w:r>
      <w:r w:rsidRPr="00414C6F">
        <w:rPr>
          <w:rFonts w:cs="Arial"/>
          <w:szCs w:val="24"/>
        </w:rPr>
        <w:t xml:space="preserve"> will be overt.</w:t>
      </w:r>
    </w:p>
    <w:p w14:paraId="7FB70408" w14:textId="77777777" w:rsidR="002B5DBA" w:rsidRPr="00414C6F" w:rsidRDefault="002B5DBA" w:rsidP="00FD6F48">
      <w:pPr>
        <w:numPr>
          <w:ilvl w:val="2"/>
          <w:numId w:val="1"/>
        </w:numPr>
        <w:tabs>
          <w:tab w:val="clear" w:pos="2160"/>
        </w:tabs>
        <w:spacing w:after="0" w:line="240" w:lineRule="auto"/>
        <w:ind w:left="1134" w:hanging="567"/>
        <w:rPr>
          <w:rFonts w:cs="Arial"/>
          <w:szCs w:val="24"/>
        </w:rPr>
      </w:pPr>
      <w:r w:rsidRPr="00414C6F">
        <w:rPr>
          <w:rFonts w:cs="Arial"/>
          <w:szCs w:val="24"/>
        </w:rPr>
        <w:t xml:space="preserve">The operational use of body worn video must be proportionate, </w:t>
      </w:r>
      <w:proofErr w:type="gramStart"/>
      <w:r w:rsidRPr="00414C6F">
        <w:rPr>
          <w:rFonts w:cs="Arial"/>
          <w:szCs w:val="24"/>
        </w:rPr>
        <w:t>legitimate</w:t>
      </w:r>
      <w:proofErr w:type="gramEnd"/>
      <w:r w:rsidRPr="00414C6F">
        <w:rPr>
          <w:rFonts w:cs="Arial"/>
          <w:szCs w:val="24"/>
        </w:rPr>
        <w:t xml:space="preserve"> and necessary.</w:t>
      </w:r>
    </w:p>
    <w:p w14:paraId="2B22A78F" w14:textId="77777777" w:rsidR="002B5DBA" w:rsidRPr="00414C6F" w:rsidRDefault="002B5DBA" w:rsidP="00FD6F48">
      <w:pPr>
        <w:numPr>
          <w:ilvl w:val="2"/>
          <w:numId w:val="1"/>
        </w:numPr>
        <w:tabs>
          <w:tab w:val="clear" w:pos="2160"/>
        </w:tabs>
        <w:spacing w:after="0" w:line="240" w:lineRule="auto"/>
        <w:ind w:left="1134" w:hanging="567"/>
        <w:rPr>
          <w:rFonts w:cs="Arial"/>
          <w:szCs w:val="24"/>
        </w:rPr>
      </w:pPr>
      <w:r w:rsidRPr="00414C6F">
        <w:rPr>
          <w:rFonts w:cs="Arial"/>
          <w:szCs w:val="24"/>
        </w:rPr>
        <w:t>Use of body worn video will be incident specific.  Officers will use common sense and sound judgement when using body worn video, in support of the principles of best evidence.</w:t>
      </w:r>
    </w:p>
    <w:p w14:paraId="6B82EE24" w14:textId="77777777" w:rsidR="002B5DBA" w:rsidRDefault="002B5DBA" w:rsidP="00FD6F48">
      <w:pPr>
        <w:numPr>
          <w:ilvl w:val="2"/>
          <w:numId w:val="1"/>
        </w:numPr>
        <w:tabs>
          <w:tab w:val="clear" w:pos="2160"/>
        </w:tabs>
        <w:spacing w:after="0" w:line="240" w:lineRule="auto"/>
        <w:ind w:left="1134" w:hanging="567"/>
        <w:rPr>
          <w:rFonts w:cs="Arial"/>
          <w:szCs w:val="24"/>
        </w:rPr>
      </w:pPr>
      <w:r w:rsidRPr="00414C6F">
        <w:rPr>
          <w:rFonts w:cs="Arial"/>
          <w:szCs w:val="24"/>
        </w:rPr>
        <w:t>Body worn video does not replace conventional forms of evidence gathering (such as written statements and Police and Criminal Evidence Act 1984 (PACE) interviews), it supports them.</w:t>
      </w:r>
    </w:p>
    <w:p w14:paraId="4E8CAA41" w14:textId="77777777" w:rsidR="002B5DBA" w:rsidRPr="007739B0" w:rsidRDefault="002B5DBA" w:rsidP="00FD6F48">
      <w:pPr>
        <w:pStyle w:val="Numberedheading2"/>
        <w:ind w:left="1418" w:hanging="992"/>
      </w:pPr>
      <w:bookmarkStart w:id="5" w:name="_Toc97213574"/>
      <w:r w:rsidRPr="007739B0">
        <w:t>Image Capture</w:t>
      </w:r>
      <w:bookmarkEnd w:id="5"/>
    </w:p>
    <w:p w14:paraId="056C5CFA" w14:textId="11A64CFC" w:rsidR="002B5DBA" w:rsidRPr="008666FC" w:rsidRDefault="002B5DBA" w:rsidP="002B5DBA">
      <w:pPr>
        <w:rPr>
          <w:rFonts w:cs="Arial"/>
          <w:szCs w:val="24"/>
        </w:rPr>
      </w:pPr>
      <w:r w:rsidRPr="008666FC">
        <w:rPr>
          <w:rFonts w:cs="Arial"/>
          <w:szCs w:val="24"/>
        </w:rPr>
        <w:t xml:space="preserve">At the commencement of any recording the user should, where practicable, make a verbal announcement in plain English to indicate why the recording has been activated. If </w:t>
      </w:r>
      <w:r w:rsidR="00164273" w:rsidRPr="008666FC">
        <w:rPr>
          <w:rFonts w:cs="Arial"/>
          <w:szCs w:val="24"/>
        </w:rPr>
        <w:t>possible,</w:t>
      </w:r>
      <w:r w:rsidRPr="008666FC">
        <w:rPr>
          <w:rFonts w:cs="Arial"/>
          <w:szCs w:val="24"/>
        </w:rPr>
        <w:t xml:space="preserve"> this could include: </w:t>
      </w:r>
    </w:p>
    <w:p w14:paraId="2937A2BC" w14:textId="77777777" w:rsidR="002B5DBA" w:rsidRDefault="002B5DBA" w:rsidP="00FD6F48">
      <w:pPr>
        <w:pStyle w:val="Bulletpoints"/>
        <w:rPr>
          <w:color w:val="000000" w:themeColor="text1" w:themeShade="BF"/>
        </w:rPr>
      </w:pPr>
      <w:r w:rsidRPr="00B2374C">
        <w:rPr>
          <w:color w:val="000000" w:themeColor="text1" w:themeShade="BF"/>
        </w:rPr>
        <w:t xml:space="preserve">Date, </w:t>
      </w:r>
      <w:proofErr w:type="gramStart"/>
      <w:r w:rsidRPr="00B2374C">
        <w:rPr>
          <w:color w:val="000000" w:themeColor="text1" w:themeShade="BF"/>
        </w:rPr>
        <w:t>time</w:t>
      </w:r>
      <w:proofErr w:type="gramEnd"/>
      <w:r w:rsidRPr="00B2374C">
        <w:rPr>
          <w:color w:val="000000" w:themeColor="text1" w:themeShade="BF"/>
        </w:rPr>
        <w:t xml:space="preserve"> and location</w:t>
      </w:r>
    </w:p>
    <w:p w14:paraId="566ADDD0" w14:textId="5D5E4079" w:rsidR="002B5DBA" w:rsidRDefault="002B5DBA" w:rsidP="00FD6F48">
      <w:pPr>
        <w:pStyle w:val="Bulletpoints"/>
        <w:rPr>
          <w:color w:val="000000" w:themeColor="text1" w:themeShade="BF"/>
        </w:rPr>
      </w:pPr>
      <w:r w:rsidRPr="00B2374C">
        <w:rPr>
          <w:color w:val="000000" w:themeColor="text1" w:themeShade="BF"/>
        </w:rPr>
        <w:t>Confirmation, where practicable, to those present that the incident is now being recorded using both video and audio</w:t>
      </w:r>
    </w:p>
    <w:p w14:paraId="03DC45FE" w14:textId="5F6D57D3" w:rsidR="00164273" w:rsidRPr="00B2374C" w:rsidRDefault="00164273" w:rsidP="00FD6F48">
      <w:pPr>
        <w:pStyle w:val="Bulletpoints"/>
        <w:rPr>
          <w:color w:val="000000" w:themeColor="text1" w:themeShade="BF"/>
        </w:rPr>
      </w:pPr>
      <w:r>
        <w:rPr>
          <w:color w:val="000000" w:themeColor="text1" w:themeShade="BF"/>
        </w:rPr>
        <w:t>Inform them of where the Councils Privacy Notice is e.g., direction to website.</w:t>
      </w:r>
    </w:p>
    <w:p w14:paraId="25CE8CBF" w14:textId="77777777" w:rsidR="002B5DBA" w:rsidRPr="008666FC" w:rsidRDefault="002B5DBA" w:rsidP="002B5DBA">
      <w:pPr>
        <w:spacing w:after="0"/>
        <w:rPr>
          <w:rFonts w:cs="Arial"/>
          <w:szCs w:val="24"/>
        </w:rPr>
      </w:pPr>
      <w:r>
        <w:rPr>
          <w:rFonts w:cs="Arial"/>
          <w:szCs w:val="24"/>
        </w:rPr>
        <w:t>I</w:t>
      </w:r>
      <w:r w:rsidRPr="008666FC">
        <w:rPr>
          <w:rFonts w:cs="Arial"/>
          <w:szCs w:val="24"/>
        </w:rPr>
        <w:t xml:space="preserve">f the recording has started prior to arrival at the scene of an incident, the user should, as soon as possible announce to those present that recording is taking place and that actions and sounds are being recorded. Users should use straightforward speech that can be easily understood by those present, such as “I am video recording you”, “I am video recording this incident” or “everything you say and do is being recorded on video”. </w:t>
      </w:r>
    </w:p>
    <w:p w14:paraId="7FFA3DFF" w14:textId="6A65AAAD" w:rsidR="002B5DBA" w:rsidRDefault="002B5DBA" w:rsidP="002B5DBA">
      <w:pPr>
        <w:rPr>
          <w:rFonts w:cs="Arial"/>
          <w:szCs w:val="24"/>
        </w:rPr>
      </w:pPr>
      <w:r w:rsidRPr="008666FC">
        <w:rPr>
          <w:rFonts w:cs="Arial"/>
          <w:szCs w:val="24"/>
        </w:rPr>
        <w:t xml:space="preserve">Where an officer is attending an incident called in by a persistent complainer, </w:t>
      </w:r>
      <w:r>
        <w:rPr>
          <w:rFonts w:cs="Arial"/>
          <w:szCs w:val="24"/>
        </w:rPr>
        <w:t>BWV</w:t>
      </w:r>
      <w:r w:rsidRPr="008666FC">
        <w:rPr>
          <w:rFonts w:cs="Arial"/>
          <w:szCs w:val="24"/>
        </w:rPr>
        <w:t xml:space="preserve"> may be used to capture any complaint to ensure the complaint is captured correctly but the persistent complainer must be informed that they are being recorded and why.</w:t>
      </w:r>
    </w:p>
    <w:p w14:paraId="3E294BD5" w14:textId="77777777" w:rsidR="002B5DBA" w:rsidRPr="00634BA2" w:rsidRDefault="002B5DBA" w:rsidP="00FD6F48">
      <w:pPr>
        <w:pStyle w:val="Numberedheading2"/>
        <w:ind w:left="1418" w:hanging="992"/>
      </w:pPr>
      <w:bookmarkStart w:id="6" w:name="_Toc97213575"/>
      <w:r w:rsidRPr="00634BA2">
        <w:rPr>
          <w:rStyle w:val="Heading3Char"/>
        </w:rPr>
        <w:t>Collateral Intrusion</w:t>
      </w:r>
      <w:bookmarkEnd w:id="6"/>
    </w:p>
    <w:p w14:paraId="514F0F4E" w14:textId="711CCBF4" w:rsidR="002B5DBA" w:rsidRDefault="002B5DBA" w:rsidP="002B5DBA">
      <w:pPr>
        <w:rPr>
          <w:rStyle w:val="Heading3Char"/>
        </w:rPr>
      </w:pPr>
      <w:r w:rsidRPr="003D1090">
        <w:rPr>
          <w:rFonts w:cs="Arial"/>
          <w:szCs w:val="24"/>
        </w:rPr>
        <w:t>Users should attempt to minimise intrusion of privacy on those persons who are present but not involved in the incident, by keeping the camera focused on the incident and not bystanders</w:t>
      </w:r>
      <w:r>
        <w:rPr>
          <w:rFonts w:cs="Arial"/>
          <w:szCs w:val="24"/>
        </w:rPr>
        <w:t>,</w:t>
      </w:r>
      <w:r w:rsidRPr="004A6270">
        <w:rPr>
          <w:rFonts w:cs="Arial"/>
          <w:szCs w:val="24"/>
        </w:rPr>
        <w:t xml:space="preserve"> </w:t>
      </w:r>
      <w:proofErr w:type="gramStart"/>
      <w:r w:rsidR="00634BA2" w:rsidRPr="003D1090">
        <w:rPr>
          <w:rFonts w:cs="Arial"/>
          <w:szCs w:val="24"/>
        </w:rPr>
        <w:t>in order</w:t>
      </w:r>
      <w:r w:rsidRPr="003D1090">
        <w:rPr>
          <w:rFonts w:cs="Arial"/>
          <w:szCs w:val="24"/>
        </w:rPr>
        <w:t xml:space="preserve"> to</w:t>
      </w:r>
      <w:proofErr w:type="gramEnd"/>
      <w:r w:rsidRPr="003D1090">
        <w:rPr>
          <w:rFonts w:cs="Arial"/>
          <w:szCs w:val="24"/>
        </w:rPr>
        <w:t xml:space="preserve"> obtain evidence and intelligence relevant to the incident.</w:t>
      </w:r>
      <w:r w:rsidRPr="003D1090">
        <w:rPr>
          <w:rStyle w:val="Heading3Char"/>
        </w:rPr>
        <w:t xml:space="preserve"> </w:t>
      </w:r>
    </w:p>
    <w:p w14:paraId="610B16E0" w14:textId="77777777" w:rsidR="002B5DBA" w:rsidRPr="003D1090" w:rsidRDefault="002B5DBA" w:rsidP="002B5DBA">
      <w:pPr>
        <w:rPr>
          <w:rFonts w:cs="Arial"/>
          <w:b/>
          <w:szCs w:val="24"/>
        </w:rPr>
      </w:pPr>
      <w:r w:rsidRPr="003D1090">
        <w:rPr>
          <w:rFonts w:cs="Arial"/>
          <w:szCs w:val="24"/>
        </w:rPr>
        <w:t xml:space="preserve">The recording by </w:t>
      </w:r>
      <w:r>
        <w:rPr>
          <w:rFonts w:cs="Arial"/>
          <w:szCs w:val="24"/>
        </w:rPr>
        <w:t>BWV</w:t>
      </w:r>
      <w:r w:rsidRPr="003D1090">
        <w:rPr>
          <w:rFonts w:cs="Arial"/>
          <w:szCs w:val="24"/>
        </w:rPr>
        <w:t xml:space="preserve"> is not subject to RIPA when used overtly for ongoing spontaneous incidents.</w:t>
      </w:r>
    </w:p>
    <w:p w14:paraId="01796CAA" w14:textId="790C2941" w:rsidR="002B5DBA" w:rsidRDefault="002B5DBA" w:rsidP="002B5DBA">
      <w:pPr>
        <w:rPr>
          <w:rFonts w:cs="Arial"/>
          <w:szCs w:val="24"/>
        </w:rPr>
      </w:pPr>
      <w:r w:rsidRPr="003D1090">
        <w:rPr>
          <w:rFonts w:cs="Arial"/>
          <w:szCs w:val="24"/>
        </w:rPr>
        <w:t>In any incident that involves mental health issues, the recording of the ongoing spontaneous incident should be recorded in line with the principles in this document, however at the point that a mental health assessment is carried out by a health care professional, officers should cease recording unless there are exceptional circumstances to continue.</w:t>
      </w:r>
    </w:p>
    <w:p w14:paraId="2A4A6EB4" w14:textId="77777777" w:rsidR="002B5DBA" w:rsidRPr="007739B0" w:rsidRDefault="002B5DBA" w:rsidP="00FD6F48">
      <w:pPr>
        <w:pStyle w:val="Numberedheading2"/>
        <w:ind w:left="1418" w:hanging="992"/>
      </w:pPr>
      <w:bookmarkStart w:id="7" w:name="_Toc97213576"/>
      <w:r w:rsidRPr="007739B0">
        <w:t>Selective Capture and Bookmarking</w:t>
      </w:r>
      <w:bookmarkEnd w:id="7"/>
    </w:p>
    <w:p w14:paraId="0485CB08" w14:textId="77777777" w:rsidR="002B5DBA" w:rsidRDefault="002B5DBA" w:rsidP="002B5DBA">
      <w:pPr>
        <w:rPr>
          <w:rFonts w:cs="Arial"/>
          <w:szCs w:val="24"/>
        </w:rPr>
      </w:pPr>
      <w:r w:rsidRPr="00B2371B">
        <w:rPr>
          <w:rFonts w:cs="Arial"/>
          <w:szCs w:val="24"/>
        </w:rPr>
        <w:t xml:space="preserve">Selective capture is the user making a choice of when to record and when not to record. The nature of some incidents may make it necessary for the user to consider the justification for continuing to record throughout an entire incident. </w:t>
      </w:r>
    </w:p>
    <w:p w14:paraId="1BCAB681" w14:textId="77777777" w:rsidR="002B5DBA" w:rsidRPr="00BC26A6" w:rsidRDefault="002B5DBA" w:rsidP="002B5DBA">
      <w:pPr>
        <w:rPr>
          <w:rFonts w:cs="Arial"/>
          <w:szCs w:val="24"/>
        </w:rPr>
      </w:pPr>
      <w:r w:rsidRPr="00BC26A6">
        <w:rPr>
          <w:rFonts w:cs="Arial"/>
          <w:szCs w:val="24"/>
        </w:rPr>
        <w:t xml:space="preserve">For example, the recording may be stopped in cases of a sensitive nature or if the incident has concluded prior to the arrival of the BWV user. In all cases the user should exercise their professional judgment in deciding </w:t>
      </w:r>
      <w:proofErr w:type="gramStart"/>
      <w:r w:rsidRPr="00BC26A6">
        <w:rPr>
          <w:rFonts w:cs="Arial"/>
          <w:szCs w:val="24"/>
        </w:rPr>
        <w:t>whether or not</w:t>
      </w:r>
      <w:proofErr w:type="gramEnd"/>
      <w:r w:rsidRPr="00BC26A6">
        <w:rPr>
          <w:rFonts w:cs="Arial"/>
          <w:szCs w:val="24"/>
        </w:rPr>
        <w:t xml:space="preserve"> to record all or part of an incident. In cases where the user does interrupt or cease recording at an on-going incident, they should record their decision in a pocket notebook or similar log, including the grounds for making such a decision.</w:t>
      </w:r>
    </w:p>
    <w:p w14:paraId="4AC844B9" w14:textId="77777777" w:rsidR="002B5DBA" w:rsidRPr="00BC26A6" w:rsidRDefault="002B5DBA" w:rsidP="002B5DBA">
      <w:pPr>
        <w:rPr>
          <w:rFonts w:cs="Arial"/>
          <w:szCs w:val="24"/>
        </w:rPr>
      </w:pPr>
      <w:proofErr w:type="gramStart"/>
      <w:r w:rsidRPr="00BC26A6">
        <w:rPr>
          <w:rFonts w:cs="Arial"/>
          <w:szCs w:val="24"/>
        </w:rPr>
        <w:t>In recording an incident, it</w:t>
      </w:r>
      <w:proofErr w:type="gramEnd"/>
      <w:r w:rsidRPr="00BC26A6">
        <w:rPr>
          <w:rFonts w:cs="Arial"/>
          <w:szCs w:val="24"/>
        </w:rPr>
        <w:t xml:space="preserve"> is likely that BWV users will encounter different people, as well as recording the visual evidence at the incident itself. It is recommended that witness and victim details are captured using traditional pocket notebooks. </w:t>
      </w:r>
    </w:p>
    <w:p w14:paraId="000144D7" w14:textId="77777777" w:rsidR="002B5DBA" w:rsidRPr="00BC26A6" w:rsidRDefault="002B5DBA" w:rsidP="002B5DBA">
      <w:pPr>
        <w:rPr>
          <w:rFonts w:cs="Arial"/>
          <w:szCs w:val="24"/>
        </w:rPr>
      </w:pPr>
      <w:r w:rsidRPr="00BC26A6">
        <w:rPr>
          <w:rFonts w:cs="Arial"/>
          <w:szCs w:val="24"/>
        </w:rPr>
        <w:t xml:space="preserve">Selective capture is a means by which users may separate encounters with each person (victims, </w:t>
      </w:r>
      <w:proofErr w:type="gramStart"/>
      <w:r w:rsidRPr="00BC26A6">
        <w:rPr>
          <w:rFonts w:cs="Arial"/>
          <w:szCs w:val="24"/>
        </w:rPr>
        <w:t>offenders</w:t>
      </w:r>
      <w:proofErr w:type="gramEnd"/>
      <w:r w:rsidRPr="00BC26A6">
        <w:rPr>
          <w:rFonts w:cs="Arial"/>
          <w:szCs w:val="24"/>
        </w:rPr>
        <w:t xml:space="preserve"> and witnesses) in order to allow for easier retrieval at a later time. For example, if an officer has recorded an encounter with a witness that includes their name and address, then this section should not be shown to the suspect or their legal representative.</w:t>
      </w:r>
    </w:p>
    <w:p w14:paraId="4BBA9CCF" w14:textId="77777777" w:rsidR="002B5DBA" w:rsidRDefault="002B5DBA" w:rsidP="002B5DBA">
      <w:pPr>
        <w:rPr>
          <w:rFonts w:cs="Arial"/>
          <w:szCs w:val="24"/>
        </w:rPr>
      </w:pPr>
      <w:r w:rsidRPr="00B2371B">
        <w:rPr>
          <w:rFonts w:cs="Arial"/>
          <w:szCs w:val="24"/>
        </w:rPr>
        <w:t xml:space="preserve">It is recognised that bookmarking (temporarily stopping and restarting recording) is not always practicable due to the nature of incidents; </w:t>
      </w:r>
      <w:proofErr w:type="gramStart"/>
      <w:r w:rsidRPr="00B2371B">
        <w:rPr>
          <w:rFonts w:cs="Arial"/>
          <w:szCs w:val="24"/>
        </w:rPr>
        <w:t>therefore</w:t>
      </w:r>
      <w:proofErr w:type="gramEnd"/>
      <w:r w:rsidRPr="00B2371B">
        <w:rPr>
          <w:rFonts w:cs="Arial"/>
          <w:szCs w:val="24"/>
        </w:rPr>
        <w:t xml:space="preserve"> it should only be attempted if the situation is calm and the operator is easily able to undertake this action.</w:t>
      </w:r>
    </w:p>
    <w:p w14:paraId="511E8D96" w14:textId="77777777" w:rsidR="002B5DBA" w:rsidRPr="00B2371B" w:rsidRDefault="002B5DBA" w:rsidP="002B5DBA">
      <w:pPr>
        <w:rPr>
          <w:rFonts w:cs="Arial"/>
          <w:szCs w:val="24"/>
        </w:rPr>
      </w:pPr>
      <w:r w:rsidRPr="00B2371B">
        <w:rPr>
          <w:rFonts w:cs="Arial"/>
          <w:szCs w:val="24"/>
        </w:rPr>
        <w:t>Prior to any temporary suspension for the purpose of bookmarking, the user should make a verbal announcement clearly stating the reason for suspending recording. Following the pause at the start of recording the user should also announce that they have recommenced recording.</w:t>
      </w:r>
    </w:p>
    <w:p w14:paraId="1C2A99C6" w14:textId="2C1C6DAF" w:rsidR="002B5DBA" w:rsidRPr="00D865FE" w:rsidRDefault="002B5DBA" w:rsidP="002B5DBA">
      <w:pPr>
        <w:rPr>
          <w:rFonts w:cs="Arial"/>
          <w:szCs w:val="24"/>
        </w:rPr>
      </w:pPr>
      <w:r w:rsidRPr="00B2371B">
        <w:rPr>
          <w:rFonts w:cs="Arial"/>
          <w:szCs w:val="24"/>
        </w:rPr>
        <w:t>The bookmarking process will be demonstrated on the final whole recording of the incident by a missing section of a few seconds.</w:t>
      </w:r>
    </w:p>
    <w:p w14:paraId="2959F216" w14:textId="77777777" w:rsidR="002B5DBA" w:rsidRPr="007F78BA" w:rsidRDefault="002B5DBA" w:rsidP="00FD6F48">
      <w:pPr>
        <w:pStyle w:val="Numberedheading2"/>
        <w:ind w:left="1418" w:hanging="992"/>
      </w:pPr>
      <w:bookmarkStart w:id="8" w:name="_Toc97213577"/>
      <w:r w:rsidRPr="007739B0">
        <w:t>Use of BWV in Private Dwellings</w:t>
      </w:r>
      <w:bookmarkEnd w:id="8"/>
    </w:p>
    <w:p w14:paraId="7AA8EF75" w14:textId="47DA0A13" w:rsidR="002B5DBA" w:rsidRPr="007F78BA" w:rsidRDefault="002B5DBA" w:rsidP="00164273">
      <w:pPr>
        <w:rPr>
          <w:rFonts w:cs="Arial"/>
          <w:szCs w:val="24"/>
        </w:rPr>
      </w:pPr>
      <w:r w:rsidRPr="007F78BA">
        <w:rPr>
          <w:rFonts w:cs="Arial"/>
          <w:szCs w:val="24"/>
        </w:rPr>
        <w:t xml:space="preserve">If a BWV user is in a private dwelling, provided this is an incident that would normally be the subject of a written record, the user </w:t>
      </w:r>
      <w:r w:rsidR="005E42C7">
        <w:rPr>
          <w:rFonts w:cs="Arial"/>
          <w:szCs w:val="24"/>
        </w:rPr>
        <w:t xml:space="preserve">can </w:t>
      </w:r>
      <w:r w:rsidRPr="007F78BA">
        <w:rPr>
          <w:rFonts w:cs="Arial"/>
          <w:szCs w:val="24"/>
        </w:rPr>
        <w:t>record the incident using BWV in the same way in which any other incident is recorded.</w:t>
      </w:r>
    </w:p>
    <w:p w14:paraId="3DF767EC" w14:textId="48C1A64F" w:rsidR="002B5DBA" w:rsidRPr="007F78BA" w:rsidRDefault="00E10DED" w:rsidP="00164273">
      <w:pPr>
        <w:rPr>
          <w:rFonts w:cs="Arial"/>
          <w:szCs w:val="24"/>
        </w:rPr>
      </w:pPr>
      <w:r>
        <w:rPr>
          <w:rFonts w:cs="Arial"/>
          <w:szCs w:val="24"/>
        </w:rPr>
        <w:t>W</w:t>
      </w:r>
      <w:r w:rsidR="002B5DBA" w:rsidRPr="007F78BA">
        <w:rPr>
          <w:rFonts w:cs="Arial"/>
          <w:szCs w:val="24"/>
        </w:rPr>
        <w:t>hen in a private dwelling that the user should, where practicable, make a general verbal announcement that recording is taking place. Recording should only be used when it is relevant to the incident, and users should be mindful of the rights of individuals to respect for a private and family life under Article 8 of the European Convention on Human Rights.</w:t>
      </w:r>
    </w:p>
    <w:p w14:paraId="575A8B7F" w14:textId="77777777" w:rsidR="002B5DBA" w:rsidRPr="007F78BA" w:rsidRDefault="002B5DBA" w:rsidP="00164273">
      <w:pPr>
        <w:rPr>
          <w:rFonts w:cs="Arial"/>
          <w:szCs w:val="24"/>
        </w:rPr>
      </w:pPr>
      <w:r w:rsidRPr="007F78BA">
        <w:rPr>
          <w:rFonts w:cs="Arial"/>
          <w:szCs w:val="24"/>
        </w:rPr>
        <w:t xml:space="preserve">In some circumstances staff may find that one party may object to the recording taking place. In such circumstances staff should consider the need to continue recording with care. Factors to consider in this </w:t>
      </w:r>
      <w:proofErr w:type="gramStart"/>
      <w:r w:rsidRPr="007F78BA">
        <w:rPr>
          <w:rFonts w:cs="Arial"/>
          <w:szCs w:val="24"/>
        </w:rPr>
        <w:t>decision making</w:t>
      </w:r>
      <w:proofErr w:type="gramEnd"/>
      <w:r w:rsidRPr="007F78BA">
        <w:rPr>
          <w:rFonts w:cs="Arial"/>
          <w:szCs w:val="24"/>
        </w:rPr>
        <w:t xml:space="preserve"> process are;</w:t>
      </w:r>
    </w:p>
    <w:p w14:paraId="47A65AE8" w14:textId="77777777" w:rsidR="002B5DBA" w:rsidRPr="007F78BA" w:rsidRDefault="002B5DBA" w:rsidP="00FD6F48">
      <w:pPr>
        <w:pStyle w:val="Bulletpoints"/>
        <w:rPr>
          <w:color w:val="000000" w:themeColor="text1" w:themeShade="BF"/>
        </w:rPr>
      </w:pPr>
      <w:r w:rsidRPr="007F78BA">
        <w:rPr>
          <w:color w:val="000000" w:themeColor="text1" w:themeShade="BF"/>
        </w:rPr>
        <w:t>the requirement to secure best evidence of any events that have occurred, whether this is in writing or on video, and that the video evidence will be more accurate and of a higher quality and therefore in the interests of all parties.</w:t>
      </w:r>
    </w:p>
    <w:p w14:paraId="53FA52F7" w14:textId="77777777" w:rsidR="002B5DBA" w:rsidRPr="007F78BA" w:rsidRDefault="002B5DBA" w:rsidP="00FD6F48">
      <w:pPr>
        <w:pStyle w:val="Bulletpoints"/>
        <w:rPr>
          <w:color w:val="000000" w:themeColor="text1" w:themeShade="BF"/>
        </w:rPr>
      </w:pPr>
      <w:r w:rsidRPr="007F78BA">
        <w:rPr>
          <w:color w:val="000000" w:themeColor="text1" w:themeShade="BF"/>
        </w:rPr>
        <w:t>that continuing to record would safeguard both parties, with a true and accurate recording of events, any significant statement made by either party and of the scene.</w:t>
      </w:r>
    </w:p>
    <w:p w14:paraId="454DC205" w14:textId="77777777" w:rsidR="002B5DBA" w:rsidRPr="007F78BA" w:rsidRDefault="002B5DBA" w:rsidP="00164273">
      <w:pPr>
        <w:rPr>
          <w:rFonts w:cs="Arial"/>
          <w:szCs w:val="24"/>
        </w:rPr>
      </w:pPr>
      <w:r w:rsidRPr="007F78BA">
        <w:rPr>
          <w:rFonts w:cs="Arial"/>
          <w:szCs w:val="24"/>
        </w:rPr>
        <w:t>These factors should be explained to any person objecting to the recoding of any incident.</w:t>
      </w:r>
    </w:p>
    <w:p w14:paraId="5319100F" w14:textId="16599C2F" w:rsidR="002B5DBA" w:rsidRDefault="002B5DBA" w:rsidP="00164273">
      <w:pPr>
        <w:autoSpaceDE w:val="0"/>
        <w:autoSpaceDN w:val="0"/>
        <w:adjustRightInd w:val="0"/>
        <w:rPr>
          <w:rFonts w:eastAsia="Calibri" w:cs="Arial"/>
          <w:szCs w:val="24"/>
        </w:rPr>
      </w:pPr>
      <w:r w:rsidRPr="007F78BA">
        <w:rPr>
          <w:rFonts w:cs="Arial"/>
          <w:szCs w:val="24"/>
        </w:rPr>
        <w:t>It is recommended that staff continue to record where incidents are occurring. However, if it becomes clear that the incident is not a matter suitable for recording the user must make a verbal announcement that the recording is being stopped prior to stopping the recording.</w:t>
      </w:r>
      <w:r w:rsidRPr="007F78BA">
        <w:rPr>
          <w:rFonts w:eastAsia="Calibri" w:cs="Arial"/>
          <w:szCs w:val="24"/>
        </w:rPr>
        <w:t xml:space="preserve"> </w:t>
      </w:r>
    </w:p>
    <w:p w14:paraId="0389EBEA" w14:textId="77777777" w:rsidR="002B5DBA" w:rsidRPr="00D865FE" w:rsidRDefault="002B5DBA" w:rsidP="00FD6F48">
      <w:pPr>
        <w:pStyle w:val="Numberedheading2"/>
        <w:ind w:left="1418" w:hanging="992"/>
      </w:pPr>
      <w:bookmarkStart w:id="9" w:name="_Toc97213578"/>
      <w:r w:rsidRPr="00D865FE">
        <w:rPr>
          <w:rStyle w:val="Heading3Char"/>
          <w:rFonts w:cs="Arial"/>
          <w:spacing w:val="0"/>
          <w:sz w:val="28"/>
        </w:rPr>
        <w:t>Sensitivities connected with individuals/ communities</w:t>
      </w:r>
      <w:bookmarkEnd w:id="9"/>
    </w:p>
    <w:p w14:paraId="5D2C2907" w14:textId="77777777" w:rsidR="002B5DBA" w:rsidRPr="007F78BA" w:rsidRDefault="002B5DBA" w:rsidP="00164273">
      <w:pPr>
        <w:rPr>
          <w:rFonts w:cs="Arial"/>
          <w:szCs w:val="24"/>
        </w:rPr>
      </w:pPr>
      <w:r w:rsidRPr="007F78BA">
        <w:rPr>
          <w:rFonts w:cs="Arial"/>
          <w:szCs w:val="24"/>
        </w:rPr>
        <w:t xml:space="preserve">The filming in some circumstances may cause concern with some individuals or communities due to their religious or cultural beliefs and practices.  These should be recognised and respected and officers should be aware of this fact and be sensitive to the wishes of those involved in these cases. </w:t>
      </w:r>
    </w:p>
    <w:p w14:paraId="022ED427" w14:textId="3EB43DA7" w:rsidR="002B5DBA" w:rsidRPr="006468A6" w:rsidRDefault="002B5DBA" w:rsidP="00164273">
      <w:pPr>
        <w:rPr>
          <w:rFonts w:cs="Arial"/>
          <w:szCs w:val="24"/>
        </w:rPr>
      </w:pPr>
      <w:r w:rsidRPr="007F78BA">
        <w:rPr>
          <w:rFonts w:cs="Arial"/>
          <w:szCs w:val="24"/>
        </w:rPr>
        <w:t xml:space="preserve">Any footage that is being considered for release to the media/subject access request should be considered for its sensitivities.  Consideration should be given as to whether any non-involved persons should be pixelated to protect their identity </w:t>
      </w:r>
    </w:p>
    <w:p w14:paraId="7A227118" w14:textId="71159DCB" w:rsidR="00164273" w:rsidRDefault="002B5DBA" w:rsidP="00164273">
      <w:pPr>
        <w:rPr>
          <w:rFonts w:cs="Arial"/>
          <w:szCs w:val="24"/>
        </w:rPr>
      </w:pPr>
      <w:r w:rsidRPr="006468A6">
        <w:rPr>
          <w:rFonts w:cs="Arial"/>
          <w:szCs w:val="24"/>
        </w:rPr>
        <w:t xml:space="preserve">Any such release should only be on the approval of Legal and </w:t>
      </w:r>
      <w:r w:rsidR="0056598B">
        <w:rPr>
          <w:rFonts w:cs="Arial"/>
          <w:szCs w:val="24"/>
        </w:rPr>
        <w:t>Corporate Communications</w:t>
      </w:r>
      <w:r w:rsidRPr="006468A6">
        <w:rPr>
          <w:rFonts w:cs="Arial"/>
          <w:szCs w:val="24"/>
        </w:rPr>
        <w:t xml:space="preserve"> Department.</w:t>
      </w:r>
    </w:p>
    <w:p w14:paraId="2705FC08" w14:textId="77777777" w:rsidR="002B5DBA" w:rsidRPr="0056598B" w:rsidRDefault="002B5DBA" w:rsidP="00FD6F48">
      <w:pPr>
        <w:pStyle w:val="Numberedheading2"/>
        <w:ind w:left="1418" w:hanging="992"/>
      </w:pPr>
      <w:bookmarkStart w:id="10" w:name="_Toc97213579"/>
      <w:r w:rsidRPr="0056598B">
        <w:rPr>
          <w:rStyle w:val="Heading3Char"/>
        </w:rPr>
        <w:t>Do not interrupt filming</w:t>
      </w:r>
      <w:bookmarkEnd w:id="10"/>
    </w:p>
    <w:p w14:paraId="20D0BFE4" w14:textId="12C14396" w:rsidR="00164273" w:rsidRDefault="002B5DBA" w:rsidP="00164273">
      <w:pPr>
        <w:rPr>
          <w:rFonts w:cs="Arial"/>
          <w:szCs w:val="24"/>
        </w:rPr>
      </w:pPr>
      <w:r w:rsidRPr="009E29E8">
        <w:rPr>
          <w:rFonts w:cs="Arial"/>
          <w:szCs w:val="24"/>
        </w:rPr>
        <w:t>Unless specific circumstances dictate otherwise recording should continue uninterrupted from commencement of recording until the conclusion of the incident or resumption of general patrolling.</w:t>
      </w:r>
    </w:p>
    <w:p w14:paraId="1491AE2E" w14:textId="77777777" w:rsidR="002B5DBA" w:rsidRPr="0056598B" w:rsidRDefault="002B5DBA" w:rsidP="00FD6F48">
      <w:pPr>
        <w:pStyle w:val="Numberedheading2"/>
        <w:ind w:left="1418" w:hanging="992"/>
      </w:pPr>
      <w:bookmarkStart w:id="11" w:name="_Toc97213580"/>
      <w:r w:rsidRPr="0056598B">
        <w:rPr>
          <w:rStyle w:val="Heading3Char"/>
        </w:rPr>
        <w:t>Concluding filming</w:t>
      </w:r>
      <w:bookmarkEnd w:id="11"/>
    </w:p>
    <w:p w14:paraId="33D3C738" w14:textId="77777777" w:rsidR="002B5DBA" w:rsidRPr="009E29E8" w:rsidRDefault="002B5DBA" w:rsidP="002B5DBA">
      <w:pPr>
        <w:rPr>
          <w:rFonts w:cs="Arial"/>
          <w:szCs w:val="24"/>
        </w:rPr>
      </w:pPr>
      <w:r w:rsidRPr="009E29E8">
        <w:rPr>
          <w:rFonts w:cs="Arial"/>
          <w:szCs w:val="24"/>
        </w:rPr>
        <w:t xml:space="preserve">It is considered advisable that the user continues to record for a short period after the incident to clearly demonstrate to any subsequent viewer that the incident has </w:t>
      </w:r>
      <w:proofErr w:type="gramStart"/>
      <w:r w:rsidRPr="009E29E8">
        <w:rPr>
          <w:rFonts w:cs="Arial"/>
          <w:szCs w:val="24"/>
        </w:rPr>
        <w:t>concluded</w:t>
      </w:r>
      <w:proofErr w:type="gramEnd"/>
      <w:r w:rsidRPr="009E29E8">
        <w:rPr>
          <w:rFonts w:cs="Arial"/>
          <w:szCs w:val="24"/>
        </w:rPr>
        <w:t xml:space="preserve"> and the user has resumed other duties or activities.  </w:t>
      </w:r>
    </w:p>
    <w:p w14:paraId="00A4A513" w14:textId="77777777" w:rsidR="0056598B" w:rsidRDefault="002B5DBA" w:rsidP="002B5DBA">
      <w:pPr>
        <w:spacing w:after="0"/>
        <w:rPr>
          <w:rFonts w:cs="Arial"/>
          <w:szCs w:val="24"/>
        </w:rPr>
      </w:pPr>
      <w:r w:rsidRPr="009E29E8">
        <w:rPr>
          <w:rFonts w:cs="Arial"/>
          <w:szCs w:val="24"/>
        </w:rPr>
        <w:t>Prior to concluding recording the user should make a verbal announcement to indicate the reason for ending the recording this should state:</w:t>
      </w:r>
    </w:p>
    <w:p w14:paraId="1C9668BB" w14:textId="77777777" w:rsidR="002B5DBA" w:rsidRDefault="002B5DBA" w:rsidP="00FD6F48">
      <w:pPr>
        <w:pStyle w:val="Bulletpoints"/>
        <w:rPr>
          <w:color w:val="000000" w:themeColor="text1" w:themeShade="BF"/>
        </w:rPr>
      </w:pPr>
      <w:r w:rsidRPr="009E29E8">
        <w:rPr>
          <w:color w:val="000000" w:themeColor="text1" w:themeShade="BF"/>
        </w:rPr>
        <w:t xml:space="preserve">Date, </w:t>
      </w:r>
      <w:proofErr w:type="gramStart"/>
      <w:r w:rsidRPr="009E29E8">
        <w:rPr>
          <w:color w:val="000000" w:themeColor="text1" w:themeShade="BF"/>
        </w:rPr>
        <w:t>time</w:t>
      </w:r>
      <w:proofErr w:type="gramEnd"/>
      <w:r w:rsidRPr="009E29E8">
        <w:rPr>
          <w:color w:val="000000" w:themeColor="text1" w:themeShade="BF"/>
        </w:rPr>
        <w:t xml:space="preserve"> and location </w:t>
      </w:r>
    </w:p>
    <w:p w14:paraId="513C9FAE" w14:textId="77777777" w:rsidR="002B5DBA" w:rsidRPr="009E29E8" w:rsidRDefault="002B5DBA" w:rsidP="00FD6F48">
      <w:pPr>
        <w:pStyle w:val="Bulletpoints"/>
        <w:rPr>
          <w:color w:val="000000" w:themeColor="text1" w:themeShade="BF"/>
        </w:rPr>
      </w:pPr>
      <w:r w:rsidRPr="009E29E8">
        <w:rPr>
          <w:color w:val="000000" w:themeColor="text1" w:themeShade="BF"/>
        </w:rPr>
        <w:t>Reason for concluding recording</w:t>
      </w:r>
    </w:p>
    <w:p w14:paraId="6B56C924" w14:textId="77777777" w:rsidR="002B5DBA" w:rsidRPr="007739B0" w:rsidRDefault="002B5DBA" w:rsidP="00FD6F48">
      <w:pPr>
        <w:pStyle w:val="Numberedheading2"/>
        <w:ind w:left="1418" w:hanging="992"/>
      </w:pPr>
      <w:bookmarkStart w:id="12" w:name="_Toc97213581"/>
      <w:r w:rsidRPr="007739B0">
        <w:t>Transfer of images to BWV Evidence Management Software</w:t>
      </w:r>
      <w:bookmarkEnd w:id="12"/>
    </w:p>
    <w:p w14:paraId="7B6F5C91" w14:textId="77777777" w:rsidR="002B5DBA" w:rsidRPr="00B2371B" w:rsidRDefault="002B5DBA" w:rsidP="002B5DBA">
      <w:pPr>
        <w:rPr>
          <w:rFonts w:cs="Arial"/>
          <w:szCs w:val="24"/>
        </w:rPr>
      </w:pPr>
      <w:r w:rsidRPr="00B2371B">
        <w:rPr>
          <w:rFonts w:cs="Arial"/>
          <w:szCs w:val="24"/>
        </w:rPr>
        <w:t xml:space="preserve">Before completion of duty the BWV user will transfer all data from the camera to the </w:t>
      </w:r>
      <w:r>
        <w:rPr>
          <w:rFonts w:cs="Arial"/>
          <w:szCs w:val="24"/>
        </w:rPr>
        <w:t>Digital Evidence Management System (DEMS)</w:t>
      </w:r>
      <w:r w:rsidRPr="00B2371B">
        <w:rPr>
          <w:rFonts w:cs="Arial"/>
          <w:szCs w:val="24"/>
        </w:rPr>
        <w:t xml:space="preserve"> for storage and retention.</w:t>
      </w:r>
    </w:p>
    <w:p w14:paraId="7A3F157E" w14:textId="77777777" w:rsidR="002B5DBA" w:rsidRPr="00B2371B" w:rsidRDefault="002B5DBA" w:rsidP="002B5DBA">
      <w:pPr>
        <w:rPr>
          <w:rFonts w:cs="Arial"/>
          <w:szCs w:val="24"/>
        </w:rPr>
      </w:pPr>
      <w:r w:rsidRPr="00B2371B">
        <w:rPr>
          <w:rFonts w:cs="Arial"/>
          <w:szCs w:val="24"/>
        </w:rPr>
        <w:t xml:space="preserve">All recordings will be transferred to </w:t>
      </w:r>
      <w:r>
        <w:rPr>
          <w:rFonts w:cs="Arial"/>
          <w:szCs w:val="24"/>
        </w:rPr>
        <w:t>DEMS</w:t>
      </w:r>
      <w:r w:rsidRPr="00B2371B">
        <w:rPr>
          <w:rFonts w:cs="Arial"/>
          <w:szCs w:val="24"/>
        </w:rPr>
        <w:t xml:space="preserve"> only. Any transfer to unauthorised storage facilities may result in legal or disciplinary proceedings.</w:t>
      </w:r>
    </w:p>
    <w:p w14:paraId="6128757D" w14:textId="27B2191D" w:rsidR="002B5DBA" w:rsidRDefault="002B5DBA" w:rsidP="002B5DBA">
      <w:pPr>
        <w:rPr>
          <w:rFonts w:cs="Arial"/>
          <w:szCs w:val="24"/>
        </w:rPr>
      </w:pPr>
      <w:r w:rsidRPr="00B2371B">
        <w:rPr>
          <w:rFonts w:cs="Arial"/>
          <w:szCs w:val="24"/>
        </w:rPr>
        <w:t xml:space="preserve">Any recordings that require retention for evidence in court proceedings will be evidence and as such should be recorded as evidence through the </w:t>
      </w:r>
      <w:r>
        <w:rPr>
          <w:rFonts w:cs="Arial"/>
          <w:szCs w:val="24"/>
        </w:rPr>
        <w:t>DEMS</w:t>
      </w:r>
      <w:r w:rsidRPr="00B2371B">
        <w:rPr>
          <w:rFonts w:cs="Arial"/>
          <w:szCs w:val="24"/>
        </w:rPr>
        <w:t xml:space="preserve"> software. This footage will be retained in accordance with the </w:t>
      </w:r>
      <w:proofErr w:type="gramStart"/>
      <w:r w:rsidRPr="00B2371B">
        <w:rPr>
          <w:rFonts w:cs="Arial"/>
          <w:szCs w:val="24"/>
        </w:rPr>
        <w:t>organisations</w:t>
      </w:r>
      <w:proofErr w:type="gramEnd"/>
      <w:r w:rsidRPr="00B2371B">
        <w:rPr>
          <w:rFonts w:cs="Arial"/>
          <w:szCs w:val="24"/>
        </w:rPr>
        <w:t xml:space="preserve"> requirements and in line with current legislation. Non evidential footage will be erased after </w:t>
      </w:r>
      <w:r>
        <w:rPr>
          <w:rFonts w:cs="Arial"/>
          <w:szCs w:val="24"/>
        </w:rPr>
        <w:t>30</w:t>
      </w:r>
      <w:r w:rsidRPr="00B2371B">
        <w:rPr>
          <w:rFonts w:cs="Arial"/>
          <w:szCs w:val="24"/>
        </w:rPr>
        <w:t xml:space="preserve"> days in accordance with legislation</w:t>
      </w:r>
      <w:r w:rsidR="00164273">
        <w:rPr>
          <w:rFonts w:cs="Arial"/>
          <w:szCs w:val="24"/>
        </w:rPr>
        <w:t xml:space="preserve"> and Council Policy.</w:t>
      </w:r>
    </w:p>
    <w:p w14:paraId="683019D8" w14:textId="77777777" w:rsidR="002B5DBA" w:rsidRPr="007739B0" w:rsidRDefault="002B5DBA" w:rsidP="00FD6F48">
      <w:pPr>
        <w:pStyle w:val="Numberedheading2"/>
        <w:ind w:left="1418" w:hanging="992"/>
      </w:pPr>
      <w:bookmarkStart w:id="13" w:name="_Toc97213582"/>
      <w:r w:rsidRPr="007739B0">
        <w:t>Deletion of Images</w:t>
      </w:r>
      <w:bookmarkEnd w:id="13"/>
    </w:p>
    <w:p w14:paraId="185C60B8" w14:textId="77777777" w:rsidR="002B5DBA" w:rsidRPr="00B2371B" w:rsidRDefault="002B5DBA" w:rsidP="002B5DBA">
      <w:pPr>
        <w:rPr>
          <w:rFonts w:cs="Arial"/>
          <w:szCs w:val="24"/>
        </w:rPr>
      </w:pPr>
      <w:r w:rsidRPr="00B2371B">
        <w:rPr>
          <w:rFonts w:cs="Arial"/>
          <w:szCs w:val="24"/>
        </w:rPr>
        <w:t>There are no circumstances in which the unauthorised deletion by the user or other person of any images that have already been recorded can be justified, and any such action may result in legal or disciplinary proceedings.</w:t>
      </w:r>
    </w:p>
    <w:p w14:paraId="2AF71FE1" w14:textId="2D334028" w:rsidR="002B5DBA" w:rsidRPr="00B2371B" w:rsidRDefault="002B5DBA" w:rsidP="002B5DBA">
      <w:pPr>
        <w:rPr>
          <w:rFonts w:cs="Arial"/>
          <w:szCs w:val="24"/>
        </w:rPr>
      </w:pPr>
      <w:r w:rsidRPr="00B2371B">
        <w:rPr>
          <w:rFonts w:cs="Arial"/>
          <w:szCs w:val="24"/>
        </w:rPr>
        <w:t xml:space="preserve">All non-evidential data will be retained on </w:t>
      </w:r>
      <w:r>
        <w:rPr>
          <w:rFonts w:cs="Arial"/>
          <w:szCs w:val="24"/>
        </w:rPr>
        <w:t>DEMS</w:t>
      </w:r>
      <w:r w:rsidRPr="00B2371B">
        <w:rPr>
          <w:rFonts w:cs="Arial"/>
          <w:szCs w:val="24"/>
        </w:rPr>
        <w:t xml:space="preserve"> software for </w:t>
      </w:r>
      <w:r>
        <w:rPr>
          <w:rFonts w:cs="Arial"/>
          <w:szCs w:val="24"/>
        </w:rPr>
        <w:t>30</w:t>
      </w:r>
      <w:r w:rsidRPr="00B2371B">
        <w:rPr>
          <w:rFonts w:cs="Arial"/>
          <w:szCs w:val="24"/>
        </w:rPr>
        <w:t xml:space="preserve"> days and then deleted through the system.</w:t>
      </w:r>
    </w:p>
    <w:p w14:paraId="15F5A318" w14:textId="072F4E4C" w:rsidR="005E42C7" w:rsidRPr="00D865FE" w:rsidRDefault="002B5DBA" w:rsidP="002B5DBA">
      <w:pPr>
        <w:rPr>
          <w:rStyle w:val="Heading3Char"/>
        </w:rPr>
      </w:pPr>
      <w:r w:rsidRPr="00B2371B">
        <w:rPr>
          <w:rFonts w:cs="Arial"/>
          <w:szCs w:val="24"/>
        </w:rPr>
        <w:t xml:space="preserve">Once transfer of the images has been completed all footage stored on a recording device or similar media will be deleted through the correct use of </w:t>
      </w:r>
      <w:r>
        <w:rPr>
          <w:rFonts w:cs="Arial"/>
          <w:szCs w:val="24"/>
        </w:rPr>
        <w:t>DEMS</w:t>
      </w:r>
      <w:r w:rsidRPr="00B2371B">
        <w:rPr>
          <w:rFonts w:cs="Arial"/>
          <w:szCs w:val="24"/>
        </w:rPr>
        <w:t xml:space="preserve"> software.</w:t>
      </w:r>
    </w:p>
    <w:p w14:paraId="2EB29AA9" w14:textId="77777777" w:rsidR="002B5DBA" w:rsidRPr="009E29E8" w:rsidRDefault="002B5DBA" w:rsidP="00FD6F48">
      <w:pPr>
        <w:pStyle w:val="Numberedheading2"/>
        <w:ind w:left="1418" w:hanging="992"/>
      </w:pPr>
      <w:bookmarkStart w:id="14" w:name="_Toc97213583"/>
      <w:r w:rsidRPr="009E29E8">
        <w:t>Return of Equipment</w:t>
      </w:r>
      <w:bookmarkEnd w:id="14"/>
    </w:p>
    <w:p w14:paraId="4E8ABEF0" w14:textId="7B8AF53E" w:rsidR="0001735F" w:rsidRDefault="002B5DBA" w:rsidP="002B5DBA">
      <w:pPr>
        <w:rPr>
          <w:rFonts w:cs="Arial"/>
          <w:szCs w:val="24"/>
        </w:rPr>
      </w:pPr>
      <w:r w:rsidRPr="00B2371B">
        <w:rPr>
          <w:rFonts w:cs="Arial"/>
          <w:szCs w:val="24"/>
        </w:rPr>
        <w:t xml:space="preserve">When the BWV equipment is no longer required it will be returned to the </w:t>
      </w:r>
      <w:r w:rsidR="0056598B">
        <w:rPr>
          <w:rFonts w:cs="Arial"/>
          <w:szCs w:val="24"/>
        </w:rPr>
        <w:t>HUB</w:t>
      </w:r>
      <w:r w:rsidRPr="00B2371B">
        <w:rPr>
          <w:rFonts w:cs="Arial"/>
          <w:szCs w:val="24"/>
        </w:rPr>
        <w:t xml:space="preserve">. The user will ensure that all equipment is in working order and suitable for re issue. Any damage or malfunctions must be reported to </w:t>
      </w:r>
      <w:r w:rsidR="0056598B">
        <w:rPr>
          <w:rFonts w:cs="Arial"/>
          <w:szCs w:val="24"/>
        </w:rPr>
        <w:t>a member of the Community Safety Management Team r</w:t>
      </w:r>
      <w:r w:rsidRPr="00B2371B">
        <w:rPr>
          <w:rFonts w:cs="Arial"/>
          <w:szCs w:val="24"/>
        </w:rPr>
        <w:t xml:space="preserve">esponsible for the equipment. Care should be taken to ensure that the device </w:t>
      </w:r>
      <w:r>
        <w:rPr>
          <w:rFonts w:cs="Arial"/>
          <w:szCs w:val="24"/>
        </w:rPr>
        <w:t>is</w:t>
      </w:r>
      <w:r w:rsidRPr="00B2371B">
        <w:rPr>
          <w:rFonts w:cs="Arial"/>
          <w:szCs w:val="24"/>
        </w:rPr>
        <w:t xml:space="preserve"> placed on charge for the next user.</w:t>
      </w:r>
    </w:p>
    <w:p w14:paraId="0DBD3BEA" w14:textId="77777777" w:rsidR="002B5DBA" w:rsidRPr="00D865FE" w:rsidRDefault="002B5DBA" w:rsidP="00FD6F48">
      <w:pPr>
        <w:pStyle w:val="Numberedheading2"/>
        <w:ind w:left="1418" w:hanging="992"/>
        <w:rPr>
          <w:rStyle w:val="Heading3Char"/>
          <w:rFonts w:cs="Arial"/>
          <w:spacing w:val="0"/>
          <w:sz w:val="28"/>
        </w:rPr>
      </w:pPr>
      <w:bookmarkStart w:id="15" w:name="_Toc97213584"/>
      <w:r w:rsidRPr="00D865FE">
        <w:rPr>
          <w:rStyle w:val="Heading3Char"/>
          <w:rFonts w:cs="Arial"/>
          <w:spacing w:val="0"/>
          <w:sz w:val="28"/>
        </w:rPr>
        <w:t>Recording of Interviews</w:t>
      </w:r>
      <w:bookmarkEnd w:id="15"/>
    </w:p>
    <w:p w14:paraId="2FB02CF7" w14:textId="77777777" w:rsidR="002B5DBA" w:rsidRPr="00841EDE" w:rsidRDefault="002B5DBA" w:rsidP="002B5DBA">
      <w:pPr>
        <w:rPr>
          <w:rFonts w:cs="Arial"/>
          <w:szCs w:val="24"/>
        </w:rPr>
      </w:pPr>
      <w:r w:rsidRPr="00841EDE">
        <w:rPr>
          <w:rFonts w:cs="Arial"/>
          <w:szCs w:val="24"/>
        </w:rPr>
        <w:t xml:space="preserve">BWV does not replace the obligations required of officers through the Police and Criminal Evidence Act 1984 (PACE).  BWV should not be used to record interviews of suspects under caution that occur at the council’s offices. </w:t>
      </w:r>
      <w:r w:rsidRPr="005478E0">
        <w:rPr>
          <w:rFonts w:cs="Arial"/>
          <w:i/>
          <w:szCs w:val="24"/>
        </w:rPr>
        <w:t xml:space="preserve"> </w:t>
      </w:r>
      <w:r w:rsidRPr="005478E0">
        <w:rPr>
          <w:rFonts w:cs="Arial"/>
          <w:b/>
          <w:i/>
          <w:szCs w:val="24"/>
        </w:rPr>
        <w:t>It may be used to record interviews which take place other than at the council offices however recording of interviews under such circumstances does not negate the need for them to be recorded contemporaneously</w:t>
      </w:r>
      <w:r w:rsidRPr="005478E0">
        <w:rPr>
          <w:rFonts w:cs="Arial"/>
          <w:i/>
          <w:szCs w:val="24"/>
        </w:rPr>
        <w:t xml:space="preserve">. </w:t>
      </w:r>
    </w:p>
    <w:p w14:paraId="1933A665" w14:textId="0E8533CF" w:rsidR="0056598B" w:rsidRDefault="002B5DBA" w:rsidP="0056598B">
      <w:pPr>
        <w:rPr>
          <w:rFonts w:cs="Arial"/>
          <w:szCs w:val="24"/>
        </w:rPr>
      </w:pPr>
      <w:r w:rsidRPr="00841EDE">
        <w:rPr>
          <w:rFonts w:cs="Arial"/>
          <w:szCs w:val="24"/>
        </w:rPr>
        <w:t>BWV can and should be used to capture hearsay evidence. An example of this is where a witness gives their account of suspected fly tippers actions to an investigating officer, when not in the presence and hearing of the suspect.</w:t>
      </w:r>
    </w:p>
    <w:p w14:paraId="38C588BF" w14:textId="77777777" w:rsidR="002B5DBA" w:rsidRPr="00802439" w:rsidRDefault="002B5DBA" w:rsidP="00FD6F48">
      <w:pPr>
        <w:pStyle w:val="Numberedheading2"/>
        <w:ind w:left="1418" w:hanging="1061"/>
        <w:rPr>
          <w:rFonts w:eastAsia="Calibri"/>
        </w:rPr>
      </w:pPr>
      <w:bookmarkStart w:id="16" w:name="_Toc97213585"/>
      <w:r w:rsidRPr="00802439">
        <w:rPr>
          <w:rFonts w:eastAsia="Calibri"/>
        </w:rPr>
        <w:t>Production of Exhibits</w:t>
      </w:r>
      <w:bookmarkEnd w:id="16"/>
    </w:p>
    <w:p w14:paraId="0D1BDB63" w14:textId="77777777" w:rsidR="002B5DBA" w:rsidRPr="00DC7A1B" w:rsidRDefault="002B5DBA" w:rsidP="002B5DBA">
      <w:pPr>
        <w:autoSpaceDE w:val="0"/>
        <w:autoSpaceDN w:val="0"/>
        <w:adjustRightInd w:val="0"/>
        <w:rPr>
          <w:rFonts w:eastAsia="Calibri" w:cs="Arial"/>
          <w:szCs w:val="24"/>
        </w:rPr>
      </w:pPr>
      <w:proofErr w:type="gramStart"/>
      <w:r w:rsidRPr="00DC7A1B">
        <w:rPr>
          <w:rFonts w:eastAsia="Calibri" w:cs="Arial"/>
          <w:szCs w:val="24"/>
        </w:rPr>
        <w:t>In order for</w:t>
      </w:r>
      <w:proofErr w:type="gramEnd"/>
      <w:r w:rsidRPr="00DC7A1B">
        <w:rPr>
          <w:rFonts w:eastAsia="Calibri" w:cs="Arial"/>
          <w:szCs w:val="24"/>
        </w:rPr>
        <w:t xml:space="preserve"> the recorded evidence to be presented in court, a copy must be preserved and marked as an exhibit.  This can be stored on a secure server or on hard disk.</w:t>
      </w:r>
    </w:p>
    <w:p w14:paraId="00BC09D5" w14:textId="77777777" w:rsidR="002B5DBA" w:rsidRPr="00D64F3D" w:rsidRDefault="002B5DBA" w:rsidP="002B5DBA">
      <w:pPr>
        <w:autoSpaceDE w:val="0"/>
        <w:autoSpaceDN w:val="0"/>
        <w:adjustRightInd w:val="0"/>
        <w:rPr>
          <w:rFonts w:eastAsia="Calibri" w:cs="Arial"/>
          <w:szCs w:val="24"/>
        </w:rPr>
      </w:pPr>
      <w:r w:rsidRPr="00DC7A1B">
        <w:rPr>
          <w:rFonts w:eastAsia="Calibri" w:cs="Arial"/>
          <w:szCs w:val="24"/>
        </w:rPr>
        <w:t xml:space="preserve">It is recommended that evidence is recorded and marked as an exhibit as soon as practicable after the footage has been downloaded and that users do not start duty </w:t>
      </w:r>
      <w:r w:rsidRPr="00D64F3D">
        <w:rPr>
          <w:rFonts w:eastAsia="Calibri" w:cs="Arial"/>
          <w:szCs w:val="24"/>
        </w:rPr>
        <w:t>with a recording device that contains evidence of cases from a previous duty or day.</w:t>
      </w:r>
    </w:p>
    <w:p w14:paraId="48D1F1F1" w14:textId="0A082122" w:rsidR="002B5DBA" w:rsidRPr="00FD6F48" w:rsidRDefault="002B5DBA" w:rsidP="002B5DBA">
      <w:pPr>
        <w:autoSpaceDE w:val="0"/>
        <w:autoSpaceDN w:val="0"/>
        <w:adjustRightInd w:val="0"/>
        <w:rPr>
          <w:rFonts w:eastAsia="Calibri" w:cs="Arial"/>
          <w:szCs w:val="24"/>
        </w:rPr>
      </w:pPr>
      <w:r w:rsidRPr="00D64F3D">
        <w:rPr>
          <w:rFonts w:eastAsia="Calibri" w:cs="Arial"/>
          <w:szCs w:val="24"/>
        </w:rPr>
        <w:t xml:space="preserve">Exhibits will be created within </w:t>
      </w:r>
      <w:r w:rsidR="000B67BA">
        <w:rPr>
          <w:rFonts w:eastAsia="Calibri" w:cs="Arial"/>
          <w:szCs w:val="24"/>
        </w:rPr>
        <w:t>the HUB</w:t>
      </w:r>
      <w:r w:rsidRPr="00D64F3D">
        <w:rPr>
          <w:rFonts w:eastAsia="Calibri" w:cs="Arial"/>
          <w:szCs w:val="24"/>
        </w:rPr>
        <w:t xml:space="preserve"> where a master copy will contain all footage of the incident.</w:t>
      </w:r>
    </w:p>
    <w:p w14:paraId="393B81EB" w14:textId="77777777" w:rsidR="002B5DBA" w:rsidRPr="00802439" w:rsidRDefault="002B5DBA" w:rsidP="002B5DBA">
      <w:pPr>
        <w:autoSpaceDE w:val="0"/>
        <w:autoSpaceDN w:val="0"/>
        <w:adjustRightInd w:val="0"/>
        <w:rPr>
          <w:rFonts w:eastAsia="Calibri" w:cs="Arial"/>
          <w:b/>
          <w:szCs w:val="24"/>
        </w:rPr>
      </w:pPr>
      <w:r w:rsidRPr="00802439">
        <w:rPr>
          <w:rFonts w:eastAsia="Calibri" w:cs="Arial"/>
          <w:szCs w:val="24"/>
        </w:rPr>
        <w:t xml:space="preserve">Where more than one BWV device is present at the scene of an incident or the area of the incident is also covered by a CCTV system, the officer in the case must ensure that all available footage of the incident is secured as exhibits or unused material.  </w:t>
      </w:r>
      <w:r w:rsidRPr="00802439">
        <w:rPr>
          <w:rFonts w:eastAsia="Calibri" w:cs="Arial"/>
          <w:b/>
          <w:szCs w:val="24"/>
        </w:rPr>
        <w:t>As a reminder, ALL material in a case should be reviewed by the officer to assess whether it undermines the prosecution or assists the defence, this includes both evidential and unused material.</w:t>
      </w:r>
    </w:p>
    <w:p w14:paraId="3AF3F1BB" w14:textId="77777777" w:rsidR="002B5DBA" w:rsidRPr="00802439" w:rsidRDefault="002B5DBA" w:rsidP="002B5DBA">
      <w:pPr>
        <w:autoSpaceDE w:val="0"/>
        <w:autoSpaceDN w:val="0"/>
        <w:adjustRightInd w:val="0"/>
        <w:rPr>
          <w:rFonts w:eastAsia="Calibri" w:cs="Arial"/>
          <w:szCs w:val="24"/>
        </w:rPr>
      </w:pPr>
      <w:r w:rsidRPr="00802439">
        <w:rPr>
          <w:rFonts w:eastAsia="Calibri" w:cs="Arial"/>
          <w:szCs w:val="24"/>
        </w:rPr>
        <w:t xml:space="preserve">Officers dealing with all cases involving video and CCTV evidence must be mindful of the ‘Birmingham defence', whereby: A video recording had not been disclosed to the defence, even after specific requests for unused material to be served were made. By the time of the trial the tape could not be found and there was no prospect of it being found. It was held that the prosecution was under a duty to disclose; that the defence was prejudiced </w:t>
      </w:r>
      <w:proofErr w:type="gramStart"/>
      <w:r w:rsidRPr="00802439">
        <w:rPr>
          <w:rFonts w:eastAsia="Calibri" w:cs="Arial"/>
          <w:szCs w:val="24"/>
        </w:rPr>
        <w:t>as a result of</w:t>
      </w:r>
      <w:proofErr w:type="gramEnd"/>
      <w:r w:rsidRPr="00802439">
        <w:rPr>
          <w:rFonts w:eastAsia="Calibri" w:cs="Arial"/>
          <w:szCs w:val="24"/>
        </w:rPr>
        <w:t xml:space="preserve"> the nondisclosure; and that a fair trial was therefore impossible.  All BWV footage will need to be identified by the investigating/disclosure officer of an </w:t>
      </w:r>
      <w:proofErr w:type="gramStart"/>
      <w:r w:rsidRPr="00802439">
        <w:rPr>
          <w:rFonts w:eastAsia="Calibri" w:cs="Arial"/>
          <w:szCs w:val="24"/>
        </w:rPr>
        <w:t>incident,</w:t>
      </w:r>
      <w:proofErr w:type="gramEnd"/>
      <w:r w:rsidRPr="00802439">
        <w:rPr>
          <w:rFonts w:eastAsia="Calibri" w:cs="Arial"/>
          <w:szCs w:val="24"/>
        </w:rPr>
        <w:t xml:space="preserve"> regardless how minimal it may be for this purpose.</w:t>
      </w:r>
    </w:p>
    <w:p w14:paraId="3B8D7936" w14:textId="42E29B38" w:rsidR="002B5DBA" w:rsidRDefault="002B5DBA" w:rsidP="002B5DBA">
      <w:pPr>
        <w:autoSpaceDE w:val="0"/>
        <w:autoSpaceDN w:val="0"/>
        <w:adjustRightInd w:val="0"/>
        <w:rPr>
          <w:rFonts w:eastAsia="Calibri" w:cs="Arial"/>
          <w:szCs w:val="24"/>
        </w:rPr>
      </w:pPr>
      <w:r w:rsidRPr="00802439">
        <w:rPr>
          <w:rFonts w:eastAsia="Calibri" w:cs="Arial"/>
          <w:szCs w:val="24"/>
        </w:rPr>
        <w:t xml:space="preserve">If the BWV software fails and officers are unable to download footage that is evidential it is recommended that officers place the camera in an evidence bag and seal it.  The handling of that camera and footage can then be recorded until such time as footage can be downloaded. This allows for effective evidential continuity of the footage.  </w:t>
      </w:r>
    </w:p>
    <w:p w14:paraId="3D6FE422" w14:textId="77777777" w:rsidR="002B5DBA" w:rsidRPr="00802439" w:rsidRDefault="002B5DBA" w:rsidP="00FD6F48">
      <w:pPr>
        <w:pStyle w:val="Numberedheading2"/>
        <w:ind w:left="1418" w:hanging="992"/>
        <w:rPr>
          <w:rFonts w:eastAsia="Calibri"/>
        </w:rPr>
      </w:pPr>
      <w:bookmarkStart w:id="17" w:name="_Toc97213586"/>
      <w:r w:rsidRPr="00802439">
        <w:rPr>
          <w:rFonts w:eastAsia="Calibri"/>
        </w:rPr>
        <w:t>Provision of Copies for the Defence</w:t>
      </w:r>
      <w:bookmarkEnd w:id="17"/>
    </w:p>
    <w:p w14:paraId="088FCC30" w14:textId="77777777" w:rsidR="002B5DBA" w:rsidRPr="00D865FE" w:rsidRDefault="002B5DBA" w:rsidP="002B5DBA">
      <w:pPr>
        <w:autoSpaceDE w:val="0"/>
        <w:autoSpaceDN w:val="0"/>
        <w:adjustRightInd w:val="0"/>
        <w:rPr>
          <w:rFonts w:eastAsia="Calibri" w:cs="Arial"/>
          <w:color w:val="0D0D0D" w:themeColor="text1" w:themeTint="F2"/>
          <w:szCs w:val="24"/>
        </w:rPr>
      </w:pPr>
      <w:r w:rsidRPr="00802439">
        <w:rPr>
          <w:rFonts w:eastAsia="Calibri" w:cs="Arial"/>
          <w:szCs w:val="24"/>
        </w:rPr>
        <w:t>In general terms BWV recordings should be disclosed to the defence in the same manner as other case exhibits</w:t>
      </w:r>
      <w:r w:rsidRPr="00D865FE">
        <w:rPr>
          <w:rFonts w:eastAsia="Calibri" w:cs="Arial"/>
          <w:color w:val="0D0D0D" w:themeColor="text1" w:themeTint="F2"/>
          <w:szCs w:val="24"/>
        </w:rPr>
        <w:t>.</w:t>
      </w:r>
    </w:p>
    <w:p w14:paraId="0F990D21" w14:textId="1B1D6B9B" w:rsidR="002B5DBA" w:rsidRDefault="002B5DBA" w:rsidP="002B5DBA">
      <w:pPr>
        <w:autoSpaceDE w:val="0"/>
        <w:autoSpaceDN w:val="0"/>
        <w:adjustRightInd w:val="0"/>
        <w:rPr>
          <w:rFonts w:eastAsia="Calibri" w:cs="Arial"/>
          <w:szCs w:val="24"/>
        </w:rPr>
      </w:pPr>
      <w:r w:rsidRPr="00D64F3D">
        <w:rPr>
          <w:rFonts w:eastAsia="Calibri" w:cs="Arial"/>
          <w:szCs w:val="24"/>
        </w:rPr>
        <w:t xml:space="preserve">It should only be necessary to provide copy data to the defence in the case of actual or anticipated not guilty pleas. </w:t>
      </w:r>
      <w:r w:rsidR="000B67BA">
        <w:rPr>
          <w:rFonts w:eastAsia="Calibri" w:cs="Arial"/>
          <w:szCs w:val="24"/>
        </w:rPr>
        <w:t>Ash</w:t>
      </w:r>
      <w:r w:rsidRPr="00D64F3D">
        <w:rPr>
          <w:rFonts w:eastAsia="Calibri" w:cs="Arial"/>
          <w:szCs w:val="24"/>
        </w:rPr>
        <w:t>field District Council disclosure protocols to be followed.</w:t>
      </w:r>
    </w:p>
    <w:p w14:paraId="7D996D99" w14:textId="77777777" w:rsidR="002B5DBA" w:rsidRPr="00802439" w:rsidRDefault="002B5DBA" w:rsidP="00FD6F48">
      <w:pPr>
        <w:pStyle w:val="Numberedheading2"/>
        <w:ind w:left="1418" w:hanging="992"/>
      </w:pPr>
      <w:bookmarkStart w:id="18" w:name="_Toc97213587"/>
      <w:r w:rsidRPr="00802439">
        <w:t>Responsibilities</w:t>
      </w:r>
      <w:bookmarkEnd w:id="18"/>
      <w:r w:rsidRPr="00802439">
        <w:t xml:space="preserve"> </w:t>
      </w:r>
    </w:p>
    <w:p w14:paraId="020E72C8" w14:textId="7B131612" w:rsidR="002B5DBA" w:rsidRPr="007739B0" w:rsidRDefault="002B5DBA" w:rsidP="00FD6F48">
      <w:pPr>
        <w:pStyle w:val="Numberedheading2"/>
        <w:numPr>
          <w:ilvl w:val="1"/>
          <w:numId w:val="17"/>
        </w:numPr>
        <w:ind w:left="1418" w:hanging="992"/>
      </w:pPr>
      <w:bookmarkStart w:id="19" w:name="_Toc97213588"/>
      <w:r w:rsidRPr="007739B0">
        <w:t>User</w:t>
      </w:r>
      <w:bookmarkEnd w:id="19"/>
    </w:p>
    <w:p w14:paraId="7F562138" w14:textId="77777777" w:rsidR="002B5DBA" w:rsidRPr="007739B0" w:rsidRDefault="002B5DBA" w:rsidP="002B5DBA">
      <w:pPr>
        <w:rPr>
          <w:rFonts w:cs="Arial"/>
          <w:szCs w:val="24"/>
        </w:rPr>
      </w:pPr>
      <w:r w:rsidRPr="007739B0">
        <w:rPr>
          <w:rFonts w:cs="Arial"/>
          <w:szCs w:val="24"/>
        </w:rPr>
        <w:t>The User of the BWV will have received basic instruction in the use and legislation surrounding BWV prior to any use.</w:t>
      </w:r>
    </w:p>
    <w:p w14:paraId="264554E3" w14:textId="77777777" w:rsidR="002B5DBA" w:rsidRPr="007739B0" w:rsidRDefault="002B5DBA" w:rsidP="002B5DBA">
      <w:pPr>
        <w:rPr>
          <w:rFonts w:cs="Arial"/>
          <w:szCs w:val="24"/>
        </w:rPr>
      </w:pPr>
      <w:r w:rsidRPr="007739B0">
        <w:rPr>
          <w:rFonts w:cs="Arial"/>
          <w:szCs w:val="24"/>
        </w:rPr>
        <w:t>It is the responsibility of the BWV user to ensure that:</w:t>
      </w:r>
    </w:p>
    <w:p w14:paraId="4CD65677" w14:textId="77777777" w:rsidR="002B5DBA" w:rsidRPr="007739B0" w:rsidRDefault="002B5DBA" w:rsidP="00FD6F48">
      <w:pPr>
        <w:pStyle w:val="Bulletpoints"/>
        <w:rPr>
          <w:color w:val="000000" w:themeColor="text1" w:themeShade="BF"/>
        </w:rPr>
      </w:pPr>
      <w:r w:rsidRPr="007739B0">
        <w:rPr>
          <w:color w:val="000000" w:themeColor="text1" w:themeShade="BF"/>
        </w:rPr>
        <w:t>Equipment is checked prior to deployment to ensure it is working correctly.</w:t>
      </w:r>
    </w:p>
    <w:p w14:paraId="55BFF071" w14:textId="77777777" w:rsidR="002B5DBA" w:rsidRPr="007739B0" w:rsidRDefault="002B5DBA" w:rsidP="00FD6F48">
      <w:pPr>
        <w:pStyle w:val="Bulletpoints"/>
        <w:rPr>
          <w:color w:val="000000" w:themeColor="text1" w:themeShade="BF"/>
        </w:rPr>
      </w:pPr>
      <w:r w:rsidRPr="007739B0">
        <w:rPr>
          <w:color w:val="000000" w:themeColor="text1" w:themeShade="BF"/>
        </w:rPr>
        <w:t>That the batteries are charged prior to use and immediately recharged on return.</w:t>
      </w:r>
    </w:p>
    <w:p w14:paraId="3F77F764" w14:textId="77777777" w:rsidR="002B5DBA" w:rsidRPr="007739B0" w:rsidRDefault="002B5DBA" w:rsidP="00FD6F48">
      <w:pPr>
        <w:pStyle w:val="Bulletpoints"/>
        <w:rPr>
          <w:color w:val="000000" w:themeColor="text1" w:themeShade="BF"/>
        </w:rPr>
      </w:pPr>
      <w:r w:rsidRPr="007739B0">
        <w:rPr>
          <w:color w:val="000000" w:themeColor="text1" w:themeShade="BF"/>
        </w:rPr>
        <w:t>That the time and date settings are accurate.</w:t>
      </w:r>
    </w:p>
    <w:p w14:paraId="785A9715" w14:textId="77777777" w:rsidR="002B5DBA" w:rsidRPr="007739B0" w:rsidRDefault="002B5DBA" w:rsidP="00FD6F48">
      <w:pPr>
        <w:pStyle w:val="Bulletpoints"/>
        <w:rPr>
          <w:color w:val="000000" w:themeColor="text1" w:themeShade="BF"/>
        </w:rPr>
      </w:pPr>
      <w:r w:rsidRPr="007739B0">
        <w:rPr>
          <w:color w:val="000000" w:themeColor="text1" w:themeShade="BF"/>
        </w:rPr>
        <w:t xml:space="preserve">That camera lenses are </w:t>
      </w:r>
      <w:proofErr w:type="gramStart"/>
      <w:r w:rsidRPr="007739B0">
        <w:rPr>
          <w:color w:val="000000" w:themeColor="text1" w:themeShade="BF"/>
        </w:rPr>
        <w:t>clean</w:t>
      </w:r>
      <w:proofErr w:type="gramEnd"/>
      <w:r w:rsidRPr="007739B0">
        <w:rPr>
          <w:color w:val="000000" w:themeColor="text1" w:themeShade="BF"/>
        </w:rPr>
        <w:t xml:space="preserve"> and the picture quality is suitable.</w:t>
      </w:r>
    </w:p>
    <w:p w14:paraId="46630613" w14:textId="77777777" w:rsidR="002B5DBA" w:rsidRPr="007739B0" w:rsidRDefault="002B5DBA" w:rsidP="00FD6F48">
      <w:pPr>
        <w:pStyle w:val="Bulletpoints"/>
        <w:rPr>
          <w:color w:val="000000" w:themeColor="text1" w:themeShade="BF"/>
        </w:rPr>
      </w:pPr>
      <w:r w:rsidRPr="007739B0">
        <w:rPr>
          <w:color w:val="000000" w:themeColor="text1" w:themeShade="BF"/>
        </w:rPr>
        <w:t>The camera lens is aimed and focused appropriately to capture evidence.</w:t>
      </w:r>
    </w:p>
    <w:p w14:paraId="5FECF412" w14:textId="77777777" w:rsidR="002B5DBA" w:rsidRPr="007739B0" w:rsidRDefault="002B5DBA" w:rsidP="00FD6F48">
      <w:pPr>
        <w:pStyle w:val="Bulletpoints"/>
        <w:rPr>
          <w:color w:val="000000" w:themeColor="text1" w:themeShade="BF"/>
        </w:rPr>
      </w:pPr>
      <w:r w:rsidRPr="007739B0">
        <w:rPr>
          <w:color w:val="000000" w:themeColor="text1" w:themeShade="BF"/>
        </w:rPr>
        <w:t>Compliance with legislation and guidance.</w:t>
      </w:r>
    </w:p>
    <w:p w14:paraId="205C4955" w14:textId="0EA00B7F" w:rsidR="002B5DBA" w:rsidRDefault="002B5DBA" w:rsidP="00FD6F48">
      <w:pPr>
        <w:pStyle w:val="Bulletpoints"/>
        <w:rPr>
          <w:color w:val="000000" w:themeColor="text1" w:themeShade="BF"/>
        </w:rPr>
      </w:pPr>
      <w:r w:rsidRPr="007739B0">
        <w:rPr>
          <w:color w:val="000000" w:themeColor="text1" w:themeShade="BF"/>
        </w:rPr>
        <w:t>View only footage they have a bona-fide reason for viewing.</w:t>
      </w:r>
    </w:p>
    <w:p w14:paraId="0F75FFD9" w14:textId="4FAFD4A9" w:rsidR="002B5DBA" w:rsidRPr="007739B0" w:rsidRDefault="00F703A3" w:rsidP="00FD6F48">
      <w:pPr>
        <w:pStyle w:val="Numberedheading2"/>
        <w:numPr>
          <w:ilvl w:val="1"/>
          <w:numId w:val="17"/>
        </w:numPr>
        <w:ind w:left="1418" w:hanging="992"/>
      </w:pPr>
      <w:bookmarkStart w:id="20" w:name="_Toc97213589"/>
      <w:r>
        <w:t>Administrators (Community Safety Management Team)</w:t>
      </w:r>
      <w:bookmarkEnd w:id="20"/>
    </w:p>
    <w:p w14:paraId="3CE4E3A0" w14:textId="77777777" w:rsidR="002B5DBA" w:rsidRPr="007739B0" w:rsidRDefault="002B5DBA" w:rsidP="002B5DBA">
      <w:pPr>
        <w:rPr>
          <w:rFonts w:cs="Arial"/>
          <w:szCs w:val="24"/>
        </w:rPr>
      </w:pPr>
      <w:r>
        <w:rPr>
          <w:rFonts w:cs="Arial"/>
          <w:szCs w:val="24"/>
        </w:rPr>
        <w:t xml:space="preserve">Administrators </w:t>
      </w:r>
      <w:r w:rsidRPr="007739B0">
        <w:rPr>
          <w:rFonts w:cs="Arial"/>
          <w:szCs w:val="24"/>
        </w:rPr>
        <w:t xml:space="preserve">will be responsible for ensuring the </w:t>
      </w:r>
      <w:r>
        <w:rPr>
          <w:rFonts w:cs="Arial"/>
          <w:szCs w:val="24"/>
        </w:rPr>
        <w:t xml:space="preserve">DEMS </w:t>
      </w:r>
      <w:r w:rsidRPr="007739B0">
        <w:rPr>
          <w:rFonts w:cs="Arial"/>
          <w:szCs w:val="24"/>
        </w:rPr>
        <w:t>software is maintained and being used correctly.</w:t>
      </w:r>
    </w:p>
    <w:p w14:paraId="33FD4904" w14:textId="77777777" w:rsidR="002B5DBA" w:rsidRPr="007739B0" w:rsidRDefault="002B5DBA" w:rsidP="002B5DBA">
      <w:pPr>
        <w:rPr>
          <w:rFonts w:cs="Arial"/>
          <w:szCs w:val="24"/>
        </w:rPr>
      </w:pPr>
      <w:r w:rsidRPr="007739B0">
        <w:rPr>
          <w:rFonts w:cs="Arial"/>
          <w:szCs w:val="24"/>
        </w:rPr>
        <w:t>They will dip sample entries within the system to ensure standards are maintained. Findings will be reported to management.</w:t>
      </w:r>
    </w:p>
    <w:p w14:paraId="16E6FAC5" w14:textId="77777777" w:rsidR="002B5DBA" w:rsidRPr="00D64F3D" w:rsidRDefault="002B5DBA" w:rsidP="002B5DBA">
      <w:pPr>
        <w:rPr>
          <w:rFonts w:cs="Arial"/>
          <w:szCs w:val="24"/>
        </w:rPr>
      </w:pPr>
      <w:r w:rsidRPr="00D64F3D">
        <w:rPr>
          <w:rFonts w:cs="Arial"/>
          <w:szCs w:val="24"/>
        </w:rPr>
        <w:t>They will also ensure that all documents associated with BWV use, such as booking in/out, viewing of footage, deletion and production of evidence conforms to this procedure and the policy document.</w:t>
      </w:r>
    </w:p>
    <w:p w14:paraId="362F02A7" w14:textId="77777777" w:rsidR="002B5DBA" w:rsidRPr="00D64F3D" w:rsidRDefault="002B5DBA" w:rsidP="002B5DBA">
      <w:pPr>
        <w:rPr>
          <w:rFonts w:cs="Arial"/>
          <w:szCs w:val="24"/>
        </w:rPr>
      </w:pPr>
      <w:r w:rsidRPr="00D64F3D">
        <w:rPr>
          <w:rFonts w:cs="Arial"/>
          <w:szCs w:val="24"/>
        </w:rPr>
        <w:t>Ensuring viewing of footage is appropriate and controlled in line with guidance and legislation.</w:t>
      </w:r>
    </w:p>
    <w:p w14:paraId="44858527" w14:textId="22ABB991" w:rsidR="002B5DBA" w:rsidRDefault="002B5DBA" w:rsidP="002B5DBA">
      <w:pPr>
        <w:rPr>
          <w:rFonts w:cs="Arial"/>
          <w:szCs w:val="24"/>
        </w:rPr>
      </w:pPr>
      <w:r w:rsidRPr="007739B0">
        <w:rPr>
          <w:rFonts w:cs="Arial"/>
          <w:szCs w:val="24"/>
        </w:rPr>
        <w:t xml:space="preserve">Responsible for fault reporting and seeing it is actioned at the earliest opportunity ensuring the equipment </w:t>
      </w:r>
      <w:proofErr w:type="gramStart"/>
      <w:r w:rsidRPr="007739B0">
        <w:rPr>
          <w:rFonts w:cs="Arial"/>
          <w:szCs w:val="24"/>
        </w:rPr>
        <w:t>is available for use at all times</w:t>
      </w:r>
      <w:proofErr w:type="gramEnd"/>
      <w:r w:rsidRPr="007739B0">
        <w:rPr>
          <w:rFonts w:cs="Arial"/>
          <w:szCs w:val="24"/>
        </w:rPr>
        <w:t>.</w:t>
      </w:r>
    </w:p>
    <w:p w14:paraId="515203C1" w14:textId="41A2E115" w:rsidR="002B5DBA" w:rsidRPr="007739B0" w:rsidRDefault="00F703A3" w:rsidP="00FD6F48">
      <w:pPr>
        <w:pStyle w:val="Numberedheading2"/>
        <w:numPr>
          <w:ilvl w:val="1"/>
          <w:numId w:val="17"/>
        </w:numPr>
        <w:ind w:left="1418" w:hanging="992"/>
      </w:pPr>
      <w:bookmarkStart w:id="21" w:name="_Toc97213590"/>
      <w:r>
        <w:t xml:space="preserve">Community Safety </w:t>
      </w:r>
      <w:r w:rsidR="002B5DBA">
        <w:t>Manager</w:t>
      </w:r>
      <w:bookmarkEnd w:id="21"/>
    </w:p>
    <w:p w14:paraId="5403E99D" w14:textId="25F11101" w:rsidR="00F703A3" w:rsidRDefault="002B5DBA" w:rsidP="002B5DBA">
      <w:pPr>
        <w:rPr>
          <w:rFonts w:cs="Arial"/>
          <w:szCs w:val="24"/>
        </w:rPr>
      </w:pPr>
      <w:r w:rsidRPr="007739B0">
        <w:rPr>
          <w:rFonts w:cs="Arial"/>
          <w:szCs w:val="24"/>
        </w:rPr>
        <w:t>Identified managers are responsible for the implementation of this document within their own area of business. They will ensure the use of BWV is ethical and correct in all areas of business.</w:t>
      </w:r>
    </w:p>
    <w:p w14:paraId="52AF865A" w14:textId="5B00BEAD" w:rsidR="002B5DBA" w:rsidRPr="007739B0" w:rsidRDefault="002B5DBA" w:rsidP="00FD6F48">
      <w:pPr>
        <w:pStyle w:val="Numberedheading2"/>
        <w:numPr>
          <w:ilvl w:val="1"/>
          <w:numId w:val="17"/>
        </w:numPr>
        <w:ind w:left="1418" w:hanging="992"/>
      </w:pPr>
      <w:bookmarkStart w:id="22" w:name="_Toc97213591"/>
      <w:r w:rsidRPr="007739B0">
        <w:t>Review of procedure</w:t>
      </w:r>
      <w:bookmarkEnd w:id="22"/>
    </w:p>
    <w:p w14:paraId="07534F29" w14:textId="4A21D404" w:rsidR="005E42C7" w:rsidRDefault="002B5DBA" w:rsidP="002B5DBA">
      <w:pPr>
        <w:rPr>
          <w:rFonts w:cs="Arial"/>
          <w:szCs w:val="24"/>
        </w:rPr>
      </w:pPr>
      <w:r w:rsidRPr="007739B0">
        <w:rPr>
          <w:rFonts w:cs="Arial"/>
          <w:szCs w:val="24"/>
        </w:rPr>
        <w:t xml:space="preserve">This document will be reviewed annually, commencing one year from the date of publication unless a change in procedure is identified earlier. The review will take account of changes in legislation and working practices, as well as the outcome of consultation with relevant internal departments and external agencies and any evaluation. This review will be carried out by </w:t>
      </w:r>
      <w:r w:rsidR="000B67BA">
        <w:rPr>
          <w:rFonts w:cs="Arial"/>
          <w:szCs w:val="24"/>
        </w:rPr>
        <w:t>A</w:t>
      </w:r>
      <w:r>
        <w:rPr>
          <w:rFonts w:cs="Arial"/>
          <w:szCs w:val="24"/>
        </w:rPr>
        <w:t>DC</w:t>
      </w:r>
      <w:r w:rsidRPr="007739B0">
        <w:rPr>
          <w:rFonts w:cs="Arial"/>
          <w:szCs w:val="24"/>
        </w:rPr>
        <w:t>.</w:t>
      </w:r>
    </w:p>
    <w:p w14:paraId="5706FB05" w14:textId="77777777" w:rsidR="002B5DBA" w:rsidRPr="00D865FE" w:rsidRDefault="002B5DBA" w:rsidP="00FD6F48">
      <w:pPr>
        <w:pStyle w:val="Numberedheading2"/>
        <w:ind w:left="1418" w:hanging="992"/>
        <w:rPr>
          <w:rStyle w:val="Heading3Char"/>
          <w:rFonts w:cs="Arial"/>
          <w:spacing w:val="0"/>
          <w:sz w:val="28"/>
        </w:rPr>
      </w:pPr>
      <w:bookmarkStart w:id="23" w:name="_Toc476539185"/>
      <w:bookmarkStart w:id="24" w:name="_Toc97213592"/>
      <w:r w:rsidRPr="00D865FE">
        <w:rPr>
          <w:rStyle w:val="Heading3Char"/>
          <w:rFonts w:cs="Arial"/>
          <w:spacing w:val="0"/>
          <w:sz w:val="28"/>
        </w:rPr>
        <w:t>Supervision, Review, Discipline and Dip Sampling.</w:t>
      </w:r>
      <w:bookmarkEnd w:id="23"/>
      <w:bookmarkEnd w:id="24"/>
    </w:p>
    <w:p w14:paraId="41D8D2EC" w14:textId="77777777" w:rsidR="002B5DBA" w:rsidRPr="00B904DB" w:rsidRDefault="002B5DBA" w:rsidP="002B5DBA">
      <w:pPr>
        <w:rPr>
          <w:rFonts w:cs="Arial"/>
          <w:szCs w:val="24"/>
        </w:rPr>
      </w:pPr>
      <w:r w:rsidRPr="00B904DB">
        <w:rPr>
          <w:rFonts w:cs="Arial"/>
          <w:szCs w:val="24"/>
        </w:rPr>
        <w:t xml:space="preserve">The use of BWV will be a constant learning process for both officers particularly due to learning and legislative changes.  It is imperative that to maintain public confidence and continually identify issues and best practice BWV is used to enhance learning opportunities.  </w:t>
      </w:r>
    </w:p>
    <w:p w14:paraId="362074FD" w14:textId="074A685D" w:rsidR="002B5DBA" w:rsidRPr="00B904DB" w:rsidRDefault="002B5DBA" w:rsidP="002B5DBA">
      <w:pPr>
        <w:rPr>
          <w:rFonts w:cs="Arial"/>
          <w:szCs w:val="24"/>
        </w:rPr>
      </w:pPr>
      <w:r w:rsidRPr="00B904DB">
        <w:rPr>
          <w:rFonts w:cs="Arial"/>
          <w:szCs w:val="24"/>
        </w:rPr>
        <w:t>Officers are encouraged to review their own footage for self-reflection and review</w:t>
      </w:r>
      <w:r>
        <w:rPr>
          <w:rFonts w:cs="Arial"/>
          <w:szCs w:val="24"/>
        </w:rPr>
        <w:t xml:space="preserve">. This can be done by reviewing footage on BWV before docking or at time of docking. </w:t>
      </w:r>
      <w:r w:rsidR="00F639C2">
        <w:rPr>
          <w:rFonts w:cs="Arial"/>
          <w:szCs w:val="24"/>
        </w:rPr>
        <w:t>Team Leaders</w:t>
      </w:r>
      <w:r>
        <w:rPr>
          <w:rFonts w:cs="Arial"/>
          <w:szCs w:val="24"/>
        </w:rPr>
        <w:t xml:space="preserve"> are</w:t>
      </w:r>
      <w:r w:rsidRPr="00B904DB">
        <w:rPr>
          <w:rFonts w:cs="Arial"/>
          <w:szCs w:val="24"/>
        </w:rPr>
        <w:t xml:space="preserve"> to review their staffs BWV as part of their role as a supervisor.  To be clear </w:t>
      </w:r>
      <w:r w:rsidR="00F639C2">
        <w:rPr>
          <w:rFonts w:cs="Arial"/>
          <w:szCs w:val="24"/>
        </w:rPr>
        <w:t>Team Leaders</w:t>
      </w:r>
      <w:r w:rsidRPr="00B904DB">
        <w:rPr>
          <w:rFonts w:cs="Arial"/>
          <w:szCs w:val="24"/>
        </w:rPr>
        <w:t xml:space="preserve"> are not required to view </w:t>
      </w:r>
      <w:proofErr w:type="gramStart"/>
      <w:r w:rsidRPr="00B904DB">
        <w:rPr>
          <w:rFonts w:cs="Arial"/>
          <w:szCs w:val="24"/>
        </w:rPr>
        <w:t>all of</w:t>
      </w:r>
      <w:proofErr w:type="gramEnd"/>
      <w:r w:rsidRPr="00B904DB">
        <w:rPr>
          <w:rFonts w:cs="Arial"/>
          <w:szCs w:val="24"/>
        </w:rPr>
        <w:t xml:space="preserve"> their staffs BWV, but to dip test/identify specific incidents as part of the normal supervisory process and give both positive and developmental feedback to officers/staff where required.</w:t>
      </w:r>
    </w:p>
    <w:p w14:paraId="1634CBCE" w14:textId="65877927" w:rsidR="002B5DBA" w:rsidRPr="00B904DB" w:rsidRDefault="002B5DBA" w:rsidP="002B5DBA">
      <w:pPr>
        <w:rPr>
          <w:rFonts w:cs="Arial"/>
          <w:szCs w:val="24"/>
        </w:rPr>
      </w:pPr>
      <w:r w:rsidRPr="00B904DB">
        <w:rPr>
          <w:rFonts w:cs="Arial"/>
          <w:szCs w:val="24"/>
        </w:rPr>
        <w:t xml:space="preserve">Officers are also encouraged to speak with their </w:t>
      </w:r>
      <w:r w:rsidR="00F639C2">
        <w:rPr>
          <w:rFonts w:cs="Arial"/>
          <w:szCs w:val="24"/>
        </w:rPr>
        <w:t>Team Leaders</w:t>
      </w:r>
      <w:r w:rsidRPr="00B904DB">
        <w:rPr>
          <w:rFonts w:cs="Arial"/>
          <w:szCs w:val="24"/>
        </w:rPr>
        <w:t xml:space="preserve">, or the BWV senior users to gain feedback or if they have any concerns about any aspect of their use of BWV. </w:t>
      </w:r>
    </w:p>
    <w:p w14:paraId="027B52AA" w14:textId="35260760" w:rsidR="002B5DBA" w:rsidRDefault="002B5DBA" w:rsidP="002B5DBA">
      <w:pPr>
        <w:rPr>
          <w:rFonts w:cs="Arial"/>
          <w:szCs w:val="24"/>
        </w:rPr>
      </w:pPr>
      <w:r w:rsidRPr="00B904DB">
        <w:rPr>
          <w:rFonts w:cs="Arial"/>
          <w:szCs w:val="24"/>
        </w:rPr>
        <w:t xml:space="preserve">Any breach of this procedure or misuse of the BWV device or subsequent footage could lead to disciplinary action.  </w:t>
      </w:r>
      <w:bookmarkStart w:id="25" w:name="_Toc476539168"/>
    </w:p>
    <w:p w14:paraId="501EF968" w14:textId="77777777" w:rsidR="002B5DBA" w:rsidRPr="00B904DB" w:rsidRDefault="002B5DBA" w:rsidP="00FD6F48">
      <w:pPr>
        <w:pStyle w:val="Numberedheading2"/>
        <w:ind w:left="1418" w:hanging="992"/>
      </w:pPr>
      <w:bookmarkStart w:id="26" w:name="_Toc97213593"/>
      <w:r w:rsidRPr="00B904DB">
        <w:rPr>
          <w:rFonts w:eastAsia="Calibri"/>
        </w:rPr>
        <w:t>Training</w:t>
      </w:r>
      <w:bookmarkEnd w:id="25"/>
      <w:bookmarkEnd w:id="26"/>
    </w:p>
    <w:p w14:paraId="4F52E6B8" w14:textId="3D5DC237" w:rsidR="002B5DBA" w:rsidRPr="00D2350B" w:rsidRDefault="002B5DBA" w:rsidP="002B5DBA">
      <w:pPr>
        <w:rPr>
          <w:rFonts w:cs="Arial"/>
          <w:szCs w:val="24"/>
        </w:rPr>
      </w:pPr>
      <w:r w:rsidRPr="00D2350B">
        <w:rPr>
          <w:rFonts w:cs="Arial"/>
          <w:szCs w:val="24"/>
        </w:rPr>
        <w:t xml:space="preserve">The use of </w:t>
      </w:r>
      <w:r>
        <w:rPr>
          <w:rFonts w:cs="Arial"/>
          <w:szCs w:val="24"/>
        </w:rPr>
        <w:t>BWV</w:t>
      </w:r>
      <w:r w:rsidRPr="00D2350B">
        <w:rPr>
          <w:rFonts w:cs="Arial"/>
          <w:szCs w:val="24"/>
        </w:rPr>
        <w:t xml:space="preserve"> and any supporting software is restricted to those who have received formal training in the use of the device and/or </w:t>
      </w:r>
      <w:r>
        <w:rPr>
          <w:rFonts w:cs="Arial"/>
          <w:szCs w:val="24"/>
        </w:rPr>
        <w:t>DEMS</w:t>
      </w:r>
      <w:r w:rsidRPr="00D2350B">
        <w:rPr>
          <w:rFonts w:cs="Arial"/>
          <w:szCs w:val="24"/>
        </w:rPr>
        <w:t xml:space="preserve"> software. Formal training includes attending a specified training event, one to one training with a </w:t>
      </w:r>
      <w:r>
        <w:rPr>
          <w:rFonts w:cs="Arial"/>
          <w:szCs w:val="24"/>
        </w:rPr>
        <w:t>BWV</w:t>
      </w:r>
      <w:r w:rsidRPr="00D2350B">
        <w:rPr>
          <w:rFonts w:cs="Arial"/>
          <w:szCs w:val="24"/>
        </w:rPr>
        <w:t xml:space="preserve"> SPOC or self-learning from any on-line package approved by </w:t>
      </w:r>
      <w:r w:rsidR="00F639C2">
        <w:rPr>
          <w:rFonts w:cs="Arial"/>
          <w:szCs w:val="24"/>
        </w:rPr>
        <w:t>A</w:t>
      </w:r>
      <w:r>
        <w:rPr>
          <w:rFonts w:cs="Arial"/>
          <w:szCs w:val="24"/>
        </w:rPr>
        <w:t>DC</w:t>
      </w:r>
      <w:r w:rsidRPr="00D2350B">
        <w:rPr>
          <w:rFonts w:cs="Arial"/>
          <w:szCs w:val="24"/>
        </w:rPr>
        <w:t>.  Until officers/staff have completed this formal training they are not able to be deployed operationally with the device.</w:t>
      </w:r>
    </w:p>
    <w:p w14:paraId="3A6A0CD1" w14:textId="5890C6D3" w:rsidR="002B5DBA" w:rsidRPr="00D865FE" w:rsidRDefault="002B5DBA" w:rsidP="002B5DBA">
      <w:pPr>
        <w:rPr>
          <w:rFonts w:cs="Arial"/>
          <w:szCs w:val="24"/>
        </w:rPr>
      </w:pPr>
      <w:r w:rsidRPr="00195AE4">
        <w:rPr>
          <w:rFonts w:cs="Arial"/>
          <w:szCs w:val="24"/>
        </w:rPr>
        <w:t xml:space="preserve">The use of BWV at each incident must be subjected to a dynamic risk assessment on its own merits.  The risk assessment must include the consideration of the health and safety, human </w:t>
      </w:r>
      <w:proofErr w:type="gramStart"/>
      <w:r w:rsidRPr="00195AE4">
        <w:rPr>
          <w:rFonts w:cs="Arial"/>
          <w:szCs w:val="24"/>
        </w:rPr>
        <w:t>rights</w:t>
      </w:r>
      <w:proofErr w:type="gramEnd"/>
      <w:r w:rsidRPr="00195AE4">
        <w:rPr>
          <w:rFonts w:cs="Arial"/>
          <w:szCs w:val="24"/>
        </w:rPr>
        <w:t xml:space="preserve"> and welfare of all those involved.</w:t>
      </w:r>
    </w:p>
    <w:p w14:paraId="117A7DF4" w14:textId="77777777" w:rsidR="002B5DBA" w:rsidRPr="00195AE4" w:rsidRDefault="002B5DBA" w:rsidP="002B5DBA">
      <w:pPr>
        <w:autoSpaceDE w:val="0"/>
        <w:autoSpaceDN w:val="0"/>
        <w:adjustRightInd w:val="0"/>
        <w:rPr>
          <w:rFonts w:cs="Arial"/>
          <w:szCs w:val="24"/>
        </w:rPr>
      </w:pPr>
      <w:r w:rsidRPr="00195AE4">
        <w:rPr>
          <w:rFonts w:cs="Arial"/>
          <w:szCs w:val="24"/>
        </w:rPr>
        <w:t xml:space="preserve">As the use of BWV is a 'core skill', all </w:t>
      </w:r>
      <w:r>
        <w:rPr>
          <w:rFonts w:cs="Arial"/>
          <w:szCs w:val="24"/>
        </w:rPr>
        <w:t>officers</w:t>
      </w:r>
      <w:r w:rsidRPr="00195AE4">
        <w:rPr>
          <w:rFonts w:cs="Arial"/>
          <w:szCs w:val="24"/>
        </w:rPr>
        <w:t xml:space="preserve">, will be trained in its use.  </w:t>
      </w:r>
    </w:p>
    <w:p w14:paraId="233EACD2" w14:textId="77777777" w:rsidR="002B5DBA" w:rsidRPr="00195AE4" w:rsidRDefault="002B5DBA" w:rsidP="002B5DBA">
      <w:pPr>
        <w:autoSpaceDE w:val="0"/>
        <w:autoSpaceDN w:val="0"/>
        <w:adjustRightInd w:val="0"/>
        <w:rPr>
          <w:rFonts w:cs="Arial"/>
          <w:szCs w:val="24"/>
        </w:rPr>
      </w:pPr>
      <w:proofErr w:type="gramStart"/>
      <w:r w:rsidRPr="00195AE4">
        <w:rPr>
          <w:rFonts w:cs="Arial"/>
          <w:szCs w:val="24"/>
        </w:rPr>
        <w:t>In order to</w:t>
      </w:r>
      <w:proofErr w:type="gramEnd"/>
      <w:r w:rsidRPr="00195AE4">
        <w:rPr>
          <w:rFonts w:cs="Arial"/>
          <w:szCs w:val="24"/>
        </w:rPr>
        <w:t xml:space="preserve"> use BWV equipment, officers will receive training in all the necessary technical and practical aspects of the specific equipment being used.  </w:t>
      </w:r>
    </w:p>
    <w:p w14:paraId="3678AA17" w14:textId="77777777" w:rsidR="002B5DBA" w:rsidRPr="00195AE4" w:rsidRDefault="002B5DBA" w:rsidP="002B5DBA">
      <w:pPr>
        <w:autoSpaceDE w:val="0"/>
        <w:autoSpaceDN w:val="0"/>
        <w:adjustRightInd w:val="0"/>
        <w:rPr>
          <w:rFonts w:cs="Arial"/>
          <w:szCs w:val="24"/>
        </w:rPr>
      </w:pPr>
      <w:r w:rsidRPr="00195AE4">
        <w:rPr>
          <w:rFonts w:cs="Arial"/>
          <w:szCs w:val="24"/>
        </w:rPr>
        <w:t>A training package has been developed which includes:</w:t>
      </w:r>
    </w:p>
    <w:p w14:paraId="4E21F7DE" w14:textId="77777777" w:rsidR="002B5DBA" w:rsidRPr="00195AE4" w:rsidRDefault="002B5DBA" w:rsidP="00FD6F48">
      <w:pPr>
        <w:pStyle w:val="Bulletpoints"/>
        <w:rPr>
          <w:color w:val="000000" w:themeColor="text1" w:themeShade="BF"/>
        </w:rPr>
      </w:pPr>
      <w:r w:rsidRPr="00195AE4">
        <w:rPr>
          <w:color w:val="000000" w:themeColor="text1" w:themeShade="BF"/>
        </w:rPr>
        <w:t>Why BWV is being used</w:t>
      </w:r>
    </w:p>
    <w:p w14:paraId="082ECC61" w14:textId="77777777" w:rsidR="002B5DBA" w:rsidRPr="00195AE4" w:rsidRDefault="002B5DBA" w:rsidP="00FD6F48">
      <w:pPr>
        <w:pStyle w:val="Bulletpoints"/>
        <w:rPr>
          <w:color w:val="000000" w:themeColor="text1" w:themeShade="BF"/>
        </w:rPr>
      </w:pPr>
      <w:r w:rsidRPr="00195AE4">
        <w:rPr>
          <w:color w:val="000000" w:themeColor="text1" w:themeShade="BF"/>
        </w:rPr>
        <w:t>Equipment familiarisation</w:t>
      </w:r>
    </w:p>
    <w:p w14:paraId="066358B8" w14:textId="77777777" w:rsidR="002B5DBA" w:rsidRPr="00195AE4" w:rsidRDefault="002B5DBA" w:rsidP="00FD6F48">
      <w:pPr>
        <w:pStyle w:val="Bulletpoints"/>
        <w:numPr>
          <w:ilvl w:val="2"/>
          <w:numId w:val="20"/>
        </w:numPr>
        <w:rPr>
          <w:color w:val="000000" w:themeColor="text1" w:themeShade="BF"/>
        </w:rPr>
      </w:pPr>
      <w:r w:rsidRPr="00195AE4">
        <w:rPr>
          <w:color w:val="000000" w:themeColor="text1" w:themeShade="BF"/>
        </w:rPr>
        <w:t>Using the camera</w:t>
      </w:r>
    </w:p>
    <w:p w14:paraId="2C4F3627" w14:textId="77777777" w:rsidR="002B5DBA" w:rsidRPr="00195AE4" w:rsidRDefault="002B5DBA" w:rsidP="00FD6F48">
      <w:pPr>
        <w:pStyle w:val="Bulletpoints"/>
        <w:numPr>
          <w:ilvl w:val="2"/>
          <w:numId w:val="20"/>
        </w:numPr>
        <w:rPr>
          <w:color w:val="000000" w:themeColor="text1" w:themeShade="BF"/>
        </w:rPr>
      </w:pPr>
      <w:r w:rsidRPr="00195AE4">
        <w:rPr>
          <w:color w:val="000000" w:themeColor="text1" w:themeShade="BF"/>
        </w:rPr>
        <w:t xml:space="preserve">Using </w:t>
      </w:r>
      <w:r>
        <w:rPr>
          <w:color w:val="000000" w:themeColor="text1" w:themeShade="BF"/>
        </w:rPr>
        <w:t>DEMS</w:t>
      </w:r>
      <w:r w:rsidRPr="00195AE4">
        <w:rPr>
          <w:color w:val="000000" w:themeColor="text1" w:themeShade="BF"/>
        </w:rPr>
        <w:t xml:space="preserve"> Software</w:t>
      </w:r>
    </w:p>
    <w:p w14:paraId="75DD4F8E" w14:textId="77777777" w:rsidR="002B5DBA" w:rsidRPr="00195AE4" w:rsidRDefault="002B5DBA" w:rsidP="00FD6F48">
      <w:pPr>
        <w:pStyle w:val="Bulletpoints"/>
        <w:rPr>
          <w:color w:val="000000" w:themeColor="text1" w:themeShade="BF"/>
        </w:rPr>
      </w:pPr>
      <w:r w:rsidRPr="00195AE4">
        <w:rPr>
          <w:color w:val="000000" w:themeColor="text1" w:themeShade="BF"/>
        </w:rPr>
        <w:t>Practical and legal considerations including</w:t>
      </w:r>
    </w:p>
    <w:p w14:paraId="4641EF2D" w14:textId="77777777" w:rsidR="002B5DBA" w:rsidRPr="00195AE4" w:rsidRDefault="002B5DBA" w:rsidP="00FD6F48">
      <w:pPr>
        <w:pStyle w:val="Bulletpoints"/>
        <w:numPr>
          <w:ilvl w:val="2"/>
          <w:numId w:val="21"/>
        </w:numPr>
        <w:rPr>
          <w:color w:val="000000" w:themeColor="text1" w:themeShade="BF"/>
        </w:rPr>
      </w:pPr>
      <w:r w:rsidRPr="00195AE4">
        <w:rPr>
          <w:color w:val="000000" w:themeColor="text1" w:themeShade="BF"/>
        </w:rPr>
        <w:t>Police and Criminal Evidence Act 1984 (PACE)</w:t>
      </w:r>
    </w:p>
    <w:p w14:paraId="6A815D19" w14:textId="77777777" w:rsidR="002B5DBA" w:rsidRPr="00195AE4" w:rsidRDefault="002B5DBA" w:rsidP="00FD6F48">
      <w:pPr>
        <w:pStyle w:val="Bulletpoints"/>
        <w:numPr>
          <w:ilvl w:val="2"/>
          <w:numId w:val="21"/>
        </w:numPr>
        <w:rPr>
          <w:color w:val="000000" w:themeColor="text1" w:themeShade="BF"/>
        </w:rPr>
      </w:pPr>
      <w:r w:rsidRPr="00195AE4">
        <w:rPr>
          <w:color w:val="000000" w:themeColor="text1" w:themeShade="BF"/>
        </w:rPr>
        <w:t>Criminal Procedure and Investigations Act 1996 (CPIA)</w:t>
      </w:r>
    </w:p>
    <w:p w14:paraId="7FDD7A6B" w14:textId="25D27298" w:rsidR="002B5DBA" w:rsidRPr="00195AE4" w:rsidRDefault="002B5DBA" w:rsidP="00FD6F48">
      <w:pPr>
        <w:pStyle w:val="Bulletpoints"/>
        <w:numPr>
          <w:ilvl w:val="2"/>
          <w:numId w:val="21"/>
        </w:numPr>
        <w:rPr>
          <w:color w:val="000000" w:themeColor="text1" w:themeShade="BF"/>
        </w:rPr>
      </w:pPr>
      <w:r w:rsidRPr="00195AE4">
        <w:rPr>
          <w:color w:val="000000" w:themeColor="text1" w:themeShade="BF"/>
        </w:rPr>
        <w:t xml:space="preserve">Data Protection Act </w:t>
      </w:r>
      <w:r w:rsidR="00F703A3">
        <w:rPr>
          <w:color w:val="000000" w:themeColor="text1" w:themeShade="BF"/>
        </w:rPr>
        <w:t>2018</w:t>
      </w:r>
    </w:p>
    <w:p w14:paraId="6EAE621D" w14:textId="77777777" w:rsidR="002B5DBA" w:rsidRPr="00195AE4" w:rsidRDefault="002B5DBA" w:rsidP="00FD6F48">
      <w:pPr>
        <w:pStyle w:val="Bulletpoints"/>
        <w:numPr>
          <w:ilvl w:val="2"/>
          <w:numId w:val="21"/>
        </w:numPr>
        <w:rPr>
          <w:color w:val="000000" w:themeColor="text1" w:themeShade="BF"/>
        </w:rPr>
      </w:pPr>
      <w:r w:rsidRPr="00195AE4">
        <w:rPr>
          <w:color w:val="000000" w:themeColor="text1" w:themeShade="BF"/>
        </w:rPr>
        <w:t>Human Rights Act 1998</w:t>
      </w:r>
    </w:p>
    <w:p w14:paraId="6ECB9394" w14:textId="77777777" w:rsidR="00FD6F48" w:rsidRDefault="002B5DBA" w:rsidP="00FD6F48">
      <w:pPr>
        <w:pStyle w:val="Bulletpoints"/>
        <w:numPr>
          <w:ilvl w:val="1"/>
          <w:numId w:val="24"/>
        </w:numPr>
        <w:rPr>
          <w:color w:val="000000" w:themeColor="text1" w:themeShade="BF"/>
        </w:rPr>
      </w:pPr>
      <w:r w:rsidRPr="00195AE4">
        <w:rPr>
          <w:color w:val="000000" w:themeColor="text1" w:themeShade="BF"/>
        </w:rPr>
        <w:t>Freedom of Information Act 2000</w:t>
      </w:r>
    </w:p>
    <w:p w14:paraId="4601D776" w14:textId="2A4D33DE" w:rsidR="002B5DBA" w:rsidRPr="00FD6F48" w:rsidRDefault="002B5DBA" w:rsidP="00FD6F48">
      <w:pPr>
        <w:pStyle w:val="Bulletpoints"/>
        <w:numPr>
          <w:ilvl w:val="1"/>
          <w:numId w:val="24"/>
        </w:numPr>
        <w:rPr>
          <w:color w:val="000000" w:themeColor="text1" w:themeShade="BF"/>
        </w:rPr>
      </w:pPr>
      <w:r w:rsidRPr="00FD6F48">
        <w:rPr>
          <w:color w:val="000000" w:themeColor="text1" w:themeShade="BF"/>
        </w:rPr>
        <w:t>Regulation of Investigatory Powers Act 2000</w:t>
      </w:r>
    </w:p>
    <w:p w14:paraId="4FB397CB" w14:textId="77777777" w:rsidR="002B5DBA" w:rsidRPr="00195AE4" w:rsidRDefault="002B5DBA" w:rsidP="00FD6F48">
      <w:pPr>
        <w:pStyle w:val="Bulletpoints"/>
        <w:rPr>
          <w:color w:val="000000" w:themeColor="text1" w:themeShade="BF"/>
        </w:rPr>
      </w:pPr>
      <w:r w:rsidRPr="00195AE4">
        <w:rPr>
          <w:color w:val="000000" w:themeColor="text1" w:themeShade="BF"/>
        </w:rPr>
        <w:t>Tactical options and considerations including:</w:t>
      </w:r>
    </w:p>
    <w:p w14:paraId="37D31CFD" w14:textId="77777777" w:rsidR="002B5DBA" w:rsidRPr="00195AE4" w:rsidRDefault="002B5DBA" w:rsidP="00FD6F48">
      <w:pPr>
        <w:pStyle w:val="Bulletpoints"/>
        <w:numPr>
          <w:ilvl w:val="2"/>
          <w:numId w:val="19"/>
        </w:numPr>
        <w:rPr>
          <w:color w:val="000000" w:themeColor="text1" w:themeShade="BF"/>
        </w:rPr>
      </w:pPr>
      <w:r w:rsidRPr="00195AE4">
        <w:rPr>
          <w:color w:val="000000" w:themeColor="text1" w:themeShade="BF"/>
        </w:rPr>
        <w:t xml:space="preserve">Practical use </w:t>
      </w:r>
    </w:p>
    <w:p w14:paraId="390BF25F" w14:textId="77777777" w:rsidR="002B5DBA" w:rsidRPr="00195AE4" w:rsidRDefault="002B5DBA" w:rsidP="00FD6F48">
      <w:pPr>
        <w:pStyle w:val="Bulletpoints"/>
        <w:numPr>
          <w:ilvl w:val="2"/>
          <w:numId w:val="19"/>
        </w:numPr>
        <w:rPr>
          <w:color w:val="000000" w:themeColor="text1" w:themeShade="BF"/>
        </w:rPr>
      </w:pPr>
      <w:r w:rsidRPr="00195AE4">
        <w:rPr>
          <w:color w:val="000000" w:themeColor="text1" w:themeShade="BF"/>
        </w:rPr>
        <w:t>when to commence and cease recording</w:t>
      </w:r>
    </w:p>
    <w:p w14:paraId="1A5E05E6" w14:textId="77777777" w:rsidR="002B5DBA" w:rsidRPr="00195AE4" w:rsidRDefault="002B5DBA" w:rsidP="00FD6F48">
      <w:pPr>
        <w:pStyle w:val="Bulletpoints"/>
        <w:numPr>
          <w:ilvl w:val="2"/>
          <w:numId w:val="19"/>
        </w:numPr>
        <w:rPr>
          <w:color w:val="000000" w:themeColor="text1" w:themeShade="BF"/>
        </w:rPr>
      </w:pPr>
      <w:r w:rsidRPr="00195AE4">
        <w:rPr>
          <w:color w:val="000000" w:themeColor="text1" w:themeShade="BF"/>
        </w:rPr>
        <w:t>recording an incident</w:t>
      </w:r>
    </w:p>
    <w:p w14:paraId="241504CD" w14:textId="77777777" w:rsidR="002B5DBA" w:rsidRPr="00195AE4" w:rsidRDefault="002B5DBA" w:rsidP="00FD6F48">
      <w:pPr>
        <w:pStyle w:val="Bulletpoints"/>
        <w:numPr>
          <w:ilvl w:val="2"/>
          <w:numId w:val="19"/>
        </w:numPr>
        <w:rPr>
          <w:color w:val="000000" w:themeColor="text1" w:themeShade="BF"/>
        </w:rPr>
      </w:pPr>
      <w:r w:rsidRPr="00195AE4">
        <w:rPr>
          <w:color w:val="000000" w:themeColor="text1" w:themeShade="BF"/>
        </w:rPr>
        <w:t>using video to prepare statements</w:t>
      </w:r>
    </w:p>
    <w:p w14:paraId="5565E172" w14:textId="77777777" w:rsidR="002B5DBA" w:rsidRPr="00195AE4" w:rsidRDefault="002B5DBA" w:rsidP="00FD6F48">
      <w:pPr>
        <w:pStyle w:val="Bulletpoints"/>
        <w:numPr>
          <w:ilvl w:val="2"/>
          <w:numId w:val="19"/>
        </w:numPr>
        <w:rPr>
          <w:color w:val="000000" w:themeColor="text1" w:themeShade="BF"/>
        </w:rPr>
      </w:pPr>
      <w:r w:rsidRPr="00195AE4">
        <w:rPr>
          <w:color w:val="000000" w:themeColor="text1" w:themeShade="BF"/>
        </w:rPr>
        <w:t>reviewing first accounts with witnesses</w:t>
      </w:r>
    </w:p>
    <w:p w14:paraId="4086BC5D" w14:textId="77777777" w:rsidR="002B5DBA" w:rsidRPr="00195AE4" w:rsidRDefault="002B5DBA" w:rsidP="00FD6F48">
      <w:pPr>
        <w:pStyle w:val="Bulletpoints"/>
        <w:numPr>
          <w:ilvl w:val="2"/>
          <w:numId w:val="19"/>
        </w:numPr>
        <w:rPr>
          <w:color w:val="000000" w:themeColor="text1" w:themeShade="BF"/>
        </w:rPr>
      </w:pPr>
      <w:r w:rsidRPr="00195AE4">
        <w:rPr>
          <w:color w:val="000000" w:themeColor="text1" w:themeShade="BF"/>
        </w:rPr>
        <w:t>Evidential continuity</w:t>
      </w:r>
    </w:p>
    <w:p w14:paraId="0BF50F7C" w14:textId="77777777" w:rsidR="002B5DBA" w:rsidRPr="00195AE4" w:rsidRDefault="002B5DBA" w:rsidP="00FD6F48">
      <w:pPr>
        <w:pStyle w:val="Bulletpoints"/>
        <w:numPr>
          <w:ilvl w:val="2"/>
          <w:numId w:val="19"/>
        </w:numPr>
        <w:rPr>
          <w:color w:val="000000" w:themeColor="text1" w:themeShade="BF"/>
        </w:rPr>
      </w:pPr>
      <w:r w:rsidRPr="00195AE4">
        <w:rPr>
          <w:color w:val="000000" w:themeColor="text1" w:themeShade="BF"/>
        </w:rPr>
        <w:t>Health and Safety Issues</w:t>
      </w:r>
    </w:p>
    <w:p w14:paraId="535FB767" w14:textId="77777777" w:rsidR="002B5DBA" w:rsidRPr="00195AE4" w:rsidRDefault="002B5DBA" w:rsidP="00FD6F48">
      <w:pPr>
        <w:pStyle w:val="Bulletpoints"/>
        <w:numPr>
          <w:ilvl w:val="2"/>
          <w:numId w:val="19"/>
        </w:numPr>
        <w:rPr>
          <w:color w:val="000000" w:themeColor="text1" w:themeShade="BF"/>
        </w:rPr>
      </w:pPr>
      <w:r w:rsidRPr="00195AE4">
        <w:rPr>
          <w:color w:val="000000" w:themeColor="text1" w:themeShade="BF"/>
        </w:rPr>
        <w:t>Diversity issues</w:t>
      </w:r>
    </w:p>
    <w:p w14:paraId="1A0BBC78" w14:textId="77777777" w:rsidR="002B5DBA" w:rsidRPr="00195AE4" w:rsidRDefault="002B5DBA" w:rsidP="00FD6F48">
      <w:pPr>
        <w:pStyle w:val="Bulletpoints"/>
        <w:numPr>
          <w:ilvl w:val="2"/>
          <w:numId w:val="19"/>
        </w:numPr>
        <w:rPr>
          <w:color w:val="000000" w:themeColor="text1" w:themeShade="BF"/>
        </w:rPr>
      </w:pPr>
      <w:r w:rsidRPr="00195AE4">
        <w:rPr>
          <w:color w:val="000000" w:themeColor="text1" w:themeShade="BF"/>
        </w:rPr>
        <w:t>Stop and Search</w:t>
      </w:r>
    </w:p>
    <w:p w14:paraId="058FA964" w14:textId="308C828C" w:rsidR="00F703A3" w:rsidRPr="00F703A3" w:rsidRDefault="002B5DBA" w:rsidP="00FD6F48">
      <w:pPr>
        <w:pStyle w:val="Bulletpoints"/>
        <w:numPr>
          <w:ilvl w:val="2"/>
          <w:numId w:val="19"/>
        </w:numPr>
        <w:rPr>
          <w:color w:val="000000" w:themeColor="text1" w:themeShade="BF"/>
        </w:rPr>
      </w:pPr>
      <w:r w:rsidRPr="00017416">
        <w:rPr>
          <w:color w:val="000000" w:themeColor="text1" w:themeShade="BF"/>
        </w:rPr>
        <w:t>Professional Standards</w:t>
      </w:r>
      <w:bookmarkStart w:id="27" w:name="_Toc476539187"/>
    </w:p>
    <w:p w14:paraId="5DC80194" w14:textId="5622F7B0" w:rsidR="00F703A3" w:rsidRPr="00F703A3" w:rsidRDefault="002B5DBA" w:rsidP="00FD6F48">
      <w:pPr>
        <w:pStyle w:val="Numberedheading2"/>
        <w:ind w:left="1418" w:hanging="992"/>
      </w:pPr>
      <w:bookmarkStart w:id="28" w:name="_Toc97213594"/>
      <w:r w:rsidRPr="00F639C2">
        <w:t>Pixilation of Footage</w:t>
      </w:r>
      <w:bookmarkEnd w:id="27"/>
      <w:bookmarkEnd w:id="28"/>
    </w:p>
    <w:p w14:paraId="0D210BCE" w14:textId="77777777" w:rsidR="002B5DBA" w:rsidRPr="00195AE4" w:rsidRDefault="002B5DBA" w:rsidP="002B5DBA">
      <w:pPr>
        <w:rPr>
          <w:rFonts w:cs="Arial"/>
          <w:szCs w:val="24"/>
        </w:rPr>
      </w:pPr>
      <w:r w:rsidRPr="00195AE4">
        <w:rPr>
          <w:rFonts w:cs="Arial"/>
          <w:szCs w:val="24"/>
        </w:rPr>
        <w:t xml:space="preserve">Footage captured during an ongoing spontaneous incident and subsequently classed at evidential or unused material, ordinarily should not require pixilation or other editing.  In the same vein, any footage that is non-evidential and due to be deleted after </w:t>
      </w:r>
      <w:r>
        <w:rPr>
          <w:rFonts w:cs="Arial"/>
          <w:szCs w:val="24"/>
        </w:rPr>
        <w:t>30</w:t>
      </w:r>
      <w:r w:rsidRPr="00195AE4">
        <w:rPr>
          <w:rFonts w:cs="Arial"/>
          <w:szCs w:val="24"/>
        </w:rPr>
        <w:t xml:space="preserve"> days should also not ordinarily be required to be pixelated or otherwise edited.</w:t>
      </w:r>
    </w:p>
    <w:p w14:paraId="47CE9834" w14:textId="32DE5743" w:rsidR="002B5DBA" w:rsidRPr="00017416" w:rsidRDefault="002B5DBA" w:rsidP="002B5DBA">
      <w:pPr>
        <w:rPr>
          <w:rFonts w:cs="Arial"/>
          <w:szCs w:val="24"/>
        </w:rPr>
      </w:pPr>
      <w:r w:rsidRPr="00195AE4">
        <w:rPr>
          <w:rFonts w:cs="Arial"/>
          <w:szCs w:val="24"/>
        </w:rPr>
        <w:t>If footage is required to be pixelated, this should be carried out by</w:t>
      </w:r>
      <w:r w:rsidR="00F639C2">
        <w:rPr>
          <w:rFonts w:cs="Arial"/>
          <w:szCs w:val="24"/>
        </w:rPr>
        <w:t xml:space="preserve"> a Team Leader</w:t>
      </w:r>
      <w:r>
        <w:rPr>
          <w:rFonts w:cs="Arial"/>
          <w:szCs w:val="24"/>
        </w:rPr>
        <w:t xml:space="preserve"> prior to burning off any footage.</w:t>
      </w:r>
    </w:p>
    <w:p w14:paraId="5BB1EFD6" w14:textId="1978F78C" w:rsidR="002B5DBA" w:rsidRDefault="002B5DBA" w:rsidP="002B5DBA">
      <w:pPr>
        <w:rPr>
          <w:rFonts w:cs="Arial"/>
          <w:szCs w:val="24"/>
        </w:rPr>
      </w:pPr>
      <w:r w:rsidRPr="00195AE4">
        <w:rPr>
          <w:rFonts w:cs="Arial"/>
          <w:szCs w:val="24"/>
        </w:rPr>
        <w:t xml:space="preserve">Footage that could be subject to pixilation could include footage released to the media (for example – a Crime watch appeal), and footage due to be released under FOI or subject access request.  </w:t>
      </w:r>
    </w:p>
    <w:p w14:paraId="544AC2A0" w14:textId="77777777" w:rsidR="002B5DBA" w:rsidRPr="008D681D" w:rsidRDefault="002B5DBA" w:rsidP="00FD6F48">
      <w:pPr>
        <w:pStyle w:val="Numberedheading2"/>
        <w:ind w:left="1418" w:hanging="992"/>
        <w:rPr>
          <w:caps/>
        </w:rPr>
      </w:pPr>
      <w:bookmarkStart w:id="29" w:name="_Toc97213595"/>
      <w:r w:rsidRPr="008D681D">
        <w:t>Other Considerations</w:t>
      </w:r>
      <w:bookmarkEnd w:id="29"/>
      <w:r w:rsidRPr="008D681D">
        <w:rPr>
          <w:caps/>
        </w:rPr>
        <w:t xml:space="preserve"> </w:t>
      </w:r>
    </w:p>
    <w:p w14:paraId="531964D1" w14:textId="77777777" w:rsidR="002B5DBA" w:rsidRPr="008D681D" w:rsidRDefault="002B5DBA" w:rsidP="002B5DBA">
      <w:pPr>
        <w:rPr>
          <w:rFonts w:cs="Arial"/>
          <w:szCs w:val="24"/>
        </w:rPr>
      </w:pPr>
      <w:r w:rsidRPr="008D681D">
        <w:rPr>
          <w:rFonts w:cs="Arial"/>
          <w:szCs w:val="24"/>
        </w:rPr>
        <w:t xml:space="preserve">There will be situations where the use of BWV may not be appropriate, and/or there may be health and </w:t>
      </w:r>
      <w:proofErr w:type="gramStart"/>
      <w:r w:rsidRPr="008D681D">
        <w:rPr>
          <w:rFonts w:cs="Arial"/>
          <w:szCs w:val="24"/>
        </w:rPr>
        <w:t>safety</w:t>
      </w:r>
      <w:proofErr w:type="gramEnd"/>
      <w:r w:rsidRPr="008D681D">
        <w:rPr>
          <w:rFonts w:cs="Arial"/>
          <w:szCs w:val="24"/>
        </w:rPr>
        <w:t xml:space="preserve"> or other considerations and the following list is therefore not exhaustive:</w:t>
      </w:r>
    </w:p>
    <w:p w14:paraId="103D86F6" w14:textId="6A9969AF" w:rsidR="002B5DBA" w:rsidRPr="00F639C2" w:rsidRDefault="002B5DBA" w:rsidP="00093A8B">
      <w:pPr>
        <w:pStyle w:val="Numberedheading2"/>
        <w:numPr>
          <w:ilvl w:val="1"/>
          <w:numId w:val="22"/>
        </w:numPr>
        <w:ind w:hanging="1008"/>
      </w:pPr>
      <w:bookmarkStart w:id="30" w:name="_Toc476539191"/>
      <w:bookmarkStart w:id="31" w:name="_Toc97213596"/>
      <w:r w:rsidRPr="00F639C2">
        <w:t>Other Evidence Available at an Incident</w:t>
      </w:r>
      <w:bookmarkEnd w:id="30"/>
      <w:r w:rsidRPr="00F639C2">
        <w:t xml:space="preserve"> - CCTV</w:t>
      </w:r>
      <w:bookmarkEnd w:id="31"/>
    </w:p>
    <w:p w14:paraId="236F4776" w14:textId="77777777" w:rsidR="002B5DBA" w:rsidRPr="00195AE4" w:rsidRDefault="002B5DBA" w:rsidP="002B5DBA">
      <w:pPr>
        <w:rPr>
          <w:rFonts w:cs="Arial"/>
          <w:szCs w:val="24"/>
        </w:rPr>
      </w:pPr>
      <w:r w:rsidRPr="00195AE4">
        <w:rPr>
          <w:rFonts w:cs="Arial"/>
          <w:szCs w:val="24"/>
        </w:rPr>
        <w:t xml:space="preserve">Whilst BWV has the potential to capture best evidence at a scene of an incident, it does not replace the obligations of officers to gather all other forms of other primary evidence available, including CCTV.  </w:t>
      </w:r>
    </w:p>
    <w:p w14:paraId="5B48D0A8" w14:textId="3EEE2E0C" w:rsidR="00F703A3" w:rsidRPr="00093A8B" w:rsidRDefault="002B5DBA" w:rsidP="002B5DBA">
      <w:pPr>
        <w:rPr>
          <w:rFonts w:cs="Arial"/>
          <w:szCs w:val="24"/>
        </w:rPr>
      </w:pPr>
      <w:r w:rsidRPr="00195AE4">
        <w:rPr>
          <w:rFonts w:cs="Arial"/>
          <w:szCs w:val="24"/>
        </w:rPr>
        <w:t>There may be occasions due to expediency at an incident or where footage cannot be burned off from a CCTV unit at that point, BWV could be used to record the screen of a CCTV system to expedite the initial part of an on-going spontaneous incident.  This should be seen as a temporary option until the primary evidence, in this case CCTV footage can be burned to secondary media and exhibited and presented as part of a case</w:t>
      </w:r>
      <w:r>
        <w:rPr>
          <w:rFonts w:cs="Arial"/>
          <w:szCs w:val="24"/>
        </w:rPr>
        <w:t>.</w:t>
      </w:r>
    </w:p>
    <w:p w14:paraId="6E5BEDE4" w14:textId="700D7D44" w:rsidR="002B5DBA" w:rsidRPr="00F639C2" w:rsidRDefault="002B5DBA" w:rsidP="00093A8B">
      <w:pPr>
        <w:pStyle w:val="Numberedheading2"/>
        <w:numPr>
          <w:ilvl w:val="1"/>
          <w:numId w:val="22"/>
        </w:numPr>
        <w:ind w:left="1418" w:hanging="992"/>
      </w:pPr>
      <w:bookmarkStart w:id="32" w:name="_Toc476539200"/>
      <w:bookmarkStart w:id="33" w:name="_Toc97213597"/>
      <w:r w:rsidRPr="00F639C2">
        <w:t>Officers fitted with Pace</w:t>
      </w:r>
      <w:r w:rsidR="00702881">
        <w:t>m</w:t>
      </w:r>
      <w:r w:rsidRPr="00F639C2">
        <w:t>akers</w:t>
      </w:r>
      <w:bookmarkEnd w:id="32"/>
      <w:bookmarkEnd w:id="33"/>
    </w:p>
    <w:p w14:paraId="57C23D23" w14:textId="77777777" w:rsidR="002B5DBA" w:rsidRPr="00195AE4" w:rsidRDefault="002B5DBA" w:rsidP="002B5DBA">
      <w:pPr>
        <w:rPr>
          <w:rFonts w:cs="Arial"/>
          <w:szCs w:val="24"/>
        </w:rPr>
      </w:pPr>
      <w:r w:rsidRPr="00195AE4">
        <w:rPr>
          <w:rFonts w:cs="Arial"/>
          <w:szCs w:val="24"/>
        </w:rPr>
        <w:t>A small number of officers or staff may be fitted with a Pacemaker for an ongoing condition.</w:t>
      </w:r>
    </w:p>
    <w:p w14:paraId="51B0448D" w14:textId="5729A378" w:rsidR="002B5DBA" w:rsidRDefault="00F639C2" w:rsidP="002B5DBA">
      <w:pPr>
        <w:rPr>
          <w:rFonts w:cs="Arial"/>
          <w:szCs w:val="24"/>
        </w:rPr>
      </w:pPr>
      <w:r>
        <w:rPr>
          <w:rFonts w:cs="Arial"/>
          <w:szCs w:val="24"/>
        </w:rPr>
        <w:t>A</w:t>
      </w:r>
      <w:r w:rsidR="002B5DBA" w:rsidRPr="00195AE4">
        <w:rPr>
          <w:rFonts w:cs="Arial"/>
          <w:szCs w:val="24"/>
        </w:rPr>
        <w:t xml:space="preserve">DC will seek advice from </w:t>
      </w:r>
      <w:proofErr w:type="gramStart"/>
      <w:r w:rsidR="002B5DBA" w:rsidRPr="00195AE4">
        <w:rPr>
          <w:rFonts w:cs="Arial"/>
          <w:szCs w:val="24"/>
        </w:rPr>
        <w:t>each individual’s</w:t>
      </w:r>
      <w:proofErr w:type="gramEnd"/>
      <w:r w:rsidR="002B5DBA" w:rsidRPr="00195AE4">
        <w:rPr>
          <w:rFonts w:cs="Arial"/>
          <w:szCs w:val="24"/>
        </w:rPr>
        <w:t xml:space="preserve"> pacemaker supplier as to whether the wearing of BWV will affect the pacemaker and what precautions should be put in place to minimise any effect.</w:t>
      </w:r>
    </w:p>
    <w:p w14:paraId="7242B115" w14:textId="77777777" w:rsidR="002B5DBA" w:rsidRPr="004E335E" w:rsidRDefault="002B5DBA" w:rsidP="00093A8B">
      <w:pPr>
        <w:pStyle w:val="Numberedheading2"/>
        <w:numPr>
          <w:ilvl w:val="0"/>
          <w:numId w:val="22"/>
        </w:numPr>
        <w:ind w:left="1418" w:hanging="1061"/>
      </w:pPr>
      <w:bookmarkStart w:id="34" w:name="_Toc97213598"/>
      <w:r w:rsidRPr="004E335E">
        <w:t>Information Management and Public Access</w:t>
      </w:r>
      <w:bookmarkEnd w:id="34"/>
    </w:p>
    <w:p w14:paraId="55CBFB8F" w14:textId="7DAADEB5" w:rsidR="002B5DBA" w:rsidRPr="004E335E" w:rsidRDefault="002B5DBA" w:rsidP="00093A8B">
      <w:pPr>
        <w:pStyle w:val="Numberedheading2"/>
        <w:numPr>
          <w:ilvl w:val="1"/>
          <w:numId w:val="22"/>
        </w:numPr>
        <w:ind w:hanging="1008"/>
      </w:pPr>
      <w:bookmarkStart w:id="35" w:name="_Toc97213599"/>
      <w:r w:rsidRPr="004E335E">
        <w:t>Vetting</w:t>
      </w:r>
      <w:bookmarkEnd w:id="35"/>
    </w:p>
    <w:p w14:paraId="0D7E7C43" w14:textId="0E414698" w:rsidR="002B5DBA" w:rsidRPr="00520695" w:rsidRDefault="002B5DBA" w:rsidP="002B5DBA">
      <w:pPr>
        <w:rPr>
          <w:rFonts w:cs="Arial"/>
          <w:szCs w:val="24"/>
        </w:rPr>
      </w:pPr>
      <w:r w:rsidRPr="00520695">
        <w:rPr>
          <w:rFonts w:cs="Arial"/>
          <w:szCs w:val="24"/>
        </w:rPr>
        <w:t xml:space="preserve">All users of BWV devices are </w:t>
      </w:r>
      <w:r w:rsidR="00F639C2">
        <w:rPr>
          <w:rFonts w:cs="Arial"/>
          <w:szCs w:val="24"/>
        </w:rPr>
        <w:t>A</w:t>
      </w:r>
      <w:r>
        <w:rPr>
          <w:rFonts w:cs="Arial"/>
          <w:szCs w:val="24"/>
        </w:rPr>
        <w:t>DC</w:t>
      </w:r>
      <w:r w:rsidRPr="00520695">
        <w:rPr>
          <w:rFonts w:cs="Arial"/>
          <w:szCs w:val="24"/>
        </w:rPr>
        <w:t xml:space="preserve"> </w:t>
      </w:r>
      <w:r w:rsidR="00F639C2">
        <w:rPr>
          <w:rFonts w:cs="Arial"/>
          <w:szCs w:val="24"/>
        </w:rPr>
        <w:t>Officers</w:t>
      </w:r>
      <w:r w:rsidR="005E42C7">
        <w:rPr>
          <w:rFonts w:cs="Arial"/>
          <w:szCs w:val="24"/>
        </w:rPr>
        <w:t xml:space="preserve"> working in enforcement roles and with vulnerable people</w:t>
      </w:r>
      <w:r w:rsidRPr="00520695">
        <w:rPr>
          <w:rFonts w:cs="Arial"/>
          <w:szCs w:val="24"/>
        </w:rPr>
        <w:t xml:space="preserve"> and therefore will have been subject to Police Vetting</w:t>
      </w:r>
      <w:r w:rsidR="005E42C7">
        <w:rPr>
          <w:rFonts w:cs="Arial"/>
          <w:szCs w:val="24"/>
        </w:rPr>
        <w:t xml:space="preserve"> and/or Enhanced DBS </w:t>
      </w:r>
      <w:proofErr w:type="spellStart"/>
      <w:r w:rsidR="005E42C7">
        <w:rPr>
          <w:rFonts w:cs="Arial"/>
          <w:szCs w:val="24"/>
        </w:rPr>
        <w:t>chgecls</w:t>
      </w:r>
      <w:proofErr w:type="spellEnd"/>
      <w:r w:rsidRPr="00520695">
        <w:rPr>
          <w:rFonts w:cs="Arial"/>
          <w:szCs w:val="24"/>
        </w:rPr>
        <w:t>.  All users of these devices must be Police Vetted.</w:t>
      </w:r>
    </w:p>
    <w:p w14:paraId="4871CB9D" w14:textId="77777777" w:rsidR="002B5DBA" w:rsidRPr="004E335E" w:rsidRDefault="002B5DBA" w:rsidP="002B5DBA">
      <w:pPr>
        <w:rPr>
          <w:rFonts w:cs="Arial"/>
          <w:szCs w:val="24"/>
        </w:rPr>
      </w:pPr>
      <w:r w:rsidRPr="004E335E">
        <w:rPr>
          <w:rFonts w:cs="Arial"/>
          <w:szCs w:val="24"/>
        </w:rPr>
        <w:t>Any user of the DEMS software must be Police Vetted</w:t>
      </w:r>
      <w:r>
        <w:rPr>
          <w:rFonts w:cs="Arial"/>
          <w:szCs w:val="24"/>
        </w:rPr>
        <w:t xml:space="preserve"> and or SIA accredited</w:t>
      </w:r>
      <w:r w:rsidRPr="004E335E">
        <w:rPr>
          <w:rFonts w:cs="Arial"/>
          <w:szCs w:val="24"/>
        </w:rPr>
        <w:t>.</w:t>
      </w:r>
    </w:p>
    <w:p w14:paraId="37B43C59" w14:textId="793DEBB0" w:rsidR="002B5DBA" w:rsidRDefault="002B5DBA" w:rsidP="002B5DBA">
      <w:pPr>
        <w:rPr>
          <w:rFonts w:cs="Arial"/>
          <w:szCs w:val="24"/>
        </w:rPr>
      </w:pPr>
      <w:r w:rsidRPr="00A64E28">
        <w:rPr>
          <w:rFonts w:cs="Arial"/>
          <w:szCs w:val="24"/>
        </w:rPr>
        <w:t xml:space="preserve">Any hardware returned to the supplier for repair and has been returned with footage there-in (due to a fault meaning </w:t>
      </w:r>
      <w:r w:rsidR="00F639C2">
        <w:rPr>
          <w:rFonts w:cs="Arial"/>
          <w:szCs w:val="24"/>
        </w:rPr>
        <w:t>A</w:t>
      </w:r>
      <w:r w:rsidRPr="00A64E28">
        <w:rPr>
          <w:rFonts w:cs="Arial"/>
          <w:szCs w:val="24"/>
        </w:rPr>
        <w:t xml:space="preserve">DC are unable to retrieve their own footage) the supplier will use an encrypted stand-alone laptop; that will be secured when not in use; to download any footage (to return to </w:t>
      </w:r>
      <w:r w:rsidR="00F639C2">
        <w:rPr>
          <w:rFonts w:cs="Arial"/>
          <w:szCs w:val="24"/>
        </w:rPr>
        <w:t>A</w:t>
      </w:r>
      <w:r w:rsidRPr="00A64E28">
        <w:rPr>
          <w:rFonts w:cs="Arial"/>
          <w:szCs w:val="24"/>
        </w:rPr>
        <w:t xml:space="preserve">DC) if </w:t>
      </w:r>
      <w:proofErr w:type="gramStart"/>
      <w:r w:rsidRPr="00A64E28">
        <w:rPr>
          <w:rFonts w:cs="Arial"/>
          <w:szCs w:val="24"/>
        </w:rPr>
        <w:t>possible, and</w:t>
      </w:r>
      <w:proofErr w:type="gramEnd"/>
      <w:r w:rsidRPr="00A64E28">
        <w:rPr>
          <w:rFonts w:cs="Arial"/>
          <w:szCs w:val="24"/>
        </w:rPr>
        <w:t xml:space="preserve"> make any software repairs.  </w:t>
      </w:r>
    </w:p>
    <w:p w14:paraId="187BF98D" w14:textId="0C79A580" w:rsidR="002B5DBA" w:rsidRPr="004E335E" w:rsidRDefault="002B5DBA" w:rsidP="00093A8B">
      <w:pPr>
        <w:pStyle w:val="Numberedheading2"/>
        <w:numPr>
          <w:ilvl w:val="1"/>
          <w:numId w:val="22"/>
        </w:numPr>
        <w:ind w:hanging="1008"/>
      </w:pPr>
      <w:bookmarkStart w:id="36" w:name="_Toc97213600"/>
      <w:r w:rsidRPr="004E335E">
        <w:t>Audit Trail</w:t>
      </w:r>
      <w:bookmarkEnd w:id="36"/>
    </w:p>
    <w:p w14:paraId="67215A2E" w14:textId="77777777" w:rsidR="002B5DBA" w:rsidRPr="00E83F91" w:rsidRDefault="002B5DBA" w:rsidP="002B5DBA">
      <w:pPr>
        <w:rPr>
          <w:rFonts w:cs="Arial"/>
          <w:szCs w:val="24"/>
        </w:rPr>
      </w:pPr>
      <w:r w:rsidRPr="00E83F91">
        <w:rPr>
          <w:rFonts w:cs="Arial"/>
          <w:szCs w:val="24"/>
        </w:rPr>
        <w:t>DEMS (Digital Evidence Management Software) has the provision of a full audit trail both for every video as well as every user.</w:t>
      </w:r>
    </w:p>
    <w:p w14:paraId="058D8D40" w14:textId="77777777" w:rsidR="002B5DBA" w:rsidRPr="00E83F91" w:rsidRDefault="002B5DBA" w:rsidP="002B5DBA">
      <w:pPr>
        <w:rPr>
          <w:rFonts w:cs="Arial"/>
          <w:szCs w:val="24"/>
        </w:rPr>
      </w:pPr>
      <w:r w:rsidRPr="00E83F91">
        <w:rPr>
          <w:rFonts w:cs="Arial"/>
          <w:szCs w:val="24"/>
        </w:rPr>
        <w:t>Data will not be downloaded to any device other than a nominated dedicated computer.</w:t>
      </w:r>
    </w:p>
    <w:p w14:paraId="2270915D" w14:textId="19CF0B38" w:rsidR="002B5DBA" w:rsidRPr="00E83F91" w:rsidRDefault="002B5DBA" w:rsidP="002B5DBA">
      <w:pPr>
        <w:rPr>
          <w:rFonts w:cs="Arial"/>
          <w:szCs w:val="24"/>
        </w:rPr>
      </w:pPr>
      <w:r w:rsidRPr="00E83F91">
        <w:rPr>
          <w:rFonts w:cs="Arial"/>
          <w:szCs w:val="24"/>
        </w:rPr>
        <w:t xml:space="preserve">Data that is downloaded and defined as non-evidential will be stored for </w:t>
      </w:r>
      <w:r>
        <w:rPr>
          <w:rFonts w:cs="Arial"/>
          <w:szCs w:val="24"/>
        </w:rPr>
        <w:t>30</w:t>
      </w:r>
      <w:r w:rsidRPr="00E83F91">
        <w:rPr>
          <w:rFonts w:cs="Arial"/>
          <w:szCs w:val="24"/>
        </w:rPr>
        <w:t xml:space="preserve"> days.  During that </w:t>
      </w:r>
      <w:proofErr w:type="gramStart"/>
      <w:r w:rsidRPr="00E83F91">
        <w:rPr>
          <w:rFonts w:cs="Arial"/>
          <w:szCs w:val="24"/>
        </w:rPr>
        <w:t>time</w:t>
      </w:r>
      <w:proofErr w:type="gramEnd"/>
      <w:r w:rsidRPr="00E83F91">
        <w:rPr>
          <w:rFonts w:cs="Arial"/>
          <w:szCs w:val="24"/>
        </w:rPr>
        <w:t xml:space="preserve"> it is searchable and can be retrieved and marked as evidential.  After this </w:t>
      </w:r>
      <w:proofErr w:type="gramStart"/>
      <w:r w:rsidRPr="00E83F91">
        <w:rPr>
          <w:rFonts w:cs="Arial"/>
          <w:szCs w:val="24"/>
        </w:rPr>
        <w:t>period</w:t>
      </w:r>
      <w:proofErr w:type="gramEnd"/>
      <w:r w:rsidRPr="00E83F91">
        <w:rPr>
          <w:rFonts w:cs="Arial"/>
          <w:szCs w:val="24"/>
        </w:rPr>
        <w:t xml:space="preserve"> it will be automatically deleted from the application.  </w:t>
      </w:r>
      <w:r w:rsidR="00F639C2">
        <w:rPr>
          <w:rFonts w:cs="Arial"/>
          <w:szCs w:val="24"/>
        </w:rPr>
        <w:t>A</w:t>
      </w:r>
      <w:r>
        <w:rPr>
          <w:rFonts w:cs="Arial"/>
          <w:szCs w:val="24"/>
        </w:rPr>
        <w:t>DC</w:t>
      </w:r>
      <w:r w:rsidRPr="00E83F91">
        <w:rPr>
          <w:rFonts w:cs="Arial"/>
          <w:szCs w:val="24"/>
        </w:rPr>
        <w:t xml:space="preserve"> may keep a copy as part of disaster recovery/routine system back up for a short time after the </w:t>
      </w:r>
      <w:r>
        <w:rPr>
          <w:rFonts w:cs="Arial"/>
          <w:szCs w:val="24"/>
        </w:rPr>
        <w:t>30</w:t>
      </w:r>
      <w:r w:rsidRPr="00E83F91">
        <w:rPr>
          <w:rFonts w:cs="Arial"/>
          <w:szCs w:val="24"/>
        </w:rPr>
        <w:t xml:space="preserve"> days although this won’t be ordinarily available.</w:t>
      </w:r>
    </w:p>
    <w:p w14:paraId="538570B4" w14:textId="082D102B" w:rsidR="002B5DBA" w:rsidRPr="00D865FE" w:rsidRDefault="002B5DBA" w:rsidP="002B5DBA">
      <w:pPr>
        <w:rPr>
          <w:rFonts w:cs="Arial"/>
          <w:szCs w:val="24"/>
        </w:rPr>
      </w:pPr>
      <w:r w:rsidRPr="00E83F91">
        <w:rPr>
          <w:rFonts w:cs="Arial"/>
          <w:szCs w:val="24"/>
        </w:rPr>
        <w:t>Any Evidential or unused footage, and/or any DVD/</w:t>
      </w:r>
      <w:proofErr w:type="gramStart"/>
      <w:r w:rsidRPr="00E83F91">
        <w:rPr>
          <w:rFonts w:cs="Arial"/>
          <w:szCs w:val="24"/>
        </w:rPr>
        <w:t>CD’s</w:t>
      </w:r>
      <w:proofErr w:type="gramEnd"/>
      <w:r w:rsidRPr="00E83F91">
        <w:rPr>
          <w:rFonts w:cs="Arial"/>
          <w:szCs w:val="24"/>
        </w:rPr>
        <w:t xml:space="preserve"> produced should be retained in line </w:t>
      </w:r>
      <w:r w:rsidRPr="00F30E33">
        <w:rPr>
          <w:rFonts w:cs="Arial"/>
          <w:szCs w:val="24"/>
        </w:rPr>
        <w:t xml:space="preserve">with the </w:t>
      </w:r>
      <w:r w:rsidR="00F639C2">
        <w:rPr>
          <w:rFonts w:cs="Arial"/>
          <w:szCs w:val="24"/>
        </w:rPr>
        <w:t>Ashfield</w:t>
      </w:r>
      <w:r w:rsidRPr="006F18A1">
        <w:rPr>
          <w:rFonts w:cs="Arial"/>
          <w:szCs w:val="24"/>
        </w:rPr>
        <w:t xml:space="preserve"> District Councils Data Retention Policy.</w:t>
      </w:r>
    </w:p>
    <w:p w14:paraId="41419404" w14:textId="77777777" w:rsidR="002B5DBA" w:rsidRPr="00E83F91" w:rsidRDefault="002B5DBA" w:rsidP="002B5DBA">
      <w:pPr>
        <w:rPr>
          <w:rFonts w:cs="Arial"/>
          <w:szCs w:val="24"/>
        </w:rPr>
      </w:pPr>
      <w:r w:rsidRPr="00E83F91">
        <w:rPr>
          <w:rFonts w:cs="Arial"/>
          <w:szCs w:val="24"/>
        </w:rPr>
        <w:t xml:space="preserve">Access to downloaded footage and any subsequent disclosure of the footage or images is restricted to those who require it for </w:t>
      </w:r>
      <w:r>
        <w:rPr>
          <w:rFonts w:cs="Arial"/>
          <w:szCs w:val="24"/>
        </w:rPr>
        <w:t xml:space="preserve">justifiable legal investigative </w:t>
      </w:r>
      <w:r w:rsidRPr="00E83F91">
        <w:rPr>
          <w:rFonts w:cs="Arial"/>
          <w:szCs w:val="24"/>
        </w:rPr>
        <w:t>purpose, those being:</w:t>
      </w:r>
    </w:p>
    <w:p w14:paraId="0BD82324" w14:textId="77777777" w:rsidR="002B5DBA" w:rsidRPr="00E83F91" w:rsidRDefault="002B5DBA" w:rsidP="00FD6F48">
      <w:pPr>
        <w:pStyle w:val="Bulletpoints"/>
        <w:rPr>
          <w:color w:val="000000" w:themeColor="text1" w:themeShade="BF"/>
        </w:rPr>
      </w:pPr>
      <w:r w:rsidRPr="00E83F91">
        <w:rPr>
          <w:color w:val="000000" w:themeColor="text1" w:themeShade="BF"/>
        </w:rPr>
        <w:t xml:space="preserve">Protecting Life and Property </w:t>
      </w:r>
    </w:p>
    <w:p w14:paraId="7DC8CCB4" w14:textId="77777777" w:rsidR="002B5DBA" w:rsidRPr="00E83F91" w:rsidRDefault="002B5DBA" w:rsidP="00FD6F48">
      <w:pPr>
        <w:pStyle w:val="Bulletpoints"/>
        <w:rPr>
          <w:color w:val="000000" w:themeColor="text1" w:themeShade="BF"/>
        </w:rPr>
      </w:pPr>
      <w:r w:rsidRPr="00E83F91">
        <w:rPr>
          <w:color w:val="000000" w:themeColor="text1" w:themeShade="BF"/>
        </w:rPr>
        <w:t xml:space="preserve">Preserving Order </w:t>
      </w:r>
    </w:p>
    <w:p w14:paraId="1B62112D" w14:textId="77777777" w:rsidR="002B5DBA" w:rsidRPr="00E83F91" w:rsidRDefault="002B5DBA" w:rsidP="00FD6F48">
      <w:pPr>
        <w:pStyle w:val="Bulletpoints"/>
        <w:rPr>
          <w:color w:val="000000" w:themeColor="text1" w:themeShade="BF"/>
        </w:rPr>
      </w:pPr>
      <w:r w:rsidRPr="00E83F91">
        <w:rPr>
          <w:color w:val="000000" w:themeColor="text1" w:themeShade="BF"/>
        </w:rPr>
        <w:t xml:space="preserve">Preventing the Commission of Offences </w:t>
      </w:r>
    </w:p>
    <w:p w14:paraId="1C39A186" w14:textId="77777777" w:rsidR="002B5DBA" w:rsidRPr="00E83F91" w:rsidRDefault="002B5DBA" w:rsidP="00FD6F48">
      <w:pPr>
        <w:pStyle w:val="Bulletpoints"/>
        <w:rPr>
          <w:color w:val="000000" w:themeColor="text1" w:themeShade="BF"/>
        </w:rPr>
      </w:pPr>
      <w:r w:rsidRPr="00E83F91">
        <w:rPr>
          <w:color w:val="000000" w:themeColor="text1" w:themeShade="BF"/>
        </w:rPr>
        <w:t xml:space="preserve">Bringing Offenders to Justice </w:t>
      </w:r>
    </w:p>
    <w:p w14:paraId="69F651AB" w14:textId="77777777" w:rsidR="002B5DBA" w:rsidRPr="00E83F91" w:rsidRDefault="002B5DBA" w:rsidP="00FD6F48">
      <w:pPr>
        <w:pStyle w:val="Bulletpoints"/>
        <w:rPr>
          <w:color w:val="000000" w:themeColor="text1" w:themeShade="BF"/>
        </w:rPr>
      </w:pPr>
      <w:r w:rsidRPr="00E83F91">
        <w:rPr>
          <w:color w:val="000000" w:themeColor="text1" w:themeShade="BF"/>
        </w:rPr>
        <w:t xml:space="preserve">Any Duty Arising from Common or Statute Law </w:t>
      </w:r>
    </w:p>
    <w:p w14:paraId="29A7EB9B" w14:textId="77777777" w:rsidR="002B5DBA" w:rsidRPr="00E83F91" w:rsidRDefault="002B5DBA" w:rsidP="00FD6F48">
      <w:pPr>
        <w:pStyle w:val="Bulletpoints"/>
        <w:rPr>
          <w:color w:val="000000" w:themeColor="text1" w:themeShade="BF"/>
        </w:rPr>
      </w:pPr>
      <w:r w:rsidRPr="00E83F91">
        <w:rPr>
          <w:color w:val="000000" w:themeColor="text1" w:themeShade="BF"/>
        </w:rPr>
        <w:t xml:space="preserve">Any other authorised use </w:t>
      </w:r>
    </w:p>
    <w:p w14:paraId="350B21F6" w14:textId="547767FD" w:rsidR="00F703A3" w:rsidRPr="00E83F91" w:rsidRDefault="002B5DBA" w:rsidP="002B5DBA">
      <w:pPr>
        <w:spacing w:before="100" w:beforeAutospacing="1" w:after="0" w:afterAutospacing="1"/>
        <w:rPr>
          <w:rFonts w:cs="Arial"/>
          <w:szCs w:val="24"/>
        </w:rPr>
      </w:pPr>
      <w:r w:rsidRPr="00E83F91">
        <w:rPr>
          <w:rFonts w:cs="Arial"/>
          <w:szCs w:val="24"/>
        </w:rPr>
        <w:t>Anyone accessing footage for anything other than the above may be subject to disciplinary action.</w:t>
      </w:r>
    </w:p>
    <w:p w14:paraId="54C4273E" w14:textId="61237D1E" w:rsidR="002B5DBA" w:rsidRPr="00F639C2" w:rsidRDefault="002B5DBA" w:rsidP="00FD6F48">
      <w:pPr>
        <w:pStyle w:val="Numberedheading2"/>
        <w:numPr>
          <w:ilvl w:val="1"/>
          <w:numId w:val="22"/>
        </w:numPr>
        <w:ind w:hanging="1008"/>
      </w:pPr>
      <w:bookmarkStart w:id="37" w:name="_Toc476539204"/>
      <w:bookmarkStart w:id="38" w:name="_Toc97213601"/>
      <w:r w:rsidRPr="00F639C2">
        <w:t>Subject Access</w:t>
      </w:r>
      <w:bookmarkEnd w:id="37"/>
      <w:bookmarkEnd w:id="38"/>
    </w:p>
    <w:p w14:paraId="04225AFB" w14:textId="77777777" w:rsidR="002B5DBA" w:rsidRPr="00195AE4" w:rsidRDefault="002B5DBA" w:rsidP="002B5DBA">
      <w:pPr>
        <w:rPr>
          <w:rFonts w:cs="Arial"/>
          <w:szCs w:val="24"/>
        </w:rPr>
      </w:pPr>
      <w:r w:rsidRPr="00195AE4">
        <w:rPr>
          <w:rFonts w:cs="Arial"/>
          <w:szCs w:val="24"/>
        </w:rPr>
        <w:t>Footage from BWV may be subject to a Subject Access Request.  Subject access requests have statutory timeframes attached to them within which the Council must respond to applicants and provide the relevant information (subject to the application of any relevant exemptions).  Please note that it is an offence to delete any information if a request for this information has been received by the Council.</w:t>
      </w:r>
    </w:p>
    <w:p w14:paraId="5BC2E9DB" w14:textId="058D8ABD" w:rsidR="00702881" w:rsidRDefault="002B5DBA" w:rsidP="002B5DBA">
      <w:pPr>
        <w:rPr>
          <w:rFonts w:cs="Arial"/>
          <w:szCs w:val="24"/>
        </w:rPr>
      </w:pPr>
      <w:r w:rsidRPr="00195AE4">
        <w:rPr>
          <w:rFonts w:cs="Arial"/>
          <w:szCs w:val="24"/>
        </w:rPr>
        <w:t>Requested footage will be provided to the Council’s Data Protection office to allow for any redactions to take place and the footage will then be required to be placed onto a viewable medium (DVD or similar). Please note that a request will cover any information held at the time a request is received so if the footage has not been deleted, it will need to be supplied for consideration, even if there is an intention to delete in the future.</w:t>
      </w:r>
    </w:p>
    <w:p w14:paraId="3561A2F2" w14:textId="7FA6C8D1" w:rsidR="002B5DBA" w:rsidRPr="004E335E" w:rsidRDefault="002B5DBA" w:rsidP="00093A8B">
      <w:pPr>
        <w:pStyle w:val="Numberedheading2"/>
        <w:numPr>
          <w:ilvl w:val="1"/>
          <w:numId w:val="22"/>
        </w:numPr>
        <w:ind w:hanging="1008"/>
      </w:pPr>
      <w:bookmarkStart w:id="39" w:name="_Toc97213602"/>
      <w:r w:rsidRPr="004E335E">
        <w:t>Lost Devices</w:t>
      </w:r>
      <w:bookmarkEnd w:id="39"/>
    </w:p>
    <w:p w14:paraId="7DB4FFD8" w14:textId="7BEB7E47" w:rsidR="002B5DBA" w:rsidRPr="00E83F91" w:rsidRDefault="002B5DBA" w:rsidP="002B5DBA">
      <w:pPr>
        <w:rPr>
          <w:rFonts w:cs="Arial"/>
          <w:szCs w:val="24"/>
        </w:rPr>
      </w:pPr>
      <w:r w:rsidRPr="00E83F91">
        <w:rPr>
          <w:rFonts w:cs="Arial"/>
          <w:szCs w:val="24"/>
        </w:rPr>
        <w:t>Officers should follow the</w:t>
      </w:r>
      <w:r w:rsidR="0001735F">
        <w:rPr>
          <w:rFonts w:cs="Arial"/>
          <w:szCs w:val="24"/>
        </w:rPr>
        <w:t xml:space="preserve"> council’s</w:t>
      </w:r>
      <w:r w:rsidRPr="00E83F91">
        <w:rPr>
          <w:rFonts w:cs="Arial"/>
          <w:szCs w:val="24"/>
        </w:rPr>
        <w:t xml:space="preserve"> procedure relating to loss of data/electronic devices </w:t>
      </w:r>
      <w:proofErr w:type="gramStart"/>
      <w:r w:rsidRPr="00E83F91">
        <w:rPr>
          <w:rFonts w:cs="Arial"/>
          <w:szCs w:val="24"/>
        </w:rPr>
        <w:t>in the event that</w:t>
      </w:r>
      <w:proofErr w:type="gramEnd"/>
      <w:r w:rsidRPr="00E83F91">
        <w:rPr>
          <w:rFonts w:cs="Arial"/>
          <w:szCs w:val="24"/>
        </w:rPr>
        <w:t xml:space="preserve"> a </w:t>
      </w:r>
      <w:r>
        <w:rPr>
          <w:rFonts w:cs="Arial"/>
          <w:szCs w:val="24"/>
        </w:rPr>
        <w:t>BWV</w:t>
      </w:r>
      <w:r w:rsidRPr="00E83F91">
        <w:rPr>
          <w:rFonts w:cs="Arial"/>
          <w:szCs w:val="24"/>
        </w:rPr>
        <w:t xml:space="preserve"> device is lost.  At a minimum when a device is lost, the following will need to be informed:</w:t>
      </w:r>
    </w:p>
    <w:p w14:paraId="23C7EAD2" w14:textId="22C7AC30" w:rsidR="002B5DBA" w:rsidRPr="00E83F91" w:rsidRDefault="0001735F" w:rsidP="00FD6F48">
      <w:pPr>
        <w:pStyle w:val="Bulletpoints"/>
        <w:rPr>
          <w:color w:val="000000" w:themeColor="text1" w:themeShade="BF"/>
        </w:rPr>
      </w:pPr>
      <w:r>
        <w:rPr>
          <w:color w:val="000000" w:themeColor="text1" w:themeShade="BF"/>
        </w:rPr>
        <w:t>Team Leader</w:t>
      </w:r>
    </w:p>
    <w:p w14:paraId="47883CC0" w14:textId="2751C6A3" w:rsidR="002B5DBA" w:rsidRPr="00E83F91" w:rsidRDefault="0001735F" w:rsidP="00FD6F48">
      <w:pPr>
        <w:pStyle w:val="Bulletpoints"/>
        <w:rPr>
          <w:color w:val="000000" w:themeColor="text1" w:themeShade="BF"/>
        </w:rPr>
      </w:pPr>
      <w:r>
        <w:rPr>
          <w:color w:val="000000" w:themeColor="text1" w:themeShade="BF"/>
        </w:rPr>
        <w:t>Service</w:t>
      </w:r>
      <w:r w:rsidR="002B5DBA">
        <w:rPr>
          <w:color w:val="000000" w:themeColor="text1" w:themeShade="BF"/>
        </w:rPr>
        <w:t xml:space="preserve"> Manager</w:t>
      </w:r>
    </w:p>
    <w:p w14:paraId="508F7002" w14:textId="22102A3C" w:rsidR="002B5DBA" w:rsidRDefault="002B5DBA" w:rsidP="00FD6F48">
      <w:pPr>
        <w:pStyle w:val="Bulletpoints"/>
        <w:rPr>
          <w:color w:val="000000" w:themeColor="text1" w:themeShade="BF"/>
        </w:rPr>
      </w:pPr>
      <w:r w:rsidRPr="00D63998">
        <w:rPr>
          <w:color w:val="000000" w:themeColor="text1" w:themeShade="BF"/>
        </w:rPr>
        <w:t>ICT</w:t>
      </w:r>
      <w:r>
        <w:rPr>
          <w:color w:val="000000" w:themeColor="text1" w:themeShade="BF"/>
        </w:rPr>
        <w:t xml:space="preserve"> D</w:t>
      </w:r>
      <w:r w:rsidRPr="00D63998">
        <w:rPr>
          <w:color w:val="000000" w:themeColor="text1" w:themeShade="BF"/>
        </w:rPr>
        <w:t>epartment</w:t>
      </w:r>
    </w:p>
    <w:p w14:paraId="29C8E9E6" w14:textId="4E4043E5" w:rsidR="002B5DBA" w:rsidRPr="0001735F" w:rsidRDefault="002B5DBA" w:rsidP="00093A8B">
      <w:pPr>
        <w:pStyle w:val="Numberedheading2"/>
        <w:numPr>
          <w:ilvl w:val="1"/>
          <w:numId w:val="22"/>
        </w:numPr>
        <w:ind w:hanging="1008"/>
      </w:pPr>
      <w:bookmarkStart w:id="40" w:name="_Toc476539207"/>
      <w:bookmarkStart w:id="41" w:name="_Toc97213603"/>
      <w:r w:rsidRPr="0001735F">
        <w:t>Monitoring and Evaluation</w:t>
      </w:r>
      <w:bookmarkEnd w:id="40"/>
      <w:bookmarkEnd w:id="41"/>
    </w:p>
    <w:p w14:paraId="1BC1E8FC" w14:textId="0B716DD3" w:rsidR="002B5DBA" w:rsidRDefault="002B5DBA" w:rsidP="002B5DBA">
      <w:pPr>
        <w:rPr>
          <w:rFonts w:cs="Arial"/>
          <w:szCs w:val="24"/>
        </w:rPr>
      </w:pPr>
      <w:r w:rsidRPr="00E83F91">
        <w:rPr>
          <w:rFonts w:cs="Arial"/>
          <w:szCs w:val="24"/>
        </w:rPr>
        <w:t xml:space="preserve">The </w:t>
      </w:r>
      <w:r w:rsidRPr="001D6CC8">
        <w:rPr>
          <w:rFonts w:cs="Arial"/>
          <w:szCs w:val="24"/>
        </w:rPr>
        <w:t xml:space="preserve">Community Safety </w:t>
      </w:r>
      <w:r w:rsidR="0001735F">
        <w:rPr>
          <w:rFonts w:cs="Arial"/>
          <w:szCs w:val="24"/>
        </w:rPr>
        <w:t>M</w:t>
      </w:r>
      <w:r w:rsidRPr="001D6CC8">
        <w:rPr>
          <w:rFonts w:cs="Arial"/>
          <w:szCs w:val="24"/>
        </w:rPr>
        <w:t>anager is responsible for monitoring the implementation and effectiveness of this procedure and the overarching policy.</w:t>
      </w:r>
    </w:p>
    <w:p w14:paraId="7913C982" w14:textId="698D0BE0" w:rsidR="002B5DBA" w:rsidRPr="0001735F" w:rsidRDefault="002B5DBA" w:rsidP="00093A8B">
      <w:pPr>
        <w:pStyle w:val="Numberedheading2"/>
        <w:numPr>
          <w:ilvl w:val="1"/>
          <w:numId w:val="22"/>
        </w:numPr>
        <w:ind w:hanging="1008"/>
      </w:pPr>
      <w:bookmarkStart w:id="42" w:name="_Toc476539208"/>
      <w:bookmarkStart w:id="43" w:name="_Toc97213604"/>
      <w:r w:rsidRPr="0001735F">
        <w:t>Review</w:t>
      </w:r>
      <w:bookmarkEnd w:id="42"/>
      <w:bookmarkEnd w:id="43"/>
    </w:p>
    <w:p w14:paraId="0E0A3669" w14:textId="0D12BCBF" w:rsidR="005E42C7" w:rsidRDefault="002B5DBA" w:rsidP="002B5DBA">
      <w:pPr>
        <w:rPr>
          <w:rFonts w:cs="Arial"/>
          <w:szCs w:val="24"/>
        </w:rPr>
      </w:pPr>
      <w:r w:rsidRPr="001D6CC8">
        <w:rPr>
          <w:rFonts w:cs="Arial"/>
          <w:szCs w:val="24"/>
        </w:rPr>
        <w:t xml:space="preserve">The Community Safety Manager </w:t>
      </w:r>
      <w:r w:rsidRPr="00E83F91">
        <w:rPr>
          <w:rFonts w:cs="Arial"/>
          <w:szCs w:val="24"/>
        </w:rPr>
        <w:t>wil</w:t>
      </w:r>
      <w:r>
        <w:rPr>
          <w:rFonts w:cs="Arial"/>
          <w:szCs w:val="24"/>
        </w:rPr>
        <w:t xml:space="preserve">l review this procedure on an </w:t>
      </w:r>
      <w:r w:rsidRPr="00E83F91">
        <w:rPr>
          <w:rFonts w:cs="Arial"/>
          <w:szCs w:val="24"/>
        </w:rPr>
        <w:t>annual basis, or as and when changes in legislation or working practice dictate.</w:t>
      </w:r>
      <w:bookmarkStart w:id="44" w:name="X_f273TOP"/>
      <w:bookmarkStart w:id="45" w:name="_Toc476539209"/>
      <w:bookmarkEnd w:id="44"/>
    </w:p>
    <w:p w14:paraId="6C58DF6D" w14:textId="77777777" w:rsidR="002B5DBA" w:rsidRPr="004E335E" w:rsidRDefault="002B5DBA" w:rsidP="00FD6F48">
      <w:pPr>
        <w:pStyle w:val="Numberedheading2"/>
        <w:numPr>
          <w:ilvl w:val="0"/>
          <w:numId w:val="22"/>
        </w:numPr>
        <w:ind w:left="1418" w:hanging="1061"/>
      </w:pPr>
      <w:bookmarkStart w:id="46" w:name="_Toc97213605"/>
      <w:r w:rsidRPr="004E335E">
        <w:t>Other related procedures, polices and information source</w:t>
      </w:r>
      <w:bookmarkEnd w:id="46"/>
    </w:p>
    <w:p w14:paraId="288042D9" w14:textId="77777777" w:rsidR="002B5DBA" w:rsidRPr="00E83F91" w:rsidRDefault="002B5DBA" w:rsidP="00007A61">
      <w:bookmarkStart w:id="47" w:name="_Toc476539210"/>
      <w:bookmarkEnd w:id="45"/>
      <w:r w:rsidRPr="00E83F91">
        <w:t>Information Sources</w:t>
      </w:r>
      <w:bookmarkEnd w:id="47"/>
    </w:p>
    <w:p w14:paraId="5B91482F" w14:textId="77777777" w:rsidR="002B5DBA" w:rsidRPr="002C3841" w:rsidRDefault="002B5DBA" w:rsidP="00FD6F48">
      <w:pPr>
        <w:pStyle w:val="Bulletpoints"/>
        <w:rPr>
          <w:color w:val="000000" w:themeColor="text1" w:themeShade="BF"/>
        </w:rPr>
      </w:pPr>
      <w:r w:rsidRPr="002C3841">
        <w:rPr>
          <w:color w:val="000000" w:themeColor="text1" w:themeShade="BF"/>
        </w:rPr>
        <w:fldChar w:fldCharType="begin"/>
      </w:r>
      <w:r w:rsidRPr="002C3841">
        <w:rPr>
          <w:color w:val="000000" w:themeColor="text1" w:themeShade="BF"/>
        </w:rPr>
        <w:instrText xml:space="preserve"> MACROBUTTON </w:instrText>
      </w:r>
      <w:r w:rsidRPr="002C3841">
        <w:rPr>
          <w:color w:val="000000" w:themeColor="text1" w:themeShade="BF"/>
        </w:rPr>
        <w:fldChar w:fldCharType="begin"/>
      </w:r>
      <w:r w:rsidRPr="002C3841">
        <w:rPr>
          <w:color w:val="000000" w:themeColor="text1" w:themeShade="BF"/>
        </w:rPr>
        <w:instrText xml:space="preserve"> PRIVATE TROVE  </w:instrText>
      </w:r>
      <w:r w:rsidRPr="002C3841">
        <w:rPr>
          <w:color w:val="000000" w:themeColor="text1" w:themeShade="BF"/>
        </w:rPr>
        <w:fldChar w:fldCharType="end"/>
      </w:r>
      <w:r w:rsidRPr="002C3841">
        <w:rPr>
          <w:color w:val="000000" w:themeColor="text1" w:themeShade="BF"/>
        </w:rPr>
        <w:instrText xml:space="preserve">TroveObjectDisplay </w:instrText>
      </w:r>
      <w:r w:rsidRPr="002C3841">
        <w:rPr>
          <w:color w:val="000000" w:themeColor="text1" w:themeShade="BF"/>
        </w:rPr>
        <w:fldChar w:fldCharType="begin"/>
      </w:r>
      <w:r w:rsidRPr="002C3841">
        <w:rPr>
          <w:color w:val="000000" w:themeColor="text1" w:themeShade="BF"/>
        </w:rPr>
        <w:instrText xml:space="preserve"> PRIVATE TROVE LINKOBJECT http://police.homeoffice.gov.uk/publications/operational-policing/guidance-body-worn-devices?view=Binary </w:instrText>
      </w:r>
      <w:r w:rsidRPr="002C3841">
        <w:rPr>
          <w:color w:val="000000" w:themeColor="text1" w:themeShade="BF"/>
        </w:rPr>
        <w:fldChar w:fldCharType="end"/>
      </w:r>
      <w:r w:rsidRPr="002C3841">
        <w:rPr>
          <w:color w:val="000000" w:themeColor="text1" w:themeShade="BF"/>
        </w:rPr>
        <w:instrText>Guidance for the Police use of Body-Worn Video Devices</w:instrText>
      </w:r>
      <w:r w:rsidRPr="002C3841">
        <w:rPr>
          <w:color w:val="000000" w:themeColor="text1" w:themeShade="BF"/>
        </w:rPr>
        <w:fldChar w:fldCharType="end"/>
      </w:r>
      <w:r w:rsidRPr="002C3841">
        <w:rPr>
          <w:color w:val="000000" w:themeColor="text1" w:themeShade="BF"/>
        </w:rPr>
        <w:t xml:space="preserve">. found at </w:t>
      </w:r>
      <w:hyperlink r:id="rId10" w:history="1">
        <w:r w:rsidRPr="002C3841">
          <w:rPr>
            <w:rStyle w:val="Hyperlink"/>
            <w:color w:val="2F5496" w:themeColor="accent1" w:themeShade="BF"/>
            <w:u w:val="none"/>
          </w:rPr>
          <w:t>https://www.cctvusergroup.com/downloads/file/Home%20Office%20guidance-body-worn-devices.pdf</w:t>
        </w:r>
      </w:hyperlink>
    </w:p>
    <w:p w14:paraId="6F8B2C9B" w14:textId="77777777" w:rsidR="002B5DBA" w:rsidRPr="002C3841" w:rsidRDefault="002B5DBA" w:rsidP="00FD6F48">
      <w:pPr>
        <w:pStyle w:val="Bulletpoints"/>
        <w:rPr>
          <w:color w:val="000000" w:themeColor="text1" w:themeShade="BF"/>
        </w:rPr>
      </w:pPr>
      <w:r w:rsidRPr="002C3841">
        <w:rPr>
          <w:color w:val="000000" w:themeColor="text1" w:themeShade="BF"/>
        </w:rPr>
        <w:t xml:space="preserve">ACPO Practice Advice on Police Use of Digital Images found at </w:t>
      </w:r>
      <w:hyperlink r:id="rId11" w:history="1">
        <w:r w:rsidRPr="002C3841">
          <w:rPr>
            <w:rStyle w:val="Hyperlink"/>
            <w:color w:val="2F5496" w:themeColor="accent1" w:themeShade="BF"/>
            <w:u w:val="none"/>
          </w:rPr>
          <w:t>http://www.acpo.police.uk/documents/crime/2011/20111014%20CBA%20practice_advice_police_use_digital_images_18x01x071.pdf</w:t>
        </w:r>
      </w:hyperlink>
    </w:p>
    <w:p w14:paraId="493B27F9" w14:textId="77777777" w:rsidR="002B5DBA" w:rsidRPr="002C3841" w:rsidRDefault="002B5DBA" w:rsidP="00FD6F48">
      <w:pPr>
        <w:pStyle w:val="Bulletpoints"/>
        <w:rPr>
          <w:color w:val="000000" w:themeColor="text1" w:themeShade="BF"/>
        </w:rPr>
      </w:pPr>
      <w:r w:rsidRPr="002C3841">
        <w:rPr>
          <w:color w:val="000000" w:themeColor="text1" w:themeShade="BF"/>
        </w:rPr>
        <w:t xml:space="preserve">Information Commissioner’s Office </w:t>
      </w:r>
    </w:p>
    <w:p w14:paraId="7D796A6C" w14:textId="79336728" w:rsidR="002B5DBA" w:rsidRPr="002C3841" w:rsidRDefault="002C3841" w:rsidP="00FD6F48">
      <w:pPr>
        <w:pStyle w:val="Bulletpoints"/>
        <w:rPr>
          <w:color w:val="000000" w:themeColor="text1" w:themeShade="BF"/>
        </w:rPr>
      </w:pPr>
      <w:hyperlink r:id="rId12" w:history="1">
        <w:r w:rsidRPr="0004616C">
          <w:rPr>
            <w:rStyle w:val="Hyperlink"/>
            <w:color w:val="034990" w:themeColor="hyperlink" w:themeShade="BF"/>
          </w:rPr>
          <w:t>https://ico.org.uk/media/for-organisations/documents/1542/cctv-code-of-practice.pdf</w:t>
        </w:r>
      </w:hyperlink>
    </w:p>
    <w:p w14:paraId="35F4B1D0" w14:textId="77777777" w:rsidR="002B5DBA" w:rsidRPr="002C3841" w:rsidRDefault="002B5DBA" w:rsidP="00FD6F48">
      <w:pPr>
        <w:pStyle w:val="Bulletpoints"/>
        <w:rPr>
          <w:color w:val="000000" w:themeColor="text1" w:themeShade="BF"/>
        </w:rPr>
      </w:pPr>
      <w:r w:rsidRPr="002C3841">
        <w:rPr>
          <w:color w:val="000000" w:themeColor="text1" w:themeShade="BF"/>
        </w:rPr>
        <w:lastRenderedPageBreak/>
        <w:t>Surveillance Camera Code of Practice</w:t>
      </w:r>
    </w:p>
    <w:p w14:paraId="075646B7" w14:textId="77777777" w:rsidR="002B5DBA" w:rsidRPr="002C3841" w:rsidRDefault="00FD6F48" w:rsidP="00FD6F48">
      <w:pPr>
        <w:pStyle w:val="Bulletpoints"/>
        <w:rPr>
          <w:color w:val="000000" w:themeColor="text1" w:themeShade="BF"/>
        </w:rPr>
      </w:pPr>
      <w:hyperlink r:id="rId13" w:history="1">
        <w:r w:rsidR="002B5DBA" w:rsidRPr="002C3841">
          <w:rPr>
            <w:rStyle w:val="Hyperlink"/>
            <w:color w:val="000000" w:themeColor="text1" w:themeShade="BF"/>
            <w:u w:val="none"/>
          </w:rPr>
          <w:t>https://www.gov.uk/government/uploads/system/uploads/attachment_data/file/282774/SurveillanceCameraCodePractice.pdf</w:t>
        </w:r>
      </w:hyperlink>
      <w:r w:rsidR="002B5DBA" w:rsidRPr="002C3841">
        <w:rPr>
          <w:color w:val="000000" w:themeColor="text1" w:themeShade="BF"/>
        </w:rPr>
        <w:t xml:space="preserve"> </w:t>
      </w:r>
    </w:p>
    <w:p w14:paraId="7DC9377A" w14:textId="77777777" w:rsidR="002B5DBA" w:rsidRDefault="002B5DBA"/>
    <w:sectPr w:rsidR="002B5DBA" w:rsidSect="00063AC1">
      <w:footerReference w:type="default" r:id="rId14"/>
      <w:pgSz w:w="11906" w:h="16838"/>
      <w:pgMar w:top="1440" w:right="1077" w:bottom="1440"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BCEA" w14:textId="77777777" w:rsidR="00013592" w:rsidRDefault="00013592" w:rsidP="00F639C2">
      <w:pPr>
        <w:spacing w:after="0" w:line="240" w:lineRule="auto"/>
      </w:pPr>
      <w:r>
        <w:separator/>
      </w:r>
    </w:p>
  </w:endnote>
  <w:endnote w:type="continuationSeparator" w:id="0">
    <w:p w14:paraId="30160501" w14:textId="77777777" w:rsidR="00013592" w:rsidRDefault="00013592" w:rsidP="00F63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002418"/>
      <w:docPartObj>
        <w:docPartGallery w:val="Page Numbers (Bottom of Page)"/>
        <w:docPartUnique/>
      </w:docPartObj>
    </w:sdtPr>
    <w:sdtEndPr>
      <w:rPr>
        <w:noProof/>
      </w:rPr>
    </w:sdtEndPr>
    <w:sdtContent>
      <w:p w14:paraId="16970BD0" w14:textId="463448CE" w:rsidR="00F639C2" w:rsidRDefault="00007A61" w:rsidP="00063A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84465" w14:textId="77777777" w:rsidR="00013592" w:rsidRDefault="00013592" w:rsidP="00F639C2">
      <w:pPr>
        <w:spacing w:after="0" w:line="240" w:lineRule="auto"/>
      </w:pPr>
      <w:r>
        <w:separator/>
      </w:r>
    </w:p>
  </w:footnote>
  <w:footnote w:type="continuationSeparator" w:id="0">
    <w:p w14:paraId="114D5B1F" w14:textId="77777777" w:rsidR="00013592" w:rsidRDefault="00013592" w:rsidP="00F63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835"/>
    <w:multiLevelType w:val="hybridMultilevel"/>
    <w:tmpl w:val="0B6CA8B8"/>
    <w:lvl w:ilvl="0" w:tplc="1772B546">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76ACF"/>
    <w:multiLevelType w:val="hybridMultilevel"/>
    <w:tmpl w:val="47D4EDF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42E5B"/>
    <w:multiLevelType w:val="hybridMultilevel"/>
    <w:tmpl w:val="4594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7290E"/>
    <w:multiLevelType w:val="hybridMultilevel"/>
    <w:tmpl w:val="62B0969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5B2E8DC0">
      <w:numFmt w:val="bullet"/>
      <w:lvlText w:val="·"/>
      <w:lvlJc w:val="left"/>
      <w:pPr>
        <w:ind w:left="2160" w:hanging="36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76363"/>
    <w:multiLevelType w:val="hybridMultilevel"/>
    <w:tmpl w:val="36CA32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7814BF"/>
    <w:multiLevelType w:val="multilevel"/>
    <w:tmpl w:val="10B2DBB0"/>
    <w:lvl w:ilvl="0">
      <w:start w:val="22"/>
      <w:numFmt w:val="decimal"/>
      <w:lvlText w:val="%1"/>
      <w:lvlJc w:val="left"/>
      <w:pPr>
        <w:ind w:left="540" w:hanging="540"/>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 w15:restartNumberingAfterBreak="0">
    <w:nsid w:val="1B3F057D"/>
    <w:multiLevelType w:val="hybridMultilevel"/>
    <w:tmpl w:val="8FC6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C7F4F"/>
    <w:multiLevelType w:val="hybridMultilevel"/>
    <w:tmpl w:val="C54A2A16"/>
    <w:lvl w:ilvl="0" w:tplc="1772B54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72875"/>
    <w:multiLevelType w:val="hybridMultilevel"/>
    <w:tmpl w:val="A0266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133BF"/>
    <w:multiLevelType w:val="multilevel"/>
    <w:tmpl w:val="B3507F9C"/>
    <w:lvl w:ilvl="0">
      <w:start w:val="1"/>
      <w:numFmt w:val="decimal"/>
      <w:pStyle w:val="Numberedheading2"/>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21C229C"/>
    <w:multiLevelType w:val="hybridMultilevel"/>
    <w:tmpl w:val="BC603D3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FB2AF1"/>
    <w:multiLevelType w:val="hybridMultilevel"/>
    <w:tmpl w:val="3FF62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0568F2"/>
    <w:multiLevelType w:val="hybridMultilevel"/>
    <w:tmpl w:val="A99E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3923E2"/>
    <w:multiLevelType w:val="hybridMultilevel"/>
    <w:tmpl w:val="CE9CDADC"/>
    <w:lvl w:ilvl="0" w:tplc="EAAA2E10">
      <w:start w:val="1"/>
      <w:numFmt w:val="bullet"/>
      <w:pStyle w:val="Bulletpoints"/>
      <w:lvlText w:val=""/>
      <w:lvlJc w:val="left"/>
      <w:pPr>
        <w:ind w:left="1434" w:hanging="360"/>
      </w:pPr>
      <w:rPr>
        <w:rFonts w:ascii="Symbol" w:hAnsi="Symbol" w:hint="default"/>
      </w:rPr>
    </w:lvl>
    <w:lvl w:ilvl="1" w:tplc="08090003">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4" w15:restartNumberingAfterBreak="0">
    <w:nsid w:val="5F006098"/>
    <w:multiLevelType w:val="hybridMultilevel"/>
    <w:tmpl w:val="FF90E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695F55"/>
    <w:multiLevelType w:val="multilevel"/>
    <w:tmpl w:val="280C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941FAD"/>
    <w:multiLevelType w:val="hybridMultilevel"/>
    <w:tmpl w:val="C572489A"/>
    <w:lvl w:ilvl="0" w:tplc="1772B546">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46481B"/>
    <w:multiLevelType w:val="hybridMultilevel"/>
    <w:tmpl w:val="CE68E5C4"/>
    <w:lvl w:ilvl="0" w:tplc="1772B546">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5E1DB7"/>
    <w:multiLevelType w:val="hybridMultilevel"/>
    <w:tmpl w:val="64B60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B2E8DC0">
      <w:numFmt w:val="bullet"/>
      <w:lvlText w:val="·"/>
      <w:lvlJc w:val="left"/>
      <w:pPr>
        <w:ind w:left="2160" w:hanging="36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F812AA"/>
    <w:multiLevelType w:val="hybridMultilevel"/>
    <w:tmpl w:val="4A38DA72"/>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5B2E8DC0">
      <w:numFmt w:val="bullet"/>
      <w:lvlText w:val="·"/>
      <w:lvlJc w:val="left"/>
      <w:pPr>
        <w:ind w:left="2160" w:hanging="360"/>
      </w:pPr>
      <w:rPr>
        <w:rFonts w:ascii="Arial" w:eastAsia="Calibr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AA42C9"/>
    <w:multiLevelType w:val="hybridMultilevel"/>
    <w:tmpl w:val="BA1A2CD6"/>
    <w:lvl w:ilvl="0" w:tplc="EAAA2E10">
      <w:start w:val="1"/>
      <w:numFmt w:val="bullet"/>
      <w:lvlText w:val=""/>
      <w:lvlJc w:val="left"/>
      <w:pPr>
        <w:ind w:left="1434" w:hanging="360"/>
      </w:pPr>
      <w:rPr>
        <w:rFonts w:ascii="Symbol" w:hAnsi="Symbol" w:hint="default"/>
      </w:rPr>
    </w:lvl>
    <w:lvl w:ilvl="1" w:tplc="08090005">
      <w:start w:val="1"/>
      <w:numFmt w:val="bullet"/>
      <w:lvlText w:val=""/>
      <w:lvlJc w:val="left"/>
      <w:pPr>
        <w:ind w:left="2154" w:hanging="360"/>
      </w:pPr>
      <w:rPr>
        <w:rFonts w:ascii="Wingdings" w:hAnsi="Wingdings"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1" w15:restartNumberingAfterBreak="0">
    <w:nsid w:val="78023AB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D17237"/>
    <w:multiLevelType w:val="hybridMultilevel"/>
    <w:tmpl w:val="FD8A607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8E4376"/>
    <w:multiLevelType w:val="hybridMultilevel"/>
    <w:tmpl w:val="93E41A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4"/>
  </w:num>
  <w:num w:numId="3">
    <w:abstractNumId w:val="23"/>
  </w:num>
  <w:num w:numId="4">
    <w:abstractNumId w:val="10"/>
  </w:num>
  <w:num w:numId="5">
    <w:abstractNumId w:val="15"/>
  </w:num>
  <w:num w:numId="6">
    <w:abstractNumId w:val="18"/>
  </w:num>
  <w:num w:numId="7">
    <w:abstractNumId w:val="8"/>
  </w:num>
  <w:num w:numId="8">
    <w:abstractNumId w:val="19"/>
  </w:num>
  <w:num w:numId="9">
    <w:abstractNumId w:val="1"/>
  </w:num>
  <w:num w:numId="10">
    <w:abstractNumId w:val="2"/>
  </w:num>
  <w:num w:numId="11">
    <w:abstractNumId w:val="6"/>
  </w:num>
  <w:num w:numId="12">
    <w:abstractNumId w:val="7"/>
  </w:num>
  <w:num w:numId="13">
    <w:abstractNumId w:val="12"/>
  </w:num>
  <w:num w:numId="14">
    <w:abstractNumId w:val="11"/>
  </w:num>
  <w:num w:numId="15">
    <w:abstractNumId w:val="14"/>
  </w:num>
  <w:num w:numId="16">
    <w:abstractNumId w:val="21"/>
  </w:num>
  <w:num w:numId="17">
    <w:abstractNumId w:val="9"/>
  </w:num>
  <w:num w:numId="18">
    <w:abstractNumId w:val="3"/>
  </w:num>
  <w:num w:numId="19">
    <w:abstractNumId w:val="0"/>
  </w:num>
  <w:num w:numId="20">
    <w:abstractNumId w:val="16"/>
  </w:num>
  <w:num w:numId="21">
    <w:abstractNumId w:val="17"/>
  </w:num>
  <w:num w:numId="22">
    <w:abstractNumId w:val="5"/>
  </w:num>
  <w:num w:numId="23">
    <w:abstractNumId w:val="1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BA"/>
    <w:rsid w:val="00007A61"/>
    <w:rsid w:val="00013592"/>
    <w:rsid w:val="0001735F"/>
    <w:rsid w:val="00063AC1"/>
    <w:rsid w:val="00093A8B"/>
    <w:rsid w:val="000B67BA"/>
    <w:rsid w:val="00164273"/>
    <w:rsid w:val="002244DD"/>
    <w:rsid w:val="00292889"/>
    <w:rsid w:val="002B5DBA"/>
    <w:rsid w:val="002C3841"/>
    <w:rsid w:val="00497303"/>
    <w:rsid w:val="004E07EE"/>
    <w:rsid w:val="0056598B"/>
    <w:rsid w:val="005E42C7"/>
    <w:rsid w:val="00634BA2"/>
    <w:rsid w:val="00702881"/>
    <w:rsid w:val="00733ABD"/>
    <w:rsid w:val="007F219F"/>
    <w:rsid w:val="00BD4241"/>
    <w:rsid w:val="00C10C7C"/>
    <w:rsid w:val="00C97C35"/>
    <w:rsid w:val="00D109A5"/>
    <w:rsid w:val="00D865FE"/>
    <w:rsid w:val="00E10DED"/>
    <w:rsid w:val="00F639C2"/>
    <w:rsid w:val="00F703A3"/>
    <w:rsid w:val="00FD6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5F42"/>
  <w15:chartTrackingRefBased/>
  <w15:docId w15:val="{D44D30D0-E0E9-41CA-8D80-37CD9023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FE"/>
    <w:pPr>
      <w:jc w:val="left"/>
    </w:pPr>
    <w:rPr>
      <w:rFonts w:ascii="Arial" w:hAnsi="Arial"/>
      <w:color w:val="000000" w:themeColor="text1"/>
      <w:sz w:val="24"/>
    </w:r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link w:val="ListParagraphChar"/>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unhideWhenUsed/>
    <w:qFormat/>
    <w:rsid w:val="00BD4241"/>
    <w:pPr>
      <w:outlineLvl w:val="9"/>
    </w:pPr>
  </w:style>
  <w:style w:type="table" w:styleId="TableGrid">
    <w:name w:val="Table Grid"/>
    <w:basedOn w:val="TableNormal"/>
    <w:rsid w:val="002B5DBA"/>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B5DBA"/>
    <w:rPr>
      <w:color w:val="0563C1" w:themeColor="hyperlink"/>
      <w:u w:val="single"/>
    </w:rPr>
  </w:style>
  <w:style w:type="character" w:styleId="CommentReference">
    <w:name w:val="annotation reference"/>
    <w:basedOn w:val="DefaultParagraphFont"/>
    <w:uiPriority w:val="99"/>
    <w:semiHidden/>
    <w:unhideWhenUsed/>
    <w:rsid w:val="00634BA2"/>
    <w:rPr>
      <w:sz w:val="16"/>
      <w:szCs w:val="16"/>
    </w:rPr>
  </w:style>
  <w:style w:type="paragraph" w:styleId="CommentText">
    <w:name w:val="annotation text"/>
    <w:basedOn w:val="Normal"/>
    <w:link w:val="CommentTextChar"/>
    <w:uiPriority w:val="99"/>
    <w:semiHidden/>
    <w:unhideWhenUsed/>
    <w:rsid w:val="00634BA2"/>
    <w:pPr>
      <w:spacing w:line="240" w:lineRule="auto"/>
    </w:pPr>
    <w:rPr>
      <w:sz w:val="20"/>
      <w:szCs w:val="20"/>
    </w:rPr>
  </w:style>
  <w:style w:type="character" w:customStyle="1" w:styleId="CommentTextChar">
    <w:name w:val="Comment Text Char"/>
    <w:basedOn w:val="DefaultParagraphFont"/>
    <w:link w:val="CommentText"/>
    <w:uiPriority w:val="99"/>
    <w:semiHidden/>
    <w:rsid w:val="00634BA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34BA2"/>
    <w:rPr>
      <w:b/>
      <w:bCs/>
    </w:rPr>
  </w:style>
  <w:style w:type="character" w:customStyle="1" w:styleId="CommentSubjectChar">
    <w:name w:val="Comment Subject Char"/>
    <w:basedOn w:val="CommentTextChar"/>
    <w:link w:val="CommentSubject"/>
    <w:uiPriority w:val="99"/>
    <w:semiHidden/>
    <w:rsid w:val="00634BA2"/>
    <w:rPr>
      <w:rFonts w:ascii="Arial" w:hAnsi="Arial"/>
      <w:b/>
      <w:bCs/>
      <w:sz w:val="20"/>
      <w:szCs w:val="20"/>
    </w:rPr>
  </w:style>
  <w:style w:type="paragraph" w:styleId="Header">
    <w:name w:val="header"/>
    <w:basedOn w:val="Normal"/>
    <w:link w:val="HeaderChar"/>
    <w:uiPriority w:val="99"/>
    <w:unhideWhenUsed/>
    <w:rsid w:val="00F63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9C2"/>
    <w:rPr>
      <w:rFonts w:ascii="Arial" w:hAnsi="Arial"/>
      <w:sz w:val="24"/>
    </w:rPr>
  </w:style>
  <w:style w:type="paragraph" w:styleId="Footer">
    <w:name w:val="footer"/>
    <w:basedOn w:val="Normal"/>
    <w:link w:val="FooterChar"/>
    <w:uiPriority w:val="99"/>
    <w:unhideWhenUsed/>
    <w:rsid w:val="00F63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9C2"/>
    <w:rPr>
      <w:rFonts w:ascii="Arial" w:hAnsi="Arial"/>
      <w:sz w:val="24"/>
    </w:rPr>
  </w:style>
  <w:style w:type="paragraph" w:customStyle="1" w:styleId="Default">
    <w:name w:val="Default"/>
    <w:rsid w:val="007F219F"/>
    <w:pPr>
      <w:autoSpaceDE w:val="0"/>
      <w:autoSpaceDN w:val="0"/>
      <w:adjustRightInd w:val="0"/>
      <w:spacing w:after="0" w:line="240" w:lineRule="auto"/>
      <w:jc w:val="left"/>
    </w:pPr>
    <w:rPr>
      <w:rFonts w:ascii="Calibri" w:hAnsi="Calibri" w:cs="Calibri"/>
      <w:color w:val="000000"/>
      <w:sz w:val="24"/>
      <w:szCs w:val="24"/>
    </w:rPr>
  </w:style>
  <w:style w:type="paragraph" w:customStyle="1" w:styleId="Contentsheading1">
    <w:name w:val="Contents heading 1"/>
    <w:basedOn w:val="Heading1"/>
    <w:link w:val="Contentsheading1Char"/>
    <w:qFormat/>
    <w:rsid w:val="00D865FE"/>
    <w:pPr>
      <w:shd w:val="clear" w:color="auto" w:fill="000000" w:themeFill="text1"/>
      <w:spacing w:before="120" w:after="120" w:line="276" w:lineRule="auto"/>
      <w:jc w:val="center"/>
    </w:pPr>
    <w:rPr>
      <w:color w:val="FFFFFF" w:themeColor="background1"/>
    </w:rPr>
  </w:style>
  <w:style w:type="paragraph" w:customStyle="1" w:styleId="Bulletpoints">
    <w:name w:val="Bullet points"/>
    <w:basedOn w:val="ListParagraph"/>
    <w:link w:val="BulletpointsChar"/>
    <w:autoRedefine/>
    <w:qFormat/>
    <w:rsid w:val="00FD6F48"/>
    <w:pPr>
      <w:numPr>
        <w:numId w:val="23"/>
      </w:numPr>
      <w:spacing w:before="240" w:after="240" w:line="276" w:lineRule="auto"/>
      <w:ind w:left="1134" w:hanging="567"/>
    </w:pPr>
    <w:rPr>
      <w:rFonts w:cs="Arial"/>
      <w:color w:val="000000" w:themeColor="text1" w:themeShade="BF"/>
      <w:szCs w:val="24"/>
    </w:rPr>
  </w:style>
  <w:style w:type="character" w:customStyle="1" w:styleId="Contentsheading1Char">
    <w:name w:val="Contents heading 1 Char"/>
    <w:basedOn w:val="Heading1Char"/>
    <w:link w:val="Contentsheading1"/>
    <w:rsid w:val="00D865FE"/>
    <w:rPr>
      <w:rFonts w:ascii="Arial" w:eastAsiaTheme="majorEastAsia" w:hAnsi="Arial" w:cstheme="majorBidi"/>
      <w:b/>
      <w:bCs/>
      <w:caps/>
      <w:color w:val="FFFFFF" w:themeColor="background1"/>
      <w:spacing w:val="4"/>
      <w:sz w:val="28"/>
      <w:szCs w:val="28"/>
      <w:shd w:val="clear" w:color="auto" w:fill="000000" w:themeFill="text1"/>
    </w:rPr>
  </w:style>
  <w:style w:type="paragraph" w:customStyle="1" w:styleId="Numberedheading2">
    <w:name w:val="Numbered heading 2"/>
    <w:basedOn w:val="Heading2"/>
    <w:link w:val="Numberedheading2Char"/>
    <w:qFormat/>
    <w:rsid w:val="00D865FE"/>
    <w:pPr>
      <w:numPr>
        <w:numId w:val="17"/>
      </w:numPr>
      <w:spacing w:before="200" w:after="200" w:line="276" w:lineRule="auto"/>
      <w:ind w:left="714" w:hanging="357"/>
    </w:pPr>
    <w:rPr>
      <w:rFonts w:cs="Arial"/>
      <w:szCs w:val="24"/>
    </w:rPr>
  </w:style>
  <w:style w:type="character" w:customStyle="1" w:styleId="ListParagraphChar">
    <w:name w:val="List Paragraph Char"/>
    <w:basedOn w:val="DefaultParagraphFont"/>
    <w:link w:val="ListParagraph"/>
    <w:uiPriority w:val="34"/>
    <w:rsid w:val="00D865FE"/>
    <w:rPr>
      <w:rFonts w:ascii="Arial" w:hAnsi="Arial"/>
      <w:color w:val="000000" w:themeColor="text1"/>
      <w:sz w:val="24"/>
    </w:rPr>
  </w:style>
  <w:style w:type="character" w:customStyle="1" w:styleId="BulletpointsChar">
    <w:name w:val="Bullet points Char"/>
    <w:basedOn w:val="ListParagraphChar"/>
    <w:link w:val="Bulletpoints"/>
    <w:rsid w:val="00FD6F48"/>
    <w:rPr>
      <w:rFonts w:ascii="Arial" w:hAnsi="Arial" w:cs="Arial"/>
      <w:color w:val="000000" w:themeColor="text1" w:themeShade="BF"/>
      <w:sz w:val="24"/>
      <w:szCs w:val="24"/>
    </w:rPr>
  </w:style>
  <w:style w:type="character" w:styleId="UnresolvedMention">
    <w:name w:val="Unresolved Mention"/>
    <w:basedOn w:val="DefaultParagraphFont"/>
    <w:uiPriority w:val="99"/>
    <w:semiHidden/>
    <w:unhideWhenUsed/>
    <w:rsid w:val="002C3841"/>
    <w:rPr>
      <w:color w:val="605E5C"/>
      <w:shd w:val="clear" w:color="auto" w:fill="E1DFDD"/>
    </w:rPr>
  </w:style>
  <w:style w:type="character" w:customStyle="1" w:styleId="Numberedheading2Char">
    <w:name w:val="Numbered heading 2 Char"/>
    <w:basedOn w:val="Heading2Char"/>
    <w:link w:val="Numberedheading2"/>
    <w:rsid w:val="00D865FE"/>
    <w:rPr>
      <w:rFonts w:ascii="Arial" w:eastAsiaTheme="majorEastAsia" w:hAnsi="Arial" w:cs="Arial"/>
      <w:b/>
      <w:bCs/>
      <w:color w:val="000000" w:themeColor="text1"/>
      <w:sz w:val="28"/>
      <w:szCs w:val="24"/>
    </w:rPr>
  </w:style>
  <w:style w:type="paragraph" w:styleId="TOC1">
    <w:name w:val="toc 1"/>
    <w:basedOn w:val="Normal"/>
    <w:next w:val="Normal"/>
    <w:autoRedefine/>
    <w:uiPriority w:val="39"/>
    <w:unhideWhenUsed/>
    <w:rsid w:val="00007A61"/>
    <w:pPr>
      <w:spacing w:after="0" w:line="276" w:lineRule="auto"/>
    </w:pPr>
    <w:rPr>
      <w:rFonts w:cstheme="minorHAnsi"/>
      <w:bCs/>
      <w:szCs w:val="20"/>
    </w:rPr>
  </w:style>
  <w:style w:type="paragraph" w:styleId="TOC3">
    <w:name w:val="toc 3"/>
    <w:basedOn w:val="Normal"/>
    <w:next w:val="Normal"/>
    <w:autoRedefine/>
    <w:uiPriority w:val="39"/>
    <w:unhideWhenUsed/>
    <w:rsid w:val="002C3841"/>
    <w:pPr>
      <w:spacing w:after="0"/>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007A61"/>
    <w:pPr>
      <w:spacing w:after="0" w:line="276" w:lineRule="auto"/>
      <w:ind w:left="238"/>
    </w:pPr>
    <w:rPr>
      <w:rFonts w:cstheme="minorHAnsi"/>
      <w:szCs w:val="20"/>
    </w:rPr>
  </w:style>
  <w:style w:type="paragraph" w:customStyle="1" w:styleId="Frontcoverheading1">
    <w:name w:val="Front cover heading 1"/>
    <w:basedOn w:val="Heading1"/>
    <w:link w:val="Frontcoverheading1Char"/>
    <w:autoRedefine/>
    <w:qFormat/>
    <w:rsid w:val="002C3841"/>
    <w:pPr>
      <w:spacing w:before="640" w:after="640"/>
      <w:contextualSpacing/>
      <w:jc w:val="center"/>
    </w:pPr>
    <w:rPr>
      <w:rFonts w:cs="Arial"/>
      <w:bCs w:val="0"/>
      <w:caps w:val="0"/>
      <w:sz w:val="64"/>
      <w:szCs w:val="64"/>
    </w:rPr>
  </w:style>
  <w:style w:type="paragraph" w:styleId="TOC4">
    <w:name w:val="toc 4"/>
    <w:basedOn w:val="Normal"/>
    <w:next w:val="Normal"/>
    <w:autoRedefine/>
    <w:uiPriority w:val="39"/>
    <w:unhideWhenUsed/>
    <w:rsid w:val="002C3841"/>
    <w:pPr>
      <w:spacing w:after="0"/>
      <w:ind w:left="720"/>
    </w:pPr>
    <w:rPr>
      <w:rFonts w:asciiTheme="minorHAnsi" w:hAnsiTheme="minorHAnsi" w:cstheme="minorHAnsi"/>
      <w:sz w:val="18"/>
      <w:szCs w:val="18"/>
    </w:rPr>
  </w:style>
  <w:style w:type="character" w:customStyle="1" w:styleId="Frontcoverheading1Char">
    <w:name w:val="Front cover heading 1 Char"/>
    <w:basedOn w:val="Heading1Char"/>
    <w:link w:val="Frontcoverheading1"/>
    <w:rsid w:val="002C3841"/>
    <w:rPr>
      <w:rFonts w:ascii="Arial" w:eastAsiaTheme="majorEastAsia" w:hAnsi="Arial" w:cs="Arial"/>
      <w:b/>
      <w:bCs w:val="0"/>
      <w:caps w:val="0"/>
      <w:color w:val="000000" w:themeColor="text1"/>
      <w:spacing w:val="4"/>
      <w:sz w:val="64"/>
      <w:szCs w:val="64"/>
    </w:rPr>
  </w:style>
  <w:style w:type="paragraph" w:styleId="TOC5">
    <w:name w:val="toc 5"/>
    <w:basedOn w:val="Normal"/>
    <w:next w:val="Normal"/>
    <w:autoRedefine/>
    <w:uiPriority w:val="39"/>
    <w:unhideWhenUsed/>
    <w:rsid w:val="002C3841"/>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2C3841"/>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2C3841"/>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2C3841"/>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2C3841"/>
    <w:pPr>
      <w:spacing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61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uploads/system/uploads/attachment_data/file/282774/SurveillanceCameraCodePractic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media/for-organisations/documents/1542/cctv-code-of-practic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po.police.uk/documents/crime/2011/20111014%20CBA%20practice_advice_police_use_digital_images_18x01x07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ctvusergroup.com/downloads/file/Home%20Office%20guidance-body-worn-devices.pdf" TargetMode="External"/><Relationship Id="rId4" Type="http://schemas.openxmlformats.org/officeDocument/2006/relationships/settings" Target="settings.xml"/><Relationship Id="rId9" Type="http://schemas.openxmlformats.org/officeDocument/2006/relationships/hyperlink" Target="http://library.college.police.uk/docs/homeoffice/guidance-body-worn-device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8EF5B-9B9A-4062-B845-4877A9F3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5058</Words>
  <Characters>28835</Characters>
  <Application>Microsoft Office Word</Application>
  <DocSecurity>2</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Body Word Video Manual - September 2021</dc:title>
  <dc:subject/>
  <dc:creator>Antonio Taylor</dc:creator>
  <cp:keywords/>
  <dc:description/>
  <cp:lastModifiedBy>Sharon.Simcox</cp:lastModifiedBy>
  <cp:revision>2</cp:revision>
  <dcterms:created xsi:type="dcterms:W3CDTF">2022-03-03T15:26:00Z</dcterms:created>
  <dcterms:modified xsi:type="dcterms:W3CDTF">2022-03-03T15:26:00Z</dcterms:modified>
</cp:coreProperties>
</file>