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7F62D0" w14:textId="49788BF1" w:rsidR="008C1D92" w:rsidRDefault="006850CD" w:rsidP="008C1D92">
      <w:pPr>
        <w:pStyle w:val="Heading1"/>
        <w:rPr>
          <w:rFonts w:eastAsia="Times New Roman"/>
        </w:rPr>
      </w:pPr>
      <w:r w:rsidRPr="006850CD">
        <w:rPr>
          <w:rFonts w:eastAsia="Times New Roman"/>
        </w:rPr>
        <w:t>Breakdown of stage one complaints/service requests by service area</w:t>
      </w:r>
      <w:r w:rsidRPr="006850CD">
        <w:rPr>
          <w:rFonts w:eastAsia="Times New Roman"/>
        </w:rPr>
        <w:t xml:space="preserve"> </w:t>
      </w:r>
    </w:p>
    <w:p w14:paraId="5AA97F11" w14:textId="56AB0827" w:rsidR="00585905" w:rsidRPr="00D94F80" w:rsidRDefault="00B73FEE">
      <w:pPr>
        <w:rPr>
          <w:rFonts w:eastAsia="Times New Roman" w:cs="Arial"/>
          <w:color w:val="000000" w:themeColor="text1"/>
          <w:szCs w:val="24"/>
        </w:rPr>
      </w:pPr>
      <w:r w:rsidRPr="00D25BB9">
        <w:rPr>
          <w:rFonts w:eastAsia="Times New Roman" w:cs="Arial"/>
          <w:color w:val="000000" w:themeColor="text1"/>
          <w:szCs w:val="24"/>
        </w:rPr>
        <w:t>The ethnicity of the complainant (including both stage one and two) is monitored based on the information held in the council’s housing management system, at the time of making the complaint and is not collected as part of the complaints process, to avoid any allegations of bias. The breakdown continues to be relatively consistent with the tenant base.</w:t>
      </w:r>
    </w:p>
    <w:tbl>
      <w:tblPr>
        <w:tblW w:w="5000" w:type="pct"/>
        <w:jc w:val="center"/>
        <w:tblLook w:val="04A0" w:firstRow="1" w:lastRow="0" w:firstColumn="1" w:lastColumn="0" w:noHBand="0" w:noVBand="1"/>
      </w:tblPr>
      <w:tblGrid>
        <w:gridCol w:w="4498"/>
        <w:gridCol w:w="1628"/>
        <w:gridCol w:w="1646"/>
        <w:gridCol w:w="1833"/>
        <w:gridCol w:w="1839"/>
        <w:gridCol w:w="2045"/>
        <w:gridCol w:w="1637"/>
      </w:tblGrid>
      <w:tr w:rsidR="006850CD" w14:paraId="47C318DA" w14:textId="77777777" w:rsidTr="006850CD">
        <w:trPr>
          <w:cantSplit/>
          <w:trHeight w:val="850"/>
          <w:tblHeader/>
          <w:jc w:val="center"/>
        </w:trPr>
        <w:tc>
          <w:tcPr>
            <w:tcW w:w="1487" w:type="pct"/>
            <w:tcBorders>
              <w:top w:val="single" w:sz="4" w:space="0" w:color="auto"/>
              <w:left w:val="single" w:sz="4" w:space="0" w:color="auto"/>
              <w:bottom w:val="single" w:sz="4" w:space="0" w:color="auto"/>
              <w:right w:val="single" w:sz="4" w:space="0" w:color="auto"/>
            </w:tcBorders>
            <w:shd w:val="clear" w:color="000000" w:fill="BFBFBF"/>
            <w:hideMark/>
          </w:tcPr>
          <w:p w14:paraId="013A26DF" w14:textId="77777777" w:rsidR="006850CD" w:rsidRPr="006850CD" w:rsidRDefault="006850CD" w:rsidP="006850CD">
            <w:pPr>
              <w:spacing w:after="0" w:line="240" w:lineRule="auto"/>
              <w:jc w:val="center"/>
              <w:rPr>
                <w:rFonts w:eastAsia="Times New Roman" w:cs="Arial"/>
                <w:b/>
                <w:bCs/>
                <w:szCs w:val="24"/>
                <w:lang w:eastAsia="en-GB"/>
              </w:rPr>
            </w:pPr>
            <w:r w:rsidRPr="006850CD">
              <w:rPr>
                <w:rFonts w:eastAsia="Times New Roman" w:cs="Arial"/>
                <w:b/>
                <w:bCs/>
                <w:szCs w:val="24"/>
                <w:lang w:eastAsia="en-GB"/>
              </w:rPr>
              <w:t>Service Area</w:t>
            </w:r>
          </w:p>
        </w:tc>
        <w:tc>
          <w:tcPr>
            <w:tcW w:w="538" w:type="pct"/>
            <w:tcBorders>
              <w:top w:val="single" w:sz="4" w:space="0" w:color="auto"/>
              <w:left w:val="nil"/>
              <w:bottom w:val="single" w:sz="4" w:space="0" w:color="auto"/>
              <w:right w:val="single" w:sz="4" w:space="0" w:color="auto"/>
            </w:tcBorders>
            <w:shd w:val="clear" w:color="000000" w:fill="BFBFBF"/>
            <w:hideMark/>
          </w:tcPr>
          <w:p w14:paraId="2EF1E9A4" w14:textId="77777777" w:rsidR="006850CD" w:rsidRPr="006850CD" w:rsidRDefault="006850CD" w:rsidP="006850CD">
            <w:pPr>
              <w:spacing w:after="0" w:line="240" w:lineRule="auto"/>
              <w:jc w:val="center"/>
              <w:rPr>
                <w:rFonts w:eastAsia="Times New Roman" w:cs="Arial"/>
                <w:b/>
                <w:bCs/>
                <w:szCs w:val="24"/>
                <w:lang w:eastAsia="en-GB"/>
              </w:rPr>
            </w:pPr>
            <w:r w:rsidRPr="006850CD">
              <w:rPr>
                <w:rFonts w:eastAsia="Times New Roman" w:cs="Arial"/>
                <w:b/>
                <w:bCs/>
                <w:szCs w:val="24"/>
                <w:lang w:eastAsia="en-GB"/>
              </w:rPr>
              <w:t>Number received</w:t>
            </w:r>
          </w:p>
        </w:tc>
        <w:tc>
          <w:tcPr>
            <w:tcW w:w="544" w:type="pct"/>
            <w:tcBorders>
              <w:top w:val="single" w:sz="4" w:space="0" w:color="auto"/>
              <w:left w:val="nil"/>
              <w:bottom w:val="single" w:sz="4" w:space="0" w:color="auto"/>
              <w:right w:val="single" w:sz="4" w:space="0" w:color="auto"/>
            </w:tcBorders>
            <w:shd w:val="clear" w:color="000000" w:fill="BFBFBF"/>
            <w:hideMark/>
          </w:tcPr>
          <w:p w14:paraId="119D0E00" w14:textId="77777777" w:rsidR="006850CD" w:rsidRPr="006850CD" w:rsidRDefault="006850CD" w:rsidP="006850CD">
            <w:pPr>
              <w:spacing w:after="0" w:line="240" w:lineRule="auto"/>
              <w:jc w:val="center"/>
              <w:rPr>
                <w:rFonts w:eastAsia="Times New Roman" w:cs="Arial"/>
                <w:b/>
                <w:bCs/>
                <w:szCs w:val="24"/>
                <w:lang w:eastAsia="en-GB"/>
              </w:rPr>
            </w:pPr>
            <w:r w:rsidRPr="006850CD">
              <w:rPr>
                <w:rFonts w:eastAsia="Times New Roman" w:cs="Arial"/>
                <w:b/>
                <w:bCs/>
                <w:szCs w:val="24"/>
                <w:lang w:eastAsia="en-GB"/>
              </w:rPr>
              <w:t>Total Days taken from Ack to res</w:t>
            </w:r>
          </w:p>
        </w:tc>
        <w:tc>
          <w:tcPr>
            <w:tcW w:w="606" w:type="pct"/>
            <w:tcBorders>
              <w:top w:val="single" w:sz="4" w:space="0" w:color="auto"/>
              <w:left w:val="nil"/>
              <w:bottom w:val="single" w:sz="4" w:space="0" w:color="auto"/>
              <w:right w:val="single" w:sz="4" w:space="0" w:color="auto"/>
            </w:tcBorders>
            <w:shd w:val="clear" w:color="000000" w:fill="BFBFBF"/>
            <w:hideMark/>
          </w:tcPr>
          <w:p w14:paraId="512ED7AD" w14:textId="77777777" w:rsidR="006850CD" w:rsidRPr="006850CD" w:rsidRDefault="006850CD" w:rsidP="006850CD">
            <w:pPr>
              <w:spacing w:after="0" w:line="240" w:lineRule="auto"/>
              <w:jc w:val="center"/>
              <w:rPr>
                <w:rFonts w:eastAsia="Times New Roman" w:cs="Arial"/>
                <w:b/>
                <w:bCs/>
                <w:szCs w:val="24"/>
                <w:lang w:eastAsia="en-GB"/>
              </w:rPr>
            </w:pPr>
            <w:r w:rsidRPr="006850CD">
              <w:rPr>
                <w:rFonts w:eastAsia="Times New Roman" w:cs="Arial"/>
                <w:b/>
                <w:bCs/>
                <w:szCs w:val="24"/>
                <w:lang w:eastAsia="en-GB"/>
              </w:rPr>
              <w:t>Average time to receive to responded</w:t>
            </w:r>
          </w:p>
        </w:tc>
        <w:tc>
          <w:tcPr>
            <w:tcW w:w="608" w:type="pct"/>
            <w:tcBorders>
              <w:top w:val="single" w:sz="4" w:space="0" w:color="auto"/>
              <w:left w:val="nil"/>
              <w:bottom w:val="single" w:sz="4" w:space="0" w:color="auto"/>
              <w:right w:val="single" w:sz="4" w:space="0" w:color="auto"/>
            </w:tcBorders>
            <w:shd w:val="clear" w:color="000000" w:fill="BFBFBF"/>
            <w:hideMark/>
          </w:tcPr>
          <w:p w14:paraId="0D14D67D" w14:textId="77777777" w:rsidR="006850CD" w:rsidRPr="006850CD" w:rsidRDefault="006850CD" w:rsidP="006850CD">
            <w:pPr>
              <w:spacing w:after="0" w:line="240" w:lineRule="auto"/>
              <w:jc w:val="center"/>
              <w:rPr>
                <w:rFonts w:eastAsia="Times New Roman" w:cs="Arial"/>
                <w:b/>
                <w:bCs/>
                <w:szCs w:val="24"/>
                <w:lang w:eastAsia="en-GB"/>
              </w:rPr>
            </w:pPr>
            <w:r w:rsidRPr="006850CD">
              <w:rPr>
                <w:rFonts w:eastAsia="Times New Roman" w:cs="Arial"/>
                <w:b/>
                <w:bCs/>
                <w:szCs w:val="24"/>
                <w:lang w:eastAsia="en-GB"/>
              </w:rPr>
              <w:t>% responded to within target</w:t>
            </w:r>
          </w:p>
        </w:tc>
        <w:tc>
          <w:tcPr>
            <w:tcW w:w="676" w:type="pct"/>
            <w:tcBorders>
              <w:top w:val="single" w:sz="4" w:space="0" w:color="auto"/>
              <w:left w:val="nil"/>
              <w:bottom w:val="single" w:sz="4" w:space="0" w:color="auto"/>
              <w:right w:val="single" w:sz="4" w:space="0" w:color="auto"/>
            </w:tcBorders>
            <w:shd w:val="clear" w:color="000000" w:fill="BFBFBF"/>
            <w:hideMark/>
          </w:tcPr>
          <w:p w14:paraId="737531E7" w14:textId="77777777" w:rsidR="006850CD" w:rsidRPr="006850CD" w:rsidRDefault="006850CD" w:rsidP="006850CD">
            <w:pPr>
              <w:spacing w:after="0" w:line="240" w:lineRule="auto"/>
              <w:jc w:val="center"/>
              <w:rPr>
                <w:rFonts w:eastAsia="Times New Roman" w:cs="Arial"/>
                <w:b/>
                <w:bCs/>
                <w:szCs w:val="24"/>
                <w:lang w:eastAsia="en-GB"/>
              </w:rPr>
            </w:pPr>
            <w:r w:rsidRPr="006850CD">
              <w:rPr>
                <w:rFonts w:eastAsia="Times New Roman" w:cs="Arial"/>
                <w:b/>
                <w:bCs/>
                <w:szCs w:val="24"/>
                <w:lang w:eastAsia="en-GB"/>
              </w:rPr>
              <w:t>Upheld/part upheld complaints</w:t>
            </w:r>
          </w:p>
        </w:tc>
        <w:tc>
          <w:tcPr>
            <w:tcW w:w="541" w:type="pct"/>
            <w:tcBorders>
              <w:top w:val="single" w:sz="4" w:space="0" w:color="auto"/>
              <w:left w:val="nil"/>
              <w:bottom w:val="single" w:sz="4" w:space="0" w:color="auto"/>
              <w:right w:val="single" w:sz="4" w:space="0" w:color="auto"/>
            </w:tcBorders>
            <w:shd w:val="clear" w:color="000000" w:fill="BFBFBF"/>
            <w:hideMark/>
          </w:tcPr>
          <w:p w14:paraId="72086978" w14:textId="77777777" w:rsidR="006850CD" w:rsidRPr="006850CD" w:rsidRDefault="006850CD" w:rsidP="006850CD">
            <w:pPr>
              <w:spacing w:after="0" w:line="240" w:lineRule="auto"/>
              <w:jc w:val="center"/>
              <w:rPr>
                <w:rFonts w:eastAsia="Times New Roman" w:cs="Arial"/>
                <w:b/>
                <w:bCs/>
                <w:szCs w:val="24"/>
                <w:lang w:eastAsia="en-GB"/>
              </w:rPr>
            </w:pPr>
            <w:r w:rsidRPr="006850CD">
              <w:rPr>
                <w:rFonts w:eastAsia="Times New Roman" w:cs="Arial"/>
                <w:b/>
                <w:bCs/>
                <w:szCs w:val="24"/>
                <w:lang w:eastAsia="en-GB"/>
              </w:rPr>
              <w:t>Number of Service requests</w:t>
            </w:r>
          </w:p>
        </w:tc>
      </w:tr>
      <w:tr w:rsidR="006850CD" w14:paraId="02F30B14" w14:textId="77777777" w:rsidTr="006850CD">
        <w:trPr>
          <w:cantSplit/>
          <w:trHeight w:val="290"/>
          <w:jc w:val="center"/>
        </w:trPr>
        <w:tc>
          <w:tcPr>
            <w:tcW w:w="1487" w:type="pct"/>
            <w:tcBorders>
              <w:top w:val="single" w:sz="4" w:space="0" w:color="auto"/>
              <w:left w:val="single" w:sz="4" w:space="0" w:color="auto"/>
              <w:bottom w:val="single" w:sz="4" w:space="0" w:color="auto"/>
              <w:right w:val="single" w:sz="4" w:space="0" w:color="auto"/>
            </w:tcBorders>
            <w:vAlign w:val="bottom"/>
          </w:tcPr>
          <w:p w14:paraId="229D5191" w14:textId="77777777" w:rsidR="006850CD" w:rsidRPr="0087458A" w:rsidRDefault="006850CD" w:rsidP="00A26257">
            <w:pPr>
              <w:spacing w:after="0" w:line="240" w:lineRule="auto"/>
              <w:rPr>
                <w:rFonts w:eastAsia="Times New Roman" w:cs="Arial"/>
                <w:szCs w:val="24"/>
                <w:lang w:eastAsia="en-GB"/>
              </w:rPr>
            </w:pPr>
            <w:r>
              <w:rPr>
                <w:rFonts w:eastAsia="Times New Roman" w:cs="Arial"/>
                <w:szCs w:val="24"/>
                <w:lang w:eastAsia="en-GB"/>
              </w:rPr>
              <w:t>Community Safety team</w:t>
            </w:r>
          </w:p>
        </w:tc>
        <w:tc>
          <w:tcPr>
            <w:tcW w:w="538" w:type="pct"/>
            <w:tcBorders>
              <w:top w:val="single" w:sz="4" w:space="0" w:color="auto"/>
              <w:left w:val="nil"/>
              <w:bottom w:val="single" w:sz="4" w:space="0" w:color="auto"/>
              <w:right w:val="single" w:sz="4" w:space="0" w:color="auto"/>
            </w:tcBorders>
            <w:vAlign w:val="bottom"/>
          </w:tcPr>
          <w:p w14:paraId="084EF083" w14:textId="77777777" w:rsidR="006850CD" w:rsidRPr="0087458A" w:rsidRDefault="006850CD" w:rsidP="00A26257">
            <w:pPr>
              <w:spacing w:after="0" w:line="240" w:lineRule="auto"/>
              <w:jc w:val="center"/>
              <w:rPr>
                <w:rFonts w:eastAsia="Times New Roman" w:cs="Arial"/>
                <w:color w:val="000000"/>
                <w:szCs w:val="24"/>
                <w:lang w:eastAsia="en-GB"/>
              </w:rPr>
            </w:pPr>
            <w:r>
              <w:rPr>
                <w:rFonts w:eastAsia="Times New Roman" w:cs="Arial"/>
                <w:color w:val="000000"/>
                <w:szCs w:val="24"/>
                <w:lang w:eastAsia="en-GB"/>
              </w:rPr>
              <w:t>3</w:t>
            </w:r>
          </w:p>
        </w:tc>
        <w:tc>
          <w:tcPr>
            <w:tcW w:w="544" w:type="pct"/>
            <w:tcBorders>
              <w:top w:val="single" w:sz="4" w:space="0" w:color="auto"/>
              <w:left w:val="nil"/>
              <w:bottom w:val="single" w:sz="4" w:space="0" w:color="auto"/>
              <w:right w:val="single" w:sz="4" w:space="0" w:color="auto"/>
            </w:tcBorders>
            <w:vAlign w:val="bottom"/>
          </w:tcPr>
          <w:p w14:paraId="576D73FB" w14:textId="77777777" w:rsidR="006850CD" w:rsidRPr="0087458A" w:rsidRDefault="006850CD" w:rsidP="00A26257">
            <w:pPr>
              <w:spacing w:after="0" w:line="240" w:lineRule="auto"/>
              <w:jc w:val="center"/>
              <w:rPr>
                <w:rFonts w:eastAsia="Times New Roman" w:cs="Arial"/>
                <w:color w:val="000000"/>
                <w:szCs w:val="24"/>
                <w:lang w:eastAsia="en-GB"/>
              </w:rPr>
            </w:pPr>
            <w:r>
              <w:rPr>
                <w:rFonts w:eastAsia="Times New Roman" w:cs="Arial"/>
                <w:color w:val="000000"/>
                <w:szCs w:val="24"/>
                <w:lang w:eastAsia="en-GB"/>
              </w:rPr>
              <w:t>7.0</w:t>
            </w:r>
          </w:p>
        </w:tc>
        <w:tc>
          <w:tcPr>
            <w:tcW w:w="606" w:type="pct"/>
            <w:tcBorders>
              <w:top w:val="single" w:sz="4" w:space="0" w:color="auto"/>
              <w:left w:val="nil"/>
              <w:bottom w:val="single" w:sz="4" w:space="0" w:color="auto"/>
              <w:right w:val="single" w:sz="4" w:space="0" w:color="auto"/>
            </w:tcBorders>
            <w:vAlign w:val="bottom"/>
          </w:tcPr>
          <w:p w14:paraId="1D074C56" w14:textId="77777777" w:rsidR="006850CD" w:rsidRPr="0087458A" w:rsidRDefault="006850CD" w:rsidP="00A26257">
            <w:pPr>
              <w:spacing w:after="0" w:line="240" w:lineRule="auto"/>
              <w:jc w:val="center"/>
              <w:rPr>
                <w:rFonts w:eastAsia="Times New Roman" w:cs="Arial"/>
                <w:szCs w:val="24"/>
                <w:lang w:eastAsia="en-GB"/>
              </w:rPr>
            </w:pPr>
            <w:r>
              <w:rPr>
                <w:rFonts w:eastAsia="Times New Roman" w:cs="Arial"/>
                <w:szCs w:val="24"/>
                <w:lang w:eastAsia="en-GB"/>
              </w:rPr>
              <w:t>9.7</w:t>
            </w:r>
          </w:p>
        </w:tc>
        <w:tc>
          <w:tcPr>
            <w:tcW w:w="608" w:type="pct"/>
            <w:tcBorders>
              <w:top w:val="single" w:sz="4" w:space="0" w:color="auto"/>
              <w:left w:val="nil"/>
              <w:bottom w:val="single" w:sz="4" w:space="0" w:color="auto"/>
              <w:right w:val="single" w:sz="4" w:space="0" w:color="auto"/>
            </w:tcBorders>
            <w:vAlign w:val="bottom"/>
          </w:tcPr>
          <w:p w14:paraId="3C084527" w14:textId="77777777" w:rsidR="006850CD" w:rsidRPr="0087458A" w:rsidRDefault="006850CD" w:rsidP="00A26257">
            <w:pPr>
              <w:spacing w:after="0" w:line="240" w:lineRule="auto"/>
              <w:jc w:val="center"/>
              <w:rPr>
                <w:rFonts w:eastAsia="Times New Roman" w:cs="Arial"/>
                <w:szCs w:val="24"/>
                <w:lang w:eastAsia="en-GB"/>
              </w:rPr>
            </w:pPr>
            <w:r>
              <w:rPr>
                <w:rFonts w:eastAsia="Times New Roman" w:cs="Arial"/>
                <w:szCs w:val="24"/>
                <w:lang w:eastAsia="en-GB"/>
              </w:rPr>
              <w:t>66.67%</w:t>
            </w:r>
          </w:p>
        </w:tc>
        <w:tc>
          <w:tcPr>
            <w:tcW w:w="676" w:type="pct"/>
            <w:tcBorders>
              <w:top w:val="single" w:sz="4" w:space="0" w:color="auto"/>
              <w:left w:val="nil"/>
              <w:bottom w:val="single" w:sz="4" w:space="0" w:color="auto"/>
              <w:right w:val="single" w:sz="4" w:space="0" w:color="auto"/>
            </w:tcBorders>
            <w:vAlign w:val="bottom"/>
          </w:tcPr>
          <w:p w14:paraId="2451AEB4" w14:textId="77777777" w:rsidR="006850CD" w:rsidRPr="0087458A" w:rsidRDefault="006850CD" w:rsidP="00A26257">
            <w:pPr>
              <w:spacing w:after="0" w:line="240" w:lineRule="auto"/>
              <w:jc w:val="center"/>
              <w:rPr>
                <w:rFonts w:eastAsia="Times New Roman" w:cs="Arial"/>
                <w:color w:val="000000"/>
                <w:szCs w:val="24"/>
                <w:lang w:eastAsia="en-GB"/>
              </w:rPr>
            </w:pPr>
            <w:r>
              <w:rPr>
                <w:rFonts w:eastAsia="Times New Roman" w:cs="Arial"/>
                <w:color w:val="000000"/>
                <w:szCs w:val="24"/>
                <w:lang w:eastAsia="en-GB"/>
              </w:rPr>
              <w:t>1</w:t>
            </w:r>
          </w:p>
        </w:tc>
        <w:tc>
          <w:tcPr>
            <w:tcW w:w="541" w:type="pct"/>
            <w:tcBorders>
              <w:top w:val="single" w:sz="4" w:space="0" w:color="auto"/>
              <w:left w:val="nil"/>
              <w:bottom w:val="single" w:sz="4" w:space="0" w:color="auto"/>
              <w:right w:val="single" w:sz="4" w:space="0" w:color="auto"/>
            </w:tcBorders>
            <w:vAlign w:val="bottom"/>
          </w:tcPr>
          <w:p w14:paraId="6CA7F871" w14:textId="77777777" w:rsidR="006850CD" w:rsidRPr="0087458A" w:rsidRDefault="006850CD" w:rsidP="00A26257">
            <w:pPr>
              <w:spacing w:after="0" w:line="240" w:lineRule="auto"/>
              <w:jc w:val="center"/>
              <w:rPr>
                <w:rFonts w:eastAsia="Times New Roman" w:cs="Arial"/>
                <w:color w:val="000000"/>
                <w:szCs w:val="24"/>
                <w:lang w:eastAsia="en-GB"/>
              </w:rPr>
            </w:pPr>
            <w:r>
              <w:rPr>
                <w:rFonts w:eastAsia="Times New Roman" w:cs="Arial"/>
                <w:color w:val="000000"/>
                <w:szCs w:val="24"/>
                <w:lang w:eastAsia="en-GB"/>
              </w:rPr>
              <w:t>1</w:t>
            </w:r>
          </w:p>
        </w:tc>
      </w:tr>
      <w:tr w:rsidR="006850CD" w14:paraId="7EDD8A1D" w14:textId="77777777" w:rsidTr="006850CD">
        <w:trPr>
          <w:cantSplit/>
          <w:trHeight w:val="290"/>
          <w:jc w:val="center"/>
        </w:trPr>
        <w:tc>
          <w:tcPr>
            <w:tcW w:w="1487" w:type="pct"/>
            <w:tcBorders>
              <w:top w:val="single" w:sz="4" w:space="0" w:color="auto"/>
              <w:left w:val="single" w:sz="4" w:space="0" w:color="auto"/>
              <w:bottom w:val="single" w:sz="4" w:space="0" w:color="auto"/>
              <w:right w:val="single" w:sz="4" w:space="0" w:color="auto"/>
            </w:tcBorders>
            <w:vAlign w:val="bottom"/>
            <w:hideMark/>
          </w:tcPr>
          <w:p w14:paraId="40FCB3D7" w14:textId="77777777" w:rsidR="006850CD" w:rsidRPr="0087458A" w:rsidRDefault="006850CD" w:rsidP="00A26257">
            <w:pPr>
              <w:spacing w:after="0" w:line="240" w:lineRule="auto"/>
              <w:rPr>
                <w:rFonts w:eastAsia="Times New Roman" w:cs="Arial"/>
                <w:szCs w:val="24"/>
                <w:lang w:eastAsia="en-GB"/>
              </w:rPr>
            </w:pPr>
            <w:r>
              <w:rPr>
                <w:rFonts w:cs="Arial"/>
                <w:szCs w:val="24"/>
              </w:rPr>
              <w:t>Corporate Safety</w:t>
            </w:r>
          </w:p>
        </w:tc>
        <w:tc>
          <w:tcPr>
            <w:tcW w:w="538" w:type="pct"/>
            <w:tcBorders>
              <w:top w:val="single" w:sz="4" w:space="0" w:color="auto"/>
              <w:left w:val="nil"/>
              <w:bottom w:val="single" w:sz="4" w:space="0" w:color="auto"/>
              <w:right w:val="single" w:sz="4" w:space="0" w:color="auto"/>
            </w:tcBorders>
            <w:vAlign w:val="center"/>
          </w:tcPr>
          <w:p w14:paraId="398C1414" w14:textId="77777777" w:rsidR="006850CD" w:rsidRPr="0087458A" w:rsidRDefault="006850CD" w:rsidP="00A26257">
            <w:pPr>
              <w:spacing w:after="0" w:line="240" w:lineRule="auto"/>
              <w:jc w:val="center"/>
              <w:rPr>
                <w:rFonts w:eastAsia="Times New Roman" w:cs="Arial"/>
                <w:color w:val="000000"/>
                <w:szCs w:val="24"/>
                <w:lang w:eastAsia="en-GB"/>
              </w:rPr>
            </w:pPr>
            <w:r>
              <w:rPr>
                <w:rFonts w:eastAsia="Times New Roman" w:cs="Arial"/>
                <w:color w:val="000000"/>
                <w:szCs w:val="24"/>
                <w:lang w:eastAsia="en-GB"/>
              </w:rPr>
              <w:t>1</w:t>
            </w:r>
          </w:p>
        </w:tc>
        <w:tc>
          <w:tcPr>
            <w:tcW w:w="544" w:type="pct"/>
            <w:tcBorders>
              <w:top w:val="single" w:sz="4" w:space="0" w:color="auto"/>
              <w:left w:val="nil"/>
              <w:bottom w:val="single" w:sz="4" w:space="0" w:color="auto"/>
              <w:right w:val="single" w:sz="4" w:space="0" w:color="auto"/>
            </w:tcBorders>
            <w:vAlign w:val="center"/>
          </w:tcPr>
          <w:p w14:paraId="4DEB0CFF" w14:textId="77777777" w:rsidR="006850CD" w:rsidRPr="0087458A" w:rsidRDefault="006850CD" w:rsidP="00A26257">
            <w:pPr>
              <w:spacing w:after="0" w:line="240" w:lineRule="auto"/>
              <w:jc w:val="center"/>
              <w:rPr>
                <w:rFonts w:eastAsia="Times New Roman" w:cs="Arial"/>
                <w:color w:val="000000"/>
                <w:szCs w:val="24"/>
                <w:lang w:eastAsia="en-GB"/>
              </w:rPr>
            </w:pPr>
            <w:r>
              <w:rPr>
                <w:rFonts w:eastAsia="Times New Roman" w:cs="Arial"/>
                <w:color w:val="000000"/>
                <w:szCs w:val="24"/>
                <w:lang w:eastAsia="en-GB"/>
              </w:rPr>
              <w:t>8.0</w:t>
            </w:r>
          </w:p>
        </w:tc>
        <w:tc>
          <w:tcPr>
            <w:tcW w:w="606" w:type="pct"/>
            <w:tcBorders>
              <w:top w:val="single" w:sz="4" w:space="0" w:color="auto"/>
              <w:left w:val="nil"/>
              <w:bottom w:val="single" w:sz="4" w:space="0" w:color="auto"/>
              <w:right w:val="single" w:sz="4" w:space="0" w:color="auto"/>
            </w:tcBorders>
            <w:vAlign w:val="center"/>
          </w:tcPr>
          <w:p w14:paraId="4D5E6249" w14:textId="77777777" w:rsidR="006850CD" w:rsidRPr="0087458A" w:rsidRDefault="006850CD" w:rsidP="00A26257">
            <w:pPr>
              <w:spacing w:after="0" w:line="240" w:lineRule="auto"/>
              <w:jc w:val="center"/>
              <w:rPr>
                <w:rFonts w:eastAsia="Times New Roman" w:cs="Arial"/>
                <w:szCs w:val="24"/>
                <w:lang w:eastAsia="en-GB"/>
              </w:rPr>
            </w:pPr>
            <w:r>
              <w:rPr>
                <w:rFonts w:eastAsia="Times New Roman" w:cs="Arial"/>
                <w:szCs w:val="24"/>
                <w:lang w:eastAsia="en-GB"/>
              </w:rPr>
              <w:t>12.0</w:t>
            </w:r>
          </w:p>
        </w:tc>
        <w:tc>
          <w:tcPr>
            <w:tcW w:w="608" w:type="pct"/>
            <w:tcBorders>
              <w:top w:val="single" w:sz="4" w:space="0" w:color="auto"/>
              <w:left w:val="nil"/>
              <w:bottom w:val="single" w:sz="4" w:space="0" w:color="auto"/>
              <w:right w:val="single" w:sz="4" w:space="0" w:color="auto"/>
            </w:tcBorders>
            <w:vAlign w:val="center"/>
          </w:tcPr>
          <w:p w14:paraId="38ED6795" w14:textId="77777777" w:rsidR="006850CD" w:rsidRPr="0087458A" w:rsidRDefault="006850CD" w:rsidP="00A26257">
            <w:pPr>
              <w:spacing w:after="0" w:line="240" w:lineRule="auto"/>
              <w:jc w:val="center"/>
              <w:rPr>
                <w:rFonts w:eastAsia="Times New Roman" w:cs="Arial"/>
                <w:szCs w:val="24"/>
                <w:lang w:eastAsia="en-GB"/>
              </w:rPr>
            </w:pPr>
            <w:r>
              <w:rPr>
                <w:rFonts w:eastAsia="Times New Roman" w:cs="Arial"/>
                <w:szCs w:val="24"/>
                <w:lang w:eastAsia="en-GB"/>
              </w:rPr>
              <w:t>100%</w:t>
            </w:r>
          </w:p>
        </w:tc>
        <w:tc>
          <w:tcPr>
            <w:tcW w:w="676" w:type="pct"/>
            <w:tcBorders>
              <w:top w:val="single" w:sz="4" w:space="0" w:color="auto"/>
              <w:left w:val="nil"/>
              <w:bottom w:val="single" w:sz="4" w:space="0" w:color="auto"/>
              <w:right w:val="single" w:sz="4" w:space="0" w:color="auto"/>
            </w:tcBorders>
            <w:vAlign w:val="center"/>
          </w:tcPr>
          <w:p w14:paraId="06AB8989" w14:textId="77777777" w:rsidR="006850CD" w:rsidRPr="0087458A" w:rsidRDefault="006850CD" w:rsidP="00A26257">
            <w:pPr>
              <w:spacing w:after="0" w:line="240" w:lineRule="auto"/>
              <w:jc w:val="center"/>
              <w:rPr>
                <w:rFonts w:eastAsia="Times New Roman" w:cs="Arial"/>
                <w:color w:val="000000"/>
                <w:szCs w:val="24"/>
                <w:lang w:eastAsia="en-GB"/>
              </w:rPr>
            </w:pPr>
            <w:r>
              <w:rPr>
                <w:rFonts w:eastAsia="Times New Roman" w:cs="Arial"/>
                <w:color w:val="000000"/>
                <w:szCs w:val="24"/>
                <w:lang w:eastAsia="en-GB"/>
              </w:rPr>
              <w:t>-</w:t>
            </w:r>
          </w:p>
        </w:tc>
        <w:tc>
          <w:tcPr>
            <w:tcW w:w="541" w:type="pct"/>
            <w:tcBorders>
              <w:top w:val="single" w:sz="4" w:space="0" w:color="auto"/>
              <w:left w:val="nil"/>
              <w:bottom w:val="single" w:sz="4" w:space="0" w:color="auto"/>
              <w:right w:val="single" w:sz="4" w:space="0" w:color="auto"/>
            </w:tcBorders>
            <w:vAlign w:val="center"/>
          </w:tcPr>
          <w:p w14:paraId="7DC80E67" w14:textId="77777777" w:rsidR="006850CD" w:rsidRPr="0087458A" w:rsidRDefault="006850CD" w:rsidP="00A26257">
            <w:pPr>
              <w:spacing w:after="0" w:line="240" w:lineRule="auto"/>
              <w:jc w:val="center"/>
              <w:rPr>
                <w:rFonts w:eastAsia="Times New Roman" w:cs="Arial"/>
                <w:color w:val="000000"/>
                <w:szCs w:val="24"/>
                <w:lang w:eastAsia="en-GB"/>
              </w:rPr>
            </w:pPr>
            <w:r>
              <w:rPr>
                <w:rFonts w:eastAsia="Times New Roman" w:cs="Arial"/>
                <w:color w:val="000000"/>
                <w:szCs w:val="24"/>
                <w:lang w:eastAsia="en-GB"/>
              </w:rPr>
              <w:t>1</w:t>
            </w:r>
          </w:p>
        </w:tc>
      </w:tr>
      <w:tr w:rsidR="006850CD" w14:paraId="514B3E5E" w14:textId="77777777" w:rsidTr="006850CD">
        <w:trPr>
          <w:cantSplit/>
          <w:trHeight w:val="290"/>
          <w:jc w:val="center"/>
        </w:trPr>
        <w:tc>
          <w:tcPr>
            <w:tcW w:w="1487" w:type="pct"/>
            <w:tcBorders>
              <w:top w:val="single" w:sz="4" w:space="0" w:color="auto"/>
              <w:left w:val="single" w:sz="4" w:space="0" w:color="auto"/>
              <w:bottom w:val="single" w:sz="4" w:space="0" w:color="auto"/>
              <w:right w:val="single" w:sz="4" w:space="0" w:color="auto"/>
            </w:tcBorders>
            <w:vAlign w:val="bottom"/>
          </w:tcPr>
          <w:p w14:paraId="14086EC0" w14:textId="77777777" w:rsidR="006850CD" w:rsidRDefault="006850CD" w:rsidP="00A26257">
            <w:pPr>
              <w:spacing w:after="0" w:line="240" w:lineRule="auto"/>
              <w:rPr>
                <w:rFonts w:cs="Arial"/>
                <w:szCs w:val="24"/>
              </w:rPr>
            </w:pPr>
            <w:r>
              <w:rPr>
                <w:rFonts w:cs="Arial"/>
                <w:szCs w:val="24"/>
              </w:rPr>
              <w:t xml:space="preserve">Housing Management </w:t>
            </w:r>
          </w:p>
        </w:tc>
        <w:tc>
          <w:tcPr>
            <w:tcW w:w="538" w:type="pct"/>
            <w:tcBorders>
              <w:top w:val="single" w:sz="4" w:space="0" w:color="auto"/>
              <w:left w:val="nil"/>
              <w:bottom w:val="single" w:sz="4" w:space="0" w:color="auto"/>
              <w:right w:val="single" w:sz="4" w:space="0" w:color="auto"/>
            </w:tcBorders>
            <w:vAlign w:val="center"/>
          </w:tcPr>
          <w:p w14:paraId="228D8B1A" w14:textId="77777777" w:rsidR="006850CD" w:rsidRDefault="006850CD" w:rsidP="00A26257">
            <w:pPr>
              <w:spacing w:after="0" w:line="240" w:lineRule="auto"/>
              <w:jc w:val="center"/>
              <w:rPr>
                <w:rFonts w:eastAsia="Times New Roman" w:cs="Arial"/>
                <w:color w:val="000000"/>
                <w:szCs w:val="24"/>
                <w:lang w:eastAsia="en-GB"/>
              </w:rPr>
            </w:pPr>
            <w:r>
              <w:rPr>
                <w:rFonts w:eastAsia="Times New Roman" w:cs="Arial"/>
                <w:color w:val="000000"/>
                <w:szCs w:val="24"/>
                <w:lang w:eastAsia="en-GB"/>
              </w:rPr>
              <w:t>32</w:t>
            </w:r>
          </w:p>
        </w:tc>
        <w:tc>
          <w:tcPr>
            <w:tcW w:w="544" w:type="pct"/>
            <w:tcBorders>
              <w:top w:val="single" w:sz="4" w:space="0" w:color="auto"/>
              <w:left w:val="nil"/>
              <w:bottom w:val="single" w:sz="4" w:space="0" w:color="auto"/>
              <w:right w:val="single" w:sz="4" w:space="0" w:color="auto"/>
            </w:tcBorders>
            <w:vAlign w:val="center"/>
          </w:tcPr>
          <w:p w14:paraId="2B1E25A2" w14:textId="77777777" w:rsidR="006850CD" w:rsidRDefault="006850CD" w:rsidP="00A26257">
            <w:pPr>
              <w:spacing w:after="0" w:line="240" w:lineRule="auto"/>
              <w:jc w:val="center"/>
              <w:rPr>
                <w:rFonts w:eastAsia="Times New Roman" w:cs="Arial"/>
                <w:color w:val="000000"/>
                <w:szCs w:val="24"/>
                <w:lang w:eastAsia="en-GB"/>
              </w:rPr>
            </w:pPr>
            <w:r>
              <w:rPr>
                <w:rFonts w:eastAsia="Times New Roman" w:cs="Arial"/>
                <w:color w:val="000000"/>
                <w:szCs w:val="24"/>
                <w:lang w:eastAsia="en-GB"/>
              </w:rPr>
              <w:t>9.9</w:t>
            </w:r>
          </w:p>
        </w:tc>
        <w:tc>
          <w:tcPr>
            <w:tcW w:w="606" w:type="pct"/>
            <w:tcBorders>
              <w:top w:val="single" w:sz="4" w:space="0" w:color="auto"/>
              <w:left w:val="nil"/>
              <w:bottom w:val="single" w:sz="4" w:space="0" w:color="auto"/>
              <w:right w:val="single" w:sz="4" w:space="0" w:color="auto"/>
            </w:tcBorders>
            <w:vAlign w:val="center"/>
          </w:tcPr>
          <w:p w14:paraId="3E9692BD" w14:textId="77777777" w:rsidR="006850CD" w:rsidRDefault="006850CD" w:rsidP="00A26257">
            <w:pPr>
              <w:spacing w:after="0" w:line="240" w:lineRule="auto"/>
              <w:jc w:val="center"/>
              <w:rPr>
                <w:rFonts w:eastAsia="Times New Roman" w:cs="Arial"/>
                <w:szCs w:val="24"/>
                <w:lang w:eastAsia="en-GB"/>
              </w:rPr>
            </w:pPr>
            <w:r>
              <w:rPr>
                <w:rFonts w:eastAsia="Times New Roman" w:cs="Arial"/>
                <w:szCs w:val="24"/>
                <w:lang w:eastAsia="en-GB"/>
              </w:rPr>
              <w:t>13.7</w:t>
            </w:r>
          </w:p>
        </w:tc>
        <w:tc>
          <w:tcPr>
            <w:tcW w:w="608" w:type="pct"/>
            <w:tcBorders>
              <w:top w:val="single" w:sz="4" w:space="0" w:color="auto"/>
              <w:left w:val="nil"/>
              <w:bottom w:val="single" w:sz="4" w:space="0" w:color="auto"/>
              <w:right w:val="single" w:sz="4" w:space="0" w:color="auto"/>
            </w:tcBorders>
            <w:vAlign w:val="center"/>
          </w:tcPr>
          <w:p w14:paraId="3188432A" w14:textId="77777777" w:rsidR="006850CD" w:rsidRDefault="006850CD" w:rsidP="00A26257">
            <w:pPr>
              <w:spacing w:after="0" w:line="240" w:lineRule="auto"/>
              <w:jc w:val="center"/>
              <w:rPr>
                <w:rFonts w:eastAsia="Times New Roman" w:cs="Arial"/>
                <w:szCs w:val="24"/>
                <w:lang w:eastAsia="en-GB"/>
              </w:rPr>
            </w:pPr>
            <w:r>
              <w:rPr>
                <w:rFonts w:eastAsia="Times New Roman" w:cs="Arial"/>
                <w:szCs w:val="24"/>
                <w:lang w:eastAsia="en-GB"/>
              </w:rPr>
              <w:t>96.88%</w:t>
            </w:r>
          </w:p>
        </w:tc>
        <w:tc>
          <w:tcPr>
            <w:tcW w:w="676" w:type="pct"/>
            <w:tcBorders>
              <w:top w:val="single" w:sz="4" w:space="0" w:color="auto"/>
              <w:left w:val="nil"/>
              <w:bottom w:val="single" w:sz="4" w:space="0" w:color="auto"/>
              <w:right w:val="single" w:sz="4" w:space="0" w:color="auto"/>
            </w:tcBorders>
            <w:vAlign w:val="center"/>
          </w:tcPr>
          <w:p w14:paraId="53856851" w14:textId="77777777" w:rsidR="006850CD" w:rsidRDefault="006850CD" w:rsidP="00A26257">
            <w:pPr>
              <w:spacing w:after="0" w:line="240" w:lineRule="auto"/>
              <w:jc w:val="center"/>
              <w:rPr>
                <w:rFonts w:eastAsia="Times New Roman" w:cs="Arial"/>
                <w:color w:val="000000"/>
                <w:szCs w:val="24"/>
                <w:lang w:eastAsia="en-GB"/>
              </w:rPr>
            </w:pPr>
            <w:r>
              <w:rPr>
                <w:rFonts w:eastAsia="Times New Roman" w:cs="Arial"/>
                <w:color w:val="000000"/>
                <w:szCs w:val="24"/>
                <w:lang w:eastAsia="en-GB"/>
              </w:rPr>
              <w:t>29</w:t>
            </w:r>
          </w:p>
        </w:tc>
        <w:tc>
          <w:tcPr>
            <w:tcW w:w="541" w:type="pct"/>
            <w:tcBorders>
              <w:top w:val="single" w:sz="4" w:space="0" w:color="auto"/>
              <w:left w:val="nil"/>
              <w:bottom w:val="single" w:sz="4" w:space="0" w:color="auto"/>
              <w:right w:val="single" w:sz="4" w:space="0" w:color="auto"/>
            </w:tcBorders>
            <w:vAlign w:val="center"/>
          </w:tcPr>
          <w:p w14:paraId="3FFFBEE5" w14:textId="77777777" w:rsidR="006850CD" w:rsidRDefault="006850CD" w:rsidP="00A26257">
            <w:pPr>
              <w:spacing w:after="0" w:line="240" w:lineRule="auto"/>
              <w:jc w:val="center"/>
              <w:rPr>
                <w:rFonts w:eastAsia="Times New Roman" w:cs="Arial"/>
                <w:color w:val="000000"/>
                <w:szCs w:val="24"/>
                <w:lang w:eastAsia="en-GB"/>
              </w:rPr>
            </w:pPr>
            <w:r>
              <w:rPr>
                <w:rFonts w:eastAsia="Times New Roman" w:cs="Arial"/>
                <w:color w:val="000000"/>
                <w:szCs w:val="24"/>
                <w:lang w:eastAsia="en-GB"/>
              </w:rPr>
              <w:t>11</w:t>
            </w:r>
          </w:p>
        </w:tc>
      </w:tr>
      <w:tr w:rsidR="006850CD" w14:paraId="74132277" w14:textId="77777777" w:rsidTr="006850CD">
        <w:trPr>
          <w:cantSplit/>
          <w:trHeight w:val="290"/>
          <w:jc w:val="center"/>
        </w:trPr>
        <w:tc>
          <w:tcPr>
            <w:tcW w:w="1487" w:type="pct"/>
            <w:tcBorders>
              <w:top w:val="single" w:sz="4" w:space="0" w:color="auto"/>
              <w:left w:val="single" w:sz="4" w:space="0" w:color="auto"/>
              <w:bottom w:val="single" w:sz="4" w:space="0" w:color="auto"/>
              <w:right w:val="single" w:sz="4" w:space="0" w:color="auto"/>
            </w:tcBorders>
            <w:vAlign w:val="bottom"/>
            <w:hideMark/>
          </w:tcPr>
          <w:p w14:paraId="4EA47A8F" w14:textId="77777777" w:rsidR="006850CD" w:rsidRPr="0087458A" w:rsidRDefault="006850CD" w:rsidP="00A26257">
            <w:pPr>
              <w:spacing w:after="0" w:line="240" w:lineRule="auto"/>
              <w:rPr>
                <w:rFonts w:eastAsia="Times New Roman" w:cs="Arial"/>
                <w:szCs w:val="24"/>
                <w:lang w:eastAsia="en-GB"/>
              </w:rPr>
            </w:pPr>
            <w:r>
              <w:rPr>
                <w:rFonts w:cs="Arial"/>
                <w:szCs w:val="24"/>
              </w:rPr>
              <w:t>Lettings</w:t>
            </w:r>
          </w:p>
        </w:tc>
        <w:tc>
          <w:tcPr>
            <w:tcW w:w="538" w:type="pct"/>
            <w:tcBorders>
              <w:top w:val="single" w:sz="4" w:space="0" w:color="auto"/>
              <w:left w:val="nil"/>
              <w:bottom w:val="single" w:sz="4" w:space="0" w:color="auto"/>
              <w:right w:val="single" w:sz="4" w:space="0" w:color="auto"/>
            </w:tcBorders>
            <w:vAlign w:val="center"/>
          </w:tcPr>
          <w:p w14:paraId="16FE94B2" w14:textId="77777777" w:rsidR="006850CD" w:rsidRPr="0087458A" w:rsidRDefault="006850CD" w:rsidP="00A26257">
            <w:pPr>
              <w:spacing w:after="0" w:line="240" w:lineRule="auto"/>
              <w:jc w:val="center"/>
              <w:rPr>
                <w:rFonts w:eastAsia="Times New Roman" w:cs="Arial"/>
                <w:color w:val="000000"/>
                <w:szCs w:val="24"/>
                <w:lang w:eastAsia="en-GB"/>
              </w:rPr>
            </w:pPr>
            <w:r>
              <w:rPr>
                <w:rFonts w:eastAsia="Times New Roman" w:cs="Arial"/>
                <w:color w:val="000000"/>
                <w:szCs w:val="24"/>
                <w:lang w:eastAsia="en-GB"/>
              </w:rPr>
              <w:t>7</w:t>
            </w:r>
          </w:p>
        </w:tc>
        <w:tc>
          <w:tcPr>
            <w:tcW w:w="544" w:type="pct"/>
            <w:tcBorders>
              <w:top w:val="single" w:sz="4" w:space="0" w:color="auto"/>
              <w:left w:val="nil"/>
              <w:bottom w:val="single" w:sz="4" w:space="0" w:color="auto"/>
              <w:right w:val="single" w:sz="4" w:space="0" w:color="auto"/>
            </w:tcBorders>
            <w:vAlign w:val="center"/>
          </w:tcPr>
          <w:p w14:paraId="3F9B34D9" w14:textId="77777777" w:rsidR="006850CD" w:rsidRPr="0087458A" w:rsidRDefault="006850CD" w:rsidP="00A26257">
            <w:pPr>
              <w:spacing w:after="0" w:line="240" w:lineRule="auto"/>
              <w:jc w:val="center"/>
              <w:rPr>
                <w:rFonts w:eastAsia="Times New Roman" w:cs="Arial"/>
                <w:color w:val="000000"/>
                <w:szCs w:val="24"/>
                <w:lang w:eastAsia="en-GB"/>
              </w:rPr>
            </w:pPr>
            <w:r>
              <w:rPr>
                <w:rFonts w:eastAsia="Times New Roman" w:cs="Arial"/>
                <w:color w:val="000000"/>
                <w:szCs w:val="24"/>
                <w:lang w:eastAsia="en-GB"/>
              </w:rPr>
              <w:t>5.4</w:t>
            </w:r>
          </w:p>
        </w:tc>
        <w:tc>
          <w:tcPr>
            <w:tcW w:w="606" w:type="pct"/>
            <w:tcBorders>
              <w:top w:val="single" w:sz="4" w:space="0" w:color="auto"/>
              <w:left w:val="nil"/>
              <w:bottom w:val="single" w:sz="4" w:space="0" w:color="auto"/>
              <w:right w:val="single" w:sz="4" w:space="0" w:color="auto"/>
            </w:tcBorders>
            <w:vAlign w:val="center"/>
          </w:tcPr>
          <w:p w14:paraId="40474DE9" w14:textId="77777777" w:rsidR="006850CD" w:rsidRPr="0087458A" w:rsidRDefault="006850CD" w:rsidP="00A26257">
            <w:pPr>
              <w:spacing w:after="0" w:line="240" w:lineRule="auto"/>
              <w:jc w:val="center"/>
              <w:rPr>
                <w:rFonts w:eastAsia="Times New Roman" w:cs="Arial"/>
                <w:szCs w:val="24"/>
                <w:lang w:eastAsia="en-GB"/>
              </w:rPr>
            </w:pPr>
            <w:r>
              <w:rPr>
                <w:rFonts w:eastAsia="Times New Roman" w:cs="Arial"/>
                <w:szCs w:val="24"/>
                <w:lang w:eastAsia="en-GB"/>
              </w:rPr>
              <w:t>10.7</w:t>
            </w:r>
          </w:p>
        </w:tc>
        <w:tc>
          <w:tcPr>
            <w:tcW w:w="608" w:type="pct"/>
            <w:tcBorders>
              <w:top w:val="single" w:sz="4" w:space="0" w:color="auto"/>
              <w:left w:val="nil"/>
              <w:bottom w:val="single" w:sz="4" w:space="0" w:color="auto"/>
              <w:right w:val="single" w:sz="4" w:space="0" w:color="auto"/>
            </w:tcBorders>
            <w:vAlign w:val="center"/>
          </w:tcPr>
          <w:p w14:paraId="0A84BEC3" w14:textId="77777777" w:rsidR="006850CD" w:rsidRPr="0087458A" w:rsidRDefault="006850CD" w:rsidP="00A26257">
            <w:pPr>
              <w:spacing w:after="0" w:line="240" w:lineRule="auto"/>
              <w:jc w:val="center"/>
              <w:rPr>
                <w:rFonts w:eastAsia="Times New Roman" w:cs="Arial"/>
                <w:szCs w:val="24"/>
                <w:lang w:eastAsia="en-GB"/>
              </w:rPr>
            </w:pPr>
            <w:r>
              <w:rPr>
                <w:rFonts w:eastAsia="Times New Roman" w:cs="Arial"/>
                <w:szCs w:val="24"/>
                <w:lang w:eastAsia="en-GB"/>
              </w:rPr>
              <w:t>71.43%</w:t>
            </w:r>
          </w:p>
        </w:tc>
        <w:tc>
          <w:tcPr>
            <w:tcW w:w="676" w:type="pct"/>
            <w:tcBorders>
              <w:top w:val="single" w:sz="4" w:space="0" w:color="auto"/>
              <w:left w:val="nil"/>
              <w:bottom w:val="single" w:sz="4" w:space="0" w:color="auto"/>
              <w:right w:val="single" w:sz="4" w:space="0" w:color="auto"/>
            </w:tcBorders>
            <w:vAlign w:val="center"/>
          </w:tcPr>
          <w:p w14:paraId="2196ED86" w14:textId="77777777" w:rsidR="006850CD" w:rsidRPr="0087458A" w:rsidRDefault="006850CD" w:rsidP="00A26257">
            <w:pPr>
              <w:spacing w:after="0" w:line="240" w:lineRule="auto"/>
              <w:jc w:val="center"/>
              <w:rPr>
                <w:rFonts w:eastAsia="Times New Roman" w:cs="Arial"/>
                <w:color w:val="000000"/>
                <w:szCs w:val="24"/>
                <w:lang w:eastAsia="en-GB"/>
              </w:rPr>
            </w:pPr>
            <w:r>
              <w:rPr>
                <w:rFonts w:eastAsia="Times New Roman" w:cs="Arial"/>
                <w:color w:val="000000"/>
                <w:szCs w:val="24"/>
                <w:lang w:eastAsia="en-GB"/>
              </w:rPr>
              <w:t>3</w:t>
            </w:r>
          </w:p>
        </w:tc>
        <w:tc>
          <w:tcPr>
            <w:tcW w:w="541" w:type="pct"/>
            <w:tcBorders>
              <w:top w:val="single" w:sz="4" w:space="0" w:color="auto"/>
              <w:left w:val="nil"/>
              <w:bottom w:val="single" w:sz="4" w:space="0" w:color="auto"/>
              <w:right w:val="single" w:sz="4" w:space="0" w:color="auto"/>
            </w:tcBorders>
            <w:vAlign w:val="center"/>
          </w:tcPr>
          <w:p w14:paraId="3622E760" w14:textId="77777777" w:rsidR="006850CD" w:rsidRPr="0087458A" w:rsidRDefault="006850CD" w:rsidP="00A26257">
            <w:pPr>
              <w:spacing w:after="0" w:line="240" w:lineRule="auto"/>
              <w:jc w:val="center"/>
              <w:rPr>
                <w:rFonts w:eastAsia="Times New Roman" w:cs="Arial"/>
                <w:color w:val="000000"/>
                <w:szCs w:val="24"/>
                <w:lang w:eastAsia="en-GB"/>
              </w:rPr>
            </w:pPr>
            <w:r>
              <w:rPr>
                <w:rFonts w:eastAsia="Times New Roman" w:cs="Arial"/>
                <w:color w:val="000000"/>
                <w:szCs w:val="24"/>
                <w:lang w:eastAsia="en-GB"/>
              </w:rPr>
              <w:t>5</w:t>
            </w:r>
          </w:p>
        </w:tc>
      </w:tr>
      <w:tr w:rsidR="006850CD" w14:paraId="691DA0DE" w14:textId="77777777" w:rsidTr="006850CD">
        <w:trPr>
          <w:cantSplit/>
          <w:trHeight w:val="290"/>
          <w:jc w:val="center"/>
        </w:trPr>
        <w:tc>
          <w:tcPr>
            <w:tcW w:w="1487" w:type="pct"/>
            <w:tcBorders>
              <w:top w:val="single" w:sz="4" w:space="0" w:color="auto"/>
              <w:left w:val="single" w:sz="4" w:space="0" w:color="auto"/>
              <w:bottom w:val="single" w:sz="4" w:space="0" w:color="auto"/>
              <w:right w:val="single" w:sz="4" w:space="0" w:color="auto"/>
            </w:tcBorders>
            <w:vAlign w:val="bottom"/>
            <w:hideMark/>
          </w:tcPr>
          <w:p w14:paraId="1D1E3235" w14:textId="77777777" w:rsidR="006850CD" w:rsidRPr="0087458A" w:rsidRDefault="006850CD" w:rsidP="00A26257">
            <w:pPr>
              <w:spacing w:after="0" w:line="240" w:lineRule="auto"/>
              <w:rPr>
                <w:rFonts w:eastAsia="Times New Roman" w:cs="Arial"/>
                <w:szCs w:val="24"/>
                <w:lang w:eastAsia="en-GB"/>
              </w:rPr>
            </w:pPr>
            <w:r>
              <w:rPr>
                <w:rFonts w:cs="Arial"/>
                <w:szCs w:val="24"/>
              </w:rPr>
              <w:t xml:space="preserve">Major works </w:t>
            </w:r>
          </w:p>
        </w:tc>
        <w:tc>
          <w:tcPr>
            <w:tcW w:w="538" w:type="pct"/>
            <w:tcBorders>
              <w:top w:val="single" w:sz="4" w:space="0" w:color="auto"/>
              <w:left w:val="nil"/>
              <w:bottom w:val="single" w:sz="4" w:space="0" w:color="auto"/>
              <w:right w:val="single" w:sz="4" w:space="0" w:color="auto"/>
            </w:tcBorders>
            <w:vAlign w:val="center"/>
          </w:tcPr>
          <w:p w14:paraId="2A78E236" w14:textId="77777777" w:rsidR="006850CD" w:rsidRPr="0087458A" w:rsidRDefault="006850CD" w:rsidP="00A26257">
            <w:pPr>
              <w:spacing w:after="0" w:line="240" w:lineRule="auto"/>
              <w:jc w:val="center"/>
              <w:rPr>
                <w:rFonts w:eastAsia="Times New Roman" w:cs="Arial"/>
                <w:color w:val="000000"/>
                <w:szCs w:val="24"/>
                <w:lang w:eastAsia="en-GB"/>
              </w:rPr>
            </w:pPr>
            <w:r>
              <w:rPr>
                <w:rFonts w:eastAsia="Times New Roman" w:cs="Arial"/>
                <w:color w:val="000000"/>
                <w:szCs w:val="24"/>
                <w:lang w:eastAsia="en-GB"/>
              </w:rPr>
              <w:t>6</w:t>
            </w:r>
          </w:p>
        </w:tc>
        <w:tc>
          <w:tcPr>
            <w:tcW w:w="544" w:type="pct"/>
            <w:tcBorders>
              <w:top w:val="single" w:sz="4" w:space="0" w:color="auto"/>
              <w:left w:val="nil"/>
              <w:bottom w:val="single" w:sz="4" w:space="0" w:color="auto"/>
              <w:right w:val="single" w:sz="4" w:space="0" w:color="auto"/>
            </w:tcBorders>
            <w:vAlign w:val="center"/>
          </w:tcPr>
          <w:p w14:paraId="7A8B0BFA" w14:textId="77777777" w:rsidR="006850CD" w:rsidRPr="0087458A" w:rsidRDefault="006850CD" w:rsidP="00A26257">
            <w:pPr>
              <w:spacing w:after="0" w:line="240" w:lineRule="auto"/>
              <w:jc w:val="center"/>
              <w:rPr>
                <w:rFonts w:eastAsia="Times New Roman" w:cs="Arial"/>
                <w:color w:val="000000"/>
                <w:szCs w:val="24"/>
                <w:lang w:eastAsia="en-GB"/>
              </w:rPr>
            </w:pPr>
            <w:r>
              <w:rPr>
                <w:rFonts w:eastAsia="Times New Roman" w:cs="Arial"/>
                <w:color w:val="000000"/>
                <w:szCs w:val="24"/>
                <w:lang w:eastAsia="en-GB"/>
              </w:rPr>
              <w:t>6.8</w:t>
            </w:r>
          </w:p>
        </w:tc>
        <w:tc>
          <w:tcPr>
            <w:tcW w:w="606" w:type="pct"/>
            <w:tcBorders>
              <w:top w:val="single" w:sz="4" w:space="0" w:color="auto"/>
              <w:left w:val="nil"/>
              <w:bottom w:val="single" w:sz="4" w:space="0" w:color="auto"/>
              <w:right w:val="single" w:sz="4" w:space="0" w:color="auto"/>
            </w:tcBorders>
            <w:vAlign w:val="center"/>
          </w:tcPr>
          <w:p w14:paraId="43577845" w14:textId="77777777" w:rsidR="006850CD" w:rsidRPr="0087458A" w:rsidRDefault="006850CD" w:rsidP="00A26257">
            <w:pPr>
              <w:spacing w:after="0" w:line="240" w:lineRule="auto"/>
              <w:jc w:val="center"/>
              <w:rPr>
                <w:rFonts w:eastAsia="Times New Roman" w:cs="Arial"/>
                <w:szCs w:val="24"/>
                <w:lang w:eastAsia="en-GB"/>
              </w:rPr>
            </w:pPr>
            <w:r>
              <w:rPr>
                <w:rFonts w:eastAsia="Times New Roman" w:cs="Arial"/>
                <w:szCs w:val="24"/>
                <w:lang w:eastAsia="en-GB"/>
              </w:rPr>
              <w:t>11.2</w:t>
            </w:r>
          </w:p>
        </w:tc>
        <w:tc>
          <w:tcPr>
            <w:tcW w:w="608" w:type="pct"/>
            <w:tcBorders>
              <w:top w:val="single" w:sz="4" w:space="0" w:color="auto"/>
              <w:left w:val="nil"/>
              <w:bottom w:val="single" w:sz="4" w:space="0" w:color="auto"/>
              <w:right w:val="single" w:sz="4" w:space="0" w:color="auto"/>
            </w:tcBorders>
            <w:vAlign w:val="center"/>
          </w:tcPr>
          <w:p w14:paraId="0DADD20D" w14:textId="77777777" w:rsidR="006850CD" w:rsidRPr="0087458A" w:rsidRDefault="006850CD" w:rsidP="00A26257">
            <w:pPr>
              <w:spacing w:after="0" w:line="240" w:lineRule="auto"/>
              <w:jc w:val="center"/>
              <w:rPr>
                <w:rFonts w:eastAsia="Times New Roman" w:cs="Arial"/>
                <w:szCs w:val="24"/>
                <w:lang w:eastAsia="en-GB"/>
              </w:rPr>
            </w:pPr>
            <w:r>
              <w:rPr>
                <w:rFonts w:eastAsia="Times New Roman" w:cs="Arial"/>
                <w:szCs w:val="24"/>
                <w:lang w:eastAsia="en-GB"/>
              </w:rPr>
              <w:t>66.67%</w:t>
            </w:r>
          </w:p>
        </w:tc>
        <w:tc>
          <w:tcPr>
            <w:tcW w:w="676" w:type="pct"/>
            <w:tcBorders>
              <w:top w:val="single" w:sz="4" w:space="0" w:color="auto"/>
              <w:left w:val="nil"/>
              <w:bottom w:val="single" w:sz="4" w:space="0" w:color="auto"/>
              <w:right w:val="single" w:sz="4" w:space="0" w:color="auto"/>
            </w:tcBorders>
            <w:vAlign w:val="center"/>
          </w:tcPr>
          <w:p w14:paraId="605FEE2C" w14:textId="77777777" w:rsidR="006850CD" w:rsidRPr="0087458A" w:rsidRDefault="006850CD" w:rsidP="00A26257">
            <w:pPr>
              <w:spacing w:after="0" w:line="240" w:lineRule="auto"/>
              <w:jc w:val="center"/>
              <w:rPr>
                <w:rFonts w:eastAsia="Times New Roman" w:cs="Arial"/>
                <w:color w:val="000000"/>
                <w:szCs w:val="24"/>
                <w:lang w:eastAsia="en-GB"/>
              </w:rPr>
            </w:pPr>
            <w:r>
              <w:rPr>
                <w:rFonts w:eastAsia="Times New Roman" w:cs="Arial"/>
                <w:color w:val="000000"/>
                <w:szCs w:val="24"/>
                <w:lang w:eastAsia="en-GB"/>
              </w:rPr>
              <w:t>4</w:t>
            </w:r>
          </w:p>
        </w:tc>
        <w:tc>
          <w:tcPr>
            <w:tcW w:w="541" w:type="pct"/>
            <w:tcBorders>
              <w:top w:val="single" w:sz="4" w:space="0" w:color="auto"/>
              <w:left w:val="nil"/>
              <w:bottom w:val="single" w:sz="4" w:space="0" w:color="auto"/>
              <w:right w:val="single" w:sz="4" w:space="0" w:color="auto"/>
            </w:tcBorders>
            <w:vAlign w:val="center"/>
          </w:tcPr>
          <w:p w14:paraId="5B4109B1" w14:textId="77777777" w:rsidR="006850CD" w:rsidRPr="0087458A" w:rsidRDefault="006850CD" w:rsidP="00A26257">
            <w:pPr>
              <w:spacing w:after="0" w:line="240" w:lineRule="auto"/>
              <w:jc w:val="center"/>
              <w:rPr>
                <w:rFonts w:eastAsia="Times New Roman" w:cs="Arial"/>
                <w:color w:val="000000"/>
                <w:szCs w:val="24"/>
                <w:lang w:eastAsia="en-GB"/>
              </w:rPr>
            </w:pPr>
            <w:r>
              <w:rPr>
                <w:rFonts w:eastAsia="Times New Roman" w:cs="Arial"/>
                <w:color w:val="000000"/>
                <w:szCs w:val="24"/>
                <w:lang w:eastAsia="en-GB"/>
              </w:rPr>
              <w:t>2</w:t>
            </w:r>
          </w:p>
        </w:tc>
      </w:tr>
      <w:tr w:rsidR="006850CD" w14:paraId="54213F7A" w14:textId="77777777" w:rsidTr="006850CD">
        <w:trPr>
          <w:cantSplit/>
          <w:trHeight w:val="290"/>
          <w:jc w:val="center"/>
        </w:trPr>
        <w:tc>
          <w:tcPr>
            <w:tcW w:w="1487" w:type="pct"/>
            <w:tcBorders>
              <w:top w:val="single" w:sz="4" w:space="0" w:color="auto"/>
              <w:left w:val="single" w:sz="4" w:space="0" w:color="auto"/>
              <w:bottom w:val="single" w:sz="4" w:space="0" w:color="auto"/>
              <w:right w:val="single" w:sz="4" w:space="0" w:color="auto"/>
            </w:tcBorders>
            <w:vAlign w:val="bottom"/>
            <w:hideMark/>
          </w:tcPr>
          <w:p w14:paraId="30B14F1F" w14:textId="77777777" w:rsidR="006850CD" w:rsidRPr="0087458A" w:rsidRDefault="006850CD" w:rsidP="00A26257">
            <w:pPr>
              <w:spacing w:after="0" w:line="240" w:lineRule="auto"/>
              <w:rPr>
                <w:rFonts w:eastAsia="Times New Roman" w:cs="Arial"/>
                <w:szCs w:val="24"/>
                <w:lang w:eastAsia="en-GB"/>
              </w:rPr>
            </w:pPr>
            <w:r>
              <w:rPr>
                <w:rFonts w:cs="Arial"/>
                <w:szCs w:val="24"/>
              </w:rPr>
              <w:t>Planned and Cyclical</w:t>
            </w:r>
          </w:p>
        </w:tc>
        <w:tc>
          <w:tcPr>
            <w:tcW w:w="538" w:type="pct"/>
            <w:tcBorders>
              <w:top w:val="single" w:sz="4" w:space="0" w:color="auto"/>
              <w:left w:val="nil"/>
              <w:bottom w:val="single" w:sz="4" w:space="0" w:color="auto"/>
              <w:right w:val="single" w:sz="4" w:space="0" w:color="auto"/>
            </w:tcBorders>
            <w:vAlign w:val="center"/>
          </w:tcPr>
          <w:p w14:paraId="1D353660" w14:textId="77777777" w:rsidR="006850CD" w:rsidRPr="0087458A" w:rsidRDefault="006850CD" w:rsidP="00A26257">
            <w:pPr>
              <w:spacing w:after="0" w:line="240" w:lineRule="auto"/>
              <w:jc w:val="center"/>
              <w:rPr>
                <w:rFonts w:eastAsia="Times New Roman" w:cs="Arial"/>
                <w:color w:val="000000"/>
                <w:szCs w:val="24"/>
                <w:lang w:eastAsia="en-GB"/>
              </w:rPr>
            </w:pPr>
            <w:r>
              <w:rPr>
                <w:rFonts w:eastAsia="Times New Roman" w:cs="Arial"/>
                <w:color w:val="000000"/>
                <w:szCs w:val="24"/>
                <w:lang w:eastAsia="en-GB"/>
              </w:rPr>
              <w:t>12</w:t>
            </w:r>
          </w:p>
        </w:tc>
        <w:tc>
          <w:tcPr>
            <w:tcW w:w="544" w:type="pct"/>
            <w:tcBorders>
              <w:top w:val="single" w:sz="4" w:space="0" w:color="auto"/>
              <w:left w:val="nil"/>
              <w:bottom w:val="single" w:sz="4" w:space="0" w:color="auto"/>
              <w:right w:val="single" w:sz="4" w:space="0" w:color="auto"/>
            </w:tcBorders>
            <w:vAlign w:val="center"/>
          </w:tcPr>
          <w:p w14:paraId="1D73B9BF" w14:textId="77777777" w:rsidR="006850CD" w:rsidRPr="0087458A" w:rsidRDefault="006850CD" w:rsidP="00A26257">
            <w:pPr>
              <w:spacing w:after="0" w:line="240" w:lineRule="auto"/>
              <w:jc w:val="center"/>
              <w:rPr>
                <w:rFonts w:eastAsia="Times New Roman" w:cs="Arial"/>
                <w:color w:val="000000"/>
                <w:szCs w:val="24"/>
                <w:lang w:eastAsia="en-GB"/>
              </w:rPr>
            </w:pPr>
            <w:r>
              <w:rPr>
                <w:rFonts w:eastAsia="Times New Roman" w:cs="Arial"/>
                <w:color w:val="000000"/>
                <w:szCs w:val="24"/>
                <w:lang w:eastAsia="en-GB"/>
              </w:rPr>
              <w:t>5.4</w:t>
            </w:r>
          </w:p>
        </w:tc>
        <w:tc>
          <w:tcPr>
            <w:tcW w:w="606" w:type="pct"/>
            <w:tcBorders>
              <w:top w:val="single" w:sz="4" w:space="0" w:color="auto"/>
              <w:left w:val="nil"/>
              <w:bottom w:val="single" w:sz="4" w:space="0" w:color="auto"/>
              <w:right w:val="single" w:sz="4" w:space="0" w:color="auto"/>
            </w:tcBorders>
            <w:vAlign w:val="center"/>
          </w:tcPr>
          <w:p w14:paraId="7BA9A90D" w14:textId="77777777" w:rsidR="006850CD" w:rsidRPr="0087458A" w:rsidRDefault="006850CD" w:rsidP="00A26257">
            <w:pPr>
              <w:spacing w:after="0" w:line="240" w:lineRule="auto"/>
              <w:jc w:val="center"/>
              <w:rPr>
                <w:rFonts w:eastAsia="Times New Roman" w:cs="Arial"/>
                <w:szCs w:val="24"/>
                <w:lang w:eastAsia="en-GB"/>
              </w:rPr>
            </w:pPr>
            <w:r>
              <w:rPr>
                <w:rFonts w:eastAsia="Times New Roman" w:cs="Arial"/>
                <w:szCs w:val="24"/>
                <w:lang w:eastAsia="en-GB"/>
              </w:rPr>
              <w:t>8.8</w:t>
            </w:r>
          </w:p>
        </w:tc>
        <w:tc>
          <w:tcPr>
            <w:tcW w:w="608" w:type="pct"/>
            <w:tcBorders>
              <w:top w:val="single" w:sz="4" w:space="0" w:color="auto"/>
              <w:left w:val="nil"/>
              <w:bottom w:val="single" w:sz="4" w:space="0" w:color="auto"/>
              <w:right w:val="single" w:sz="4" w:space="0" w:color="auto"/>
            </w:tcBorders>
            <w:vAlign w:val="center"/>
          </w:tcPr>
          <w:p w14:paraId="36C761AB" w14:textId="77777777" w:rsidR="006850CD" w:rsidRPr="0087458A" w:rsidRDefault="006850CD" w:rsidP="00A26257">
            <w:pPr>
              <w:spacing w:after="0" w:line="240" w:lineRule="auto"/>
              <w:jc w:val="center"/>
              <w:rPr>
                <w:rFonts w:eastAsia="Times New Roman" w:cs="Arial"/>
                <w:szCs w:val="24"/>
                <w:lang w:eastAsia="en-GB"/>
              </w:rPr>
            </w:pPr>
            <w:r>
              <w:rPr>
                <w:rFonts w:eastAsia="Times New Roman" w:cs="Arial"/>
                <w:szCs w:val="24"/>
                <w:lang w:eastAsia="en-GB"/>
              </w:rPr>
              <w:t>100</w:t>
            </w:r>
          </w:p>
        </w:tc>
        <w:tc>
          <w:tcPr>
            <w:tcW w:w="676" w:type="pct"/>
            <w:tcBorders>
              <w:top w:val="single" w:sz="4" w:space="0" w:color="auto"/>
              <w:left w:val="nil"/>
              <w:bottom w:val="single" w:sz="4" w:space="0" w:color="auto"/>
              <w:right w:val="single" w:sz="4" w:space="0" w:color="auto"/>
            </w:tcBorders>
            <w:vAlign w:val="center"/>
          </w:tcPr>
          <w:p w14:paraId="19FAA009" w14:textId="77777777" w:rsidR="006850CD" w:rsidRPr="0087458A" w:rsidRDefault="006850CD" w:rsidP="00A26257">
            <w:pPr>
              <w:spacing w:after="0" w:line="240" w:lineRule="auto"/>
              <w:jc w:val="center"/>
              <w:rPr>
                <w:rFonts w:eastAsia="Times New Roman" w:cs="Arial"/>
                <w:color w:val="000000"/>
                <w:szCs w:val="24"/>
                <w:lang w:eastAsia="en-GB"/>
              </w:rPr>
            </w:pPr>
            <w:r>
              <w:rPr>
                <w:rFonts w:eastAsia="Times New Roman" w:cs="Arial"/>
                <w:color w:val="000000"/>
                <w:szCs w:val="24"/>
                <w:lang w:eastAsia="en-GB"/>
              </w:rPr>
              <w:t>9</w:t>
            </w:r>
          </w:p>
        </w:tc>
        <w:tc>
          <w:tcPr>
            <w:tcW w:w="541" w:type="pct"/>
            <w:tcBorders>
              <w:top w:val="single" w:sz="4" w:space="0" w:color="auto"/>
              <w:left w:val="nil"/>
              <w:bottom w:val="single" w:sz="4" w:space="0" w:color="auto"/>
              <w:right w:val="single" w:sz="4" w:space="0" w:color="auto"/>
            </w:tcBorders>
            <w:vAlign w:val="center"/>
          </w:tcPr>
          <w:p w14:paraId="3EDA349D" w14:textId="77777777" w:rsidR="006850CD" w:rsidRPr="0087458A" w:rsidRDefault="006850CD" w:rsidP="00A26257">
            <w:pPr>
              <w:spacing w:after="0" w:line="240" w:lineRule="auto"/>
              <w:jc w:val="center"/>
              <w:rPr>
                <w:rFonts w:eastAsia="Times New Roman" w:cs="Arial"/>
                <w:color w:val="000000"/>
                <w:szCs w:val="24"/>
                <w:lang w:eastAsia="en-GB"/>
              </w:rPr>
            </w:pPr>
            <w:r>
              <w:rPr>
                <w:rFonts w:eastAsia="Times New Roman" w:cs="Arial"/>
                <w:color w:val="000000"/>
                <w:szCs w:val="24"/>
                <w:lang w:eastAsia="en-GB"/>
              </w:rPr>
              <w:t>1</w:t>
            </w:r>
          </w:p>
        </w:tc>
      </w:tr>
      <w:tr w:rsidR="006850CD" w14:paraId="20D38ADC" w14:textId="77777777" w:rsidTr="006850CD">
        <w:trPr>
          <w:cantSplit/>
          <w:trHeight w:val="290"/>
          <w:jc w:val="center"/>
        </w:trPr>
        <w:tc>
          <w:tcPr>
            <w:tcW w:w="1487" w:type="pct"/>
            <w:tcBorders>
              <w:top w:val="single" w:sz="4" w:space="0" w:color="auto"/>
              <w:left w:val="single" w:sz="4" w:space="0" w:color="auto"/>
              <w:bottom w:val="single" w:sz="4" w:space="0" w:color="auto"/>
              <w:right w:val="single" w:sz="4" w:space="0" w:color="auto"/>
            </w:tcBorders>
            <w:vAlign w:val="bottom"/>
          </w:tcPr>
          <w:p w14:paraId="1A8D205C" w14:textId="77777777" w:rsidR="006850CD" w:rsidRDefault="006850CD" w:rsidP="00A26257">
            <w:pPr>
              <w:spacing w:after="0" w:line="240" w:lineRule="auto"/>
              <w:rPr>
                <w:rFonts w:cs="Arial"/>
                <w:szCs w:val="24"/>
              </w:rPr>
            </w:pPr>
            <w:r>
              <w:rPr>
                <w:rFonts w:cs="Arial"/>
                <w:szCs w:val="24"/>
              </w:rPr>
              <w:t>Responsive Repairs &amp; Voids</w:t>
            </w:r>
          </w:p>
        </w:tc>
        <w:tc>
          <w:tcPr>
            <w:tcW w:w="538" w:type="pct"/>
            <w:tcBorders>
              <w:top w:val="single" w:sz="4" w:space="0" w:color="auto"/>
              <w:left w:val="nil"/>
              <w:bottom w:val="single" w:sz="4" w:space="0" w:color="auto"/>
              <w:right w:val="single" w:sz="4" w:space="0" w:color="auto"/>
            </w:tcBorders>
            <w:vAlign w:val="center"/>
          </w:tcPr>
          <w:p w14:paraId="331F389F" w14:textId="77777777" w:rsidR="006850CD" w:rsidRDefault="006850CD" w:rsidP="00A26257">
            <w:pPr>
              <w:spacing w:after="0" w:line="240" w:lineRule="auto"/>
              <w:jc w:val="center"/>
              <w:rPr>
                <w:rFonts w:eastAsia="Times New Roman" w:cs="Arial"/>
                <w:color w:val="000000"/>
                <w:szCs w:val="24"/>
                <w:lang w:eastAsia="en-GB"/>
              </w:rPr>
            </w:pPr>
            <w:r>
              <w:rPr>
                <w:rFonts w:eastAsia="Times New Roman" w:cs="Arial"/>
                <w:color w:val="000000"/>
                <w:szCs w:val="24"/>
                <w:lang w:eastAsia="en-GB"/>
              </w:rPr>
              <w:t>67</w:t>
            </w:r>
          </w:p>
        </w:tc>
        <w:tc>
          <w:tcPr>
            <w:tcW w:w="544" w:type="pct"/>
            <w:tcBorders>
              <w:top w:val="single" w:sz="4" w:space="0" w:color="auto"/>
              <w:left w:val="nil"/>
              <w:bottom w:val="single" w:sz="4" w:space="0" w:color="auto"/>
              <w:right w:val="single" w:sz="4" w:space="0" w:color="auto"/>
            </w:tcBorders>
            <w:vAlign w:val="center"/>
          </w:tcPr>
          <w:p w14:paraId="4FCC0560" w14:textId="77777777" w:rsidR="006850CD" w:rsidRDefault="006850CD" w:rsidP="00A26257">
            <w:pPr>
              <w:spacing w:after="0" w:line="240" w:lineRule="auto"/>
              <w:jc w:val="center"/>
              <w:rPr>
                <w:rFonts w:eastAsia="Times New Roman" w:cs="Arial"/>
                <w:color w:val="000000"/>
                <w:szCs w:val="24"/>
                <w:lang w:eastAsia="en-GB"/>
              </w:rPr>
            </w:pPr>
            <w:r>
              <w:rPr>
                <w:rFonts w:eastAsia="Times New Roman" w:cs="Arial"/>
                <w:color w:val="000000"/>
                <w:szCs w:val="24"/>
                <w:lang w:eastAsia="en-GB"/>
              </w:rPr>
              <w:t>6.9</w:t>
            </w:r>
          </w:p>
        </w:tc>
        <w:tc>
          <w:tcPr>
            <w:tcW w:w="606" w:type="pct"/>
            <w:tcBorders>
              <w:top w:val="single" w:sz="4" w:space="0" w:color="auto"/>
              <w:left w:val="nil"/>
              <w:bottom w:val="single" w:sz="4" w:space="0" w:color="auto"/>
              <w:right w:val="single" w:sz="4" w:space="0" w:color="auto"/>
            </w:tcBorders>
            <w:vAlign w:val="center"/>
          </w:tcPr>
          <w:p w14:paraId="60F71701" w14:textId="77777777" w:rsidR="006850CD" w:rsidRDefault="006850CD" w:rsidP="00A26257">
            <w:pPr>
              <w:spacing w:after="0" w:line="240" w:lineRule="auto"/>
              <w:jc w:val="center"/>
              <w:rPr>
                <w:rFonts w:eastAsia="Times New Roman" w:cs="Arial"/>
                <w:szCs w:val="24"/>
                <w:lang w:eastAsia="en-GB"/>
              </w:rPr>
            </w:pPr>
            <w:r>
              <w:rPr>
                <w:rFonts w:eastAsia="Times New Roman" w:cs="Arial"/>
                <w:szCs w:val="24"/>
                <w:lang w:eastAsia="en-GB"/>
              </w:rPr>
              <w:t>10.5</w:t>
            </w:r>
          </w:p>
        </w:tc>
        <w:tc>
          <w:tcPr>
            <w:tcW w:w="608" w:type="pct"/>
            <w:tcBorders>
              <w:top w:val="single" w:sz="4" w:space="0" w:color="auto"/>
              <w:left w:val="nil"/>
              <w:bottom w:val="single" w:sz="4" w:space="0" w:color="auto"/>
              <w:right w:val="single" w:sz="4" w:space="0" w:color="auto"/>
            </w:tcBorders>
            <w:vAlign w:val="center"/>
          </w:tcPr>
          <w:p w14:paraId="023A671F" w14:textId="77777777" w:rsidR="006850CD" w:rsidRDefault="006850CD" w:rsidP="00A26257">
            <w:pPr>
              <w:spacing w:after="0" w:line="240" w:lineRule="auto"/>
              <w:jc w:val="center"/>
              <w:rPr>
                <w:rFonts w:eastAsia="Times New Roman" w:cs="Arial"/>
                <w:szCs w:val="24"/>
                <w:lang w:eastAsia="en-GB"/>
              </w:rPr>
            </w:pPr>
            <w:r>
              <w:rPr>
                <w:rFonts w:eastAsia="Times New Roman" w:cs="Arial"/>
                <w:szCs w:val="24"/>
                <w:lang w:eastAsia="en-GB"/>
              </w:rPr>
              <w:t>97.01%</w:t>
            </w:r>
          </w:p>
        </w:tc>
        <w:tc>
          <w:tcPr>
            <w:tcW w:w="676" w:type="pct"/>
            <w:tcBorders>
              <w:top w:val="single" w:sz="4" w:space="0" w:color="auto"/>
              <w:left w:val="nil"/>
              <w:bottom w:val="single" w:sz="4" w:space="0" w:color="auto"/>
              <w:right w:val="single" w:sz="4" w:space="0" w:color="auto"/>
            </w:tcBorders>
            <w:vAlign w:val="center"/>
          </w:tcPr>
          <w:p w14:paraId="1592B701" w14:textId="77777777" w:rsidR="006850CD" w:rsidRDefault="006850CD" w:rsidP="00A26257">
            <w:pPr>
              <w:spacing w:after="0" w:line="240" w:lineRule="auto"/>
              <w:jc w:val="center"/>
              <w:rPr>
                <w:rFonts w:eastAsia="Times New Roman" w:cs="Arial"/>
                <w:color w:val="000000"/>
                <w:szCs w:val="24"/>
                <w:lang w:eastAsia="en-GB"/>
              </w:rPr>
            </w:pPr>
            <w:r>
              <w:rPr>
                <w:rFonts w:eastAsia="Times New Roman" w:cs="Arial"/>
                <w:color w:val="000000"/>
                <w:szCs w:val="24"/>
                <w:lang w:eastAsia="en-GB"/>
              </w:rPr>
              <w:t>31</w:t>
            </w:r>
          </w:p>
        </w:tc>
        <w:tc>
          <w:tcPr>
            <w:tcW w:w="541" w:type="pct"/>
            <w:tcBorders>
              <w:top w:val="single" w:sz="4" w:space="0" w:color="auto"/>
              <w:left w:val="nil"/>
              <w:bottom w:val="single" w:sz="4" w:space="0" w:color="auto"/>
              <w:right w:val="single" w:sz="4" w:space="0" w:color="auto"/>
            </w:tcBorders>
            <w:vAlign w:val="center"/>
          </w:tcPr>
          <w:p w14:paraId="38835152" w14:textId="77777777" w:rsidR="006850CD" w:rsidRDefault="006850CD" w:rsidP="00A26257">
            <w:pPr>
              <w:spacing w:after="0" w:line="240" w:lineRule="auto"/>
              <w:jc w:val="center"/>
              <w:rPr>
                <w:rFonts w:eastAsia="Times New Roman" w:cs="Arial"/>
                <w:color w:val="000000"/>
                <w:szCs w:val="24"/>
                <w:lang w:eastAsia="en-GB"/>
              </w:rPr>
            </w:pPr>
            <w:r>
              <w:rPr>
                <w:rFonts w:eastAsia="Times New Roman" w:cs="Arial"/>
                <w:color w:val="000000"/>
                <w:szCs w:val="24"/>
                <w:lang w:eastAsia="en-GB"/>
              </w:rPr>
              <w:t>15</w:t>
            </w:r>
          </w:p>
        </w:tc>
      </w:tr>
      <w:tr w:rsidR="006850CD" w14:paraId="08287340" w14:textId="77777777" w:rsidTr="006850CD">
        <w:trPr>
          <w:cantSplit/>
          <w:trHeight w:val="290"/>
          <w:jc w:val="center"/>
        </w:trPr>
        <w:tc>
          <w:tcPr>
            <w:tcW w:w="1487" w:type="pct"/>
            <w:tcBorders>
              <w:top w:val="single" w:sz="4" w:space="0" w:color="auto"/>
              <w:left w:val="single" w:sz="4" w:space="0" w:color="auto"/>
              <w:bottom w:val="single" w:sz="4" w:space="0" w:color="auto"/>
              <w:right w:val="single" w:sz="4" w:space="0" w:color="auto"/>
            </w:tcBorders>
            <w:vAlign w:val="bottom"/>
          </w:tcPr>
          <w:p w14:paraId="6E82EC1E" w14:textId="77777777" w:rsidR="006850CD" w:rsidRDefault="006850CD" w:rsidP="00A26257">
            <w:pPr>
              <w:spacing w:after="0" w:line="240" w:lineRule="auto"/>
              <w:rPr>
                <w:rFonts w:cs="Arial"/>
                <w:szCs w:val="24"/>
              </w:rPr>
            </w:pPr>
            <w:r>
              <w:rPr>
                <w:rFonts w:cs="Arial"/>
                <w:szCs w:val="24"/>
              </w:rPr>
              <w:t xml:space="preserve">Support Services </w:t>
            </w:r>
          </w:p>
        </w:tc>
        <w:tc>
          <w:tcPr>
            <w:tcW w:w="538" w:type="pct"/>
            <w:tcBorders>
              <w:top w:val="single" w:sz="4" w:space="0" w:color="auto"/>
              <w:left w:val="nil"/>
              <w:bottom w:val="single" w:sz="4" w:space="0" w:color="auto"/>
              <w:right w:val="single" w:sz="4" w:space="0" w:color="auto"/>
            </w:tcBorders>
            <w:vAlign w:val="center"/>
          </w:tcPr>
          <w:p w14:paraId="2FA91EB4" w14:textId="77777777" w:rsidR="006850CD" w:rsidRPr="0087458A" w:rsidRDefault="006850CD" w:rsidP="00A26257">
            <w:pPr>
              <w:spacing w:after="0" w:line="240" w:lineRule="auto"/>
              <w:jc w:val="center"/>
              <w:rPr>
                <w:rFonts w:eastAsia="Times New Roman" w:cs="Arial"/>
                <w:color w:val="000000"/>
                <w:szCs w:val="24"/>
                <w:lang w:eastAsia="en-GB"/>
              </w:rPr>
            </w:pPr>
            <w:r>
              <w:rPr>
                <w:rFonts w:eastAsia="Times New Roman" w:cs="Arial"/>
                <w:color w:val="000000"/>
                <w:szCs w:val="24"/>
                <w:lang w:eastAsia="en-GB"/>
              </w:rPr>
              <w:t>11</w:t>
            </w:r>
          </w:p>
        </w:tc>
        <w:tc>
          <w:tcPr>
            <w:tcW w:w="544" w:type="pct"/>
            <w:tcBorders>
              <w:top w:val="single" w:sz="4" w:space="0" w:color="auto"/>
              <w:left w:val="nil"/>
              <w:bottom w:val="single" w:sz="4" w:space="0" w:color="auto"/>
              <w:right w:val="single" w:sz="4" w:space="0" w:color="auto"/>
            </w:tcBorders>
            <w:vAlign w:val="center"/>
          </w:tcPr>
          <w:p w14:paraId="060BB723" w14:textId="77777777" w:rsidR="006850CD" w:rsidRPr="0087458A" w:rsidRDefault="006850CD" w:rsidP="00A26257">
            <w:pPr>
              <w:spacing w:after="0" w:line="240" w:lineRule="auto"/>
              <w:jc w:val="center"/>
              <w:rPr>
                <w:rFonts w:eastAsia="Times New Roman" w:cs="Arial"/>
                <w:color w:val="000000"/>
                <w:szCs w:val="24"/>
                <w:lang w:eastAsia="en-GB"/>
              </w:rPr>
            </w:pPr>
            <w:r>
              <w:rPr>
                <w:rFonts w:eastAsia="Times New Roman" w:cs="Arial"/>
                <w:color w:val="000000"/>
                <w:szCs w:val="24"/>
                <w:lang w:eastAsia="en-GB"/>
              </w:rPr>
              <w:t>6.1</w:t>
            </w:r>
          </w:p>
        </w:tc>
        <w:tc>
          <w:tcPr>
            <w:tcW w:w="606" w:type="pct"/>
            <w:tcBorders>
              <w:top w:val="single" w:sz="4" w:space="0" w:color="auto"/>
              <w:left w:val="nil"/>
              <w:bottom w:val="single" w:sz="4" w:space="0" w:color="auto"/>
              <w:right w:val="single" w:sz="4" w:space="0" w:color="auto"/>
            </w:tcBorders>
            <w:vAlign w:val="center"/>
          </w:tcPr>
          <w:p w14:paraId="0A7D61BB" w14:textId="77777777" w:rsidR="006850CD" w:rsidRPr="0087458A" w:rsidRDefault="006850CD" w:rsidP="00A26257">
            <w:pPr>
              <w:spacing w:after="0" w:line="240" w:lineRule="auto"/>
              <w:jc w:val="center"/>
              <w:rPr>
                <w:rFonts w:eastAsia="Times New Roman" w:cs="Arial"/>
                <w:szCs w:val="24"/>
                <w:lang w:eastAsia="en-GB"/>
              </w:rPr>
            </w:pPr>
            <w:r>
              <w:rPr>
                <w:rFonts w:eastAsia="Times New Roman" w:cs="Arial"/>
                <w:szCs w:val="24"/>
                <w:lang w:eastAsia="en-GB"/>
              </w:rPr>
              <w:t>9.5</w:t>
            </w:r>
          </w:p>
        </w:tc>
        <w:tc>
          <w:tcPr>
            <w:tcW w:w="608" w:type="pct"/>
            <w:tcBorders>
              <w:top w:val="single" w:sz="4" w:space="0" w:color="auto"/>
              <w:left w:val="nil"/>
              <w:bottom w:val="single" w:sz="4" w:space="0" w:color="auto"/>
              <w:right w:val="single" w:sz="4" w:space="0" w:color="auto"/>
            </w:tcBorders>
            <w:vAlign w:val="center"/>
          </w:tcPr>
          <w:p w14:paraId="071AF643" w14:textId="77777777" w:rsidR="006850CD" w:rsidRPr="0087458A" w:rsidRDefault="006850CD" w:rsidP="00A26257">
            <w:pPr>
              <w:spacing w:after="0" w:line="240" w:lineRule="auto"/>
              <w:jc w:val="center"/>
              <w:rPr>
                <w:rFonts w:eastAsia="Times New Roman" w:cs="Arial"/>
                <w:szCs w:val="24"/>
                <w:lang w:eastAsia="en-GB"/>
              </w:rPr>
            </w:pPr>
            <w:r>
              <w:rPr>
                <w:rFonts w:eastAsia="Times New Roman" w:cs="Arial"/>
                <w:szCs w:val="24"/>
                <w:lang w:eastAsia="en-GB"/>
              </w:rPr>
              <w:t>100%</w:t>
            </w:r>
          </w:p>
        </w:tc>
        <w:tc>
          <w:tcPr>
            <w:tcW w:w="676" w:type="pct"/>
            <w:tcBorders>
              <w:top w:val="single" w:sz="4" w:space="0" w:color="auto"/>
              <w:left w:val="nil"/>
              <w:bottom w:val="single" w:sz="4" w:space="0" w:color="auto"/>
              <w:right w:val="single" w:sz="4" w:space="0" w:color="auto"/>
            </w:tcBorders>
            <w:vAlign w:val="center"/>
          </w:tcPr>
          <w:p w14:paraId="30662C14" w14:textId="77777777" w:rsidR="006850CD" w:rsidRPr="0087458A" w:rsidRDefault="006850CD" w:rsidP="00A26257">
            <w:pPr>
              <w:spacing w:after="0" w:line="240" w:lineRule="auto"/>
              <w:jc w:val="center"/>
              <w:rPr>
                <w:rFonts w:eastAsia="Times New Roman" w:cs="Arial"/>
                <w:color w:val="000000"/>
                <w:szCs w:val="24"/>
                <w:lang w:eastAsia="en-GB"/>
              </w:rPr>
            </w:pPr>
            <w:r>
              <w:rPr>
                <w:rFonts w:eastAsia="Times New Roman" w:cs="Arial"/>
                <w:color w:val="000000"/>
                <w:szCs w:val="24"/>
                <w:lang w:eastAsia="en-GB"/>
              </w:rPr>
              <w:t>8</w:t>
            </w:r>
          </w:p>
        </w:tc>
        <w:tc>
          <w:tcPr>
            <w:tcW w:w="541" w:type="pct"/>
            <w:tcBorders>
              <w:top w:val="single" w:sz="4" w:space="0" w:color="auto"/>
              <w:left w:val="nil"/>
              <w:bottom w:val="single" w:sz="4" w:space="0" w:color="auto"/>
              <w:right w:val="single" w:sz="4" w:space="0" w:color="auto"/>
            </w:tcBorders>
            <w:vAlign w:val="center"/>
          </w:tcPr>
          <w:p w14:paraId="5AB5B688" w14:textId="77777777" w:rsidR="006850CD" w:rsidRPr="0087458A" w:rsidRDefault="006850CD" w:rsidP="00A26257">
            <w:pPr>
              <w:spacing w:after="0" w:line="240" w:lineRule="auto"/>
              <w:jc w:val="center"/>
              <w:rPr>
                <w:rFonts w:eastAsia="Times New Roman" w:cs="Arial"/>
                <w:color w:val="000000"/>
                <w:szCs w:val="24"/>
                <w:lang w:eastAsia="en-GB"/>
              </w:rPr>
            </w:pPr>
            <w:r>
              <w:rPr>
                <w:rFonts w:eastAsia="Times New Roman" w:cs="Arial"/>
                <w:color w:val="000000"/>
                <w:szCs w:val="24"/>
                <w:lang w:eastAsia="en-GB"/>
              </w:rPr>
              <w:t>-</w:t>
            </w:r>
          </w:p>
        </w:tc>
      </w:tr>
      <w:tr w:rsidR="006850CD" w14:paraId="2E99D0FE" w14:textId="77777777" w:rsidTr="006850CD">
        <w:trPr>
          <w:cantSplit/>
          <w:trHeight w:val="290"/>
          <w:jc w:val="center"/>
        </w:trPr>
        <w:tc>
          <w:tcPr>
            <w:tcW w:w="148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12DA0AB0" w14:textId="77777777" w:rsidR="006850CD" w:rsidRPr="00C83A46" w:rsidRDefault="006850CD" w:rsidP="00A26257">
            <w:pPr>
              <w:spacing w:after="0" w:line="240" w:lineRule="auto"/>
              <w:rPr>
                <w:rFonts w:cs="Arial"/>
                <w:b/>
                <w:bCs/>
                <w:szCs w:val="24"/>
              </w:rPr>
            </w:pPr>
            <w:r w:rsidRPr="00C83A46">
              <w:rPr>
                <w:rFonts w:cs="Arial"/>
                <w:b/>
                <w:bCs/>
                <w:szCs w:val="24"/>
              </w:rPr>
              <w:t xml:space="preserve">Total </w:t>
            </w:r>
          </w:p>
        </w:tc>
        <w:tc>
          <w:tcPr>
            <w:tcW w:w="538" w:type="pct"/>
            <w:tcBorders>
              <w:top w:val="single" w:sz="4" w:space="0" w:color="auto"/>
              <w:left w:val="nil"/>
              <w:bottom w:val="single" w:sz="4" w:space="0" w:color="auto"/>
              <w:right w:val="single" w:sz="4" w:space="0" w:color="auto"/>
            </w:tcBorders>
            <w:shd w:val="clear" w:color="auto" w:fill="F2F2F2" w:themeFill="background1" w:themeFillShade="F2"/>
            <w:vAlign w:val="center"/>
          </w:tcPr>
          <w:p w14:paraId="51D8AA66" w14:textId="77777777" w:rsidR="006850CD" w:rsidRPr="00C83A46" w:rsidRDefault="006850CD" w:rsidP="00A26257">
            <w:pPr>
              <w:spacing w:after="0" w:line="240" w:lineRule="auto"/>
              <w:jc w:val="center"/>
              <w:rPr>
                <w:rFonts w:cs="Arial"/>
                <w:b/>
                <w:bCs/>
                <w:color w:val="000000"/>
                <w:szCs w:val="24"/>
              </w:rPr>
            </w:pPr>
            <w:r>
              <w:rPr>
                <w:rFonts w:cs="Arial"/>
                <w:b/>
                <w:bCs/>
                <w:color w:val="000000"/>
                <w:szCs w:val="24"/>
              </w:rPr>
              <w:t>139</w:t>
            </w:r>
          </w:p>
        </w:tc>
        <w:tc>
          <w:tcPr>
            <w:tcW w:w="544" w:type="pct"/>
            <w:tcBorders>
              <w:top w:val="single" w:sz="4" w:space="0" w:color="auto"/>
              <w:left w:val="nil"/>
              <w:bottom w:val="single" w:sz="4" w:space="0" w:color="auto"/>
              <w:right w:val="single" w:sz="4" w:space="0" w:color="auto"/>
            </w:tcBorders>
            <w:shd w:val="clear" w:color="auto" w:fill="F2F2F2" w:themeFill="background1" w:themeFillShade="F2"/>
            <w:vAlign w:val="center"/>
          </w:tcPr>
          <w:p w14:paraId="000DE832" w14:textId="77777777" w:rsidR="006850CD" w:rsidRPr="00C83A46" w:rsidRDefault="006850CD" w:rsidP="00A26257">
            <w:pPr>
              <w:spacing w:after="0" w:line="240" w:lineRule="auto"/>
              <w:jc w:val="center"/>
              <w:rPr>
                <w:rFonts w:cs="Arial"/>
                <w:b/>
                <w:bCs/>
                <w:color w:val="000000"/>
                <w:szCs w:val="24"/>
              </w:rPr>
            </w:pPr>
            <w:r>
              <w:rPr>
                <w:rFonts w:cs="Arial"/>
                <w:b/>
                <w:bCs/>
                <w:color w:val="000000"/>
                <w:szCs w:val="24"/>
              </w:rPr>
              <w:t>7.3</w:t>
            </w:r>
          </w:p>
        </w:tc>
        <w:tc>
          <w:tcPr>
            <w:tcW w:w="606" w:type="pct"/>
            <w:tcBorders>
              <w:top w:val="single" w:sz="4" w:space="0" w:color="auto"/>
              <w:left w:val="nil"/>
              <w:bottom w:val="single" w:sz="4" w:space="0" w:color="auto"/>
              <w:right w:val="single" w:sz="4" w:space="0" w:color="auto"/>
            </w:tcBorders>
            <w:shd w:val="clear" w:color="auto" w:fill="F2F2F2" w:themeFill="background1" w:themeFillShade="F2"/>
            <w:vAlign w:val="center"/>
          </w:tcPr>
          <w:p w14:paraId="3091712D" w14:textId="77777777" w:rsidR="006850CD" w:rsidRPr="00C83A46" w:rsidRDefault="006850CD" w:rsidP="00A26257">
            <w:pPr>
              <w:spacing w:after="0" w:line="240" w:lineRule="auto"/>
              <w:jc w:val="center"/>
              <w:rPr>
                <w:rFonts w:cs="Arial"/>
                <w:b/>
                <w:bCs/>
                <w:color w:val="000000"/>
                <w:szCs w:val="24"/>
              </w:rPr>
            </w:pPr>
            <w:r>
              <w:rPr>
                <w:rFonts w:cs="Arial"/>
                <w:b/>
                <w:bCs/>
                <w:color w:val="000000"/>
                <w:szCs w:val="24"/>
              </w:rPr>
              <w:t>11.1</w:t>
            </w:r>
          </w:p>
        </w:tc>
        <w:tc>
          <w:tcPr>
            <w:tcW w:w="608" w:type="pct"/>
            <w:tcBorders>
              <w:top w:val="single" w:sz="4" w:space="0" w:color="auto"/>
              <w:left w:val="nil"/>
              <w:bottom w:val="single" w:sz="4" w:space="0" w:color="auto"/>
              <w:right w:val="single" w:sz="4" w:space="0" w:color="auto"/>
            </w:tcBorders>
            <w:shd w:val="clear" w:color="auto" w:fill="F2F2F2" w:themeFill="background1" w:themeFillShade="F2"/>
            <w:vAlign w:val="center"/>
          </w:tcPr>
          <w:p w14:paraId="56AF88DD" w14:textId="77777777" w:rsidR="006850CD" w:rsidRPr="00C83A46" w:rsidRDefault="006850CD" w:rsidP="00A26257">
            <w:pPr>
              <w:spacing w:after="0" w:line="240" w:lineRule="auto"/>
              <w:jc w:val="center"/>
              <w:rPr>
                <w:rFonts w:cs="Arial"/>
                <w:b/>
                <w:bCs/>
                <w:color w:val="000000"/>
                <w:szCs w:val="24"/>
              </w:rPr>
            </w:pPr>
            <w:r>
              <w:rPr>
                <w:rFonts w:cs="Arial"/>
                <w:b/>
                <w:bCs/>
                <w:color w:val="000000"/>
                <w:szCs w:val="24"/>
              </w:rPr>
              <w:t>94.24%</w:t>
            </w:r>
          </w:p>
        </w:tc>
        <w:tc>
          <w:tcPr>
            <w:tcW w:w="676" w:type="pct"/>
            <w:tcBorders>
              <w:top w:val="single" w:sz="4" w:space="0" w:color="auto"/>
              <w:left w:val="nil"/>
              <w:bottom w:val="single" w:sz="4" w:space="0" w:color="auto"/>
              <w:right w:val="single" w:sz="4" w:space="0" w:color="auto"/>
            </w:tcBorders>
            <w:shd w:val="clear" w:color="auto" w:fill="F2F2F2" w:themeFill="background1" w:themeFillShade="F2"/>
            <w:vAlign w:val="center"/>
          </w:tcPr>
          <w:p w14:paraId="272272A2" w14:textId="77777777" w:rsidR="006850CD" w:rsidRPr="00C83A46" w:rsidRDefault="006850CD" w:rsidP="00A26257">
            <w:pPr>
              <w:spacing w:after="0" w:line="240" w:lineRule="auto"/>
              <w:jc w:val="center"/>
              <w:rPr>
                <w:rFonts w:cs="Arial"/>
                <w:b/>
                <w:bCs/>
                <w:color w:val="000000"/>
                <w:szCs w:val="24"/>
              </w:rPr>
            </w:pPr>
            <w:r>
              <w:rPr>
                <w:rFonts w:cs="Arial"/>
                <w:b/>
                <w:bCs/>
                <w:color w:val="000000"/>
                <w:szCs w:val="24"/>
              </w:rPr>
              <w:t>85</w:t>
            </w:r>
          </w:p>
        </w:tc>
        <w:tc>
          <w:tcPr>
            <w:tcW w:w="541" w:type="pct"/>
            <w:tcBorders>
              <w:top w:val="single" w:sz="4" w:space="0" w:color="auto"/>
              <w:left w:val="nil"/>
              <w:bottom w:val="single" w:sz="4" w:space="0" w:color="auto"/>
              <w:right w:val="single" w:sz="4" w:space="0" w:color="auto"/>
            </w:tcBorders>
            <w:shd w:val="clear" w:color="auto" w:fill="F2F2F2" w:themeFill="background1" w:themeFillShade="F2"/>
            <w:vAlign w:val="center"/>
          </w:tcPr>
          <w:p w14:paraId="6F947D5A" w14:textId="77777777" w:rsidR="006850CD" w:rsidRPr="00C83A46" w:rsidRDefault="006850CD" w:rsidP="00A26257">
            <w:pPr>
              <w:spacing w:after="0" w:line="240" w:lineRule="auto"/>
              <w:jc w:val="center"/>
              <w:rPr>
                <w:rFonts w:cs="Arial"/>
                <w:b/>
                <w:bCs/>
                <w:color w:val="000000"/>
                <w:szCs w:val="24"/>
              </w:rPr>
            </w:pPr>
            <w:r>
              <w:rPr>
                <w:rFonts w:cs="Arial"/>
                <w:b/>
                <w:bCs/>
                <w:color w:val="000000"/>
                <w:szCs w:val="24"/>
              </w:rPr>
              <w:t>36</w:t>
            </w:r>
          </w:p>
        </w:tc>
      </w:tr>
    </w:tbl>
    <w:p w14:paraId="795D5D29" w14:textId="309D7BC9" w:rsidR="00D94F80" w:rsidRDefault="00D94F80" w:rsidP="00B73FEE">
      <w:pPr>
        <w:jc w:val="center"/>
      </w:pPr>
    </w:p>
    <w:sectPr w:rsidR="00D94F80" w:rsidSect="008C1D92">
      <w:pgSz w:w="16838" w:h="11906" w:orient="landscape"/>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D92"/>
    <w:rsid w:val="00075C67"/>
    <w:rsid w:val="002204C6"/>
    <w:rsid w:val="00256FE7"/>
    <w:rsid w:val="00333BD3"/>
    <w:rsid w:val="00397A55"/>
    <w:rsid w:val="00451CE3"/>
    <w:rsid w:val="00585905"/>
    <w:rsid w:val="005C47E7"/>
    <w:rsid w:val="005D4D93"/>
    <w:rsid w:val="006850CD"/>
    <w:rsid w:val="00765E46"/>
    <w:rsid w:val="007730D4"/>
    <w:rsid w:val="007E04EC"/>
    <w:rsid w:val="00830147"/>
    <w:rsid w:val="008B4E48"/>
    <w:rsid w:val="008C1D92"/>
    <w:rsid w:val="00AD2A3D"/>
    <w:rsid w:val="00B73FEE"/>
    <w:rsid w:val="00C253EB"/>
    <w:rsid w:val="00CF78BE"/>
    <w:rsid w:val="00D118CE"/>
    <w:rsid w:val="00D94F80"/>
    <w:rsid w:val="00E26DEA"/>
    <w:rsid w:val="00E340F4"/>
    <w:rsid w:val="00F26616"/>
    <w:rsid w:val="00F329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F52D20"/>
  <w15:chartTrackingRefBased/>
  <w15:docId w15:val="{8A9B660E-DAE4-4740-A4E4-036FF9B7A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4E48"/>
    <w:pPr>
      <w:spacing w:before="120" w:after="360" w:line="288" w:lineRule="auto"/>
    </w:pPr>
    <w:rPr>
      <w:rFonts w:ascii="Arial" w:hAnsi="Arial"/>
      <w:kern w:val="0"/>
      <w:sz w:val="24"/>
      <w14:ligatures w14:val="none"/>
    </w:rPr>
  </w:style>
  <w:style w:type="paragraph" w:styleId="Heading1">
    <w:name w:val="heading 1"/>
    <w:basedOn w:val="Normal"/>
    <w:next w:val="Normal"/>
    <w:link w:val="Heading1Char"/>
    <w:uiPriority w:val="9"/>
    <w:qFormat/>
    <w:rsid w:val="008C1D92"/>
    <w:pPr>
      <w:keepNext/>
      <w:keepLines/>
      <w:spacing w:before="360" w:after="80"/>
      <w:outlineLvl w:val="0"/>
    </w:pPr>
    <w:rPr>
      <w:rFonts w:eastAsiaTheme="majorEastAsia" w:cstheme="majorBidi"/>
      <w:sz w:val="40"/>
      <w:szCs w:val="40"/>
    </w:rPr>
  </w:style>
  <w:style w:type="paragraph" w:styleId="Heading2">
    <w:name w:val="heading 2"/>
    <w:basedOn w:val="Normal"/>
    <w:next w:val="Normal"/>
    <w:link w:val="Heading2Char"/>
    <w:uiPriority w:val="9"/>
    <w:semiHidden/>
    <w:unhideWhenUsed/>
    <w:qFormat/>
    <w:rsid w:val="008C1D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C1D9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C1D9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8C1D9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8C1D92"/>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C1D9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C1D92"/>
    <w:pPr>
      <w:keepNext/>
      <w:keepLines/>
      <w:spacing w:before="0"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C1D92"/>
    <w:pPr>
      <w:keepNext/>
      <w:keepLines/>
      <w:spacing w:before="0"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4E48"/>
    <w:pPr>
      <w:spacing w:after="120"/>
      <w:ind w:left="720"/>
      <w:contextualSpacing/>
    </w:pPr>
    <w:rPr>
      <w:rFonts w:eastAsia="Calibri" w:cs="Times New Roman"/>
      <w:szCs w:val="20"/>
    </w:rPr>
  </w:style>
  <w:style w:type="paragraph" w:styleId="BodyTextIndent">
    <w:name w:val="Body Text Indent"/>
    <w:basedOn w:val="Normal"/>
    <w:link w:val="BodyTextIndentChar"/>
    <w:rsid w:val="00C253EB"/>
    <w:pPr>
      <w:spacing w:after="240"/>
      <w:ind w:left="720"/>
    </w:pPr>
    <w:rPr>
      <w:rFonts w:eastAsia="Times New Roman" w:cs="Times New Roman"/>
      <w:szCs w:val="20"/>
    </w:rPr>
  </w:style>
  <w:style w:type="character" w:customStyle="1" w:styleId="BodyTextIndentChar">
    <w:name w:val="Body Text Indent Char"/>
    <w:basedOn w:val="DefaultParagraphFont"/>
    <w:link w:val="BodyTextIndent"/>
    <w:rsid w:val="00C253EB"/>
    <w:rPr>
      <w:rFonts w:ascii="Arial" w:eastAsia="Times New Roman" w:hAnsi="Arial" w:cs="Times New Roman"/>
      <w:kern w:val="0"/>
      <w:sz w:val="24"/>
      <w:szCs w:val="20"/>
      <w14:ligatures w14:val="none"/>
    </w:rPr>
  </w:style>
  <w:style w:type="character" w:customStyle="1" w:styleId="Heading1Char">
    <w:name w:val="Heading 1 Char"/>
    <w:basedOn w:val="DefaultParagraphFont"/>
    <w:link w:val="Heading1"/>
    <w:uiPriority w:val="9"/>
    <w:rsid w:val="008C1D92"/>
    <w:rPr>
      <w:rFonts w:ascii="Arial" w:eastAsiaTheme="majorEastAsia" w:hAnsi="Arial" w:cstheme="majorBidi"/>
      <w:kern w:val="0"/>
      <w:sz w:val="40"/>
      <w:szCs w:val="40"/>
      <w14:ligatures w14:val="none"/>
    </w:rPr>
  </w:style>
  <w:style w:type="character" w:customStyle="1" w:styleId="Heading2Char">
    <w:name w:val="Heading 2 Char"/>
    <w:basedOn w:val="DefaultParagraphFont"/>
    <w:link w:val="Heading2"/>
    <w:uiPriority w:val="9"/>
    <w:semiHidden/>
    <w:rsid w:val="008C1D92"/>
    <w:rPr>
      <w:rFonts w:asciiTheme="majorHAnsi" w:eastAsiaTheme="majorEastAsia" w:hAnsiTheme="majorHAnsi" w:cstheme="majorBidi"/>
      <w:color w:val="0F4761" w:themeColor="accent1" w:themeShade="BF"/>
      <w:kern w:val="0"/>
      <w:sz w:val="32"/>
      <w:szCs w:val="32"/>
      <w14:ligatures w14:val="none"/>
    </w:rPr>
  </w:style>
  <w:style w:type="character" w:customStyle="1" w:styleId="Heading3Char">
    <w:name w:val="Heading 3 Char"/>
    <w:basedOn w:val="DefaultParagraphFont"/>
    <w:link w:val="Heading3"/>
    <w:uiPriority w:val="9"/>
    <w:semiHidden/>
    <w:rsid w:val="008C1D92"/>
    <w:rPr>
      <w:rFonts w:eastAsiaTheme="majorEastAsia" w:cstheme="majorBidi"/>
      <w:color w:val="0F4761" w:themeColor="accent1" w:themeShade="BF"/>
      <w:kern w:val="0"/>
      <w:sz w:val="28"/>
      <w:szCs w:val="28"/>
      <w14:ligatures w14:val="none"/>
    </w:rPr>
  </w:style>
  <w:style w:type="character" w:customStyle="1" w:styleId="Heading4Char">
    <w:name w:val="Heading 4 Char"/>
    <w:basedOn w:val="DefaultParagraphFont"/>
    <w:link w:val="Heading4"/>
    <w:uiPriority w:val="9"/>
    <w:semiHidden/>
    <w:rsid w:val="008C1D92"/>
    <w:rPr>
      <w:rFonts w:eastAsiaTheme="majorEastAsia" w:cstheme="majorBidi"/>
      <w:i/>
      <w:iCs/>
      <w:color w:val="0F4761" w:themeColor="accent1" w:themeShade="BF"/>
      <w:kern w:val="0"/>
      <w:sz w:val="24"/>
      <w14:ligatures w14:val="none"/>
    </w:rPr>
  </w:style>
  <w:style w:type="character" w:customStyle="1" w:styleId="Heading5Char">
    <w:name w:val="Heading 5 Char"/>
    <w:basedOn w:val="DefaultParagraphFont"/>
    <w:link w:val="Heading5"/>
    <w:uiPriority w:val="9"/>
    <w:semiHidden/>
    <w:rsid w:val="008C1D92"/>
    <w:rPr>
      <w:rFonts w:eastAsiaTheme="majorEastAsia" w:cstheme="majorBidi"/>
      <w:color w:val="0F4761" w:themeColor="accent1" w:themeShade="BF"/>
      <w:kern w:val="0"/>
      <w:sz w:val="24"/>
      <w14:ligatures w14:val="none"/>
    </w:rPr>
  </w:style>
  <w:style w:type="character" w:customStyle="1" w:styleId="Heading6Char">
    <w:name w:val="Heading 6 Char"/>
    <w:basedOn w:val="DefaultParagraphFont"/>
    <w:link w:val="Heading6"/>
    <w:uiPriority w:val="9"/>
    <w:semiHidden/>
    <w:rsid w:val="008C1D92"/>
    <w:rPr>
      <w:rFonts w:eastAsiaTheme="majorEastAsia" w:cstheme="majorBidi"/>
      <w:i/>
      <w:iCs/>
      <w:color w:val="595959" w:themeColor="text1" w:themeTint="A6"/>
      <w:kern w:val="0"/>
      <w:sz w:val="24"/>
      <w14:ligatures w14:val="none"/>
    </w:rPr>
  </w:style>
  <w:style w:type="character" w:customStyle="1" w:styleId="Heading7Char">
    <w:name w:val="Heading 7 Char"/>
    <w:basedOn w:val="DefaultParagraphFont"/>
    <w:link w:val="Heading7"/>
    <w:uiPriority w:val="9"/>
    <w:semiHidden/>
    <w:rsid w:val="008C1D92"/>
    <w:rPr>
      <w:rFonts w:eastAsiaTheme="majorEastAsia" w:cstheme="majorBidi"/>
      <w:color w:val="595959" w:themeColor="text1" w:themeTint="A6"/>
      <w:kern w:val="0"/>
      <w:sz w:val="24"/>
      <w14:ligatures w14:val="none"/>
    </w:rPr>
  </w:style>
  <w:style w:type="character" w:customStyle="1" w:styleId="Heading8Char">
    <w:name w:val="Heading 8 Char"/>
    <w:basedOn w:val="DefaultParagraphFont"/>
    <w:link w:val="Heading8"/>
    <w:uiPriority w:val="9"/>
    <w:semiHidden/>
    <w:rsid w:val="008C1D92"/>
    <w:rPr>
      <w:rFonts w:eastAsiaTheme="majorEastAsia" w:cstheme="majorBidi"/>
      <w:i/>
      <w:iCs/>
      <w:color w:val="272727" w:themeColor="text1" w:themeTint="D8"/>
      <w:kern w:val="0"/>
      <w:sz w:val="24"/>
      <w14:ligatures w14:val="none"/>
    </w:rPr>
  </w:style>
  <w:style w:type="character" w:customStyle="1" w:styleId="Heading9Char">
    <w:name w:val="Heading 9 Char"/>
    <w:basedOn w:val="DefaultParagraphFont"/>
    <w:link w:val="Heading9"/>
    <w:uiPriority w:val="9"/>
    <w:semiHidden/>
    <w:rsid w:val="008C1D92"/>
    <w:rPr>
      <w:rFonts w:eastAsiaTheme="majorEastAsia" w:cstheme="majorBidi"/>
      <w:color w:val="272727" w:themeColor="text1" w:themeTint="D8"/>
      <w:kern w:val="0"/>
      <w:sz w:val="24"/>
      <w14:ligatures w14:val="none"/>
    </w:rPr>
  </w:style>
  <w:style w:type="paragraph" w:styleId="Title">
    <w:name w:val="Title"/>
    <w:basedOn w:val="Normal"/>
    <w:next w:val="Normal"/>
    <w:link w:val="TitleChar"/>
    <w:uiPriority w:val="10"/>
    <w:qFormat/>
    <w:rsid w:val="008C1D92"/>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1D92"/>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8C1D9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1D92"/>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8C1D9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C1D92"/>
    <w:rPr>
      <w:rFonts w:ascii="Arial" w:hAnsi="Arial"/>
      <w:i/>
      <w:iCs/>
      <w:color w:val="404040" w:themeColor="text1" w:themeTint="BF"/>
      <w:kern w:val="0"/>
      <w:sz w:val="24"/>
      <w14:ligatures w14:val="none"/>
    </w:rPr>
  </w:style>
  <w:style w:type="character" w:styleId="IntenseEmphasis">
    <w:name w:val="Intense Emphasis"/>
    <w:basedOn w:val="DefaultParagraphFont"/>
    <w:uiPriority w:val="21"/>
    <w:qFormat/>
    <w:rsid w:val="008C1D92"/>
    <w:rPr>
      <w:i/>
      <w:iCs/>
      <w:color w:val="0F4761" w:themeColor="accent1" w:themeShade="BF"/>
    </w:rPr>
  </w:style>
  <w:style w:type="paragraph" w:styleId="IntenseQuote">
    <w:name w:val="Intense Quote"/>
    <w:basedOn w:val="Normal"/>
    <w:next w:val="Normal"/>
    <w:link w:val="IntenseQuoteChar"/>
    <w:uiPriority w:val="30"/>
    <w:qFormat/>
    <w:rsid w:val="008C1D92"/>
    <w:pPr>
      <w:pBdr>
        <w:top w:val="single" w:sz="4" w:space="10" w:color="0F4761" w:themeColor="accent1" w:themeShade="BF"/>
        <w:bottom w:val="single" w:sz="4" w:space="10" w:color="0F4761" w:themeColor="accent1" w:themeShade="BF"/>
      </w:pBdr>
      <w:spacing w:before="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C1D92"/>
    <w:rPr>
      <w:rFonts w:ascii="Arial" w:hAnsi="Arial"/>
      <w:i/>
      <w:iCs/>
      <w:color w:val="0F4761" w:themeColor="accent1" w:themeShade="BF"/>
      <w:kern w:val="0"/>
      <w:sz w:val="24"/>
      <w14:ligatures w14:val="none"/>
    </w:rPr>
  </w:style>
  <w:style w:type="character" w:styleId="IntenseReference">
    <w:name w:val="Intense Reference"/>
    <w:basedOn w:val="DefaultParagraphFont"/>
    <w:uiPriority w:val="32"/>
    <w:qFormat/>
    <w:rsid w:val="008C1D92"/>
    <w:rPr>
      <w:b/>
      <w:bCs/>
      <w:smallCaps/>
      <w:color w:val="0F4761" w:themeColor="accent1" w:themeShade="BF"/>
      <w:spacing w:val="5"/>
    </w:rPr>
  </w:style>
  <w:style w:type="character" w:styleId="Hyperlink">
    <w:name w:val="Hyperlink"/>
    <w:basedOn w:val="DefaultParagraphFont"/>
    <w:uiPriority w:val="99"/>
    <w:unhideWhenUsed/>
    <w:rsid w:val="008C1D92"/>
    <w:rPr>
      <w:color w:val="467886" w:themeColor="hyperlink"/>
      <w:u w:val="single"/>
    </w:rPr>
  </w:style>
  <w:style w:type="table" w:styleId="TableGrid">
    <w:name w:val="Table Grid"/>
    <w:basedOn w:val="TableNormal"/>
    <w:uiPriority w:val="39"/>
    <w:rsid w:val="00D94F80"/>
    <w:pPr>
      <w:spacing w:after="0" w:line="240" w:lineRule="auto"/>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149</Words>
  <Characters>824</Characters>
  <Application>Microsoft Office Word</Application>
  <DocSecurity>0</DocSecurity>
  <Lines>32</Lines>
  <Paragraphs>22</Paragraphs>
  <ScaleCrop>false</ScaleCrop>
  <HeadingPairs>
    <vt:vector size="2" baseType="variant">
      <vt:variant>
        <vt:lpstr>Title</vt:lpstr>
      </vt:variant>
      <vt:variant>
        <vt:i4>1</vt:i4>
      </vt:variant>
    </vt:vector>
  </HeadingPairs>
  <TitlesOfParts>
    <vt:vector size="1" baseType="lpstr">
      <vt:lpstr>Breakdown of complaints by complainant’s ethnicity</vt:lpstr>
    </vt:vector>
  </TitlesOfParts>
  <Company>Ashfield District Council</Company>
  <LinksUpToDate>false</LinksUpToDate>
  <CharactersWithSpaces>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Breakdown of stage one complaints/service requests by service area</dc:title>
  <dc:subject/>
  <dc:creator>Sharon.Simcox</dc:creator>
  <cp:keywords/>
  <dc:description/>
  <cp:lastModifiedBy>Sharon.Simcox</cp:lastModifiedBy>
  <cp:revision>2</cp:revision>
  <dcterms:created xsi:type="dcterms:W3CDTF">2026-09-03T15:05:00Z</dcterms:created>
  <dcterms:modified xsi:type="dcterms:W3CDTF">2026-09-03T15:05:00Z</dcterms:modified>
</cp:coreProperties>
</file>