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C56" w14:textId="77777777" w:rsidR="00DB08DF" w:rsidRPr="00DB08DF" w:rsidRDefault="00DB08DF" w:rsidP="00DB08DF">
      <w:pPr>
        <w:ind w:left="-709"/>
        <w:jc w:val="center"/>
        <w:rPr>
          <w:rFonts w:ascii="Arial" w:hAnsi="Arial" w:cs="Arial"/>
          <w:b/>
          <w:sz w:val="32"/>
          <w:szCs w:val="32"/>
        </w:rPr>
      </w:pPr>
      <w:r w:rsidRPr="00DB08DF">
        <w:rPr>
          <w:rFonts w:ascii="Arial" w:hAnsi="Arial" w:cs="Arial"/>
          <w:b/>
          <w:sz w:val="32"/>
          <w:szCs w:val="32"/>
        </w:rPr>
        <w:t>BUSINESS AND PLANNING ACT 2020</w:t>
      </w:r>
    </w:p>
    <w:p w14:paraId="7AA09F1E" w14:textId="77777777" w:rsidR="00DB08DF" w:rsidRPr="00DB08DF" w:rsidRDefault="00DB08DF" w:rsidP="00A27849">
      <w:pPr>
        <w:ind w:left="-709" w:right="-330"/>
        <w:jc w:val="center"/>
        <w:rPr>
          <w:rFonts w:ascii="Arial" w:hAnsi="Arial" w:cs="Arial"/>
          <w:b/>
          <w:sz w:val="32"/>
          <w:szCs w:val="32"/>
        </w:rPr>
      </w:pPr>
      <w:r w:rsidRPr="00DB08DF">
        <w:rPr>
          <w:rFonts w:ascii="Arial" w:hAnsi="Arial" w:cs="Arial"/>
          <w:b/>
          <w:sz w:val="32"/>
          <w:szCs w:val="32"/>
        </w:rPr>
        <w:t>PAVEMENT LICENCE STANDARD CONDITIONS</w:t>
      </w:r>
    </w:p>
    <w:p w14:paraId="7F0544B8" w14:textId="77777777" w:rsidR="00DB08DF" w:rsidRDefault="00DB08DF" w:rsidP="00A27849">
      <w:pPr>
        <w:ind w:left="-851" w:right="-330"/>
        <w:jc w:val="both"/>
        <w:rPr>
          <w:rFonts w:ascii="Arial" w:hAnsi="Arial" w:cs="Arial"/>
        </w:rPr>
      </w:pPr>
    </w:p>
    <w:p w14:paraId="082A4CBF" w14:textId="7ABE6C05" w:rsidR="006753D8" w:rsidRPr="00DB16B2" w:rsidRDefault="00A230B8" w:rsidP="00A27849">
      <w:pPr>
        <w:ind w:left="-426" w:right="-330"/>
        <w:jc w:val="both"/>
        <w:rPr>
          <w:rFonts w:ascii="Arial" w:hAnsi="Arial" w:cs="Arial"/>
        </w:rPr>
      </w:pPr>
      <w:r w:rsidRPr="00DB16B2">
        <w:rPr>
          <w:rFonts w:ascii="Arial" w:hAnsi="Arial" w:cs="Arial"/>
        </w:rPr>
        <w:t>E</w:t>
      </w:r>
      <w:r w:rsidR="006753D8" w:rsidRPr="00DB16B2">
        <w:rPr>
          <w:rFonts w:ascii="Arial" w:hAnsi="Arial" w:cs="Arial"/>
        </w:rPr>
        <w:t xml:space="preserve">ach application will be treated on its own merits. </w:t>
      </w:r>
      <w:r w:rsidR="005D76A9">
        <w:rPr>
          <w:rFonts w:ascii="Arial" w:hAnsi="Arial" w:cs="Arial"/>
        </w:rPr>
        <w:t>Ashfield District</w:t>
      </w:r>
      <w:r w:rsidR="006753D8" w:rsidRPr="00DB16B2">
        <w:rPr>
          <w:rFonts w:ascii="Arial" w:hAnsi="Arial" w:cs="Arial"/>
        </w:rPr>
        <w:t xml:space="preserve"> Council</w:t>
      </w:r>
      <w:r w:rsidR="00DB08DF" w:rsidRPr="00DB16B2">
        <w:rPr>
          <w:rFonts w:ascii="Arial" w:hAnsi="Arial" w:cs="Arial"/>
        </w:rPr>
        <w:t xml:space="preserve"> (the Council)</w:t>
      </w:r>
      <w:r w:rsidR="006753D8" w:rsidRPr="00DB16B2">
        <w:rPr>
          <w:rFonts w:ascii="Arial" w:hAnsi="Arial" w:cs="Arial"/>
        </w:rPr>
        <w:t xml:space="preserve"> reserves the right to refuse applications or to apply such conditions as it thinks fit. Applicants should be aware that it will be necessary to display a notice of application for 7 days starting on the day after the application is served on the Council.</w:t>
      </w:r>
    </w:p>
    <w:p w14:paraId="59CEDF47" w14:textId="77777777" w:rsidR="006753D8" w:rsidRPr="00DB16B2" w:rsidRDefault="006753D8" w:rsidP="00A27849">
      <w:pPr>
        <w:ind w:right="-330" w:hanging="426"/>
        <w:jc w:val="both"/>
        <w:rPr>
          <w:rFonts w:ascii="Arial" w:hAnsi="Arial" w:cs="Arial"/>
        </w:rPr>
      </w:pPr>
    </w:p>
    <w:p w14:paraId="705880DB" w14:textId="77777777" w:rsidR="006753D8" w:rsidRPr="00DB16B2" w:rsidRDefault="00C64806" w:rsidP="00A27849">
      <w:pPr>
        <w:numPr>
          <w:ilvl w:val="0"/>
          <w:numId w:val="1"/>
        </w:numPr>
        <w:tabs>
          <w:tab w:val="clear" w:pos="720"/>
          <w:tab w:val="num" w:pos="-426"/>
        </w:tabs>
        <w:ind w:left="0" w:right="-330" w:hanging="426"/>
        <w:jc w:val="both"/>
        <w:rPr>
          <w:rFonts w:ascii="Arial" w:hAnsi="Arial" w:cs="Arial"/>
          <w:lang w:val="en"/>
        </w:rPr>
      </w:pPr>
      <w:r w:rsidRPr="00DB16B2">
        <w:rPr>
          <w:rStyle w:val="Strong"/>
          <w:rFonts w:ascii="Arial" w:hAnsi="Arial" w:cs="Arial"/>
          <w:bCs w:val="0"/>
          <w:lang w:val="en"/>
        </w:rPr>
        <w:t>Sole Purpose of the Licenc</w:t>
      </w:r>
      <w:r w:rsidR="006753D8" w:rsidRPr="00DB16B2">
        <w:rPr>
          <w:rStyle w:val="Strong"/>
          <w:rFonts w:ascii="Arial" w:hAnsi="Arial" w:cs="Arial"/>
          <w:bCs w:val="0"/>
          <w:lang w:val="en"/>
        </w:rPr>
        <w:t>e:</w:t>
      </w:r>
      <w:r w:rsidR="006753D8" w:rsidRPr="00DB16B2">
        <w:rPr>
          <w:rStyle w:val="Strong"/>
          <w:rFonts w:ascii="Arial" w:hAnsi="Arial" w:cs="Arial"/>
          <w:b w:val="0"/>
          <w:bCs w:val="0"/>
          <w:lang w:val="en"/>
        </w:rPr>
        <w:t xml:space="preserve"> </w:t>
      </w:r>
      <w:r w:rsidR="00A230B8" w:rsidRPr="00DB16B2">
        <w:rPr>
          <w:rFonts w:ascii="Arial" w:hAnsi="Arial" w:cs="Arial"/>
          <w:lang w:val="en"/>
        </w:rPr>
        <w:t>A Pavement Licence permits the business to use furnitur</w:t>
      </w:r>
      <w:r w:rsidRPr="00DB16B2">
        <w:rPr>
          <w:rFonts w:ascii="Arial" w:hAnsi="Arial" w:cs="Arial"/>
          <w:lang w:val="en"/>
        </w:rPr>
        <w:t xml:space="preserve">e placed on the highway to sell </w:t>
      </w:r>
      <w:r w:rsidR="00A230B8" w:rsidRPr="00DB16B2">
        <w:rPr>
          <w:rFonts w:ascii="Arial" w:hAnsi="Arial" w:cs="Arial"/>
          <w:lang w:val="en"/>
        </w:rPr>
        <w:t xml:space="preserve">or serve food or drink and/or allow it to be used by people for consumption of food and drink supplied from, or in connection with the use of the premises. </w:t>
      </w:r>
    </w:p>
    <w:p w14:paraId="0E543824" w14:textId="77777777" w:rsidR="006753D8" w:rsidRPr="00DB16B2" w:rsidRDefault="006753D8" w:rsidP="00A27849">
      <w:pPr>
        <w:tabs>
          <w:tab w:val="num" w:pos="-426"/>
          <w:tab w:val="num" w:pos="-284"/>
        </w:tabs>
        <w:ind w:right="-330" w:hanging="426"/>
        <w:jc w:val="both"/>
        <w:rPr>
          <w:rFonts w:ascii="Arial" w:hAnsi="Arial" w:cs="Arial"/>
          <w:lang w:val="en"/>
        </w:rPr>
      </w:pPr>
    </w:p>
    <w:p w14:paraId="4FFA63D1" w14:textId="0FEAC866" w:rsidR="006753D8" w:rsidRPr="00DB16B2" w:rsidRDefault="00C64806" w:rsidP="00A27849">
      <w:pPr>
        <w:numPr>
          <w:ilvl w:val="0"/>
          <w:numId w:val="1"/>
        </w:numPr>
        <w:tabs>
          <w:tab w:val="clear" w:pos="720"/>
          <w:tab w:val="num" w:pos="-426"/>
        </w:tabs>
        <w:ind w:left="0" w:right="-330" w:hanging="426"/>
        <w:jc w:val="both"/>
        <w:rPr>
          <w:rFonts w:ascii="Arial" w:hAnsi="Arial" w:cs="Arial"/>
          <w:lang w:val="en"/>
        </w:rPr>
      </w:pPr>
      <w:r w:rsidRPr="00DB16B2">
        <w:rPr>
          <w:rStyle w:val="Strong"/>
          <w:rFonts w:ascii="Arial" w:hAnsi="Arial" w:cs="Arial"/>
          <w:bCs w:val="0"/>
          <w:lang w:val="en"/>
        </w:rPr>
        <w:t>Production of the Licenc</w:t>
      </w:r>
      <w:r w:rsidR="006753D8" w:rsidRPr="004F4974">
        <w:rPr>
          <w:rStyle w:val="Strong"/>
          <w:rFonts w:ascii="Arial" w:hAnsi="Arial" w:cs="Arial"/>
          <w:bCs w:val="0"/>
          <w:lang w:val="en"/>
        </w:rPr>
        <w:t xml:space="preserve">e on Demand: </w:t>
      </w:r>
      <w:r w:rsidR="006753D8" w:rsidRPr="00DB16B2">
        <w:rPr>
          <w:rFonts w:ascii="Arial" w:hAnsi="Arial" w:cs="Arial"/>
        </w:rPr>
        <w:t xml:space="preserve">The </w:t>
      </w:r>
      <w:r w:rsidR="00C813FA">
        <w:rPr>
          <w:rFonts w:ascii="Arial" w:hAnsi="Arial" w:cs="Arial"/>
        </w:rPr>
        <w:t xml:space="preserve">Pavement </w:t>
      </w:r>
      <w:r w:rsidR="006753D8" w:rsidRPr="00DB16B2">
        <w:rPr>
          <w:rFonts w:ascii="Arial" w:hAnsi="Arial" w:cs="Arial"/>
        </w:rPr>
        <w:t>Licence shall be displayed in the window of the premises to which it relates</w:t>
      </w:r>
      <w:r w:rsidR="006C5126">
        <w:rPr>
          <w:rFonts w:ascii="Arial" w:hAnsi="Arial" w:cs="Arial"/>
        </w:rPr>
        <w:t>. Any</w:t>
      </w:r>
      <w:r w:rsidR="006753D8" w:rsidRPr="00DB16B2">
        <w:rPr>
          <w:rFonts w:ascii="Arial" w:hAnsi="Arial" w:cs="Arial"/>
        </w:rPr>
        <w:t xml:space="preserve"> failure to do so may result in </w:t>
      </w:r>
      <w:r w:rsidR="006C5126">
        <w:rPr>
          <w:rFonts w:ascii="Arial" w:hAnsi="Arial" w:cs="Arial"/>
        </w:rPr>
        <w:t>an Authorised Officer</w:t>
      </w:r>
      <w:r w:rsidR="006753D8" w:rsidRPr="00DB16B2">
        <w:rPr>
          <w:rFonts w:ascii="Arial" w:hAnsi="Arial" w:cs="Arial"/>
        </w:rPr>
        <w:t xml:space="preserve"> requiring the removal of </w:t>
      </w:r>
      <w:r w:rsidR="006C5126">
        <w:rPr>
          <w:rFonts w:ascii="Arial" w:hAnsi="Arial" w:cs="Arial"/>
        </w:rPr>
        <w:t xml:space="preserve">the </w:t>
      </w:r>
      <w:r w:rsidR="006753D8" w:rsidRPr="00DB16B2">
        <w:rPr>
          <w:rFonts w:ascii="Arial" w:hAnsi="Arial" w:cs="Arial"/>
        </w:rPr>
        <w:t xml:space="preserve">items from the highway.   </w:t>
      </w:r>
    </w:p>
    <w:p w14:paraId="53D41F3E" w14:textId="77777777" w:rsidR="006753D8" w:rsidRPr="00DB16B2" w:rsidRDefault="006753D8" w:rsidP="00A27849">
      <w:pPr>
        <w:tabs>
          <w:tab w:val="num" w:pos="-426"/>
        </w:tabs>
        <w:ind w:right="-330" w:hanging="426"/>
        <w:jc w:val="both"/>
        <w:rPr>
          <w:rFonts w:ascii="Arial" w:hAnsi="Arial" w:cs="Arial"/>
          <w:lang w:val="en"/>
        </w:rPr>
      </w:pPr>
    </w:p>
    <w:p w14:paraId="63AE8F2F" w14:textId="0A1E441C" w:rsidR="006C5126" w:rsidRPr="00986B1F" w:rsidRDefault="006753D8" w:rsidP="00A27849">
      <w:pPr>
        <w:pStyle w:val="ListParagraph"/>
        <w:numPr>
          <w:ilvl w:val="0"/>
          <w:numId w:val="1"/>
        </w:numPr>
        <w:tabs>
          <w:tab w:val="clear" w:pos="720"/>
          <w:tab w:val="num" w:pos="426"/>
        </w:tabs>
        <w:ind w:left="0" w:right="-330" w:hanging="426"/>
        <w:jc w:val="both"/>
        <w:rPr>
          <w:rFonts w:ascii="Arial" w:hAnsi="Arial"/>
        </w:rPr>
      </w:pPr>
      <w:r w:rsidRPr="00986B1F">
        <w:rPr>
          <w:rFonts w:ascii="Arial" w:hAnsi="Arial" w:cs="Arial"/>
          <w:b/>
        </w:rPr>
        <w:t>Site Constraints:</w:t>
      </w:r>
      <w:r w:rsidR="006C5126" w:rsidRPr="00986B1F">
        <w:rPr>
          <w:rFonts w:ascii="Arial" w:hAnsi="Arial" w:cs="Arial"/>
          <w:b/>
        </w:rPr>
        <w:t xml:space="preserve"> </w:t>
      </w:r>
      <w:r w:rsidR="00C813FA" w:rsidRPr="00986B1F">
        <w:rPr>
          <w:rFonts w:ascii="Arial" w:hAnsi="Arial" w:cs="Arial"/>
        </w:rPr>
        <w:t>Any street furniture placed within the permitted area of the Pavement Licence shall not obscure sight lines for any highway user, interfere with drainage, or, conflict with dropped crossings</w:t>
      </w:r>
      <w:r w:rsidR="00BE6EA9">
        <w:rPr>
          <w:rFonts w:ascii="Arial" w:hAnsi="Arial" w:cs="Arial"/>
        </w:rPr>
        <w:t>,</w:t>
      </w:r>
      <w:r w:rsidR="00C813FA" w:rsidRPr="00986B1F">
        <w:rPr>
          <w:rFonts w:ascii="Arial" w:hAnsi="Arial" w:cs="Arial"/>
        </w:rPr>
        <w:t xml:space="preserve"> etc.</w:t>
      </w:r>
    </w:p>
    <w:p w14:paraId="3AB7E387" w14:textId="77777777" w:rsidR="006C5126" w:rsidRDefault="006C5126" w:rsidP="00A27849">
      <w:pPr>
        <w:ind w:right="-330" w:hanging="426"/>
        <w:jc w:val="both"/>
        <w:rPr>
          <w:rFonts w:ascii="Arial" w:hAnsi="Arial"/>
        </w:rPr>
      </w:pPr>
    </w:p>
    <w:p w14:paraId="71044FE5" w14:textId="753E066C" w:rsidR="006753D8" w:rsidRPr="00DB16B2" w:rsidRDefault="006753D8" w:rsidP="00A27849">
      <w:pPr>
        <w:numPr>
          <w:ilvl w:val="0"/>
          <w:numId w:val="1"/>
        </w:numPr>
        <w:tabs>
          <w:tab w:val="clear" w:pos="720"/>
          <w:tab w:val="num" w:pos="-426"/>
        </w:tabs>
        <w:ind w:left="0" w:right="-330" w:hanging="426"/>
        <w:jc w:val="both"/>
        <w:rPr>
          <w:rFonts w:ascii="Arial" w:hAnsi="Arial" w:cs="Arial"/>
          <w:lang w:val="en"/>
        </w:rPr>
      </w:pPr>
      <w:r w:rsidRPr="00DB16B2">
        <w:rPr>
          <w:rFonts w:ascii="Arial" w:hAnsi="Arial" w:cs="Arial"/>
          <w:b/>
        </w:rPr>
        <w:t xml:space="preserve">Defining the Pavement </w:t>
      </w:r>
      <w:r w:rsidR="00F21FEB">
        <w:rPr>
          <w:rFonts w:ascii="Arial" w:hAnsi="Arial" w:cs="Arial"/>
          <w:b/>
        </w:rPr>
        <w:t xml:space="preserve">Licence </w:t>
      </w:r>
      <w:r w:rsidRPr="00DB16B2">
        <w:rPr>
          <w:rFonts w:ascii="Arial" w:hAnsi="Arial" w:cs="Arial"/>
          <w:b/>
        </w:rPr>
        <w:t xml:space="preserve">Area: </w:t>
      </w:r>
      <w:r w:rsidR="00EF3AAE" w:rsidRPr="00DB16B2">
        <w:rPr>
          <w:rFonts w:ascii="Arial" w:hAnsi="Arial" w:cs="Arial"/>
        </w:rPr>
        <w:t>The</w:t>
      </w:r>
      <w:r w:rsidRPr="00DB16B2">
        <w:rPr>
          <w:rFonts w:ascii="Arial" w:hAnsi="Arial" w:cs="Arial"/>
        </w:rPr>
        <w:t xml:space="preserve"> Council (or its Agent) may, if necessary, discreetly mark on the highway the extent of the Pavement </w:t>
      </w:r>
      <w:r w:rsidR="00F21FEB">
        <w:rPr>
          <w:rFonts w:ascii="Arial" w:hAnsi="Arial" w:cs="Arial"/>
        </w:rPr>
        <w:t>Licence area to ensure it</w:t>
      </w:r>
      <w:r w:rsidRPr="00DB16B2">
        <w:rPr>
          <w:rFonts w:ascii="Arial" w:hAnsi="Arial" w:cs="Arial"/>
        </w:rPr>
        <w:t xml:space="preserve">s accurate location. </w:t>
      </w:r>
    </w:p>
    <w:p w14:paraId="4D7A025F" w14:textId="77777777" w:rsidR="006753D8" w:rsidRPr="00DB16B2" w:rsidRDefault="006753D8" w:rsidP="00A27849">
      <w:pPr>
        <w:tabs>
          <w:tab w:val="num" w:pos="-426"/>
        </w:tabs>
        <w:ind w:right="-330" w:hanging="426"/>
        <w:jc w:val="both"/>
        <w:rPr>
          <w:rFonts w:ascii="Arial" w:hAnsi="Arial" w:cs="Arial"/>
          <w:b/>
        </w:rPr>
      </w:pPr>
    </w:p>
    <w:p w14:paraId="5CB9CBDB" w14:textId="58866DA5" w:rsidR="00C64806" w:rsidRPr="00DB16B2" w:rsidRDefault="006C5126" w:rsidP="00A27849">
      <w:pPr>
        <w:numPr>
          <w:ilvl w:val="0"/>
          <w:numId w:val="1"/>
        </w:numPr>
        <w:tabs>
          <w:tab w:val="clear" w:pos="720"/>
          <w:tab w:val="num" w:pos="-426"/>
        </w:tabs>
        <w:ind w:left="0" w:right="-330" w:hanging="426"/>
        <w:jc w:val="both"/>
        <w:rPr>
          <w:rFonts w:ascii="Arial" w:hAnsi="Arial" w:cs="Arial"/>
        </w:rPr>
      </w:pPr>
      <w:r>
        <w:rPr>
          <w:rFonts w:ascii="Arial" w:hAnsi="Arial" w:cs="Arial"/>
          <w:b/>
        </w:rPr>
        <w:t xml:space="preserve">Street </w:t>
      </w:r>
      <w:r w:rsidR="006753D8" w:rsidRPr="00DB16B2">
        <w:rPr>
          <w:rFonts w:ascii="Arial" w:hAnsi="Arial" w:cs="Arial"/>
          <w:b/>
        </w:rPr>
        <w:t xml:space="preserve">Furniture: </w:t>
      </w:r>
      <w:r w:rsidR="00C64806" w:rsidRPr="00DB16B2">
        <w:rPr>
          <w:rFonts w:ascii="Arial" w:hAnsi="Arial" w:cs="Arial"/>
        </w:rPr>
        <w:t>The Pavement Licence</w:t>
      </w:r>
      <w:r w:rsidR="006753D8" w:rsidRPr="00DB16B2">
        <w:rPr>
          <w:rFonts w:ascii="Arial" w:hAnsi="Arial" w:cs="Arial"/>
        </w:rPr>
        <w:t xml:space="preserve"> permits</w:t>
      </w:r>
      <w:r w:rsidR="00DB16B2">
        <w:rPr>
          <w:rFonts w:ascii="Arial" w:hAnsi="Arial" w:cs="Arial"/>
        </w:rPr>
        <w:t xml:space="preserve"> the following </w:t>
      </w:r>
      <w:r>
        <w:rPr>
          <w:rFonts w:ascii="Arial" w:hAnsi="Arial" w:cs="Arial"/>
        </w:rPr>
        <w:t>items to be placed on the permitted area of the highway</w:t>
      </w:r>
      <w:r w:rsidR="00DB16B2">
        <w:rPr>
          <w:rFonts w:ascii="Arial" w:hAnsi="Arial" w:cs="Arial"/>
        </w:rPr>
        <w:t>:</w:t>
      </w:r>
    </w:p>
    <w:p w14:paraId="2F30C419" w14:textId="77777777" w:rsidR="00C64806" w:rsidRPr="00DB16B2" w:rsidRDefault="00C64806" w:rsidP="00A27849">
      <w:pPr>
        <w:pStyle w:val="ListParagraph"/>
        <w:numPr>
          <w:ilvl w:val="0"/>
          <w:numId w:val="2"/>
        </w:numPr>
        <w:ind w:left="851" w:right="-330" w:hanging="425"/>
        <w:jc w:val="both"/>
        <w:rPr>
          <w:rFonts w:ascii="Arial" w:hAnsi="Arial" w:cs="Arial"/>
        </w:rPr>
      </w:pPr>
      <w:r w:rsidRPr="00DB16B2">
        <w:rPr>
          <w:rFonts w:ascii="Arial" w:hAnsi="Arial" w:cs="Arial"/>
        </w:rPr>
        <w:t>Counters or stalls for selling or serving food or drink</w:t>
      </w:r>
    </w:p>
    <w:p w14:paraId="7CDFD130" w14:textId="77777777" w:rsidR="00C64806" w:rsidRPr="00DB16B2" w:rsidRDefault="00C64806" w:rsidP="00A27849">
      <w:pPr>
        <w:pStyle w:val="ListParagraph"/>
        <w:numPr>
          <w:ilvl w:val="0"/>
          <w:numId w:val="2"/>
        </w:numPr>
        <w:ind w:left="851" w:right="-330" w:hanging="425"/>
        <w:jc w:val="both"/>
        <w:rPr>
          <w:rFonts w:ascii="Arial" w:hAnsi="Arial" w:cs="Arial"/>
        </w:rPr>
      </w:pPr>
      <w:r w:rsidRPr="00DB16B2">
        <w:rPr>
          <w:rFonts w:ascii="Arial" w:hAnsi="Arial" w:cs="Arial"/>
        </w:rPr>
        <w:t>Tables, counters, or shelves on which food and drink can be place.</w:t>
      </w:r>
    </w:p>
    <w:p w14:paraId="31692409" w14:textId="77777777" w:rsidR="00C64806" w:rsidRPr="00DB16B2" w:rsidRDefault="00C64806" w:rsidP="00A27849">
      <w:pPr>
        <w:pStyle w:val="ListParagraph"/>
        <w:numPr>
          <w:ilvl w:val="0"/>
          <w:numId w:val="2"/>
        </w:numPr>
        <w:ind w:left="851" w:right="-330" w:hanging="425"/>
        <w:jc w:val="both"/>
        <w:rPr>
          <w:rFonts w:ascii="Arial" w:hAnsi="Arial" w:cs="Arial"/>
        </w:rPr>
      </w:pPr>
      <w:r w:rsidRPr="00DB16B2">
        <w:rPr>
          <w:rFonts w:ascii="Arial" w:hAnsi="Arial" w:cs="Arial"/>
        </w:rPr>
        <w:t>Chairs, benches or other forms of seating, and:</w:t>
      </w:r>
    </w:p>
    <w:p w14:paraId="29984204" w14:textId="77777777" w:rsidR="00C64806" w:rsidRPr="00DB16B2" w:rsidRDefault="00C64806" w:rsidP="00A27849">
      <w:pPr>
        <w:pStyle w:val="ListParagraph"/>
        <w:numPr>
          <w:ilvl w:val="0"/>
          <w:numId w:val="2"/>
        </w:numPr>
        <w:ind w:left="851" w:right="-330" w:hanging="425"/>
        <w:jc w:val="both"/>
        <w:rPr>
          <w:rFonts w:ascii="Arial" w:hAnsi="Arial" w:cs="Arial"/>
        </w:rPr>
      </w:pPr>
      <w:r w:rsidRPr="00DB16B2">
        <w:rPr>
          <w:rFonts w:ascii="Arial" w:hAnsi="Arial" w:cs="Arial"/>
        </w:rPr>
        <w:t>Umbrellas, barriers, heaters, and other articles used in connection with the outdoor consumption of food or drink</w:t>
      </w:r>
    </w:p>
    <w:p w14:paraId="512957A3" w14:textId="77777777" w:rsidR="00C64806" w:rsidRPr="00DB16B2" w:rsidRDefault="00C64806" w:rsidP="00A27849">
      <w:pPr>
        <w:pStyle w:val="ListParagraph"/>
        <w:numPr>
          <w:ilvl w:val="0"/>
          <w:numId w:val="2"/>
        </w:numPr>
        <w:ind w:left="851" w:right="-330" w:hanging="425"/>
        <w:jc w:val="both"/>
        <w:rPr>
          <w:rFonts w:ascii="Arial" w:hAnsi="Arial" w:cs="Arial"/>
        </w:rPr>
      </w:pPr>
      <w:r w:rsidRPr="00DB16B2">
        <w:rPr>
          <w:rFonts w:ascii="Arial" w:hAnsi="Arial" w:cs="Arial"/>
        </w:rPr>
        <w:t>The furniture must be removable</w:t>
      </w:r>
    </w:p>
    <w:p w14:paraId="3A13ED4B" w14:textId="2C96E187" w:rsidR="006753D8" w:rsidRPr="00DB16B2" w:rsidRDefault="006753D8" w:rsidP="00A27849">
      <w:pPr>
        <w:pStyle w:val="ListParagraph"/>
        <w:numPr>
          <w:ilvl w:val="0"/>
          <w:numId w:val="2"/>
        </w:numPr>
        <w:ind w:left="851" w:right="-330" w:hanging="425"/>
        <w:jc w:val="both"/>
        <w:rPr>
          <w:rFonts w:ascii="Arial" w:hAnsi="Arial" w:cs="Arial"/>
        </w:rPr>
      </w:pPr>
      <w:r w:rsidRPr="00DB16B2">
        <w:rPr>
          <w:rFonts w:ascii="Arial" w:hAnsi="Arial" w:cs="Arial"/>
        </w:rPr>
        <w:t>The specification of all furnitur</w:t>
      </w:r>
      <w:r w:rsidR="00C64806" w:rsidRPr="004F4974">
        <w:rPr>
          <w:rFonts w:ascii="Arial" w:hAnsi="Arial" w:cs="Arial"/>
        </w:rPr>
        <w:t xml:space="preserve">e must be approved by the </w:t>
      </w:r>
      <w:r w:rsidRPr="00DB16B2">
        <w:rPr>
          <w:rFonts w:ascii="Arial" w:hAnsi="Arial" w:cs="Arial"/>
        </w:rPr>
        <w:t xml:space="preserve">Council or </w:t>
      </w:r>
      <w:r w:rsidR="00F21FEB" w:rsidRPr="00DB16B2">
        <w:rPr>
          <w:rFonts w:ascii="Arial" w:hAnsi="Arial" w:cs="Arial"/>
        </w:rPr>
        <w:t>its</w:t>
      </w:r>
      <w:r w:rsidRPr="00DB16B2">
        <w:rPr>
          <w:rFonts w:ascii="Arial" w:hAnsi="Arial" w:cs="Arial"/>
        </w:rPr>
        <w:t xml:space="preserve"> Agent.</w:t>
      </w:r>
    </w:p>
    <w:p w14:paraId="2983315C" w14:textId="77777777" w:rsidR="006753D8" w:rsidRPr="00DB16B2" w:rsidRDefault="006753D8" w:rsidP="00A27849">
      <w:pPr>
        <w:tabs>
          <w:tab w:val="num" w:pos="-426"/>
        </w:tabs>
        <w:ind w:left="-142" w:right="-330"/>
        <w:jc w:val="both"/>
        <w:rPr>
          <w:rFonts w:ascii="Arial" w:hAnsi="Arial" w:cs="Arial"/>
        </w:rPr>
      </w:pPr>
    </w:p>
    <w:p w14:paraId="29096B78" w14:textId="0A8FD919" w:rsidR="006753D8" w:rsidRPr="00DB16B2" w:rsidRDefault="006753D8" w:rsidP="00D97011">
      <w:pPr>
        <w:numPr>
          <w:ilvl w:val="0"/>
          <w:numId w:val="1"/>
        </w:numPr>
        <w:tabs>
          <w:tab w:val="clear" w:pos="720"/>
          <w:tab w:val="num" w:pos="-426"/>
        </w:tabs>
        <w:ind w:left="0" w:right="-330" w:hanging="426"/>
        <w:jc w:val="both"/>
        <w:rPr>
          <w:rFonts w:ascii="Arial" w:hAnsi="Arial" w:cs="Arial"/>
        </w:rPr>
      </w:pPr>
      <w:r w:rsidRPr="00DB16B2">
        <w:rPr>
          <w:rFonts w:ascii="Arial" w:hAnsi="Arial" w:cs="Arial"/>
          <w:b/>
        </w:rPr>
        <w:t>Barriers:</w:t>
      </w:r>
      <w:r w:rsidRPr="00DB16B2">
        <w:rPr>
          <w:rFonts w:ascii="Arial" w:hAnsi="Arial" w:cs="Arial"/>
        </w:rPr>
        <w:t xml:space="preserve"> A barrier approximately 1.0m high and incorporating a tapping rail not more than 150mm above the ground must be provided to guide persons safely around the Pavement Café. Barriers must not be permanently fixed to the ground within the public highway. Barriers must be designed to resist collapse or movement (</w:t>
      </w:r>
      <w:r w:rsidR="00F21FEB" w:rsidRPr="00DB16B2">
        <w:rPr>
          <w:rFonts w:ascii="Arial" w:hAnsi="Arial" w:cs="Arial"/>
        </w:rPr>
        <w:t>e.g.</w:t>
      </w:r>
      <w:r w:rsidRPr="00DB16B2">
        <w:rPr>
          <w:rFonts w:ascii="Arial" w:hAnsi="Arial" w:cs="Arial"/>
        </w:rPr>
        <w:t xml:space="preserve"> by being blown over or accidentally stumbled into). The specification of barrier</w:t>
      </w:r>
      <w:r w:rsidR="00EF3AAE" w:rsidRPr="00DB16B2">
        <w:rPr>
          <w:rFonts w:ascii="Arial" w:hAnsi="Arial" w:cs="Arial"/>
        </w:rPr>
        <w:t>s must be approved by the</w:t>
      </w:r>
      <w:r w:rsidRPr="00DB16B2">
        <w:rPr>
          <w:rFonts w:ascii="Arial" w:hAnsi="Arial" w:cs="Arial"/>
        </w:rPr>
        <w:t xml:space="preserve"> Council or </w:t>
      </w:r>
      <w:r w:rsidR="00F21FEB" w:rsidRPr="00DB16B2">
        <w:rPr>
          <w:rFonts w:ascii="Arial" w:hAnsi="Arial" w:cs="Arial"/>
        </w:rPr>
        <w:t>its</w:t>
      </w:r>
      <w:r w:rsidRPr="00DB16B2">
        <w:rPr>
          <w:rFonts w:ascii="Arial" w:hAnsi="Arial" w:cs="Arial"/>
        </w:rPr>
        <w:t xml:space="preserve"> Agent. The barriers &amp; seating should arranged so as to prevent chairs or personal affects (</w:t>
      </w:r>
      <w:r w:rsidR="00F21FEB" w:rsidRPr="00DB16B2">
        <w:rPr>
          <w:rFonts w:ascii="Arial" w:hAnsi="Arial" w:cs="Arial"/>
        </w:rPr>
        <w:t>e.g.</w:t>
      </w:r>
      <w:r w:rsidR="006C5126">
        <w:rPr>
          <w:rFonts w:ascii="Arial" w:hAnsi="Arial" w:cs="Arial"/>
        </w:rPr>
        <w:t xml:space="preserve"> </w:t>
      </w:r>
      <w:r w:rsidRPr="00DB16B2">
        <w:rPr>
          <w:rFonts w:ascii="Arial" w:hAnsi="Arial" w:cs="Arial"/>
        </w:rPr>
        <w:t xml:space="preserve">shopping) escaping the area of the café and encroaching into the walked highway.  </w:t>
      </w:r>
    </w:p>
    <w:p w14:paraId="696C9449" w14:textId="77777777" w:rsidR="006753D8" w:rsidRPr="00DB16B2" w:rsidRDefault="006753D8" w:rsidP="00A27849">
      <w:pPr>
        <w:tabs>
          <w:tab w:val="num" w:pos="-426"/>
        </w:tabs>
        <w:ind w:right="-330" w:hanging="567"/>
        <w:jc w:val="both"/>
        <w:rPr>
          <w:rFonts w:ascii="Arial" w:hAnsi="Arial" w:cs="Arial"/>
          <w:b/>
        </w:rPr>
      </w:pPr>
    </w:p>
    <w:p w14:paraId="0581AF7B" w14:textId="77777777" w:rsidR="006753D8" w:rsidRPr="00DB16B2" w:rsidRDefault="006753D8" w:rsidP="00D97011">
      <w:pPr>
        <w:numPr>
          <w:ilvl w:val="0"/>
          <w:numId w:val="1"/>
        </w:numPr>
        <w:tabs>
          <w:tab w:val="clear" w:pos="720"/>
          <w:tab w:val="num" w:pos="-426"/>
        </w:tabs>
        <w:ind w:left="0" w:right="-330" w:hanging="426"/>
        <w:jc w:val="both"/>
        <w:rPr>
          <w:rFonts w:ascii="Arial" w:hAnsi="Arial" w:cs="Arial"/>
        </w:rPr>
      </w:pPr>
      <w:r w:rsidRPr="00DB16B2">
        <w:rPr>
          <w:rFonts w:ascii="Arial" w:hAnsi="Arial" w:cs="Arial"/>
          <w:b/>
        </w:rPr>
        <w:t>Emergency Exits:</w:t>
      </w:r>
      <w:r w:rsidRPr="00DB16B2">
        <w:rPr>
          <w:rFonts w:ascii="Arial" w:hAnsi="Arial" w:cs="Arial"/>
        </w:rPr>
        <w:t xml:space="preserve"> All emergency exits and routes from buildings must be kept clear.</w:t>
      </w:r>
    </w:p>
    <w:p w14:paraId="5B35B7EE" w14:textId="77777777" w:rsidR="006753D8" w:rsidRPr="00DB16B2" w:rsidRDefault="006753D8" w:rsidP="00A27849">
      <w:pPr>
        <w:tabs>
          <w:tab w:val="num" w:pos="-426"/>
        </w:tabs>
        <w:ind w:right="-330" w:hanging="567"/>
        <w:jc w:val="both"/>
        <w:rPr>
          <w:rFonts w:ascii="Arial" w:hAnsi="Arial" w:cs="Arial"/>
        </w:rPr>
      </w:pPr>
    </w:p>
    <w:p w14:paraId="36DE12C8" w14:textId="08CD821E" w:rsidR="00B75F65" w:rsidRPr="00DB16B2" w:rsidRDefault="006753D8" w:rsidP="00D97011">
      <w:pPr>
        <w:numPr>
          <w:ilvl w:val="0"/>
          <w:numId w:val="1"/>
        </w:numPr>
        <w:tabs>
          <w:tab w:val="clear" w:pos="720"/>
          <w:tab w:val="num" w:pos="-426"/>
        </w:tabs>
        <w:ind w:left="0" w:right="-330" w:hanging="426"/>
        <w:jc w:val="both"/>
        <w:rPr>
          <w:rFonts w:ascii="Arial" w:hAnsi="Arial" w:cs="Arial"/>
        </w:rPr>
      </w:pPr>
      <w:r w:rsidRPr="00DB16B2">
        <w:rPr>
          <w:rFonts w:ascii="Arial" w:hAnsi="Arial" w:cs="Arial"/>
          <w:b/>
        </w:rPr>
        <w:t>Hours of operation:</w:t>
      </w:r>
      <w:r w:rsidRPr="00DB16B2">
        <w:rPr>
          <w:rFonts w:ascii="Arial" w:hAnsi="Arial" w:cs="Arial"/>
        </w:rPr>
        <w:t xml:space="preserve"> </w:t>
      </w:r>
      <w:r w:rsidR="006C5126">
        <w:rPr>
          <w:rFonts w:ascii="Arial" w:hAnsi="Arial" w:cs="Arial"/>
        </w:rPr>
        <w:t>A</w:t>
      </w:r>
      <w:r w:rsidR="00B75F65" w:rsidRPr="00DB16B2">
        <w:rPr>
          <w:rFonts w:ascii="Arial" w:hAnsi="Arial" w:cs="Arial"/>
        </w:rPr>
        <w:t>s stated on the Pavement Licence.</w:t>
      </w:r>
      <w:r w:rsidRPr="00DB16B2">
        <w:rPr>
          <w:rFonts w:ascii="Arial" w:hAnsi="Arial" w:cs="Arial"/>
        </w:rPr>
        <w:t xml:space="preserve"> </w:t>
      </w:r>
    </w:p>
    <w:p w14:paraId="4A9464E7" w14:textId="77777777" w:rsidR="006753D8" w:rsidRPr="00DB16B2" w:rsidRDefault="006753D8" w:rsidP="00A27849">
      <w:pPr>
        <w:ind w:right="-330" w:hanging="567"/>
        <w:jc w:val="both"/>
        <w:rPr>
          <w:rStyle w:val="Strong"/>
          <w:rFonts w:ascii="Arial" w:hAnsi="Arial" w:cs="Arial"/>
          <w:bCs w:val="0"/>
          <w:lang w:val="en"/>
        </w:rPr>
      </w:pPr>
    </w:p>
    <w:p w14:paraId="39EFD4D3" w14:textId="3CC24CA8" w:rsidR="006753D8" w:rsidRPr="00DB16B2" w:rsidRDefault="006753D8" w:rsidP="00D97011">
      <w:pPr>
        <w:numPr>
          <w:ilvl w:val="0"/>
          <w:numId w:val="1"/>
        </w:numPr>
        <w:tabs>
          <w:tab w:val="clear" w:pos="720"/>
          <w:tab w:val="num" w:pos="-426"/>
        </w:tabs>
        <w:ind w:left="0" w:right="-330" w:hanging="426"/>
        <w:jc w:val="both"/>
        <w:rPr>
          <w:rFonts w:ascii="Arial" w:hAnsi="Arial" w:cs="Arial"/>
        </w:rPr>
      </w:pPr>
      <w:r w:rsidRPr="00DB16B2">
        <w:rPr>
          <w:rStyle w:val="Strong"/>
          <w:rFonts w:ascii="Arial" w:hAnsi="Arial" w:cs="Arial"/>
          <w:bCs w:val="0"/>
          <w:lang w:val="en"/>
        </w:rPr>
        <w:t>Removal of Furniture:</w:t>
      </w:r>
      <w:r w:rsidRPr="00DB16B2">
        <w:rPr>
          <w:rStyle w:val="Strong"/>
          <w:rFonts w:ascii="Arial" w:hAnsi="Arial" w:cs="Arial"/>
          <w:b w:val="0"/>
          <w:bCs w:val="0"/>
          <w:lang w:val="en"/>
        </w:rPr>
        <w:t xml:space="preserve"> </w:t>
      </w:r>
      <w:r w:rsidR="00DB16B2">
        <w:rPr>
          <w:rStyle w:val="Strong"/>
          <w:rFonts w:ascii="Arial" w:hAnsi="Arial" w:cs="Arial"/>
          <w:b w:val="0"/>
          <w:bCs w:val="0"/>
          <w:lang w:val="en"/>
        </w:rPr>
        <w:t>All street furniture and all</w:t>
      </w:r>
      <w:r w:rsidR="00DB16B2">
        <w:rPr>
          <w:rFonts w:ascii="Arial" w:hAnsi="Arial" w:cs="Arial"/>
        </w:rPr>
        <w:t xml:space="preserve"> </w:t>
      </w:r>
      <w:r w:rsidRPr="00DB16B2">
        <w:rPr>
          <w:rFonts w:ascii="Arial" w:hAnsi="Arial" w:cs="Arial"/>
        </w:rPr>
        <w:t>barriers must be removed from the highway at the end of the working day and shall not be stored within the highway.</w:t>
      </w:r>
    </w:p>
    <w:p w14:paraId="40C47EF7" w14:textId="77777777" w:rsidR="006753D8" w:rsidRPr="00DB16B2" w:rsidRDefault="006753D8" w:rsidP="00A27849">
      <w:pPr>
        <w:pStyle w:val="ListParagraph"/>
        <w:tabs>
          <w:tab w:val="num" w:pos="-426"/>
        </w:tabs>
        <w:ind w:left="0" w:right="-330" w:hanging="567"/>
        <w:jc w:val="both"/>
        <w:rPr>
          <w:rFonts w:ascii="Arial" w:hAnsi="Arial" w:cs="Arial"/>
          <w:b/>
        </w:rPr>
      </w:pPr>
    </w:p>
    <w:p w14:paraId="4D479B2D" w14:textId="625E0B32" w:rsidR="006753D8" w:rsidRPr="00A27849" w:rsidRDefault="00EF3AAE" w:rsidP="00D97011">
      <w:pPr>
        <w:numPr>
          <w:ilvl w:val="0"/>
          <w:numId w:val="1"/>
        </w:numPr>
        <w:tabs>
          <w:tab w:val="clear" w:pos="720"/>
          <w:tab w:val="num" w:pos="-567"/>
          <w:tab w:val="num" w:pos="-426"/>
        </w:tabs>
        <w:ind w:left="0" w:right="-330" w:hanging="426"/>
        <w:jc w:val="both"/>
        <w:rPr>
          <w:rFonts w:ascii="Arial" w:hAnsi="Arial" w:cs="Arial"/>
        </w:rPr>
      </w:pPr>
      <w:r w:rsidRPr="00DB16B2">
        <w:rPr>
          <w:rFonts w:ascii="Arial" w:hAnsi="Arial" w:cs="Arial"/>
          <w:b/>
        </w:rPr>
        <w:t>Other Licenc</w:t>
      </w:r>
      <w:r w:rsidR="006753D8" w:rsidRPr="00DB16B2">
        <w:rPr>
          <w:rFonts w:ascii="Arial" w:hAnsi="Arial" w:cs="Arial"/>
          <w:b/>
        </w:rPr>
        <w:t>es/Permissions:</w:t>
      </w:r>
      <w:r w:rsidR="00B75F65" w:rsidRPr="00DB16B2">
        <w:rPr>
          <w:rFonts w:ascii="Arial" w:hAnsi="Arial" w:cs="Arial"/>
          <w:b/>
        </w:rPr>
        <w:t xml:space="preserve"> </w:t>
      </w:r>
      <w:r w:rsidR="00B75F65" w:rsidRPr="00986B1F">
        <w:rPr>
          <w:rFonts w:ascii="Arial" w:hAnsi="Arial" w:cs="Arial"/>
          <w:b/>
          <w:highlight w:val="yellow"/>
        </w:rPr>
        <w:t>Not Applicable / Insert any conditions above those of standard or national conditions</w:t>
      </w:r>
      <w:r w:rsidR="00A27849">
        <w:rPr>
          <w:rFonts w:ascii="Arial" w:hAnsi="Arial" w:cs="Arial"/>
          <w:b/>
        </w:rPr>
        <w:t>.</w:t>
      </w:r>
    </w:p>
    <w:p w14:paraId="4CE06277" w14:textId="2908E2EF" w:rsidR="00A27849" w:rsidRPr="00986B1F" w:rsidRDefault="00A27849" w:rsidP="00A27849">
      <w:pPr>
        <w:tabs>
          <w:tab w:val="num" w:pos="720"/>
        </w:tabs>
        <w:ind w:right="-330"/>
        <w:jc w:val="both"/>
        <w:rPr>
          <w:rFonts w:ascii="Arial" w:hAnsi="Arial" w:cs="Arial"/>
        </w:rPr>
      </w:pPr>
    </w:p>
    <w:p w14:paraId="0BF670C2" w14:textId="05039E3B" w:rsidR="006753D8" w:rsidRPr="00DB16B2" w:rsidRDefault="006753D8" w:rsidP="00D97011">
      <w:pPr>
        <w:numPr>
          <w:ilvl w:val="0"/>
          <w:numId w:val="1"/>
        </w:numPr>
        <w:tabs>
          <w:tab w:val="clear" w:pos="720"/>
          <w:tab w:val="num" w:pos="-284"/>
        </w:tabs>
        <w:ind w:left="0" w:right="-330" w:hanging="426"/>
        <w:jc w:val="both"/>
        <w:rPr>
          <w:rFonts w:ascii="Arial" w:hAnsi="Arial" w:cs="Arial"/>
        </w:rPr>
      </w:pPr>
      <w:r w:rsidRPr="00DB16B2">
        <w:rPr>
          <w:rFonts w:ascii="Arial" w:hAnsi="Arial" w:cs="Arial"/>
          <w:b/>
        </w:rPr>
        <w:t xml:space="preserve">Obstruction/Danger/Nuisance on the Highway: </w:t>
      </w:r>
      <w:r w:rsidR="00EF3AAE" w:rsidRPr="00DB16B2">
        <w:rPr>
          <w:rFonts w:ascii="Arial" w:hAnsi="Arial" w:cs="Arial"/>
        </w:rPr>
        <w:t>The Licenc</w:t>
      </w:r>
      <w:r w:rsidRPr="00DB16B2">
        <w:rPr>
          <w:rFonts w:ascii="Arial" w:hAnsi="Arial" w:cs="Arial"/>
        </w:rPr>
        <w:t>e Holder shall not cause any obstruction or danger to peop</w:t>
      </w:r>
      <w:r w:rsidR="00EF3AAE" w:rsidRPr="00DB16B2">
        <w:rPr>
          <w:rFonts w:ascii="Arial" w:hAnsi="Arial" w:cs="Arial"/>
        </w:rPr>
        <w:t>le using the highway. The Licenc</w:t>
      </w:r>
      <w:r w:rsidRPr="00DB16B2">
        <w:rPr>
          <w:rFonts w:ascii="Arial" w:hAnsi="Arial" w:cs="Arial"/>
        </w:rPr>
        <w:t xml:space="preserve">e Holder is responsible for the conduct of people within the </w:t>
      </w:r>
      <w:r w:rsidR="00B75F65" w:rsidRPr="00DB16B2">
        <w:rPr>
          <w:rFonts w:ascii="Arial" w:hAnsi="Arial" w:cs="Arial"/>
        </w:rPr>
        <w:t xml:space="preserve">area of the </w:t>
      </w:r>
      <w:r w:rsidRPr="00DB16B2">
        <w:rPr>
          <w:rFonts w:ascii="Arial" w:hAnsi="Arial" w:cs="Arial"/>
        </w:rPr>
        <w:t xml:space="preserve">Pavement </w:t>
      </w:r>
      <w:r w:rsidR="00B75F65" w:rsidRPr="00DB16B2">
        <w:rPr>
          <w:rFonts w:ascii="Arial" w:hAnsi="Arial" w:cs="Arial"/>
        </w:rPr>
        <w:t>Licence</w:t>
      </w:r>
      <w:r w:rsidRPr="00DB16B2">
        <w:rPr>
          <w:rFonts w:ascii="Arial" w:hAnsi="Arial" w:cs="Arial"/>
        </w:rPr>
        <w:t>, allowing rowdy or unruly behav</w:t>
      </w:r>
      <w:r w:rsidR="00EF3AAE" w:rsidRPr="00DB16B2">
        <w:rPr>
          <w:rFonts w:ascii="Arial" w:hAnsi="Arial" w:cs="Arial"/>
        </w:rPr>
        <w:t>iour may lead to the revocation of the licenc</w:t>
      </w:r>
      <w:r w:rsidRPr="00DB16B2">
        <w:rPr>
          <w:rFonts w:ascii="Arial" w:hAnsi="Arial" w:cs="Arial"/>
        </w:rPr>
        <w:t>e.</w:t>
      </w:r>
      <w:r w:rsidR="00117010" w:rsidRPr="00DB16B2">
        <w:rPr>
          <w:rFonts w:ascii="Arial" w:hAnsi="Arial" w:cs="Arial"/>
        </w:rPr>
        <w:t xml:space="preserve"> </w:t>
      </w:r>
    </w:p>
    <w:p w14:paraId="085066BF" w14:textId="77777777" w:rsidR="00990AED" w:rsidRPr="00DB16B2" w:rsidRDefault="00990AED" w:rsidP="00D97011">
      <w:pPr>
        <w:ind w:right="-330" w:hanging="426"/>
        <w:jc w:val="both"/>
        <w:rPr>
          <w:rFonts w:ascii="Arial" w:hAnsi="Arial" w:cs="Arial"/>
        </w:rPr>
      </w:pPr>
    </w:p>
    <w:p w14:paraId="79D46DB7" w14:textId="77777777" w:rsidR="006753D8" w:rsidRPr="00DB16B2" w:rsidRDefault="006753D8" w:rsidP="00D97011">
      <w:pPr>
        <w:numPr>
          <w:ilvl w:val="0"/>
          <w:numId w:val="1"/>
        </w:numPr>
        <w:tabs>
          <w:tab w:val="clear" w:pos="720"/>
          <w:tab w:val="num" w:pos="-284"/>
        </w:tabs>
        <w:ind w:left="0" w:right="-330" w:hanging="426"/>
        <w:jc w:val="both"/>
        <w:rPr>
          <w:rFonts w:ascii="Arial" w:hAnsi="Arial" w:cs="Arial"/>
        </w:rPr>
      </w:pPr>
      <w:r w:rsidRPr="00DB16B2">
        <w:rPr>
          <w:rFonts w:ascii="Arial" w:hAnsi="Arial" w:cs="Arial"/>
          <w:b/>
        </w:rPr>
        <w:t xml:space="preserve">Noise/Nuisance Control: </w:t>
      </w:r>
      <w:r w:rsidRPr="00DB16B2">
        <w:rPr>
          <w:rFonts w:ascii="Arial" w:hAnsi="Arial" w:cs="Arial"/>
        </w:rPr>
        <w:t>Noise, disturbance, smells or litter which cause a nuisance to the owners or occupiers of any adjacent premises or to members of the public are not acceptable. Amplified music will not be permitted.</w:t>
      </w:r>
    </w:p>
    <w:p w14:paraId="65820708" w14:textId="77777777" w:rsidR="006753D8" w:rsidRPr="00DB16B2" w:rsidRDefault="006753D8" w:rsidP="00D97011">
      <w:pPr>
        <w:ind w:right="-330" w:hanging="426"/>
        <w:jc w:val="both"/>
        <w:rPr>
          <w:rFonts w:ascii="Arial" w:hAnsi="Arial" w:cs="Arial"/>
        </w:rPr>
      </w:pPr>
    </w:p>
    <w:p w14:paraId="485499FE" w14:textId="77777777" w:rsidR="006753D8" w:rsidRPr="00DB16B2" w:rsidRDefault="006753D8" w:rsidP="00D97011">
      <w:pPr>
        <w:numPr>
          <w:ilvl w:val="0"/>
          <w:numId w:val="1"/>
        </w:numPr>
        <w:tabs>
          <w:tab w:val="clear" w:pos="720"/>
          <w:tab w:val="num" w:pos="-284"/>
        </w:tabs>
        <w:ind w:left="0" w:right="-330" w:hanging="426"/>
        <w:jc w:val="both"/>
        <w:rPr>
          <w:rFonts w:ascii="Arial" w:hAnsi="Arial" w:cs="Arial"/>
        </w:rPr>
      </w:pPr>
      <w:r w:rsidRPr="00DB16B2">
        <w:rPr>
          <w:rFonts w:ascii="Arial" w:hAnsi="Arial" w:cs="Arial"/>
          <w:b/>
        </w:rPr>
        <w:t xml:space="preserve">Surface of the Highway: </w:t>
      </w:r>
      <w:r w:rsidR="00EF3AAE" w:rsidRPr="00DB16B2">
        <w:rPr>
          <w:rFonts w:ascii="Arial" w:hAnsi="Arial" w:cs="Arial"/>
        </w:rPr>
        <w:t>The Licenc</w:t>
      </w:r>
      <w:r w:rsidRPr="00DB16B2">
        <w:rPr>
          <w:rFonts w:ascii="Arial" w:hAnsi="Arial" w:cs="Arial"/>
        </w:rPr>
        <w:t>e Holder shall not undertake any alterations to the highway surface.</w:t>
      </w:r>
    </w:p>
    <w:p w14:paraId="70A4882D" w14:textId="77777777" w:rsidR="006753D8" w:rsidRPr="00DB16B2" w:rsidRDefault="006753D8" w:rsidP="00D97011">
      <w:pPr>
        <w:tabs>
          <w:tab w:val="num" w:pos="-284"/>
        </w:tabs>
        <w:ind w:right="-330" w:hanging="426"/>
        <w:jc w:val="both"/>
        <w:rPr>
          <w:rStyle w:val="Strong"/>
          <w:rFonts w:ascii="Arial" w:hAnsi="Arial" w:cs="Arial"/>
          <w:b w:val="0"/>
          <w:bCs w:val="0"/>
          <w:lang w:val="en"/>
        </w:rPr>
      </w:pPr>
    </w:p>
    <w:p w14:paraId="73091D8E" w14:textId="2BCF3576" w:rsidR="006753D8" w:rsidRPr="00DB16B2" w:rsidRDefault="006753D8" w:rsidP="00D97011">
      <w:pPr>
        <w:numPr>
          <w:ilvl w:val="0"/>
          <w:numId w:val="1"/>
        </w:numPr>
        <w:tabs>
          <w:tab w:val="clear" w:pos="720"/>
          <w:tab w:val="num" w:pos="-284"/>
        </w:tabs>
        <w:ind w:left="0" w:right="-330" w:hanging="426"/>
        <w:jc w:val="both"/>
        <w:rPr>
          <w:rFonts w:ascii="Arial" w:hAnsi="Arial" w:cs="Arial"/>
        </w:rPr>
      </w:pPr>
      <w:r w:rsidRPr="00DB16B2">
        <w:rPr>
          <w:rStyle w:val="Strong"/>
          <w:rFonts w:ascii="Arial" w:hAnsi="Arial" w:cs="Arial"/>
          <w:bCs w:val="0"/>
          <w:lang w:val="en"/>
        </w:rPr>
        <w:t>Cleansing of the Area:</w:t>
      </w:r>
      <w:r w:rsidRPr="00DB16B2">
        <w:rPr>
          <w:rFonts w:ascii="Arial" w:hAnsi="Arial" w:cs="Arial"/>
          <w:lang w:val="en"/>
        </w:rPr>
        <w:t xml:space="preserve"> </w:t>
      </w:r>
      <w:r w:rsidR="00EF3AAE" w:rsidRPr="00DB16B2">
        <w:rPr>
          <w:rFonts w:ascii="Arial" w:hAnsi="Arial" w:cs="Arial"/>
        </w:rPr>
        <w:t>The Licenc</w:t>
      </w:r>
      <w:r w:rsidRPr="00DB16B2">
        <w:rPr>
          <w:rFonts w:ascii="Arial" w:hAnsi="Arial" w:cs="Arial"/>
        </w:rPr>
        <w:t xml:space="preserve">e Holder will ensure that the </w:t>
      </w:r>
      <w:r w:rsidR="00B75F65" w:rsidRPr="00DB16B2">
        <w:rPr>
          <w:rFonts w:ascii="Arial" w:hAnsi="Arial" w:cs="Arial"/>
        </w:rPr>
        <w:t xml:space="preserve">area permitted by way of the </w:t>
      </w:r>
      <w:r w:rsidRPr="00DB16B2">
        <w:rPr>
          <w:rFonts w:ascii="Arial" w:hAnsi="Arial" w:cs="Arial"/>
        </w:rPr>
        <w:t xml:space="preserve">Pavement </w:t>
      </w:r>
      <w:r w:rsidR="00B75F65" w:rsidRPr="00DB16B2">
        <w:rPr>
          <w:rFonts w:ascii="Arial" w:hAnsi="Arial" w:cs="Arial"/>
        </w:rPr>
        <w:t xml:space="preserve">Licence </w:t>
      </w:r>
      <w:r w:rsidRPr="00DB16B2">
        <w:rPr>
          <w:rFonts w:ascii="Arial" w:hAnsi="Arial" w:cs="Arial"/>
        </w:rPr>
        <w:t>is maintained in a clean and tidy condition and they shall take all necessary precautions to prevent the highway from becoming littered as a result of their trading activities.</w:t>
      </w:r>
    </w:p>
    <w:p w14:paraId="3FBFD07D" w14:textId="77777777" w:rsidR="006753D8" w:rsidRPr="00DB16B2" w:rsidRDefault="006753D8" w:rsidP="00D97011">
      <w:pPr>
        <w:tabs>
          <w:tab w:val="num" w:pos="-284"/>
        </w:tabs>
        <w:ind w:right="-330" w:hanging="426"/>
        <w:jc w:val="both"/>
        <w:rPr>
          <w:rFonts w:ascii="Arial" w:hAnsi="Arial" w:cs="Arial"/>
        </w:rPr>
      </w:pPr>
    </w:p>
    <w:p w14:paraId="3CAE27A6" w14:textId="4E92F08A" w:rsidR="006753D8" w:rsidRPr="00DB16B2" w:rsidRDefault="006753D8" w:rsidP="00D97011">
      <w:pPr>
        <w:numPr>
          <w:ilvl w:val="0"/>
          <w:numId w:val="1"/>
        </w:numPr>
        <w:tabs>
          <w:tab w:val="clear" w:pos="720"/>
          <w:tab w:val="num" w:pos="-284"/>
        </w:tabs>
        <w:ind w:left="0" w:right="-330" w:hanging="426"/>
        <w:jc w:val="both"/>
        <w:rPr>
          <w:rFonts w:ascii="Arial" w:hAnsi="Arial" w:cs="Arial"/>
        </w:rPr>
      </w:pPr>
      <w:r w:rsidRPr="00DB16B2">
        <w:rPr>
          <w:rStyle w:val="Strong"/>
          <w:rFonts w:ascii="Arial" w:hAnsi="Arial" w:cs="Arial"/>
          <w:bCs w:val="0"/>
          <w:lang w:val="en"/>
        </w:rPr>
        <w:t xml:space="preserve">Liability Insurance / Indemnity: </w:t>
      </w:r>
      <w:r w:rsidRPr="00DB16B2">
        <w:rPr>
          <w:rFonts w:ascii="Arial" w:hAnsi="Arial" w:cs="Arial"/>
        </w:rPr>
        <w:t xml:space="preserve">The Licence Holder is </w:t>
      </w:r>
      <w:r w:rsidR="00EF3AAE" w:rsidRPr="00DB16B2">
        <w:rPr>
          <w:rFonts w:ascii="Arial" w:hAnsi="Arial" w:cs="Arial"/>
        </w:rPr>
        <w:t>required to indemnify the</w:t>
      </w:r>
      <w:r w:rsidRPr="00DB16B2">
        <w:rPr>
          <w:rFonts w:ascii="Arial" w:hAnsi="Arial" w:cs="Arial"/>
        </w:rPr>
        <w:t xml:space="preserve"> Council and it’s agents against all losses and claims for injuries (including death illness and disease) or damage to any person or property whatsoever, and, against all claims, demands, proceedings, damages, costs, charges and expenses whatsoever arising directly or indirectly out of the granting of this Licence. </w:t>
      </w:r>
      <w:r w:rsidRPr="00DB16B2">
        <w:rPr>
          <w:rFonts w:ascii="Arial" w:hAnsi="Arial" w:cs="Arial"/>
          <w:lang w:val="en"/>
        </w:rPr>
        <w:t xml:space="preserve">To this end, the applicant must obtain and maintain third party public liability insurance which offers indemnity to principle. The level of cover must be to a minimum value of £5,000,000 for any one incident. Evidence of valid insurance for the pavement café area must be made available when demanded by a duly authorized officer or agent </w:t>
      </w:r>
      <w:r w:rsidR="00117010" w:rsidRPr="00DB16B2">
        <w:rPr>
          <w:rFonts w:ascii="Arial" w:hAnsi="Arial" w:cs="Arial"/>
          <w:lang w:val="en"/>
        </w:rPr>
        <w:t>of the</w:t>
      </w:r>
      <w:r w:rsidRPr="00DB16B2">
        <w:rPr>
          <w:rFonts w:ascii="Arial" w:hAnsi="Arial" w:cs="Arial"/>
          <w:lang w:val="en"/>
        </w:rPr>
        <w:t xml:space="preserve"> Cou</w:t>
      </w:r>
      <w:r w:rsidR="00117010" w:rsidRPr="00DB16B2">
        <w:rPr>
          <w:rFonts w:ascii="Arial" w:hAnsi="Arial" w:cs="Arial"/>
          <w:lang w:val="en"/>
        </w:rPr>
        <w:t>ncil. The Licenc</w:t>
      </w:r>
      <w:r w:rsidRPr="004F4974">
        <w:rPr>
          <w:rFonts w:ascii="Arial" w:hAnsi="Arial" w:cs="Arial"/>
          <w:lang w:val="en"/>
        </w:rPr>
        <w:t xml:space="preserve">e Holder will be required to produce proof </w:t>
      </w:r>
      <w:r w:rsidR="00117010" w:rsidRPr="004F4974">
        <w:rPr>
          <w:rFonts w:ascii="Arial" w:hAnsi="Arial" w:cs="Arial"/>
          <w:lang w:val="en"/>
        </w:rPr>
        <w:t>of valid insurance to the</w:t>
      </w:r>
      <w:r w:rsidRPr="00DB16B2">
        <w:rPr>
          <w:rFonts w:ascii="Arial" w:hAnsi="Arial" w:cs="Arial"/>
          <w:lang w:val="en"/>
        </w:rPr>
        <w:t xml:space="preserve"> Council, or </w:t>
      </w:r>
      <w:r w:rsidR="00F21FEB" w:rsidRPr="00DB16B2">
        <w:rPr>
          <w:rFonts w:ascii="Arial" w:hAnsi="Arial" w:cs="Arial"/>
          <w:lang w:val="en"/>
        </w:rPr>
        <w:t>its</w:t>
      </w:r>
      <w:r w:rsidRPr="00DB16B2">
        <w:rPr>
          <w:rFonts w:ascii="Arial" w:hAnsi="Arial" w:cs="Arial"/>
          <w:lang w:val="en"/>
        </w:rPr>
        <w:t xml:space="preserve"> agent, on an annual basis.</w:t>
      </w:r>
    </w:p>
    <w:p w14:paraId="0033D5CA" w14:textId="77777777" w:rsidR="006753D8" w:rsidRPr="00DB16B2" w:rsidRDefault="006753D8" w:rsidP="00A27849">
      <w:pPr>
        <w:tabs>
          <w:tab w:val="num" w:pos="-284"/>
        </w:tabs>
        <w:ind w:left="-142" w:right="-330"/>
        <w:jc w:val="both"/>
        <w:rPr>
          <w:rFonts w:ascii="Arial" w:hAnsi="Arial" w:cs="Arial"/>
        </w:rPr>
      </w:pPr>
    </w:p>
    <w:p w14:paraId="5F9D48A0" w14:textId="2875A8AD" w:rsidR="006753D8" w:rsidRPr="00DB16B2" w:rsidRDefault="006753D8" w:rsidP="00D97011">
      <w:pPr>
        <w:numPr>
          <w:ilvl w:val="0"/>
          <w:numId w:val="1"/>
        </w:numPr>
        <w:tabs>
          <w:tab w:val="clear" w:pos="720"/>
          <w:tab w:val="num" w:pos="-284"/>
        </w:tabs>
        <w:ind w:left="0" w:right="-330" w:hanging="567"/>
        <w:jc w:val="both"/>
        <w:rPr>
          <w:rFonts w:ascii="Arial" w:hAnsi="Arial" w:cs="Arial"/>
        </w:rPr>
      </w:pPr>
      <w:r w:rsidRPr="00DB16B2">
        <w:rPr>
          <w:rStyle w:val="Strong"/>
          <w:rFonts w:ascii="Arial" w:hAnsi="Arial" w:cs="Arial"/>
          <w:bCs w:val="0"/>
          <w:lang w:val="en"/>
        </w:rPr>
        <w:t>Consumption of Alcohol:</w:t>
      </w:r>
      <w:r w:rsidRPr="00DB16B2">
        <w:rPr>
          <w:rStyle w:val="Strong"/>
          <w:rFonts w:ascii="Arial" w:hAnsi="Arial" w:cs="Arial"/>
          <w:b w:val="0"/>
          <w:bCs w:val="0"/>
          <w:lang w:val="en"/>
        </w:rPr>
        <w:t xml:space="preserve"> </w:t>
      </w:r>
      <w:r w:rsidR="00117010" w:rsidRPr="00DB16B2">
        <w:rPr>
          <w:rFonts w:ascii="Arial" w:hAnsi="Arial" w:cs="Arial"/>
        </w:rPr>
        <w:t>The Pavement Licenc</w:t>
      </w:r>
      <w:r w:rsidRPr="00DB16B2">
        <w:rPr>
          <w:rFonts w:ascii="Arial" w:hAnsi="Arial" w:cs="Arial"/>
        </w:rPr>
        <w:t>e does not give, or imply any permission to supply intoxicating liquor in the street</w:t>
      </w:r>
      <w:r w:rsidR="00986B1F">
        <w:rPr>
          <w:rFonts w:ascii="Arial" w:hAnsi="Arial" w:cs="Arial"/>
        </w:rPr>
        <w:t xml:space="preserve">, </w:t>
      </w:r>
      <w:r w:rsidR="00404632">
        <w:rPr>
          <w:rFonts w:ascii="Arial" w:hAnsi="Arial" w:cs="Arial"/>
        </w:rPr>
        <w:t>such consumption must not take place beyond the perimeter of the designated area of the Pavement Licence.</w:t>
      </w:r>
    </w:p>
    <w:p w14:paraId="2FF7FC57" w14:textId="77777777" w:rsidR="006753D8" w:rsidRPr="00DB16B2" w:rsidRDefault="006753D8" w:rsidP="00D97011">
      <w:pPr>
        <w:tabs>
          <w:tab w:val="num" w:pos="-284"/>
        </w:tabs>
        <w:ind w:right="-330" w:hanging="567"/>
        <w:jc w:val="both"/>
        <w:rPr>
          <w:rFonts w:ascii="Arial" w:hAnsi="Arial" w:cs="Arial"/>
        </w:rPr>
      </w:pPr>
    </w:p>
    <w:p w14:paraId="554EA9D6" w14:textId="6B94E322" w:rsidR="00986B1F" w:rsidRPr="00986B1F" w:rsidRDefault="006753D8" w:rsidP="00D97011">
      <w:pPr>
        <w:numPr>
          <w:ilvl w:val="0"/>
          <w:numId w:val="1"/>
        </w:numPr>
        <w:tabs>
          <w:tab w:val="clear" w:pos="720"/>
          <w:tab w:val="num" w:pos="-284"/>
        </w:tabs>
        <w:ind w:left="0" w:right="-330" w:hanging="567"/>
        <w:jc w:val="both"/>
        <w:rPr>
          <w:rFonts w:ascii="Arial" w:hAnsi="Arial" w:cs="Arial"/>
          <w:lang w:val="en"/>
        </w:rPr>
      </w:pPr>
      <w:r w:rsidRPr="00DB16B2">
        <w:rPr>
          <w:rStyle w:val="Strong"/>
          <w:rFonts w:ascii="Arial" w:hAnsi="Arial" w:cs="Arial"/>
          <w:bCs w:val="0"/>
          <w:lang w:val="en"/>
        </w:rPr>
        <w:t>Advertising:</w:t>
      </w:r>
      <w:r w:rsidRPr="00DB16B2">
        <w:rPr>
          <w:rFonts w:ascii="Arial" w:hAnsi="Arial" w:cs="Arial"/>
        </w:rPr>
        <w:t xml:space="preserve"> Advertising alcoholic or smoking products, or their manufacturers, will not be permitted on barriers or furniture associated with the Pavement </w:t>
      </w:r>
      <w:r w:rsidR="00B75F65" w:rsidRPr="00DB16B2">
        <w:rPr>
          <w:rFonts w:ascii="Arial" w:hAnsi="Arial" w:cs="Arial"/>
        </w:rPr>
        <w:t>Licence</w:t>
      </w:r>
      <w:r w:rsidRPr="00DB16B2">
        <w:rPr>
          <w:rFonts w:ascii="Arial" w:hAnsi="Arial" w:cs="Arial"/>
        </w:rPr>
        <w:t>. Logos / legends on barriers etc. may only relate to the premises or business and will re</w:t>
      </w:r>
      <w:r w:rsidR="00117010" w:rsidRPr="00DB16B2">
        <w:rPr>
          <w:rFonts w:ascii="Arial" w:hAnsi="Arial" w:cs="Arial"/>
        </w:rPr>
        <w:t>quire the approval of the</w:t>
      </w:r>
      <w:r w:rsidR="00986B1F">
        <w:rPr>
          <w:rFonts w:ascii="Arial" w:hAnsi="Arial" w:cs="Arial"/>
        </w:rPr>
        <w:t xml:space="preserve"> Council, or it’s Agent. No advertising</w:t>
      </w:r>
      <w:r w:rsidR="00404632">
        <w:rPr>
          <w:rFonts w:ascii="Arial" w:hAnsi="Arial" w:cs="Arial"/>
        </w:rPr>
        <w:t xml:space="preserve"> shall be displayed that</w:t>
      </w:r>
      <w:r w:rsidR="00986B1F">
        <w:rPr>
          <w:rFonts w:ascii="Arial" w:hAnsi="Arial" w:cs="Arial"/>
        </w:rPr>
        <w:t xml:space="preserve"> may </w:t>
      </w:r>
      <w:r w:rsidR="00746639">
        <w:rPr>
          <w:rFonts w:ascii="Arial" w:hAnsi="Arial" w:cs="Arial"/>
        </w:rPr>
        <w:t>cause offence or alarm to any person</w:t>
      </w:r>
      <w:r w:rsidR="00986B1F">
        <w:rPr>
          <w:rFonts w:ascii="Arial" w:hAnsi="Arial" w:cs="Arial"/>
        </w:rPr>
        <w:t>.</w:t>
      </w:r>
    </w:p>
    <w:p w14:paraId="0E5FB56F" w14:textId="4B81E2EB" w:rsidR="006753D8" w:rsidRPr="00DB16B2" w:rsidRDefault="00986B1F" w:rsidP="00D97011">
      <w:pPr>
        <w:ind w:right="-330" w:hanging="567"/>
        <w:jc w:val="both"/>
        <w:rPr>
          <w:rStyle w:val="Strong"/>
          <w:rFonts w:ascii="Arial" w:hAnsi="Arial" w:cs="Arial"/>
          <w:b w:val="0"/>
          <w:bCs w:val="0"/>
          <w:lang w:val="en"/>
        </w:rPr>
      </w:pPr>
      <w:r w:rsidRPr="00DB16B2">
        <w:rPr>
          <w:rStyle w:val="Strong"/>
          <w:rFonts w:ascii="Arial" w:hAnsi="Arial" w:cs="Arial"/>
          <w:b w:val="0"/>
          <w:bCs w:val="0"/>
          <w:lang w:val="en"/>
        </w:rPr>
        <w:t xml:space="preserve"> </w:t>
      </w:r>
    </w:p>
    <w:p w14:paraId="08C01B73" w14:textId="36298E0A" w:rsidR="006753D8" w:rsidRPr="00DB16B2" w:rsidRDefault="006753D8" w:rsidP="00D97011">
      <w:pPr>
        <w:numPr>
          <w:ilvl w:val="0"/>
          <w:numId w:val="1"/>
        </w:numPr>
        <w:tabs>
          <w:tab w:val="clear" w:pos="720"/>
          <w:tab w:val="num" w:pos="-284"/>
        </w:tabs>
        <w:ind w:left="0" w:right="-330" w:hanging="567"/>
        <w:jc w:val="both"/>
        <w:rPr>
          <w:rFonts w:ascii="Arial" w:hAnsi="Arial" w:cs="Arial"/>
        </w:rPr>
      </w:pPr>
      <w:r w:rsidRPr="00DB16B2">
        <w:rPr>
          <w:rStyle w:val="Strong"/>
          <w:rFonts w:ascii="Arial" w:hAnsi="Arial" w:cs="Arial"/>
          <w:bCs w:val="0"/>
          <w:lang w:val="en"/>
        </w:rPr>
        <w:t xml:space="preserve">Suspension of Permission: </w:t>
      </w:r>
      <w:r w:rsidR="00C813FA" w:rsidRPr="00A87824">
        <w:rPr>
          <w:rFonts w:ascii="Arial" w:hAnsi="Arial"/>
        </w:rPr>
        <w:t xml:space="preserve">If so requested in an emergency by a Police Officer, Fire Brigade Officer, Ambulance Attendant or Statutory Undertaker, or by the Highway Authority for the purpose of maintaining the highway, the Licensee shall remove the permitted </w:t>
      </w:r>
      <w:r w:rsidR="00C813FA">
        <w:rPr>
          <w:rFonts w:ascii="Arial" w:hAnsi="Arial"/>
        </w:rPr>
        <w:t>street furniture</w:t>
      </w:r>
      <w:r w:rsidR="00C813FA" w:rsidRPr="00A87824">
        <w:rPr>
          <w:rFonts w:ascii="Arial" w:hAnsi="Arial"/>
        </w:rPr>
        <w:t xml:space="preserve"> from the highway.</w:t>
      </w:r>
    </w:p>
    <w:p w14:paraId="4CE9C020" w14:textId="77777777" w:rsidR="006753D8" w:rsidRPr="00DB16B2" w:rsidRDefault="006753D8" w:rsidP="00D97011">
      <w:pPr>
        <w:tabs>
          <w:tab w:val="num" w:pos="-284"/>
        </w:tabs>
        <w:ind w:right="-330" w:hanging="567"/>
        <w:jc w:val="both"/>
        <w:rPr>
          <w:rFonts w:ascii="Arial" w:hAnsi="Arial" w:cs="Arial"/>
        </w:rPr>
      </w:pPr>
    </w:p>
    <w:p w14:paraId="3E7C720D" w14:textId="5D3F8442" w:rsidR="006753D8" w:rsidRPr="00DB16B2" w:rsidRDefault="00117010" w:rsidP="00D97011">
      <w:pPr>
        <w:numPr>
          <w:ilvl w:val="0"/>
          <w:numId w:val="1"/>
        </w:numPr>
        <w:tabs>
          <w:tab w:val="clear" w:pos="720"/>
          <w:tab w:val="num" w:pos="-284"/>
        </w:tabs>
        <w:ind w:left="0" w:right="-330" w:hanging="567"/>
        <w:jc w:val="both"/>
        <w:rPr>
          <w:rFonts w:ascii="Arial" w:hAnsi="Arial" w:cs="Arial"/>
        </w:rPr>
      </w:pPr>
      <w:r w:rsidRPr="00DB16B2">
        <w:rPr>
          <w:rFonts w:ascii="Arial" w:hAnsi="Arial" w:cs="Arial"/>
          <w:b/>
        </w:rPr>
        <w:t>The Pavement Licenc</w:t>
      </w:r>
      <w:r w:rsidR="006753D8" w:rsidRPr="00DB16B2">
        <w:rPr>
          <w:rFonts w:ascii="Arial" w:hAnsi="Arial" w:cs="Arial"/>
          <w:b/>
        </w:rPr>
        <w:t xml:space="preserve">e is non-transferable: </w:t>
      </w:r>
      <w:r w:rsidRPr="00DB16B2">
        <w:rPr>
          <w:rFonts w:ascii="Arial" w:hAnsi="Arial" w:cs="Arial"/>
        </w:rPr>
        <w:t>The Licenc</w:t>
      </w:r>
      <w:r w:rsidR="006753D8" w:rsidRPr="00DB16B2">
        <w:rPr>
          <w:rFonts w:ascii="Arial" w:hAnsi="Arial" w:cs="Arial"/>
        </w:rPr>
        <w:t>e</w:t>
      </w:r>
      <w:r w:rsidR="006753D8" w:rsidRPr="00DB16B2">
        <w:rPr>
          <w:rFonts w:ascii="Arial" w:hAnsi="Arial" w:cs="Arial"/>
          <w:b/>
        </w:rPr>
        <w:t xml:space="preserve"> </w:t>
      </w:r>
      <w:r w:rsidR="006753D8" w:rsidRPr="00DB16B2">
        <w:rPr>
          <w:rFonts w:ascii="Arial" w:hAnsi="Arial" w:cs="Arial"/>
        </w:rPr>
        <w:t xml:space="preserve">is not a transferable asset which might be sold with a change in ownership of the </w:t>
      </w:r>
      <w:r w:rsidR="00F21FEB">
        <w:rPr>
          <w:rFonts w:ascii="Arial" w:hAnsi="Arial" w:cs="Arial"/>
        </w:rPr>
        <w:t>premises</w:t>
      </w:r>
      <w:r w:rsidR="006753D8" w:rsidRPr="00DB16B2">
        <w:rPr>
          <w:rFonts w:ascii="Arial" w:hAnsi="Arial" w:cs="Arial"/>
          <w:b/>
        </w:rPr>
        <w:t>.</w:t>
      </w:r>
    </w:p>
    <w:p w14:paraId="4730422D" w14:textId="77777777" w:rsidR="006753D8" w:rsidRPr="00DB16B2" w:rsidRDefault="006753D8" w:rsidP="00D97011">
      <w:pPr>
        <w:tabs>
          <w:tab w:val="num" w:pos="-284"/>
        </w:tabs>
        <w:ind w:right="-330" w:hanging="567"/>
        <w:jc w:val="both"/>
        <w:rPr>
          <w:rFonts w:ascii="Arial" w:hAnsi="Arial" w:cs="Arial"/>
        </w:rPr>
      </w:pPr>
    </w:p>
    <w:p w14:paraId="21678FF1" w14:textId="77777777" w:rsidR="009D3D7A" w:rsidRPr="00DB16B2" w:rsidRDefault="009D3D7A" w:rsidP="00D97011">
      <w:pPr>
        <w:numPr>
          <w:ilvl w:val="0"/>
          <w:numId w:val="1"/>
        </w:numPr>
        <w:tabs>
          <w:tab w:val="clear" w:pos="720"/>
          <w:tab w:val="num" w:pos="-284"/>
        </w:tabs>
        <w:ind w:left="0" w:right="-330" w:hanging="567"/>
        <w:jc w:val="both"/>
        <w:rPr>
          <w:rFonts w:ascii="Arial" w:hAnsi="Arial" w:cs="Arial"/>
        </w:rPr>
      </w:pPr>
      <w:r w:rsidRPr="00DB16B2">
        <w:rPr>
          <w:rFonts w:ascii="Arial" w:hAnsi="Arial" w:cs="Arial"/>
          <w:b/>
        </w:rPr>
        <w:t>Enforcement:</w:t>
      </w:r>
      <w:r w:rsidRPr="00DB16B2">
        <w:rPr>
          <w:rFonts w:ascii="Arial" w:hAnsi="Arial" w:cs="Arial"/>
        </w:rPr>
        <w:t xml:space="preserve"> </w:t>
      </w:r>
      <w:r w:rsidRPr="00DB16B2">
        <w:rPr>
          <w:rFonts w:ascii="Arial" w:hAnsi="Arial" w:cs="Arial"/>
          <w:lang w:val="en"/>
        </w:rPr>
        <w:t>If a condition imposed on a licence (either by the local authority) or nationally is breached the local authority will be able to issue a notice requiring the breach to be remedied and the authority can take action to cover any costs. The authority may revoke a licence in the following circumstances:</w:t>
      </w:r>
    </w:p>
    <w:p w14:paraId="1D09D0FE" w14:textId="5AD6B035" w:rsidR="009D3D7A" w:rsidRDefault="009D3D7A" w:rsidP="00D97011">
      <w:pPr>
        <w:numPr>
          <w:ilvl w:val="0"/>
          <w:numId w:val="3"/>
        </w:numPr>
        <w:tabs>
          <w:tab w:val="clear" w:pos="720"/>
          <w:tab w:val="num" w:pos="284"/>
        </w:tabs>
        <w:spacing w:before="100" w:beforeAutospacing="1" w:after="100" w:afterAutospacing="1"/>
        <w:ind w:left="0" w:right="-330" w:firstLine="0"/>
        <w:jc w:val="both"/>
        <w:rPr>
          <w:rFonts w:ascii="Arial" w:hAnsi="Arial" w:cs="Arial"/>
          <w:i/>
          <w:lang w:val="en"/>
        </w:rPr>
      </w:pPr>
      <w:r w:rsidRPr="00986B1F">
        <w:rPr>
          <w:rFonts w:ascii="Arial" w:hAnsi="Arial" w:cs="Arial"/>
          <w:i/>
          <w:lang w:val="en"/>
        </w:rPr>
        <w:t>For breach of condition, (whether or not a remediation notice has been issued) or</w:t>
      </w:r>
      <w:r w:rsidR="00D97011">
        <w:rPr>
          <w:rFonts w:ascii="Arial" w:hAnsi="Arial" w:cs="Arial"/>
          <w:i/>
          <w:lang w:val="en"/>
        </w:rPr>
        <w:t>;</w:t>
      </w:r>
    </w:p>
    <w:p w14:paraId="7932CD99" w14:textId="77777777" w:rsidR="00D97011" w:rsidRDefault="00D97011" w:rsidP="00D97011">
      <w:pPr>
        <w:spacing w:before="100" w:beforeAutospacing="1" w:after="100" w:afterAutospacing="1"/>
        <w:ind w:right="-330"/>
        <w:jc w:val="both"/>
        <w:rPr>
          <w:rFonts w:ascii="Arial" w:hAnsi="Arial" w:cs="Arial"/>
          <w:i/>
          <w:lang w:val="en"/>
        </w:rPr>
      </w:pPr>
    </w:p>
    <w:p w14:paraId="42073074" w14:textId="792011AE" w:rsidR="009D3D7A" w:rsidRPr="00986B1F" w:rsidRDefault="009D3D7A" w:rsidP="00D97011">
      <w:pPr>
        <w:numPr>
          <w:ilvl w:val="0"/>
          <w:numId w:val="3"/>
        </w:numPr>
        <w:tabs>
          <w:tab w:val="clear" w:pos="720"/>
          <w:tab w:val="num" w:pos="567"/>
        </w:tabs>
        <w:ind w:left="992" w:right="-330" w:hanging="850"/>
        <w:jc w:val="both"/>
        <w:rPr>
          <w:rFonts w:ascii="Arial" w:hAnsi="Arial" w:cs="Arial"/>
          <w:i/>
          <w:lang w:val="en"/>
        </w:rPr>
      </w:pPr>
      <w:r w:rsidRPr="00986B1F">
        <w:rPr>
          <w:rFonts w:ascii="Arial" w:hAnsi="Arial" w:cs="Arial"/>
          <w:i/>
          <w:lang w:val="en"/>
        </w:rPr>
        <w:t>Where:</w:t>
      </w:r>
      <w:r w:rsidR="00A27849">
        <w:rPr>
          <w:rFonts w:ascii="Arial" w:hAnsi="Arial" w:cs="Arial"/>
          <w:i/>
          <w:lang w:val="en"/>
        </w:rPr>
        <w:t xml:space="preserve"> </w:t>
      </w:r>
    </w:p>
    <w:p w14:paraId="71332173" w14:textId="733AD83E" w:rsidR="00C813FA" w:rsidRDefault="009D3D7A" w:rsidP="00D97011">
      <w:pPr>
        <w:pStyle w:val="ListParagraph"/>
        <w:numPr>
          <w:ilvl w:val="0"/>
          <w:numId w:val="10"/>
        </w:numPr>
        <w:tabs>
          <w:tab w:val="num" w:pos="567"/>
        </w:tabs>
        <w:ind w:left="993" w:right="-330" w:hanging="426"/>
        <w:jc w:val="both"/>
        <w:rPr>
          <w:rFonts w:ascii="Arial" w:hAnsi="Arial" w:cs="Arial"/>
          <w:i/>
          <w:lang w:val="en"/>
        </w:rPr>
      </w:pPr>
      <w:r w:rsidRPr="00986B1F">
        <w:rPr>
          <w:rFonts w:ascii="Arial" w:hAnsi="Arial" w:cs="Arial"/>
          <w:i/>
          <w:lang w:val="en"/>
        </w:rPr>
        <w:t>There are risks to public health or safety – for example by encouraging users to breach government guidance on social distancing by placing tables and chairs too close together;</w:t>
      </w:r>
    </w:p>
    <w:p w14:paraId="5C38CA4C" w14:textId="7AF702CB" w:rsidR="009D3D7A" w:rsidRPr="00986B1F" w:rsidRDefault="009D3D7A" w:rsidP="00D97011">
      <w:pPr>
        <w:pStyle w:val="ListParagraph"/>
        <w:numPr>
          <w:ilvl w:val="0"/>
          <w:numId w:val="10"/>
        </w:numPr>
        <w:tabs>
          <w:tab w:val="num" w:pos="567"/>
        </w:tabs>
        <w:ind w:left="993" w:right="-330" w:hanging="426"/>
        <w:jc w:val="both"/>
        <w:rPr>
          <w:rFonts w:ascii="Arial" w:hAnsi="Arial" w:cs="Arial"/>
          <w:i/>
          <w:lang w:val="en"/>
        </w:rPr>
      </w:pPr>
      <w:r w:rsidRPr="00986B1F">
        <w:rPr>
          <w:rFonts w:ascii="Arial" w:hAnsi="Arial" w:cs="Arial"/>
          <w:i/>
          <w:lang w:val="en"/>
        </w:rPr>
        <w:t>the highway is being obstructed (other than by anything permitted by the licence);</w:t>
      </w:r>
    </w:p>
    <w:p w14:paraId="09B5B7A7" w14:textId="77777777" w:rsidR="009D3D7A" w:rsidRPr="00986B1F" w:rsidRDefault="009D3D7A" w:rsidP="00D97011">
      <w:pPr>
        <w:pStyle w:val="ListParagraph"/>
        <w:numPr>
          <w:ilvl w:val="0"/>
          <w:numId w:val="10"/>
        </w:numPr>
        <w:tabs>
          <w:tab w:val="num" w:pos="567"/>
        </w:tabs>
        <w:ind w:left="993" w:right="-330" w:hanging="426"/>
        <w:jc w:val="both"/>
        <w:rPr>
          <w:rFonts w:ascii="Arial" w:hAnsi="Arial" w:cs="Arial"/>
          <w:i/>
          <w:lang w:val="en"/>
        </w:rPr>
      </w:pPr>
      <w:r w:rsidRPr="00986B1F">
        <w:rPr>
          <w:rFonts w:ascii="Arial" w:hAnsi="Arial" w:cs="Arial"/>
          <w:i/>
          <w:lang w:val="en"/>
        </w:rPr>
        <w:t>there is anti-social behaviour or public nuisance – for example, the use is increasing the amount of noise generated late at night and litter is not being cleaned up;</w:t>
      </w:r>
    </w:p>
    <w:p w14:paraId="1B5346AE" w14:textId="77777777" w:rsidR="009D3D7A" w:rsidRPr="00986B1F" w:rsidRDefault="009D3D7A" w:rsidP="00D97011">
      <w:pPr>
        <w:pStyle w:val="ListParagraph"/>
        <w:numPr>
          <w:ilvl w:val="0"/>
          <w:numId w:val="10"/>
        </w:numPr>
        <w:tabs>
          <w:tab w:val="num" w:pos="567"/>
        </w:tabs>
        <w:ind w:left="993" w:right="-330" w:hanging="426"/>
        <w:jc w:val="both"/>
        <w:rPr>
          <w:rFonts w:ascii="Arial" w:hAnsi="Arial" w:cs="Arial"/>
          <w:i/>
          <w:lang w:val="en"/>
        </w:rPr>
      </w:pPr>
      <w:r w:rsidRPr="00986B1F">
        <w:rPr>
          <w:rFonts w:ascii="Arial" w:hAnsi="Arial" w:cs="Arial"/>
          <w:i/>
          <w:lang w:val="en"/>
        </w:rPr>
        <w:t>it comes to light that the applicant provided false or misleading statements in their application – for example they are operating a stall selling hot food and had applied for tables and chairs on which drinks could be consumed; or</w:t>
      </w:r>
    </w:p>
    <w:p w14:paraId="64CB3FD9" w14:textId="77777777" w:rsidR="009D3D7A" w:rsidRPr="00986B1F" w:rsidRDefault="009D3D7A" w:rsidP="00D97011">
      <w:pPr>
        <w:pStyle w:val="ListParagraph"/>
        <w:numPr>
          <w:ilvl w:val="0"/>
          <w:numId w:val="10"/>
        </w:numPr>
        <w:tabs>
          <w:tab w:val="num" w:pos="567"/>
        </w:tabs>
        <w:ind w:left="993" w:right="-330" w:hanging="426"/>
        <w:jc w:val="both"/>
        <w:rPr>
          <w:rFonts w:ascii="Arial" w:hAnsi="Arial" w:cs="Arial"/>
          <w:i/>
          <w:lang w:val="en"/>
        </w:rPr>
      </w:pPr>
      <w:r w:rsidRPr="00986B1F">
        <w:rPr>
          <w:rFonts w:ascii="Arial" w:hAnsi="Arial" w:cs="Arial"/>
          <w:i/>
          <w:lang w:val="en"/>
        </w:rPr>
        <w:t>the applicant did not comply with the requirement to affix the notice to notify the public for the relevant period.</w:t>
      </w:r>
    </w:p>
    <w:p w14:paraId="645D6257" w14:textId="77777777" w:rsidR="009D3D7A" w:rsidRPr="00986B1F" w:rsidRDefault="009D3D7A" w:rsidP="00D97011">
      <w:pPr>
        <w:numPr>
          <w:ilvl w:val="0"/>
          <w:numId w:val="3"/>
        </w:numPr>
        <w:tabs>
          <w:tab w:val="clear" w:pos="720"/>
          <w:tab w:val="num" w:pos="567"/>
        </w:tabs>
        <w:spacing w:before="100" w:beforeAutospacing="1" w:after="100" w:afterAutospacing="1"/>
        <w:ind w:left="567" w:right="-330" w:hanging="425"/>
        <w:jc w:val="both"/>
        <w:rPr>
          <w:rFonts w:ascii="Arial" w:hAnsi="Arial" w:cs="Arial"/>
          <w:i/>
          <w:lang w:val="en"/>
        </w:rPr>
      </w:pPr>
      <w:r w:rsidRPr="00986B1F">
        <w:rPr>
          <w:rFonts w:ascii="Arial" w:hAnsi="Arial" w:cs="Arial"/>
          <w:i/>
          <w:lang w:val="en"/>
        </w:rPr>
        <w:t>The local authority may also revoke the licence where all or any part of the area of the relevant highway to which the licence relates has become unsuitable for any purpose for which the licence was granted or deemed to be granted. For example, the licensed area (or road adjacent) is no longer to be pedestrianised. It is good practice for local authorities to give reasons where these powers are used.</w:t>
      </w:r>
    </w:p>
    <w:p w14:paraId="6D927CC5" w14:textId="77777777" w:rsidR="00990AED" w:rsidRPr="00DB16B2" w:rsidRDefault="00DB08DF" w:rsidP="00D97011">
      <w:pPr>
        <w:pStyle w:val="ListParagraph"/>
        <w:numPr>
          <w:ilvl w:val="0"/>
          <w:numId w:val="8"/>
        </w:numPr>
        <w:spacing w:before="100" w:beforeAutospacing="1" w:after="100" w:afterAutospacing="1"/>
        <w:ind w:left="0" w:right="-330" w:hanging="567"/>
        <w:jc w:val="both"/>
        <w:rPr>
          <w:rFonts w:ascii="Arial" w:hAnsi="Arial" w:cs="Arial"/>
          <w:lang w:val="en"/>
        </w:rPr>
      </w:pPr>
      <w:r w:rsidRPr="00DB16B2">
        <w:rPr>
          <w:rFonts w:ascii="Arial" w:hAnsi="Arial" w:cs="Arial"/>
          <w:b/>
          <w:lang w:val="en"/>
        </w:rPr>
        <w:t xml:space="preserve">Unpublished Conditions: </w:t>
      </w:r>
      <w:r w:rsidRPr="00DB16B2">
        <w:rPr>
          <w:rFonts w:ascii="Arial" w:hAnsi="Arial" w:cs="Arial"/>
          <w:lang w:val="en"/>
        </w:rPr>
        <w:t>The Council may impose reasonable conditions whether or not they are published upfront. There is an expectation these will be supported by a clear justification for the need of a condition which is in addition to any published local conditions. Conditions might, for example, limit the maximum number of chairs and tables, or type of furniture, time and days of operation with justification for this.</w:t>
      </w:r>
    </w:p>
    <w:p w14:paraId="0332FF21" w14:textId="1B75164C" w:rsidR="00823B0F" w:rsidRDefault="00823B0F" w:rsidP="00A27849">
      <w:pPr>
        <w:spacing w:before="100" w:beforeAutospacing="1" w:after="100" w:afterAutospacing="1"/>
        <w:ind w:right="-330" w:firstLine="567"/>
        <w:jc w:val="both"/>
        <w:rPr>
          <w:rFonts w:ascii="Arial" w:hAnsi="Arial" w:cs="Arial"/>
          <w:b/>
          <w:lang w:val="en"/>
        </w:rPr>
      </w:pPr>
      <w:r>
        <w:rPr>
          <w:rFonts w:ascii="Arial" w:hAnsi="Arial" w:cs="Arial"/>
          <w:b/>
          <w:lang w:val="en"/>
        </w:rPr>
        <w:t>NATIONAL CONDITION (APPLICABLE TO ALL PAVEMENT LICENCES</w:t>
      </w:r>
      <w:r w:rsidR="00A66E56">
        <w:rPr>
          <w:rFonts w:ascii="Arial" w:hAnsi="Arial" w:cs="Arial"/>
          <w:b/>
          <w:lang w:val="en"/>
        </w:rPr>
        <w:t>)</w:t>
      </w:r>
      <w:r>
        <w:rPr>
          <w:rFonts w:ascii="Arial" w:hAnsi="Arial" w:cs="Arial"/>
          <w:b/>
          <w:lang w:val="en"/>
        </w:rPr>
        <w:t>:</w:t>
      </w:r>
    </w:p>
    <w:p w14:paraId="221828CF" w14:textId="43823E9C" w:rsidR="00A66E56" w:rsidRDefault="00A66E56" w:rsidP="00D97011">
      <w:pPr>
        <w:pStyle w:val="ListParagraph"/>
        <w:spacing w:before="100" w:beforeAutospacing="1" w:after="100" w:afterAutospacing="1"/>
        <w:ind w:left="0" w:right="-330"/>
        <w:jc w:val="both"/>
        <w:rPr>
          <w:rFonts w:ascii="Arial" w:hAnsi="Arial" w:cs="Arial"/>
          <w:b/>
          <w:lang w:val="en"/>
        </w:rPr>
      </w:pPr>
      <w:r>
        <w:rPr>
          <w:rFonts w:ascii="Arial" w:hAnsi="Arial" w:cs="Arial"/>
          <w:b/>
          <w:lang w:val="en"/>
        </w:rPr>
        <w:t>The Secretary of State publishes this condition in exercise of his powers under Clause 5(6) of the Business &amp; Planning Act 20</w:t>
      </w:r>
      <w:r w:rsidR="003B1109">
        <w:rPr>
          <w:rFonts w:ascii="Arial" w:hAnsi="Arial" w:cs="Arial"/>
          <w:b/>
          <w:lang w:val="en"/>
        </w:rPr>
        <w:t>20</w:t>
      </w:r>
      <w:r>
        <w:rPr>
          <w:rFonts w:ascii="Arial" w:hAnsi="Arial" w:cs="Arial"/>
          <w:b/>
          <w:lang w:val="en"/>
        </w:rPr>
        <w:t>:</w:t>
      </w:r>
    </w:p>
    <w:p w14:paraId="7BE692D3" w14:textId="4F74F326" w:rsidR="00823B0F" w:rsidRPr="00986B1F" w:rsidRDefault="00A66E56" w:rsidP="00D97011">
      <w:pPr>
        <w:pStyle w:val="ListParagraph"/>
        <w:numPr>
          <w:ilvl w:val="0"/>
          <w:numId w:val="8"/>
        </w:numPr>
        <w:tabs>
          <w:tab w:val="clear" w:pos="1222"/>
          <w:tab w:val="num" w:pos="567"/>
        </w:tabs>
        <w:spacing w:before="100" w:beforeAutospacing="1" w:after="100" w:afterAutospacing="1"/>
        <w:ind w:left="0" w:right="-330" w:hanging="567"/>
        <w:rPr>
          <w:rFonts w:ascii="Arial" w:hAnsi="Arial" w:cs="Arial"/>
          <w:b/>
          <w:lang w:val="en"/>
        </w:rPr>
      </w:pPr>
      <w:r>
        <w:rPr>
          <w:rFonts w:ascii="Arial" w:hAnsi="Arial" w:cs="Arial"/>
          <w:b/>
          <w:lang w:val="en"/>
        </w:rPr>
        <w:t>C</w:t>
      </w:r>
      <w:r w:rsidR="00823B0F" w:rsidRPr="00986B1F">
        <w:rPr>
          <w:rFonts w:ascii="Arial" w:hAnsi="Arial" w:cs="Arial"/>
          <w:b/>
          <w:lang w:val="en"/>
        </w:rPr>
        <w:t xml:space="preserve">lear route of access along the highway must be maintained, taking into account the needs of disabled people, and the recommended footway widths and distances required for access by mobility impaired or visually impaired people as set out in </w:t>
      </w:r>
      <w:r w:rsidR="00823B0F" w:rsidRPr="00D97011">
        <w:rPr>
          <w:rFonts w:ascii="Arial" w:hAnsi="Arial" w:cs="Arial"/>
          <w:b/>
          <w:lang w:val="en"/>
        </w:rPr>
        <w:t>Section 3.1 of inclusive Mobility</w:t>
      </w:r>
      <w:r w:rsidR="00D97011" w:rsidRPr="00D97011">
        <w:rPr>
          <w:rFonts w:ascii="Arial" w:hAnsi="Arial" w:cs="Arial"/>
          <w:b/>
          <w:lang w:val="en"/>
        </w:rPr>
        <w:t xml:space="preserve"> (please refer to web-link below)</w:t>
      </w:r>
      <w:r w:rsidR="00823B0F" w:rsidRPr="00D97011">
        <w:rPr>
          <w:rFonts w:ascii="Arial" w:hAnsi="Arial" w:cs="Arial"/>
          <w:b/>
          <w:lang w:val="en"/>
        </w:rPr>
        <w:t xml:space="preserve">: </w:t>
      </w:r>
      <w:hyperlink r:id="rId6" w:history="1">
        <w:r w:rsidR="00D97011" w:rsidRPr="00D97011">
          <w:rPr>
            <w:rStyle w:val="Hyperlink"/>
            <w:rFonts w:ascii="Arial" w:hAnsi="Arial" w:cs="Arial"/>
            <w:b/>
            <w:color w:val="auto"/>
            <w:u w:val="none"/>
            <w:lang w:val="en"/>
          </w:rPr>
          <w:t>https://www.gov.uk/government/publications/inclusive-mobility</w:t>
        </w:r>
      </w:hyperlink>
      <w:r w:rsidR="00D97011">
        <w:rPr>
          <w:rFonts w:ascii="Arial" w:hAnsi="Arial" w:cs="Arial"/>
          <w:b/>
          <w:lang w:val="en"/>
        </w:rPr>
        <w:t xml:space="preserve"> </w:t>
      </w:r>
      <w:r w:rsidR="00823B0F" w:rsidRPr="00986B1F">
        <w:rPr>
          <w:rFonts w:ascii="Arial" w:hAnsi="Arial" w:cs="Arial"/>
          <w:b/>
          <w:lang w:val="en"/>
        </w:rPr>
        <w:t>which states:</w:t>
      </w:r>
    </w:p>
    <w:p w14:paraId="2B83D45C" w14:textId="45355EDB" w:rsidR="0076167B" w:rsidRDefault="00823B0F" w:rsidP="00D97011">
      <w:pPr>
        <w:spacing w:before="100" w:beforeAutospacing="1" w:after="100" w:afterAutospacing="1"/>
        <w:ind w:right="-330"/>
        <w:jc w:val="both"/>
        <w:rPr>
          <w:rFonts w:ascii="Arial" w:hAnsi="Arial" w:cs="Arial"/>
          <w:b/>
          <w:i/>
          <w:lang w:val="en"/>
        </w:rPr>
      </w:pPr>
      <w:r w:rsidRPr="00986B1F">
        <w:rPr>
          <w:rFonts w:ascii="Arial" w:hAnsi="Arial" w:cs="Arial"/>
          <w:b/>
          <w:i/>
          <w:lang w:val="en"/>
        </w:rPr>
        <w:t xml:space="preserve">A clear width of 2000mm allows two wheelchairs to pass one another </w:t>
      </w:r>
      <w:r w:rsidR="00A66E56" w:rsidRPr="00A66E56">
        <w:rPr>
          <w:rFonts w:ascii="Arial" w:hAnsi="Arial" w:cs="Arial"/>
          <w:b/>
          <w:i/>
          <w:lang w:val="en"/>
        </w:rPr>
        <w:t>c</w:t>
      </w:r>
      <w:r w:rsidRPr="00986B1F">
        <w:rPr>
          <w:rFonts w:ascii="Arial" w:hAnsi="Arial" w:cs="Arial"/>
          <w:b/>
          <w:i/>
          <w:lang w:val="en"/>
        </w:rPr>
        <w:t>omfortably. This should be regarded as the minimum under normal circumstances. Where this is not possible because of physical constraints 1500mm could be regarded as the minimum acceptable under most circumstances, giving sufficient space for a wheelchair user and a walker to pass one another. The maximum length of restricted width should be 6 metres (see also Section 8.3). If there are local restrictions or obstacles causing this sort of reduction in width</w:t>
      </w:r>
      <w:r w:rsidRPr="00823B0F">
        <w:rPr>
          <w:rFonts w:ascii="Arial" w:hAnsi="Arial" w:cs="Arial"/>
          <w:b/>
          <w:lang w:val="en"/>
        </w:rPr>
        <w:t xml:space="preserve"> </w:t>
      </w:r>
      <w:r w:rsidRPr="00986B1F">
        <w:rPr>
          <w:rFonts w:ascii="Arial" w:hAnsi="Arial" w:cs="Arial"/>
          <w:b/>
          <w:i/>
          <w:lang w:val="en"/>
        </w:rPr>
        <w:t>they should be grouped in a logical and regular pattern to assist visually impaired people.)</w:t>
      </w:r>
    </w:p>
    <w:p w14:paraId="2FBCF94B" w14:textId="729C8584" w:rsidR="00A27849" w:rsidRPr="00A27849" w:rsidRDefault="00D97011" w:rsidP="00D97011">
      <w:pPr>
        <w:pStyle w:val="ListParagraph"/>
        <w:numPr>
          <w:ilvl w:val="0"/>
          <w:numId w:val="8"/>
        </w:numPr>
        <w:tabs>
          <w:tab w:val="clear" w:pos="1222"/>
          <w:tab w:val="left" w:pos="567"/>
        </w:tabs>
        <w:spacing w:before="100" w:beforeAutospacing="1" w:after="100" w:afterAutospacing="1"/>
        <w:ind w:left="0" w:right="-330" w:hanging="567"/>
        <w:jc w:val="both"/>
        <w:rPr>
          <w:rFonts w:ascii="Arial" w:hAnsi="Arial" w:cs="Arial"/>
          <w:b/>
          <w:lang w:val="en"/>
        </w:rPr>
      </w:pPr>
      <w:r>
        <w:rPr>
          <w:rFonts w:ascii="Arial" w:hAnsi="Arial" w:cs="Arial"/>
          <w:b/>
        </w:rPr>
        <w:t>W</w:t>
      </w:r>
      <w:r w:rsidR="00A27849" w:rsidRPr="00A27849">
        <w:rPr>
          <w:rFonts w:ascii="Arial" w:hAnsi="Arial" w:cs="Arial"/>
          <w:b/>
        </w:rPr>
        <w:t>here the furniture to be put on the highway consists of seating for use by persons for the purpose of consuming food or drink, the licence</w:t>
      </w:r>
      <w:r>
        <w:rPr>
          <w:rFonts w:ascii="Arial" w:hAnsi="Arial" w:cs="Arial"/>
          <w:b/>
        </w:rPr>
        <w:t xml:space="preserve"> </w:t>
      </w:r>
      <w:r w:rsidR="00A27849" w:rsidRPr="00A27849">
        <w:rPr>
          <w:rFonts w:ascii="Arial" w:hAnsi="Arial" w:cs="Arial"/>
          <w:b/>
        </w:rPr>
        <w:t>holder must make reasonable provision for seating where smoking is not permitted.</w:t>
      </w:r>
    </w:p>
    <w:sectPr w:rsidR="00A27849" w:rsidRPr="00A27849" w:rsidSect="007F3C95">
      <w:pgSz w:w="11906" w:h="16838"/>
      <w:pgMar w:top="1134"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9A7"/>
    <w:multiLevelType w:val="multilevel"/>
    <w:tmpl w:val="FB266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02AD7"/>
    <w:multiLevelType w:val="hybridMultilevel"/>
    <w:tmpl w:val="6A7C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47F01"/>
    <w:multiLevelType w:val="hybridMultilevel"/>
    <w:tmpl w:val="333AC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FD7E20"/>
    <w:multiLevelType w:val="multilevel"/>
    <w:tmpl w:val="218EC082"/>
    <w:lvl w:ilvl="0">
      <w:start w:val="22"/>
      <w:numFmt w:val="decimal"/>
      <w:lvlText w:val="%1."/>
      <w:lvlJc w:val="left"/>
      <w:pPr>
        <w:tabs>
          <w:tab w:val="num" w:pos="1222"/>
        </w:tabs>
        <w:ind w:left="1222" w:hanging="360"/>
      </w:pPr>
      <w:rPr>
        <w:rFonts w:hint="default"/>
        <w:b/>
      </w:rPr>
    </w:lvl>
    <w:lvl w:ilvl="1">
      <w:start w:val="1"/>
      <w:numFmt w:val="bullet"/>
      <w:lvlText w:val="o"/>
      <w:lvlJc w:val="left"/>
      <w:pPr>
        <w:tabs>
          <w:tab w:val="num" w:pos="1942"/>
        </w:tabs>
        <w:ind w:left="1942" w:hanging="360"/>
      </w:pPr>
      <w:rPr>
        <w:rFonts w:ascii="Courier New" w:hAnsi="Courier New" w:hint="default"/>
        <w:sz w:val="20"/>
      </w:rPr>
    </w:lvl>
    <w:lvl w:ilvl="2">
      <w:start w:val="1"/>
      <w:numFmt w:val="decimal"/>
      <w:lvlText w:val="%3."/>
      <w:lvlJc w:val="left"/>
      <w:pPr>
        <w:tabs>
          <w:tab w:val="num" w:pos="2662"/>
        </w:tabs>
        <w:ind w:left="2662" w:hanging="360"/>
      </w:pPr>
      <w:rPr>
        <w:rFonts w:hint="default"/>
      </w:rPr>
    </w:lvl>
    <w:lvl w:ilvl="3">
      <w:start w:val="1"/>
      <w:numFmt w:val="decimal"/>
      <w:lvlText w:val="%4."/>
      <w:lvlJc w:val="left"/>
      <w:pPr>
        <w:tabs>
          <w:tab w:val="num" w:pos="3382"/>
        </w:tabs>
        <w:ind w:left="3382" w:hanging="360"/>
      </w:pPr>
      <w:rPr>
        <w:rFonts w:hint="default"/>
      </w:rPr>
    </w:lvl>
    <w:lvl w:ilvl="4">
      <w:start w:val="1"/>
      <w:numFmt w:val="decimal"/>
      <w:lvlText w:val="%5."/>
      <w:lvlJc w:val="left"/>
      <w:pPr>
        <w:tabs>
          <w:tab w:val="num" w:pos="4102"/>
        </w:tabs>
        <w:ind w:left="4102" w:hanging="360"/>
      </w:pPr>
      <w:rPr>
        <w:rFonts w:hint="default"/>
      </w:rPr>
    </w:lvl>
    <w:lvl w:ilvl="5">
      <w:start w:val="1"/>
      <w:numFmt w:val="decimal"/>
      <w:lvlText w:val="%6."/>
      <w:lvlJc w:val="left"/>
      <w:pPr>
        <w:tabs>
          <w:tab w:val="num" w:pos="4822"/>
        </w:tabs>
        <w:ind w:left="4822" w:hanging="360"/>
      </w:pPr>
      <w:rPr>
        <w:rFonts w:hint="default"/>
      </w:rPr>
    </w:lvl>
    <w:lvl w:ilvl="6">
      <w:start w:val="1"/>
      <w:numFmt w:val="decimal"/>
      <w:lvlText w:val="%7."/>
      <w:lvlJc w:val="left"/>
      <w:pPr>
        <w:tabs>
          <w:tab w:val="num" w:pos="5542"/>
        </w:tabs>
        <w:ind w:left="5542" w:hanging="360"/>
      </w:pPr>
      <w:rPr>
        <w:rFonts w:hint="default"/>
      </w:rPr>
    </w:lvl>
    <w:lvl w:ilvl="7">
      <w:start w:val="1"/>
      <w:numFmt w:val="decimal"/>
      <w:lvlText w:val="%8."/>
      <w:lvlJc w:val="left"/>
      <w:pPr>
        <w:tabs>
          <w:tab w:val="num" w:pos="6262"/>
        </w:tabs>
        <w:ind w:left="6262" w:hanging="360"/>
      </w:pPr>
      <w:rPr>
        <w:rFonts w:hint="default"/>
      </w:rPr>
    </w:lvl>
    <w:lvl w:ilvl="8">
      <w:start w:val="1"/>
      <w:numFmt w:val="decimal"/>
      <w:lvlText w:val="%9."/>
      <w:lvlJc w:val="left"/>
      <w:pPr>
        <w:tabs>
          <w:tab w:val="num" w:pos="6982"/>
        </w:tabs>
        <w:ind w:left="6982" w:hanging="360"/>
      </w:pPr>
      <w:rPr>
        <w:rFonts w:hint="default"/>
      </w:rPr>
    </w:lvl>
  </w:abstractNum>
  <w:abstractNum w:abstractNumId="4" w15:restartNumberingAfterBreak="0">
    <w:nsid w:val="3B2C3FB8"/>
    <w:multiLevelType w:val="hybridMultilevel"/>
    <w:tmpl w:val="72546D4A"/>
    <w:lvl w:ilvl="0" w:tplc="08090001">
      <w:start w:val="1"/>
      <w:numFmt w:val="bullet"/>
      <w:lvlText w:val=""/>
      <w:lvlJc w:val="left"/>
      <w:pPr>
        <w:ind w:left="356" w:hanging="360"/>
      </w:pPr>
      <w:rPr>
        <w:rFonts w:ascii="Symbol" w:hAnsi="Symbol"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5" w15:restartNumberingAfterBreak="0">
    <w:nsid w:val="3DD672F5"/>
    <w:multiLevelType w:val="hybridMultilevel"/>
    <w:tmpl w:val="0342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46F29"/>
    <w:multiLevelType w:val="multilevel"/>
    <w:tmpl w:val="83EA1B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numFmt w:val="none"/>
      <w:lvlText w:val=""/>
      <w:lvlJc w:val="left"/>
      <w:pPr>
        <w:tabs>
          <w:tab w:val="num" w:pos="360"/>
        </w:tabs>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D76AD7"/>
    <w:multiLevelType w:val="hybridMultilevel"/>
    <w:tmpl w:val="F1F26CE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5B0819C4"/>
    <w:multiLevelType w:val="multilevel"/>
    <w:tmpl w:val="8BEC826E"/>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6AFB7BA2"/>
    <w:multiLevelType w:val="hybridMultilevel"/>
    <w:tmpl w:val="8BEC826E"/>
    <w:lvl w:ilvl="0" w:tplc="0CA68D0C">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85658AC"/>
    <w:multiLevelType w:val="multilevel"/>
    <w:tmpl w:val="FB266F3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13520720">
    <w:abstractNumId w:val="9"/>
  </w:num>
  <w:num w:numId="2" w16cid:durableId="1433474395">
    <w:abstractNumId w:val="4"/>
  </w:num>
  <w:num w:numId="3" w16cid:durableId="474032772">
    <w:abstractNumId w:val="0"/>
  </w:num>
  <w:num w:numId="4" w16cid:durableId="97531197">
    <w:abstractNumId w:val="8"/>
  </w:num>
  <w:num w:numId="5" w16cid:durableId="1718234496">
    <w:abstractNumId w:val="5"/>
  </w:num>
  <w:num w:numId="6" w16cid:durableId="2057312962">
    <w:abstractNumId w:val="1"/>
  </w:num>
  <w:num w:numId="7" w16cid:durableId="684095502">
    <w:abstractNumId w:val="10"/>
  </w:num>
  <w:num w:numId="8" w16cid:durableId="298192804">
    <w:abstractNumId w:val="3"/>
  </w:num>
  <w:num w:numId="9" w16cid:durableId="1230992374">
    <w:abstractNumId w:val="6"/>
  </w:num>
  <w:num w:numId="10" w16cid:durableId="1077290606">
    <w:abstractNumId w:val="7"/>
  </w:num>
  <w:num w:numId="11" w16cid:durableId="1977056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D8"/>
    <w:rsid w:val="00102514"/>
    <w:rsid w:val="00117010"/>
    <w:rsid w:val="00206112"/>
    <w:rsid w:val="003151C9"/>
    <w:rsid w:val="003B1109"/>
    <w:rsid w:val="00404632"/>
    <w:rsid w:val="004F4974"/>
    <w:rsid w:val="005D76A9"/>
    <w:rsid w:val="006753D8"/>
    <w:rsid w:val="006C5126"/>
    <w:rsid w:val="00746639"/>
    <w:rsid w:val="0076167B"/>
    <w:rsid w:val="007F3C95"/>
    <w:rsid w:val="00823B0F"/>
    <w:rsid w:val="00986B1F"/>
    <w:rsid w:val="00990AED"/>
    <w:rsid w:val="009D3D7A"/>
    <w:rsid w:val="00A230B8"/>
    <w:rsid w:val="00A27849"/>
    <w:rsid w:val="00A66E56"/>
    <w:rsid w:val="00B75F65"/>
    <w:rsid w:val="00BE6EA9"/>
    <w:rsid w:val="00C52417"/>
    <w:rsid w:val="00C64806"/>
    <w:rsid w:val="00C813FA"/>
    <w:rsid w:val="00D97011"/>
    <w:rsid w:val="00DB08DF"/>
    <w:rsid w:val="00DB16B2"/>
    <w:rsid w:val="00E93BD7"/>
    <w:rsid w:val="00EF3AAE"/>
    <w:rsid w:val="00F2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BF16"/>
  <w15:chartTrackingRefBased/>
  <w15:docId w15:val="{3593ADEB-B6B6-41C6-AF0F-C30C6044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D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753D8"/>
    <w:rPr>
      <w:b/>
      <w:bCs/>
    </w:rPr>
  </w:style>
  <w:style w:type="paragraph" w:styleId="ListParagraph">
    <w:name w:val="List Paragraph"/>
    <w:basedOn w:val="Normal"/>
    <w:uiPriority w:val="34"/>
    <w:qFormat/>
    <w:rsid w:val="006753D8"/>
    <w:pPr>
      <w:ind w:left="720"/>
    </w:pPr>
  </w:style>
  <w:style w:type="character" w:styleId="CommentReference">
    <w:name w:val="annotation reference"/>
    <w:basedOn w:val="DefaultParagraphFont"/>
    <w:uiPriority w:val="99"/>
    <w:semiHidden/>
    <w:unhideWhenUsed/>
    <w:rsid w:val="00C64806"/>
    <w:rPr>
      <w:sz w:val="16"/>
      <w:szCs w:val="16"/>
    </w:rPr>
  </w:style>
  <w:style w:type="paragraph" w:styleId="CommentText">
    <w:name w:val="annotation text"/>
    <w:basedOn w:val="Normal"/>
    <w:link w:val="CommentTextChar"/>
    <w:uiPriority w:val="99"/>
    <w:semiHidden/>
    <w:unhideWhenUsed/>
    <w:rsid w:val="00C64806"/>
    <w:rPr>
      <w:sz w:val="20"/>
      <w:szCs w:val="20"/>
    </w:rPr>
  </w:style>
  <w:style w:type="character" w:customStyle="1" w:styleId="CommentTextChar">
    <w:name w:val="Comment Text Char"/>
    <w:basedOn w:val="DefaultParagraphFont"/>
    <w:link w:val="CommentText"/>
    <w:uiPriority w:val="99"/>
    <w:semiHidden/>
    <w:rsid w:val="00C648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4806"/>
    <w:rPr>
      <w:b/>
      <w:bCs/>
    </w:rPr>
  </w:style>
  <w:style w:type="character" w:customStyle="1" w:styleId="CommentSubjectChar">
    <w:name w:val="Comment Subject Char"/>
    <w:basedOn w:val="CommentTextChar"/>
    <w:link w:val="CommentSubject"/>
    <w:uiPriority w:val="99"/>
    <w:semiHidden/>
    <w:rsid w:val="00C6480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4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06"/>
    <w:rPr>
      <w:rFonts w:ascii="Segoe UI" w:eastAsia="Times New Roman" w:hAnsi="Segoe UI" w:cs="Segoe UI"/>
      <w:sz w:val="18"/>
      <w:szCs w:val="18"/>
      <w:lang w:eastAsia="en-GB"/>
    </w:rPr>
  </w:style>
  <w:style w:type="paragraph" w:styleId="NormalWeb">
    <w:name w:val="Normal (Web)"/>
    <w:basedOn w:val="Normal"/>
    <w:uiPriority w:val="99"/>
    <w:semiHidden/>
    <w:unhideWhenUsed/>
    <w:rsid w:val="009D3D7A"/>
    <w:pPr>
      <w:spacing w:before="100" w:beforeAutospacing="1" w:after="100" w:afterAutospacing="1"/>
    </w:pPr>
  </w:style>
  <w:style w:type="character" w:styleId="Hyperlink">
    <w:name w:val="Hyperlink"/>
    <w:basedOn w:val="DefaultParagraphFont"/>
    <w:uiPriority w:val="99"/>
    <w:unhideWhenUsed/>
    <w:rsid w:val="003151C9"/>
    <w:rPr>
      <w:color w:val="0000FF"/>
      <w:u w:val="single"/>
    </w:rPr>
  </w:style>
  <w:style w:type="paragraph" w:styleId="Revision">
    <w:name w:val="Revision"/>
    <w:hidden/>
    <w:uiPriority w:val="99"/>
    <w:semiHidden/>
    <w:rsid w:val="00A66E5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9963">
      <w:bodyDiv w:val="1"/>
      <w:marLeft w:val="0"/>
      <w:marRight w:val="0"/>
      <w:marTop w:val="0"/>
      <w:marBottom w:val="0"/>
      <w:divBdr>
        <w:top w:val="none" w:sz="0" w:space="0" w:color="auto"/>
        <w:left w:val="none" w:sz="0" w:space="0" w:color="auto"/>
        <w:bottom w:val="none" w:sz="0" w:space="0" w:color="auto"/>
        <w:right w:val="none" w:sz="0" w:space="0" w:color="auto"/>
      </w:divBdr>
      <w:divsChild>
        <w:div w:id="1719745604">
          <w:marLeft w:val="0"/>
          <w:marRight w:val="0"/>
          <w:marTop w:val="0"/>
          <w:marBottom w:val="0"/>
          <w:divBdr>
            <w:top w:val="none" w:sz="0" w:space="0" w:color="auto"/>
            <w:left w:val="none" w:sz="0" w:space="0" w:color="auto"/>
            <w:bottom w:val="none" w:sz="0" w:space="0" w:color="auto"/>
            <w:right w:val="none" w:sz="0" w:space="0" w:color="auto"/>
          </w:divBdr>
          <w:divsChild>
            <w:div w:id="764155004">
              <w:marLeft w:val="0"/>
              <w:marRight w:val="0"/>
              <w:marTop w:val="0"/>
              <w:marBottom w:val="0"/>
              <w:divBdr>
                <w:top w:val="none" w:sz="0" w:space="0" w:color="auto"/>
                <w:left w:val="none" w:sz="0" w:space="0" w:color="auto"/>
                <w:bottom w:val="none" w:sz="0" w:space="0" w:color="auto"/>
                <w:right w:val="none" w:sz="0" w:space="0" w:color="auto"/>
              </w:divBdr>
              <w:divsChild>
                <w:div w:id="1416122642">
                  <w:marLeft w:val="0"/>
                  <w:marRight w:val="0"/>
                  <w:marTop w:val="0"/>
                  <w:marBottom w:val="0"/>
                  <w:divBdr>
                    <w:top w:val="none" w:sz="0" w:space="0" w:color="auto"/>
                    <w:left w:val="none" w:sz="0" w:space="0" w:color="auto"/>
                    <w:bottom w:val="none" w:sz="0" w:space="0" w:color="auto"/>
                    <w:right w:val="none" w:sz="0" w:space="0" w:color="auto"/>
                  </w:divBdr>
                  <w:divsChild>
                    <w:div w:id="266894297">
                      <w:marLeft w:val="0"/>
                      <w:marRight w:val="0"/>
                      <w:marTop w:val="0"/>
                      <w:marBottom w:val="0"/>
                      <w:divBdr>
                        <w:top w:val="none" w:sz="0" w:space="0" w:color="auto"/>
                        <w:left w:val="none" w:sz="0" w:space="0" w:color="auto"/>
                        <w:bottom w:val="none" w:sz="0" w:space="0" w:color="auto"/>
                        <w:right w:val="none" w:sz="0" w:space="0" w:color="auto"/>
                      </w:divBdr>
                      <w:divsChild>
                        <w:div w:id="199245385">
                          <w:marLeft w:val="0"/>
                          <w:marRight w:val="0"/>
                          <w:marTop w:val="0"/>
                          <w:marBottom w:val="0"/>
                          <w:divBdr>
                            <w:top w:val="none" w:sz="0" w:space="0" w:color="auto"/>
                            <w:left w:val="none" w:sz="0" w:space="0" w:color="auto"/>
                            <w:bottom w:val="none" w:sz="0" w:space="0" w:color="auto"/>
                            <w:right w:val="none" w:sz="0" w:space="0" w:color="auto"/>
                          </w:divBdr>
                          <w:divsChild>
                            <w:div w:id="16984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310488">
      <w:bodyDiv w:val="1"/>
      <w:marLeft w:val="0"/>
      <w:marRight w:val="0"/>
      <w:marTop w:val="0"/>
      <w:marBottom w:val="0"/>
      <w:divBdr>
        <w:top w:val="none" w:sz="0" w:space="0" w:color="auto"/>
        <w:left w:val="none" w:sz="0" w:space="0" w:color="auto"/>
        <w:bottom w:val="none" w:sz="0" w:space="0" w:color="auto"/>
        <w:right w:val="none" w:sz="0" w:space="0" w:color="auto"/>
      </w:divBdr>
    </w:div>
    <w:div w:id="568078253">
      <w:bodyDiv w:val="1"/>
      <w:marLeft w:val="0"/>
      <w:marRight w:val="0"/>
      <w:marTop w:val="0"/>
      <w:marBottom w:val="0"/>
      <w:divBdr>
        <w:top w:val="none" w:sz="0" w:space="0" w:color="auto"/>
        <w:left w:val="none" w:sz="0" w:space="0" w:color="auto"/>
        <w:bottom w:val="none" w:sz="0" w:space="0" w:color="auto"/>
        <w:right w:val="none" w:sz="0" w:space="0" w:color="auto"/>
      </w:divBdr>
      <w:divsChild>
        <w:div w:id="678432923">
          <w:marLeft w:val="0"/>
          <w:marRight w:val="0"/>
          <w:marTop w:val="0"/>
          <w:marBottom w:val="0"/>
          <w:divBdr>
            <w:top w:val="none" w:sz="0" w:space="0" w:color="auto"/>
            <w:left w:val="none" w:sz="0" w:space="0" w:color="auto"/>
            <w:bottom w:val="none" w:sz="0" w:space="0" w:color="auto"/>
            <w:right w:val="none" w:sz="0" w:space="0" w:color="auto"/>
          </w:divBdr>
          <w:divsChild>
            <w:div w:id="1679649704">
              <w:marLeft w:val="0"/>
              <w:marRight w:val="0"/>
              <w:marTop w:val="0"/>
              <w:marBottom w:val="0"/>
              <w:divBdr>
                <w:top w:val="none" w:sz="0" w:space="0" w:color="auto"/>
                <w:left w:val="none" w:sz="0" w:space="0" w:color="auto"/>
                <w:bottom w:val="none" w:sz="0" w:space="0" w:color="auto"/>
                <w:right w:val="none" w:sz="0" w:space="0" w:color="auto"/>
              </w:divBdr>
              <w:divsChild>
                <w:div w:id="182131960">
                  <w:marLeft w:val="0"/>
                  <w:marRight w:val="0"/>
                  <w:marTop w:val="0"/>
                  <w:marBottom w:val="0"/>
                  <w:divBdr>
                    <w:top w:val="none" w:sz="0" w:space="0" w:color="auto"/>
                    <w:left w:val="none" w:sz="0" w:space="0" w:color="auto"/>
                    <w:bottom w:val="none" w:sz="0" w:space="0" w:color="auto"/>
                    <w:right w:val="none" w:sz="0" w:space="0" w:color="auto"/>
                  </w:divBdr>
                  <w:divsChild>
                    <w:div w:id="209616455">
                      <w:marLeft w:val="0"/>
                      <w:marRight w:val="0"/>
                      <w:marTop w:val="0"/>
                      <w:marBottom w:val="0"/>
                      <w:divBdr>
                        <w:top w:val="none" w:sz="0" w:space="0" w:color="auto"/>
                        <w:left w:val="none" w:sz="0" w:space="0" w:color="auto"/>
                        <w:bottom w:val="none" w:sz="0" w:space="0" w:color="auto"/>
                        <w:right w:val="none" w:sz="0" w:space="0" w:color="auto"/>
                      </w:divBdr>
                      <w:divsChild>
                        <w:div w:id="936711013">
                          <w:marLeft w:val="0"/>
                          <w:marRight w:val="0"/>
                          <w:marTop w:val="0"/>
                          <w:marBottom w:val="0"/>
                          <w:divBdr>
                            <w:top w:val="none" w:sz="0" w:space="0" w:color="auto"/>
                            <w:left w:val="none" w:sz="0" w:space="0" w:color="auto"/>
                            <w:bottom w:val="none" w:sz="0" w:space="0" w:color="auto"/>
                            <w:right w:val="none" w:sz="0" w:space="0" w:color="auto"/>
                          </w:divBdr>
                          <w:divsChild>
                            <w:div w:id="10676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328561">
      <w:bodyDiv w:val="1"/>
      <w:marLeft w:val="0"/>
      <w:marRight w:val="0"/>
      <w:marTop w:val="0"/>
      <w:marBottom w:val="0"/>
      <w:divBdr>
        <w:top w:val="none" w:sz="0" w:space="0" w:color="auto"/>
        <w:left w:val="none" w:sz="0" w:space="0" w:color="auto"/>
        <w:bottom w:val="none" w:sz="0" w:space="0" w:color="auto"/>
        <w:right w:val="none" w:sz="0" w:space="0" w:color="auto"/>
      </w:divBdr>
    </w:div>
    <w:div w:id="1303539518">
      <w:bodyDiv w:val="1"/>
      <w:marLeft w:val="0"/>
      <w:marRight w:val="0"/>
      <w:marTop w:val="0"/>
      <w:marBottom w:val="0"/>
      <w:divBdr>
        <w:top w:val="none" w:sz="0" w:space="0" w:color="auto"/>
        <w:left w:val="none" w:sz="0" w:space="0" w:color="auto"/>
        <w:bottom w:val="none" w:sz="0" w:space="0" w:color="auto"/>
        <w:right w:val="none" w:sz="0" w:space="0" w:color="auto"/>
      </w:divBdr>
    </w:div>
    <w:div w:id="16645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inclusive-mobi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C38C-E0D7-4AA9-A2AA-171E266F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Broxtowe Borough Council</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John</dc:creator>
  <cp:keywords/>
  <dc:description/>
  <cp:lastModifiedBy>Julian.Alison</cp:lastModifiedBy>
  <cp:revision>17</cp:revision>
  <cp:lastPrinted>2020-07-01T07:57:00Z</cp:lastPrinted>
  <dcterms:created xsi:type="dcterms:W3CDTF">2020-06-29T19:47:00Z</dcterms:created>
  <dcterms:modified xsi:type="dcterms:W3CDTF">2024-04-05T09:16:00Z</dcterms:modified>
</cp:coreProperties>
</file>