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AD63E4" w14:textId="140548B5" w:rsidR="00C30837" w:rsidRDefault="00C30837" w:rsidP="0092346E">
      <w:pPr>
        <w:pStyle w:val="Heading6"/>
        <w:suppressAutoHyphens w:val="0"/>
        <w:spacing w:line="240" w:lineRule="auto"/>
        <w:jc w:val="center"/>
        <w:rPr>
          <w:rFonts w:cs="Arial"/>
        </w:rPr>
      </w:pPr>
      <w:bookmarkStart w:id="0" w:name="_Hlk70495588"/>
      <w:bookmarkStart w:id="1" w:name="_Hlk70505316"/>
    </w:p>
    <w:p w14:paraId="45DE143E" w14:textId="1CC9DBE9" w:rsidR="009158F7" w:rsidRDefault="00725CDC" w:rsidP="00725CDC">
      <w:pPr>
        <w:jc w:val="center"/>
      </w:pPr>
      <w:r>
        <w:rPr>
          <w:noProof/>
        </w:rPr>
        <w:drawing>
          <wp:inline distT="0" distB="0" distL="0" distR="0" wp14:anchorId="7520E861" wp14:editId="01C35AE4">
            <wp:extent cx="2291052" cy="946800"/>
            <wp:effectExtent l="0" t="0" r="0" b="5715"/>
            <wp:docPr id="3" name="Picture 3"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shfield District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052" cy="946800"/>
                    </a:xfrm>
                    <a:prstGeom prst="rect">
                      <a:avLst/>
                    </a:prstGeom>
                    <a:noFill/>
                    <a:ln>
                      <a:noFill/>
                    </a:ln>
                  </pic:spPr>
                </pic:pic>
              </a:graphicData>
            </a:graphic>
          </wp:inline>
        </w:drawing>
      </w:r>
    </w:p>
    <w:p w14:paraId="4F16935A" w14:textId="77777777" w:rsidR="00EE515D" w:rsidRDefault="00EE515D" w:rsidP="0092346E">
      <w:pPr>
        <w:pStyle w:val="Heading6"/>
        <w:suppressAutoHyphens w:val="0"/>
        <w:spacing w:line="240" w:lineRule="auto"/>
        <w:jc w:val="center"/>
        <w:rPr>
          <w:sz w:val="44"/>
          <w:szCs w:val="44"/>
        </w:rPr>
      </w:pPr>
    </w:p>
    <w:p w14:paraId="301FCAA6" w14:textId="77777777" w:rsidR="007740F1" w:rsidRPr="00725CDC" w:rsidRDefault="007740F1" w:rsidP="001019CE">
      <w:pPr>
        <w:pStyle w:val="Heading1"/>
      </w:pPr>
    </w:p>
    <w:p w14:paraId="4EAE0BCF" w14:textId="77777777" w:rsidR="007740F1" w:rsidRPr="00725CDC" w:rsidRDefault="007740F1" w:rsidP="001019CE">
      <w:pPr>
        <w:pStyle w:val="Heading1"/>
      </w:pPr>
    </w:p>
    <w:p w14:paraId="05136420" w14:textId="77777777" w:rsidR="006A1718" w:rsidRPr="006A1718" w:rsidRDefault="006A1718" w:rsidP="006A1718"/>
    <w:p w14:paraId="66670A62" w14:textId="77777777" w:rsidR="002637F3" w:rsidRDefault="00C94D5F" w:rsidP="001512D0">
      <w:pPr>
        <w:pStyle w:val="Heading2"/>
      </w:pPr>
      <w:r>
        <w:t xml:space="preserve">Statement of Common Ground </w:t>
      </w:r>
      <w:r w:rsidR="001512D0">
        <w:t>for the</w:t>
      </w:r>
    </w:p>
    <w:p w14:paraId="0932221D" w14:textId="69C5BFF7" w:rsidR="001512D0" w:rsidRDefault="002637F3" w:rsidP="001512D0">
      <w:pPr>
        <w:pStyle w:val="Heading2"/>
      </w:pPr>
      <w:r>
        <w:t xml:space="preserve">Ashfield </w:t>
      </w:r>
      <w:r w:rsidR="001512D0">
        <w:t>Local Plan</w:t>
      </w:r>
      <w:r w:rsidR="00985F8D">
        <w:t xml:space="preserve"> 202</w:t>
      </w:r>
      <w:r w:rsidR="0002201D">
        <w:t>3</w:t>
      </w:r>
      <w:r w:rsidR="00985F8D">
        <w:t xml:space="preserve"> to 20</w:t>
      </w:r>
      <w:r w:rsidR="0002201D">
        <w:t>40</w:t>
      </w:r>
    </w:p>
    <w:p w14:paraId="6FDDC0FE" w14:textId="3C9BBEF3" w:rsidR="002637F3" w:rsidRPr="002637F3" w:rsidRDefault="002637F3" w:rsidP="002637F3">
      <w:pPr>
        <w:jc w:val="center"/>
        <w:rPr>
          <w:b/>
          <w:bCs/>
          <w:sz w:val="40"/>
          <w:szCs w:val="40"/>
          <w:lang w:eastAsia="en-US"/>
        </w:rPr>
      </w:pPr>
      <w:r>
        <w:rPr>
          <w:b/>
          <w:bCs/>
          <w:sz w:val="40"/>
          <w:szCs w:val="40"/>
          <w:lang w:eastAsia="en-US"/>
        </w:rPr>
        <w:t xml:space="preserve">Regulation 19 </w:t>
      </w:r>
      <w:r w:rsidRPr="002637F3">
        <w:rPr>
          <w:b/>
          <w:bCs/>
          <w:sz w:val="40"/>
          <w:szCs w:val="40"/>
          <w:lang w:eastAsia="en-US"/>
        </w:rPr>
        <w:t>Pre-Submission Draft</w:t>
      </w:r>
    </w:p>
    <w:p w14:paraId="6420D72E" w14:textId="5AEBFABE" w:rsidR="001512D0" w:rsidRDefault="001512D0" w:rsidP="001512D0">
      <w:pPr>
        <w:rPr>
          <w:lang w:eastAsia="en-US"/>
        </w:rPr>
      </w:pPr>
    </w:p>
    <w:p w14:paraId="79CC09F7" w14:textId="77777777" w:rsidR="00D93D9F" w:rsidRPr="001512D0" w:rsidRDefault="00D93D9F" w:rsidP="00137873">
      <w:pPr>
        <w:pStyle w:val="Heading2"/>
        <w:rPr>
          <w:sz w:val="32"/>
          <w:szCs w:val="32"/>
        </w:rPr>
      </w:pPr>
    </w:p>
    <w:p w14:paraId="1E586130" w14:textId="77777777" w:rsidR="002637F3" w:rsidRDefault="002637F3" w:rsidP="00570EE8">
      <w:pPr>
        <w:pStyle w:val="Heading2"/>
        <w:rPr>
          <w:b w:val="0"/>
          <w:bCs/>
        </w:rPr>
      </w:pPr>
    </w:p>
    <w:p w14:paraId="1778BD0F" w14:textId="3DF941A6" w:rsidR="00570EE8" w:rsidRPr="002637F3" w:rsidRDefault="00570EE8" w:rsidP="00570EE8">
      <w:pPr>
        <w:pStyle w:val="Heading2"/>
        <w:rPr>
          <w:b w:val="0"/>
          <w:bCs/>
        </w:rPr>
      </w:pPr>
      <w:r w:rsidRPr="002637F3">
        <w:rPr>
          <w:b w:val="0"/>
          <w:bCs/>
        </w:rPr>
        <w:t xml:space="preserve">Between </w:t>
      </w:r>
    </w:p>
    <w:p w14:paraId="0DF9B3FB" w14:textId="77777777" w:rsidR="00570EE8" w:rsidRPr="002637F3" w:rsidRDefault="00570EE8" w:rsidP="00570EE8">
      <w:pPr>
        <w:jc w:val="center"/>
        <w:rPr>
          <w:bCs/>
          <w:sz w:val="40"/>
          <w:szCs w:val="40"/>
          <w:lang w:eastAsia="en-US"/>
        </w:rPr>
      </w:pPr>
    </w:p>
    <w:p w14:paraId="3F7A5B42" w14:textId="77777777" w:rsidR="00570EE8" w:rsidRPr="002637F3" w:rsidRDefault="00570EE8" w:rsidP="00570EE8">
      <w:pPr>
        <w:jc w:val="center"/>
        <w:rPr>
          <w:bCs/>
          <w:sz w:val="40"/>
          <w:szCs w:val="40"/>
          <w:lang w:eastAsia="en-US"/>
        </w:rPr>
      </w:pPr>
      <w:r w:rsidRPr="002637F3">
        <w:rPr>
          <w:bCs/>
          <w:sz w:val="40"/>
          <w:szCs w:val="40"/>
          <w:lang w:eastAsia="en-US"/>
        </w:rPr>
        <w:t>Ashfield District Council</w:t>
      </w:r>
    </w:p>
    <w:p w14:paraId="540BB9DC" w14:textId="77777777" w:rsidR="00570EE8" w:rsidRPr="002637F3" w:rsidRDefault="00570EE8" w:rsidP="00570EE8">
      <w:pPr>
        <w:jc w:val="center"/>
        <w:rPr>
          <w:bCs/>
          <w:sz w:val="40"/>
          <w:szCs w:val="40"/>
          <w:lang w:eastAsia="en-US"/>
        </w:rPr>
      </w:pPr>
      <w:r w:rsidRPr="002637F3">
        <w:rPr>
          <w:bCs/>
          <w:sz w:val="40"/>
          <w:szCs w:val="40"/>
          <w:lang w:eastAsia="en-US"/>
        </w:rPr>
        <w:t>and</w:t>
      </w:r>
    </w:p>
    <w:p w14:paraId="60E60051" w14:textId="135ED54B" w:rsidR="00570EE8" w:rsidRPr="002637F3" w:rsidRDefault="00570EE8" w:rsidP="00570EE8">
      <w:pPr>
        <w:jc w:val="center"/>
        <w:rPr>
          <w:bCs/>
          <w:sz w:val="40"/>
          <w:szCs w:val="40"/>
          <w:lang w:eastAsia="en-US"/>
        </w:rPr>
      </w:pPr>
      <w:r w:rsidRPr="002637F3">
        <w:rPr>
          <w:bCs/>
          <w:sz w:val="40"/>
          <w:szCs w:val="40"/>
          <w:lang w:eastAsia="en-US"/>
        </w:rPr>
        <w:t>Nottinghamshire County Council</w:t>
      </w:r>
    </w:p>
    <w:p w14:paraId="23A746B0" w14:textId="77777777" w:rsidR="00E71D8B" w:rsidRPr="002637F3" w:rsidRDefault="00E71D8B" w:rsidP="00137873">
      <w:pPr>
        <w:pStyle w:val="Heading2"/>
        <w:rPr>
          <w:b w:val="0"/>
          <w:bCs/>
        </w:rPr>
      </w:pPr>
    </w:p>
    <w:p w14:paraId="634F8E73" w14:textId="77777777" w:rsidR="008F43C1" w:rsidRPr="002637F3" w:rsidRDefault="008F43C1" w:rsidP="00137873">
      <w:pPr>
        <w:pStyle w:val="Heading2"/>
        <w:rPr>
          <w:b w:val="0"/>
          <w:bCs/>
        </w:rPr>
      </w:pPr>
    </w:p>
    <w:p w14:paraId="128EB2E5" w14:textId="662C0ACA" w:rsidR="00624570" w:rsidRPr="00FE1806" w:rsidRDefault="00EE2DF4" w:rsidP="00624570">
      <w:pPr>
        <w:jc w:val="center"/>
        <w:rPr>
          <w:b/>
          <w:bCs/>
          <w:color w:val="auto"/>
          <w:sz w:val="40"/>
          <w:szCs w:val="40"/>
        </w:rPr>
      </w:pPr>
      <w:r>
        <w:rPr>
          <w:b/>
          <w:bCs/>
          <w:color w:val="auto"/>
          <w:sz w:val="40"/>
          <w:szCs w:val="40"/>
        </w:rPr>
        <w:t>December</w:t>
      </w:r>
      <w:r w:rsidR="00624570" w:rsidRPr="00FE1806">
        <w:rPr>
          <w:b/>
          <w:bCs/>
          <w:color w:val="auto"/>
          <w:sz w:val="40"/>
          <w:szCs w:val="40"/>
        </w:rPr>
        <w:t xml:space="preserve"> 2025</w:t>
      </w:r>
    </w:p>
    <w:p w14:paraId="70D5D388" w14:textId="0AEF1F41" w:rsidR="001A3BFC" w:rsidRDefault="00C450B2" w:rsidP="00E25B43">
      <w:pPr>
        <w:pStyle w:val="Heading2"/>
        <w:sectPr w:rsidR="001A3BFC" w:rsidSect="001019CE">
          <w:footerReference w:type="default" r:id="rId9"/>
          <w:pgSz w:w="11906" w:h="16838"/>
          <w:pgMar w:top="1258" w:right="1134" w:bottom="1079" w:left="1134" w:header="709" w:footer="709" w:gutter="0"/>
          <w:pgBorders w:display="firstPage" w:offsetFrom="page">
            <w:top w:val="single" w:sz="18" w:space="24" w:color="575756"/>
            <w:left w:val="single" w:sz="18" w:space="24" w:color="575756"/>
            <w:bottom w:val="single" w:sz="18" w:space="24" w:color="575756"/>
            <w:right w:val="single" w:sz="18" w:space="24" w:color="575756"/>
          </w:pgBorders>
          <w:pgNumType w:start="88"/>
          <w:cols w:space="708"/>
          <w:docGrid w:linePitch="360"/>
        </w:sectPr>
      </w:pPr>
      <w:r>
        <w:t xml:space="preserve"> </w:t>
      </w:r>
    </w:p>
    <w:bookmarkEnd w:id="0"/>
    <w:bookmarkEnd w:id="1"/>
    <w:p w14:paraId="0B470D07" w14:textId="3D11B78A" w:rsidR="000817DA" w:rsidRPr="009464BC" w:rsidRDefault="00E866BC" w:rsidP="00B54A9F">
      <w:pPr>
        <w:pStyle w:val="ListParagraph"/>
        <w:numPr>
          <w:ilvl w:val="0"/>
          <w:numId w:val="3"/>
        </w:numPr>
        <w:spacing w:after="0" w:line="240" w:lineRule="auto"/>
        <w:ind w:left="709" w:hanging="709"/>
        <w:rPr>
          <w:rFonts w:ascii="Arial" w:eastAsia="Calibri" w:hAnsi="Arial" w:cs="Arial"/>
          <w:b/>
          <w:bCs/>
          <w:color w:val="auto"/>
          <w:sz w:val="28"/>
          <w:szCs w:val="28"/>
        </w:rPr>
      </w:pPr>
      <w:r w:rsidRPr="009464BC">
        <w:rPr>
          <w:rFonts w:ascii="Arial" w:eastAsia="Calibri" w:hAnsi="Arial" w:cs="Arial"/>
          <w:b/>
          <w:bCs/>
          <w:color w:val="auto"/>
          <w:sz w:val="28"/>
          <w:szCs w:val="28"/>
        </w:rPr>
        <w:lastRenderedPageBreak/>
        <w:t>Introduction</w:t>
      </w:r>
    </w:p>
    <w:p w14:paraId="0046CBC9" w14:textId="37048B34" w:rsidR="000817DA" w:rsidRDefault="000817DA" w:rsidP="003E1FBE">
      <w:pPr>
        <w:pStyle w:val="ListParagraph"/>
        <w:spacing w:after="0" w:line="240" w:lineRule="auto"/>
        <w:rPr>
          <w:rFonts w:ascii="Arial" w:eastAsia="Calibri" w:hAnsi="Arial" w:cs="Arial"/>
          <w:b/>
          <w:bCs/>
          <w:color w:val="auto"/>
          <w:sz w:val="28"/>
          <w:szCs w:val="28"/>
        </w:rPr>
      </w:pPr>
    </w:p>
    <w:p w14:paraId="7F0B11DF" w14:textId="4FB6620E" w:rsidR="00570EE8" w:rsidRPr="004A576A" w:rsidRDefault="003030F4">
      <w:pPr>
        <w:keepNext w:val="0"/>
        <w:numPr>
          <w:ilvl w:val="1"/>
          <w:numId w:val="1"/>
        </w:numPr>
        <w:tabs>
          <w:tab w:val="clear" w:pos="525"/>
        </w:tabs>
        <w:spacing w:before="0"/>
        <w:ind w:left="709" w:hanging="709"/>
        <w:rPr>
          <w:rFonts w:cs="Arial"/>
          <w:color w:val="auto"/>
          <w:szCs w:val="24"/>
          <w:lang w:eastAsia="en-US"/>
        </w:rPr>
      </w:pPr>
      <w:r>
        <w:t>This Statement of Common Ground (SoCG) has been prepared in relation to the Ashfield Local Plan 202</w:t>
      </w:r>
      <w:r w:rsidR="00507886">
        <w:t>3</w:t>
      </w:r>
      <w:r>
        <w:t xml:space="preserve"> to 20</w:t>
      </w:r>
      <w:r w:rsidR="00507886">
        <w:t>40</w:t>
      </w:r>
      <w:r w:rsidR="009A3CC0" w:rsidRPr="009A3CC0">
        <w:t xml:space="preserve">: Regulation 19 Pre-Submission Draft (subsequently referred to as the ‘Local Plan’ throughout the remainder of this </w:t>
      </w:r>
      <w:r w:rsidR="009A3CC0">
        <w:t>S</w:t>
      </w:r>
      <w:r w:rsidR="009A3CC0" w:rsidRPr="009A3CC0">
        <w:t xml:space="preserve">tatement).  </w:t>
      </w:r>
    </w:p>
    <w:p w14:paraId="7D152B41" w14:textId="77777777" w:rsidR="004A576A" w:rsidRPr="004A576A" w:rsidRDefault="004A576A" w:rsidP="004A576A">
      <w:pPr>
        <w:keepNext w:val="0"/>
        <w:spacing w:before="0"/>
        <w:ind w:left="709"/>
        <w:rPr>
          <w:rFonts w:cs="Arial"/>
          <w:color w:val="auto"/>
          <w:szCs w:val="24"/>
          <w:lang w:eastAsia="en-US"/>
        </w:rPr>
      </w:pPr>
    </w:p>
    <w:p w14:paraId="099F7D5F" w14:textId="19A4B157" w:rsidR="004A576A" w:rsidRPr="002A6D72" w:rsidRDefault="004A576A" w:rsidP="004A576A">
      <w:pPr>
        <w:keepNext w:val="0"/>
        <w:numPr>
          <w:ilvl w:val="1"/>
          <w:numId w:val="1"/>
        </w:numPr>
        <w:tabs>
          <w:tab w:val="clear" w:pos="525"/>
        </w:tabs>
        <w:spacing w:before="0"/>
        <w:ind w:left="709" w:hanging="709"/>
        <w:rPr>
          <w:rFonts w:cs="Arial"/>
          <w:color w:val="auto"/>
          <w:szCs w:val="24"/>
          <w:lang w:eastAsia="en-US"/>
        </w:rPr>
      </w:pPr>
      <w:r w:rsidRPr="002A6D72">
        <w:rPr>
          <w:rFonts w:cs="Arial"/>
          <w:color w:val="auto"/>
          <w:szCs w:val="24"/>
        </w:rPr>
        <w:t xml:space="preserve">The purpose of the SoCG is to inform the Inspector of the Ashfield Local Plan and other interested parties, about the areas of agreement or otherwise between Ashfield District Council and </w:t>
      </w:r>
      <w:r>
        <w:rPr>
          <w:rFonts w:cs="Arial"/>
          <w:color w:val="auto"/>
          <w:szCs w:val="24"/>
        </w:rPr>
        <w:t>Nottinghamshire County Council</w:t>
      </w:r>
      <w:r w:rsidRPr="002A6D72">
        <w:rPr>
          <w:rFonts w:cs="Arial"/>
          <w:color w:val="auto"/>
          <w:szCs w:val="24"/>
        </w:rPr>
        <w:t xml:space="preserve"> with regard </w:t>
      </w:r>
      <w:r w:rsidRPr="002A6D72">
        <w:rPr>
          <w:rFonts w:cs="Arial"/>
          <w:color w:val="auto"/>
          <w:szCs w:val="24"/>
          <w:lang w:eastAsia="en-US"/>
        </w:rPr>
        <w:t>to Strategic Planning Matters.</w:t>
      </w:r>
    </w:p>
    <w:p w14:paraId="5C9DBE86" w14:textId="77777777" w:rsidR="00570EE8" w:rsidRPr="00570EE8" w:rsidRDefault="00570EE8" w:rsidP="00570EE8">
      <w:pPr>
        <w:keepNext w:val="0"/>
        <w:spacing w:before="0"/>
        <w:ind w:left="709"/>
        <w:rPr>
          <w:rFonts w:cs="Arial"/>
          <w:color w:val="auto"/>
          <w:szCs w:val="24"/>
          <w:lang w:eastAsia="en-US"/>
        </w:rPr>
      </w:pPr>
    </w:p>
    <w:p w14:paraId="57499D99" w14:textId="4173BE5A" w:rsidR="00B148B3" w:rsidRPr="00B148B3" w:rsidRDefault="00D16115" w:rsidP="00B54A9F">
      <w:pPr>
        <w:keepNext w:val="0"/>
        <w:numPr>
          <w:ilvl w:val="1"/>
          <w:numId w:val="1"/>
        </w:numPr>
        <w:tabs>
          <w:tab w:val="clear" w:pos="525"/>
        </w:tabs>
        <w:spacing w:before="0"/>
        <w:ind w:left="709" w:hanging="709"/>
        <w:rPr>
          <w:rFonts w:cs="Arial"/>
          <w:color w:val="auto"/>
          <w:szCs w:val="24"/>
          <w:lang w:eastAsia="en-US"/>
        </w:rPr>
      </w:pPr>
      <w:r>
        <w:t>The structure of local government varies from area to area</w:t>
      </w:r>
      <w:r w:rsidR="00491AFA">
        <w:t xml:space="preserve"> – in Nottinghamshire </w:t>
      </w:r>
      <w:r>
        <w:t xml:space="preserve">there is a </w:t>
      </w:r>
      <w:r w:rsidR="00B90FD6">
        <w:t>two-tier</w:t>
      </w:r>
      <w:r>
        <w:t xml:space="preserve"> structure</w:t>
      </w:r>
      <w:r w:rsidRPr="00843474">
        <w:rPr>
          <w:rFonts w:cs="Arial"/>
          <w:color w:val="auto"/>
          <w:szCs w:val="24"/>
          <w:lang w:eastAsia="en-US"/>
        </w:rPr>
        <w:t xml:space="preserve">.  </w:t>
      </w:r>
      <w:r w:rsidR="007D1443" w:rsidRPr="00843474">
        <w:rPr>
          <w:rFonts w:cs="Arial"/>
          <w:color w:val="auto"/>
          <w:szCs w:val="24"/>
          <w:lang w:eastAsia="en-US"/>
        </w:rPr>
        <w:t xml:space="preserve">In broad terms, </w:t>
      </w:r>
      <w:r w:rsidRPr="00843474">
        <w:rPr>
          <w:rFonts w:cs="Arial"/>
          <w:color w:val="auto"/>
          <w:szCs w:val="24"/>
          <w:lang w:eastAsia="en-US"/>
        </w:rPr>
        <w:t xml:space="preserve">Nottinghamshire County Council </w:t>
      </w:r>
      <w:r w:rsidR="00491AFA">
        <w:rPr>
          <w:rFonts w:cs="Arial"/>
          <w:color w:val="auto"/>
          <w:szCs w:val="24"/>
          <w:lang w:eastAsia="en-US"/>
        </w:rPr>
        <w:t>have responsibility for</w:t>
      </w:r>
      <w:r w:rsidRPr="00843474">
        <w:rPr>
          <w:rFonts w:cs="Arial"/>
          <w:color w:val="auto"/>
          <w:szCs w:val="24"/>
          <w:lang w:eastAsia="en-US"/>
        </w:rPr>
        <w:t xml:space="preserve"> schools, social services, public transport, highways, waste disposal and </w:t>
      </w:r>
      <w:r w:rsidR="00570EE8">
        <w:rPr>
          <w:rFonts w:cs="Arial"/>
          <w:color w:val="auto"/>
          <w:szCs w:val="24"/>
          <w:lang w:eastAsia="en-US"/>
        </w:rPr>
        <w:t>minerals</w:t>
      </w:r>
      <w:r w:rsidR="00965E4D">
        <w:rPr>
          <w:rFonts w:cs="Arial"/>
          <w:color w:val="auto"/>
          <w:szCs w:val="24"/>
          <w:lang w:eastAsia="en-US"/>
        </w:rPr>
        <w:t xml:space="preserve"> planning</w:t>
      </w:r>
      <w:r w:rsidRPr="00843474">
        <w:rPr>
          <w:rFonts w:cs="Arial"/>
          <w:color w:val="auto"/>
          <w:szCs w:val="24"/>
          <w:lang w:eastAsia="en-US"/>
        </w:rPr>
        <w:t>. Each district council</w:t>
      </w:r>
      <w:r w:rsidR="009A3CC0">
        <w:rPr>
          <w:rFonts w:cs="Arial"/>
          <w:color w:val="auto"/>
          <w:szCs w:val="24"/>
          <w:lang w:eastAsia="en-US"/>
        </w:rPr>
        <w:t>/borough</w:t>
      </w:r>
      <w:r w:rsidRPr="00843474">
        <w:rPr>
          <w:rFonts w:cs="Arial"/>
          <w:color w:val="auto"/>
          <w:szCs w:val="24"/>
          <w:lang w:eastAsia="en-US"/>
        </w:rPr>
        <w:t xml:space="preserve"> covers a smaller area and provides local services including council housing, planning, recycling and refuse collection and leisure facilities.</w:t>
      </w:r>
      <w:r w:rsidR="000A7891" w:rsidRPr="000A7891">
        <w:t xml:space="preserve"> </w:t>
      </w:r>
      <w:r w:rsidR="00087EDB" w:rsidRPr="00087EDB">
        <w:t>Nottingham City Council is a unitary authority and is responsible for all local government services</w:t>
      </w:r>
      <w:r w:rsidR="00491AFA">
        <w:t xml:space="preserve"> within its boundaries</w:t>
      </w:r>
      <w:r w:rsidR="00087EDB" w:rsidRPr="00087EDB">
        <w:t xml:space="preserve">.  </w:t>
      </w:r>
    </w:p>
    <w:p w14:paraId="51E4D410" w14:textId="77777777" w:rsidR="00B148B3" w:rsidRPr="00B148B3" w:rsidRDefault="00B148B3" w:rsidP="00B148B3">
      <w:pPr>
        <w:keepNext w:val="0"/>
        <w:spacing w:before="0"/>
        <w:rPr>
          <w:rFonts w:cs="Arial"/>
          <w:color w:val="auto"/>
          <w:szCs w:val="24"/>
          <w:lang w:eastAsia="en-US"/>
        </w:rPr>
      </w:pPr>
    </w:p>
    <w:p w14:paraId="31BD8C4C" w14:textId="68C9B586" w:rsidR="00583CF9" w:rsidRDefault="00E866BC" w:rsidP="00BC793B">
      <w:pPr>
        <w:keepNext w:val="0"/>
        <w:numPr>
          <w:ilvl w:val="1"/>
          <w:numId w:val="1"/>
        </w:numPr>
        <w:tabs>
          <w:tab w:val="clear" w:pos="525"/>
        </w:tabs>
        <w:spacing w:before="0"/>
        <w:ind w:left="709" w:hanging="709"/>
        <w:rPr>
          <w:rFonts w:cs="Arial"/>
          <w:color w:val="auto"/>
          <w:szCs w:val="24"/>
          <w:lang w:eastAsia="en-US"/>
        </w:rPr>
      </w:pPr>
      <w:bookmarkStart w:id="2" w:name="_Hlk141689416"/>
      <w:r w:rsidRPr="00BC793B">
        <w:rPr>
          <w:rFonts w:cs="Arial"/>
          <w:color w:val="auto"/>
          <w:szCs w:val="24"/>
        </w:rPr>
        <w:t>Local planning authorities, county councils and other prescribed bodies are under a duty to cooperate with each other on strategic matters that cross administrative boundaries. (Section 33A of the Planning and Compulsory Purchase Act 2004). Specific Consultees and Duty to Cooperate Bodies are identified in the Town and Country Planning (Local Planning)</w:t>
      </w:r>
      <w:r w:rsidR="00BB7259">
        <w:rPr>
          <w:rFonts w:cs="Arial"/>
          <w:color w:val="auto"/>
          <w:szCs w:val="24"/>
        </w:rPr>
        <w:t xml:space="preserve"> </w:t>
      </w:r>
      <w:r w:rsidRPr="00BC793B">
        <w:rPr>
          <w:rFonts w:cs="Arial"/>
          <w:color w:val="auto"/>
          <w:szCs w:val="24"/>
        </w:rPr>
        <w:t>(England) Regulations 2012, as amended. This approach is also a requirement of the National Planning Policy Framework, 202</w:t>
      </w:r>
      <w:r w:rsidR="00BB7259">
        <w:rPr>
          <w:rFonts w:cs="Arial"/>
          <w:color w:val="auto"/>
          <w:szCs w:val="24"/>
        </w:rPr>
        <w:t>3</w:t>
      </w:r>
      <w:r w:rsidRPr="00BC793B">
        <w:rPr>
          <w:rFonts w:cs="Arial"/>
          <w:color w:val="auto"/>
          <w:szCs w:val="24"/>
        </w:rPr>
        <w:t xml:space="preserve"> (NPPF) in paragraphs 24 to 27 inclusive. Paragraph 35 of the NPPF seeks to ensure that the Local Plan is </w:t>
      </w:r>
      <w:r w:rsidR="00491AFA">
        <w:rPr>
          <w:rFonts w:cs="Arial"/>
          <w:color w:val="auto"/>
          <w:szCs w:val="24"/>
        </w:rPr>
        <w:t xml:space="preserve">‘Effective’ i.e. </w:t>
      </w:r>
      <w:r w:rsidRPr="00BC793B">
        <w:rPr>
          <w:rFonts w:cs="Arial"/>
          <w:color w:val="auto"/>
          <w:szCs w:val="24"/>
        </w:rPr>
        <w:t xml:space="preserve">deliverable over the plan </w:t>
      </w:r>
      <w:r w:rsidR="00DD44E1" w:rsidRPr="00BC793B">
        <w:rPr>
          <w:rFonts w:cs="Arial"/>
          <w:color w:val="auto"/>
          <w:szCs w:val="24"/>
        </w:rPr>
        <w:t>period and</w:t>
      </w:r>
      <w:r w:rsidRPr="00BC793B">
        <w:rPr>
          <w:rFonts w:cs="Arial"/>
          <w:color w:val="auto"/>
          <w:szCs w:val="24"/>
        </w:rPr>
        <w:t xml:space="preserve"> is based on effective joint working on cross-boundary strategic matters that have been dealt with rather than deferred, as evidenced by the statement of common ground.</w:t>
      </w:r>
    </w:p>
    <w:p w14:paraId="0389A79B" w14:textId="565FBC09" w:rsidR="00BC793B" w:rsidRDefault="00E866BC" w:rsidP="00583CF9">
      <w:pPr>
        <w:keepNext w:val="0"/>
        <w:spacing w:before="0"/>
        <w:rPr>
          <w:rFonts w:cs="Arial"/>
          <w:color w:val="auto"/>
          <w:szCs w:val="24"/>
          <w:lang w:eastAsia="en-US"/>
        </w:rPr>
      </w:pPr>
      <w:r w:rsidRPr="00BC793B">
        <w:rPr>
          <w:rFonts w:cs="Arial"/>
          <w:color w:val="auto"/>
          <w:szCs w:val="24"/>
        </w:rPr>
        <w:t xml:space="preserve"> </w:t>
      </w:r>
    </w:p>
    <w:p w14:paraId="22A101BA" w14:textId="1D45CDCB" w:rsidR="00583CF9" w:rsidRPr="00BC793B" w:rsidRDefault="00583CF9" w:rsidP="00583CF9">
      <w:pPr>
        <w:keepNext w:val="0"/>
        <w:numPr>
          <w:ilvl w:val="1"/>
          <w:numId w:val="1"/>
        </w:numPr>
        <w:tabs>
          <w:tab w:val="clear" w:pos="525"/>
        </w:tabs>
        <w:spacing w:before="0"/>
        <w:ind w:left="709" w:hanging="709"/>
        <w:rPr>
          <w:rFonts w:cs="Arial"/>
          <w:color w:val="auto"/>
          <w:szCs w:val="24"/>
          <w:lang w:eastAsia="en-US"/>
        </w:rPr>
      </w:pPr>
      <w:r w:rsidRPr="00BC793B">
        <w:rPr>
          <w:rFonts w:cs="Arial"/>
        </w:rPr>
        <w:t xml:space="preserve">The Duty to Cooperate specifically relates to ‘strategic </w:t>
      </w:r>
      <w:r w:rsidR="00DD44E1" w:rsidRPr="00BC793B">
        <w:rPr>
          <w:rFonts w:cs="Arial"/>
        </w:rPr>
        <w:t>matters</w:t>
      </w:r>
      <w:r w:rsidR="00DD44E1">
        <w:rPr>
          <w:rFonts w:cs="Arial"/>
        </w:rPr>
        <w:t>’</w:t>
      </w:r>
      <w:r>
        <w:rPr>
          <w:rFonts w:cs="Arial"/>
        </w:rPr>
        <w:t>. U</w:t>
      </w:r>
      <w:r w:rsidRPr="00BC793B">
        <w:rPr>
          <w:rFonts w:cs="Arial"/>
        </w:rPr>
        <w:t>nder Section 33A of the Planning and Compulsory Purchase Act 2004 in relation to the preparation of development plan documents or other local development documents each of the following is a “strategic matter”:</w:t>
      </w:r>
    </w:p>
    <w:p w14:paraId="15CBF97D" w14:textId="77777777" w:rsidR="00583CF9" w:rsidRPr="00BC793B" w:rsidRDefault="00583CF9" w:rsidP="00583CF9">
      <w:pPr>
        <w:keepNext w:val="0"/>
        <w:spacing w:before="0"/>
        <w:ind w:left="709"/>
        <w:rPr>
          <w:rFonts w:cs="Arial"/>
          <w:color w:val="auto"/>
          <w:szCs w:val="24"/>
          <w:lang w:eastAsia="en-US"/>
        </w:rPr>
      </w:pPr>
    </w:p>
    <w:p w14:paraId="4D2EFDBC" w14:textId="77777777" w:rsidR="00583CF9" w:rsidRPr="00BC793B" w:rsidRDefault="00583CF9" w:rsidP="00583CF9">
      <w:pPr>
        <w:pStyle w:val="ListParagraph"/>
        <w:numPr>
          <w:ilvl w:val="0"/>
          <w:numId w:val="21"/>
        </w:numPr>
        <w:spacing w:after="0" w:line="240" w:lineRule="auto"/>
        <w:ind w:left="1069"/>
        <w:rPr>
          <w:rFonts w:ascii="Arial" w:hAnsi="Arial" w:cs="Arial"/>
          <w:color w:val="auto"/>
          <w:szCs w:val="24"/>
        </w:rPr>
      </w:pPr>
      <w:r w:rsidRPr="00BC793B">
        <w:rPr>
          <w:rFonts w:ascii="Arial" w:hAnsi="Arial" w:cs="Arial"/>
        </w:rPr>
        <w:t>Sustainable development or use of land that has or would have a significant impact on at least two planning areas, (in particular) in connection with sustainable development or use of land for or in connection with strategic infrastructure which has or would have a significant impact on at least two planning areas, and</w:t>
      </w:r>
    </w:p>
    <w:p w14:paraId="1EC90086" w14:textId="77777777" w:rsidR="00583CF9" w:rsidRPr="00BC793B" w:rsidRDefault="00583CF9" w:rsidP="00583CF9">
      <w:pPr>
        <w:pStyle w:val="ListParagraph"/>
        <w:spacing w:after="0" w:line="240" w:lineRule="auto"/>
        <w:ind w:left="1069"/>
        <w:rPr>
          <w:rFonts w:ascii="Arial" w:hAnsi="Arial" w:cs="Arial"/>
          <w:color w:val="auto"/>
          <w:szCs w:val="24"/>
        </w:rPr>
      </w:pPr>
      <w:r w:rsidRPr="00BC793B">
        <w:rPr>
          <w:rFonts w:ascii="Arial" w:hAnsi="Arial" w:cs="Arial"/>
        </w:rPr>
        <w:t xml:space="preserve"> </w:t>
      </w:r>
    </w:p>
    <w:p w14:paraId="2025C563" w14:textId="77777777" w:rsidR="00583CF9" w:rsidRPr="00BC793B" w:rsidRDefault="00583CF9" w:rsidP="00583CF9">
      <w:pPr>
        <w:pStyle w:val="ListParagraph"/>
        <w:numPr>
          <w:ilvl w:val="0"/>
          <w:numId w:val="21"/>
        </w:numPr>
        <w:spacing w:after="0" w:line="240" w:lineRule="auto"/>
        <w:ind w:left="1069"/>
        <w:rPr>
          <w:rFonts w:ascii="Arial" w:hAnsi="Arial" w:cs="Arial"/>
          <w:color w:val="auto"/>
          <w:szCs w:val="24"/>
        </w:rPr>
      </w:pPr>
      <w:r w:rsidRPr="00BC793B">
        <w:rPr>
          <w:rFonts w:ascii="Arial" w:hAnsi="Arial" w:cs="Arial"/>
        </w:rPr>
        <w:t xml:space="preserve">Sustainable development or use of land in a two-tier area if the development or use— (i) is a county matter, or (ii) has or would have a significant impact on a county matter. </w:t>
      </w:r>
    </w:p>
    <w:p w14:paraId="1AAB8D5A" w14:textId="77777777" w:rsidR="00583CF9" w:rsidRDefault="00583CF9" w:rsidP="00583CF9">
      <w:pPr>
        <w:keepNext w:val="0"/>
        <w:spacing w:before="0"/>
        <w:ind w:left="709"/>
        <w:rPr>
          <w:rFonts w:cs="Arial"/>
          <w:color w:val="auto"/>
          <w:szCs w:val="24"/>
          <w:lang w:eastAsia="en-US"/>
        </w:rPr>
      </w:pPr>
    </w:p>
    <w:p w14:paraId="353B6F42" w14:textId="77777777" w:rsidR="002A4196" w:rsidRDefault="002A4196" w:rsidP="002A4196">
      <w:pPr>
        <w:pStyle w:val="ListParagraph"/>
        <w:rPr>
          <w:rFonts w:cs="Arial"/>
          <w:color w:val="auto"/>
          <w:szCs w:val="24"/>
        </w:rPr>
      </w:pPr>
    </w:p>
    <w:p w14:paraId="133799EB" w14:textId="0FC44D3A" w:rsidR="004A576A" w:rsidRDefault="004A576A" w:rsidP="0027454D">
      <w:pPr>
        <w:keepNext w:val="0"/>
        <w:numPr>
          <w:ilvl w:val="1"/>
          <w:numId w:val="1"/>
        </w:numPr>
        <w:tabs>
          <w:tab w:val="clear" w:pos="525"/>
        </w:tabs>
        <w:spacing w:before="0"/>
        <w:ind w:left="709" w:hanging="709"/>
        <w:rPr>
          <w:rFonts w:cs="Arial"/>
          <w:color w:val="auto"/>
          <w:szCs w:val="24"/>
          <w:lang w:eastAsia="en-US"/>
        </w:rPr>
      </w:pPr>
      <w:r>
        <w:rPr>
          <w:rFonts w:cs="Arial"/>
          <w:color w:val="auto"/>
          <w:szCs w:val="24"/>
          <w:lang w:eastAsia="en-US"/>
        </w:rPr>
        <w:lastRenderedPageBreak/>
        <w:t>The Statement sets out the confirmed points of agreement between the parties with regards to:</w:t>
      </w:r>
    </w:p>
    <w:p w14:paraId="64743C67" w14:textId="4382AEF6" w:rsidR="004A576A" w:rsidRPr="00421E7C" w:rsidRDefault="004A576A" w:rsidP="00421E7C">
      <w:pPr>
        <w:rPr>
          <w:rFonts w:cs="Arial"/>
          <w:color w:val="auto"/>
          <w:szCs w:val="24"/>
        </w:rPr>
      </w:pPr>
    </w:p>
    <w:p w14:paraId="6D92036D" w14:textId="2BFCFC24" w:rsidR="004B02C2" w:rsidRDefault="00757DF4" w:rsidP="004A576A">
      <w:pPr>
        <w:pStyle w:val="ListParagraph"/>
        <w:numPr>
          <w:ilvl w:val="0"/>
          <w:numId w:val="22"/>
        </w:numPr>
        <w:rPr>
          <w:rFonts w:ascii="Arial" w:hAnsi="Arial" w:cs="Arial"/>
          <w:color w:val="auto"/>
          <w:szCs w:val="24"/>
        </w:rPr>
      </w:pPr>
      <w:r>
        <w:rPr>
          <w:rFonts w:ascii="Arial" w:hAnsi="Arial" w:cs="Arial"/>
          <w:color w:val="auto"/>
          <w:szCs w:val="24"/>
        </w:rPr>
        <w:t xml:space="preserve">Transport </w:t>
      </w:r>
      <w:r w:rsidR="0062040F">
        <w:rPr>
          <w:rFonts w:ascii="Arial" w:hAnsi="Arial" w:cs="Arial"/>
          <w:color w:val="auto"/>
          <w:szCs w:val="24"/>
        </w:rPr>
        <w:t>– mitigation and the delivery of key i</w:t>
      </w:r>
      <w:r w:rsidR="00EA737A">
        <w:rPr>
          <w:rFonts w:ascii="Arial" w:hAnsi="Arial" w:cs="Arial"/>
          <w:color w:val="auto"/>
          <w:szCs w:val="24"/>
        </w:rPr>
        <w:t>nfrastructure</w:t>
      </w:r>
    </w:p>
    <w:p w14:paraId="5530E43A" w14:textId="202DFD18" w:rsidR="004B02C2" w:rsidRDefault="004B02C2" w:rsidP="004A576A">
      <w:pPr>
        <w:pStyle w:val="ListParagraph"/>
        <w:numPr>
          <w:ilvl w:val="0"/>
          <w:numId w:val="22"/>
        </w:numPr>
        <w:rPr>
          <w:rFonts w:ascii="Arial" w:hAnsi="Arial" w:cs="Arial"/>
          <w:color w:val="auto"/>
          <w:szCs w:val="24"/>
        </w:rPr>
      </w:pPr>
      <w:r>
        <w:rPr>
          <w:rFonts w:ascii="Arial" w:hAnsi="Arial" w:cs="Arial"/>
          <w:color w:val="auto"/>
          <w:szCs w:val="24"/>
        </w:rPr>
        <w:t>Education</w:t>
      </w:r>
      <w:r w:rsidR="002A4196">
        <w:rPr>
          <w:rFonts w:ascii="Arial" w:hAnsi="Arial" w:cs="Arial"/>
          <w:color w:val="auto"/>
          <w:szCs w:val="24"/>
        </w:rPr>
        <w:t xml:space="preserve"> provision</w:t>
      </w:r>
      <w:r w:rsidR="0062040F">
        <w:rPr>
          <w:rFonts w:ascii="Arial" w:hAnsi="Arial" w:cs="Arial"/>
          <w:color w:val="auto"/>
          <w:szCs w:val="24"/>
        </w:rPr>
        <w:t xml:space="preserve"> and contributions arising from proposed growth</w:t>
      </w:r>
    </w:p>
    <w:p w14:paraId="31D310AC" w14:textId="62B48F1F" w:rsidR="00C310C2" w:rsidRDefault="00C310C2" w:rsidP="004A576A">
      <w:pPr>
        <w:pStyle w:val="ListParagraph"/>
        <w:numPr>
          <w:ilvl w:val="0"/>
          <w:numId w:val="22"/>
        </w:numPr>
        <w:rPr>
          <w:rFonts w:ascii="Arial" w:hAnsi="Arial" w:cs="Arial"/>
          <w:color w:val="auto"/>
          <w:szCs w:val="24"/>
        </w:rPr>
      </w:pPr>
      <w:r>
        <w:rPr>
          <w:rFonts w:ascii="Arial" w:hAnsi="Arial" w:cs="Arial"/>
          <w:color w:val="auto"/>
          <w:szCs w:val="24"/>
        </w:rPr>
        <w:t>Employment provision</w:t>
      </w:r>
    </w:p>
    <w:p w14:paraId="2A70B5F2" w14:textId="545F1CB8" w:rsidR="00C310C2" w:rsidRDefault="00C310C2" w:rsidP="00C310C2">
      <w:pPr>
        <w:pStyle w:val="ListParagraph"/>
        <w:numPr>
          <w:ilvl w:val="0"/>
          <w:numId w:val="22"/>
        </w:numPr>
        <w:rPr>
          <w:rFonts w:ascii="Arial" w:hAnsi="Arial" w:cs="Arial"/>
          <w:color w:val="auto"/>
          <w:szCs w:val="24"/>
        </w:rPr>
      </w:pPr>
      <w:r w:rsidRPr="00C310C2">
        <w:rPr>
          <w:rFonts w:ascii="Arial" w:hAnsi="Arial" w:cs="Arial"/>
          <w:color w:val="auto"/>
          <w:szCs w:val="24"/>
        </w:rPr>
        <w:t xml:space="preserve">Protection </w:t>
      </w:r>
      <w:r w:rsidR="00687032">
        <w:rPr>
          <w:rFonts w:ascii="Arial" w:hAnsi="Arial" w:cs="Arial"/>
          <w:color w:val="auto"/>
          <w:szCs w:val="24"/>
        </w:rPr>
        <w:t xml:space="preserve">and enhancement </w:t>
      </w:r>
      <w:r w:rsidRPr="00C310C2">
        <w:rPr>
          <w:rFonts w:ascii="Arial" w:hAnsi="Arial" w:cs="Arial"/>
          <w:color w:val="auto"/>
          <w:szCs w:val="24"/>
        </w:rPr>
        <w:t>of Heritage Assets</w:t>
      </w:r>
    </w:p>
    <w:p w14:paraId="396C2829" w14:textId="34D90A77" w:rsidR="00A52972" w:rsidRPr="00C310C2" w:rsidRDefault="00A52972" w:rsidP="00C310C2">
      <w:pPr>
        <w:pStyle w:val="ListParagraph"/>
        <w:numPr>
          <w:ilvl w:val="0"/>
          <w:numId w:val="22"/>
        </w:numPr>
        <w:rPr>
          <w:rFonts w:ascii="Arial" w:hAnsi="Arial" w:cs="Arial"/>
          <w:color w:val="auto"/>
          <w:szCs w:val="24"/>
        </w:rPr>
      </w:pPr>
      <w:r>
        <w:rPr>
          <w:rFonts w:ascii="Arial" w:hAnsi="Arial" w:cs="Arial"/>
          <w:color w:val="auto"/>
          <w:szCs w:val="24"/>
        </w:rPr>
        <w:t xml:space="preserve">Protection </w:t>
      </w:r>
      <w:r w:rsidR="00687032">
        <w:rPr>
          <w:rFonts w:ascii="Arial" w:hAnsi="Arial" w:cs="Arial"/>
          <w:color w:val="auto"/>
          <w:szCs w:val="24"/>
        </w:rPr>
        <w:t>and enhancement of Green Infrastructure and Biodiversity</w:t>
      </w:r>
    </w:p>
    <w:p w14:paraId="5C266792" w14:textId="147420BF" w:rsidR="004B02C2" w:rsidRDefault="004B02C2" w:rsidP="004A576A">
      <w:pPr>
        <w:pStyle w:val="ListParagraph"/>
        <w:numPr>
          <w:ilvl w:val="0"/>
          <w:numId w:val="22"/>
        </w:numPr>
        <w:rPr>
          <w:rFonts w:ascii="Arial" w:hAnsi="Arial" w:cs="Arial"/>
          <w:color w:val="auto"/>
          <w:szCs w:val="24"/>
        </w:rPr>
      </w:pPr>
      <w:r>
        <w:rPr>
          <w:rFonts w:ascii="Arial" w:hAnsi="Arial" w:cs="Arial"/>
          <w:color w:val="auto"/>
          <w:szCs w:val="24"/>
        </w:rPr>
        <w:t>Flood Risk</w:t>
      </w:r>
      <w:r w:rsidR="002A4196">
        <w:rPr>
          <w:rFonts w:ascii="Arial" w:hAnsi="Arial" w:cs="Arial"/>
          <w:color w:val="auto"/>
          <w:szCs w:val="24"/>
        </w:rPr>
        <w:t xml:space="preserve"> and Management</w:t>
      </w:r>
    </w:p>
    <w:p w14:paraId="13208174" w14:textId="734D2C00" w:rsidR="007A2005" w:rsidRPr="007A2005" w:rsidRDefault="00421E7C" w:rsidP="006269B3">
      <w:pPr>
        <w:pStyle w:val="ListParagraph"/>
        <w:numPr>
          <w:ilvl w:val="0"/>
          <w:numId w:val="22"/>
        </w:numPr>
        <w:rPr>
          <w:rFonts w:ascii="Arial" w:hAnsi="Arial" w:cs="Arial"/>
          <w:color w:val="auto"/>
          <w:szCs w:val="24"/>
        </w:rPr>
      </w:pPr>
      <w:r w:rsidRPr="00C310C2">
        <w:rPr>
          <w:rFonts w:ascii="Arial" w:hAnsi="Arial" w:cs="Arial"/>
        </w:rPr>
        <w:t>Minerals</w:t>
      </w:r>
      <w:r w:rsidR="007A2005">
        <w:rPr>
          <w:rFonts w:ascii="Arial" w:hAnsi="Arial" w:cs="Arial"/>
        </w:rPr>
        <w:t xml:space="preserve"> matters</w:t>
      </w:r>
      <w:r w:rsidRPr="00C310C2">
        <w:rPr>
          <w:rFonts w:ascii="Arial" w:hAnsi="Arial" w:cs="Arial"/>
        </w:rPr>
        <w:t xml:space="preserve"> </w:t>
      </w:r>
    </w:p>
    <w:p w14:paraId="0258859B" w14:textId="4D5805EC" w:rsidR="00421E7C" w:rsidRPr="006269B3" w:rsidRDefault="00421E7C" w:rsidP="006269B3">
      <w:pPr>
        <w:pStyle w:val="ListParagraph"/>
        <w:numPr>
          <w:ilvl w:val="0"/>
          <w:numId w:val="22"/>
        </w:numPr>
        <w:rPr>
          <w:rFonts w:ascii="Arial" w:hAnsi="Arial" w:cs="Arial"/>
          <w:color w:val="auto"/>
          <w:szCs w:val="24"/>
        </w:rPr>
      </w:pPr>
      <w:r w:rsidRPr="00C310C2">
        <w:rPr>
          <w:rFonts w:ascii="Arial" w:hAnsi="Arial" w:cs="Arial"/>
        </w:rPr>
        <w:t>Waste matters</w:t>
      </w:r>
    </w:p>
    <w:p w14:paraId="1B011B91" w14:textId="77777777" w:rsidR="004A576A" w:rsidRDefault="004A576A" w:rsidP="004A576A">
      <w:pPr>
        <w:keepNext w:val="0"/>
        <w:spacing w:before="0"/>
        <w:rPr>
          <w:rFonts w:cs="Arial"/>
          <w:color w:val="auto"/>
          <w:szCs w:val="24"/>
          <w:lang w:eastAsia="en-US"/>
        </w:rPr>
      </w:pPr>
    </w:p>
    <w:p w14:paraId="52EF9A48" w14:textId="77777777" w:rsidR="00BC793B" w:rsidRDefault="00BC793B" w:rsidP="00BC793B">
      <w:pPr>
        <w:pStyle w:val="ListParagraph"/>
        <w:spacing w:after="0" w:line="240" w:lineRule="auto"/>
        <w:rPr>
          <w:rFonts w:cs="Arial"/>
        </w:rPr>
      </w:pPr>
    </w:p>
    <w:p w14:paraId="7604624D" w14:textId="77777777" w:rsidR="00BC793B" w:rsidRPr="00BC793B" w:rsidRDefault="00BC793B" w:rsidP="00BC793B">
      <w:pPr>
        <w:pStyle w:val="ListParagraph"/>
        <w:spacing w:after="0" w:line="240" w:lineRule="auto"/>
        <w:rPr>
          <w:rFonts w:ascii="Arial" w:hAnsi="Arial" w:cs="Arial"/>
          <w:color w:val="auto"/>
          <w:szCs w:val="24"/>
        </w:rPr>
      </w:pPr>
    </w:p>
    <w:bookmarkEnd w:id="2"/>
    <w:p w14:paraId="1E36F3A2" w14:textId="35D9CFFF" w:rsidR="00D12755" w:rsidRDefault="00D12755" w:rsidP="00060D43">
      <w:pPr>
        <w:keepNext w:val="0"/>
        <w:spacing w:before="0"/>
        <w:ind w:left="709" w:hanging="709"/>
        <w:rPr>
          <w:rFonts w:cs="Arial"/>
          <w:color w:val="auto"/>
          <w:szCs w:val="24"/>
          <w:lang w:eastAsia="en-US"/>
        </w:rPr>
      </w:pPr>
    </w:p>
    <w:p w14:paraId="4BF9D2F1" w14:textId="7C1205D4" w:rsidR="00491AFA" w:rsidRDefault="00491AFA" w:rsidP="00060D43">
      <w:pPr>
        <w:keepNext w:val="0"/>
        <w:spacing w:before="0"/>
        <w:ind w:left="709" w:hanging="709"/>
        <w:rPr>
          <w:rFonts w:cs="Arial"/>
          <w:color w:val="auto"/>
          <w:szCs w:val="24"/>
          <w:lang w:eastAsia="en-US"/>
        </w:rPr>
      </w:pPr>
      <w:r>
        <w:rPr>
          <w:rFonts w:cs="Arial"/>
          <w:color w:val="auto"/>
          <w:szCs w:val="24"/>
          <w:lang w:eastAsia="en-US"/>
        </w:rPr>
        <w:br w:type="page"/>
      </w:r>
    </w:p>
    <w:p w14:paraId="3117809E" w14:textId="118C7CC4" w:rsidR="00BB7259" w:rsidRPr="002A4196" w:rsidRDefault="00AF3082">
      <w:pPr>
        <w:pStyle w:val="ListParagraph"/>
        <w:numPr>
          <w:ilvl w:val="0"/>
          <w:numId w:val="3"/>
        </w:numPr>
        <w:ind w:left="709" w:hanging="709"/>
        <w:rPr>
          <w:rFonts w:ascii="Arial" w:eastAsia="Calibri" w:hAnsi="Arial" w:cs="Arial"/>
          <w:b/>
          <w:bCs/>
          <w:color w:val="auto"/>
          <w:szCs w:val="24"/>
        </w:rPr>
      </w:pPr>
      <w:r w:rsidRPr="004B02C2">
        <w:rPr>
          <w:rFonts w:ascii="Arial" w:eastAsia="Calibri" w:hAnsi="Arial" w:cs="Arial"/>
          <w:b/>
          <w:bCs/>
          <w:color w:val="auto"/>
          <w:sz w:val="28"/>
          <w:szCs w:val="28"/>
        </w:rPr>
        <w:lastRenderedPageBreak/>
        <w:t>Background</w:t>
      </w:r>
    </w:p>
    <w:p w14:paraId="3E47A49A" w14:textId="77777777" w:rsidR="002A4196" w:rsidRPr="004B02C2" w:rsidRDefault="002A4196" w:rsidP="002A4196">
      <w:pPr>
        <w:pStyle w:val="ListParagraph"/>
        <w:ind w:left="709"/>
        <w:rPr>
          <w:rFonts w:ascii="Arial" w:eastAsia="Calibri" w:hAnsi="Arial" w:cs="Arial"/>
          <w:b/>
          <w:bCs/>
          <w:color w:val="auto"/>
          <w:szCs w:val="24"/>
        </w:rPr>
      </w:pPr>
    </w:p>
    <w:p w14:paraId="2DDB25AD" w14:textId="2A0B3CCD" w:rsidR="00BB7259" w:rsidRDefault="00060D43" w:rsidP="00060D43">
      <w:pPr>
        <w:pStyle w:val="ListParagraph"/>
        <w:numPr>
          <w:ilvl w:val="1"/>
          <w:numId w:val="5"/>
        </w:numPr>
        <w:spacing w:after="0" w:line="240" w:lineRule="auto"/>
        <w:ind w:left="709" w:hanging="709"/>
        <w:rPr>
          <w:rFonts w:ascii="Arial" w:hAnsi="Arial" w:cs="Arial"/>
          <w:color w:val="auto"/>
          <w:szCs w:val="24"/>
        </w:rPr>
      </w:pPr>
      <w:r>
        <w:rPr>
          <w:rFonts w:ascii="Arial" w:hAnsi="Arial" w:cs="Arial"/>
          <w:color w:val="auto"/>
          <w:szCs w:val="24"/>
        </w:rPr>
        <w:t xml:space="preserve">   </w:t>
      </w:r>
      <w:r w:rsidR="00BB7259" w:rsidRPr="00BB7259">
        <w:rPr>
          <w:rFonts w:ascii="Arial" w:hAnsi="Arial" w:cs="Arial"/>
          <w:color w:val="auto"/>
          <w:szCs w:val="24"/>
        </w:rPr>
        <w:t xml:space="preserve">Ashfield District is located on the western side of Nottinghamshire in the East Midlands Region. The District benefits from a number of high-quality transport links (Plan 1), with the M1 dissecting the District providing communities and businesses with access to the motorway network via Junctions 27 and 28.   The A38 provides a major east-west route across the District and the A611 links the District to the City </w:t>
      </w:r>
      <w:r w:rsidR="009464BC">
        <w:rPr>
          <w:rFonts w:ascii="Arial" w:hAnsi="Arial" w:cs="Arial"/>
          <w:color w:val="auto"/>
          <w:szCs w:val="24"/>
        </w:rPr>
        <w:t>o</w:t>
      </w:r>
      <w:r w:rsidR="00BB7259" w:rsidRPr="00BB7259">
        <w:rPr>
          <w:rFonts w:ascii="Arial" w:hAnsi="Arial" w:cs="Arial"/>
          <w:color w:val="auto"/>
          <w:szCs w:val="24"/>
        </w:rPr>
        <w:t xml:space="preserve">f Nottingham. </w:t>
      </w:r>
      <w:r w:rsidR="00BB7259">
        <w:rPr>
          <w:rFonts w:ascii="Arial" w:hAnsi="Arial" w:cs="Arial"/>
          <w:color w:val="auto"/>
          <w:szCs w:val="24"/>
        </w:rPr>
        <w:t>T</w:t>
      </w:r>
      <w:r w:rsidR="00BB7259" w:rsidRPr="00BB7259">
        <w:rPr>
          <w:rFonts w:ascii="Arial" w:hAnsi="Arial" w:cs="Arial"/>
          <w:color w:val="auto"/>
          <w:szCs w:val="24"/>
        </w:rPr>
        <w:t>he National Cycle Route runs through the District.  In addition, there are also heavy and light rail connections that link Ashfield with the wider area. The Robin Hood Line runs through the District from Worksop to Nottingham with stations at Hucknall, Kirkby-in-Ashfield and Sutton Parkway.  The Nottingham Express Transit (NET) runs from Hucknall into Nottingham and other parts of Greater Nottingham including Clifton and Beeston.  Within Ashfield, the proposed HS2 route is subject to safeguarding directions to the east of the M1.</w:t>
      </w:r>
    </w:p>
    <w:p w14:paraId="1659763E" w14:textId="18C53567" w:rsidR="00BB7259" w:rsidRDefault="00936C00" w:rsidP="00BB7259">
      <w:pPr>
        <w:rPr>
          <w:rFonts w:cs="Arial"/>
          <w:color w:val="auto"/>
          <w:szCs w:val="24"/>
        </w:rPr>
      </w:pPr>
      <w:r>
        <w:rPr>
          <w:rFonts w:cs="Arial"/>
          <w:noProof/>
          <w:color w:val="auto"/>
          <w:szCs w:val="24"/>
          <w:lang w:eastAsia="en-US"/>
        </w:rPr>
        <w:drawing>
          <wp:anchor distT="0" distB="0" distL="114300" distR="114300" simplePos="0" relativeHeight="251658240" behindDoc="0" locked="0" layoutInCell="1" allowOverlap="1" wp14:anchorId="3BBDA348" wp14:editId="365AD0D0">
            <wp:simplePos x="0" y="0"/>
            <wp:positionH relativeFrom="column">
              <wp:posOffset>477851</wp:posOffset>
            </wp:positionH>
            <wp:positionV relativeFrom="paragraph">
              <wp:posOffset>174625</wp:posOffset>
            </wp:positionV>
            <wp:extent cx="3813064" cy="5325308"/>
            <wp:effectExtent l="0" t="0" r="0" b="8890"/>
            <wp:wrapNone/>
            <wp:docPr id="7" name="Picture 7" descr="Figure 1: The district of Ashfield and surrounding area&#10;Source: Ashfield District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1: The district of Ashfield and surrounding area&#10;Source: Ashfield District Council&#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3064" cy="5325308"/>
                    </a:xfrm>
                    <a:prstGeom prst="rect">
                      <a:avLst/>
                    </a:prstGeom>
                    <a:noFill/>
                  </pic:spPr>
                </pic:pic>
              </a:graphicData>
            </a:graphic>
            <wp14:sizeRelH relativeFrom="page">
              <wp14:pctWidth>0</wp14:pctWidth>
            </wp14:sizeRelH>
            <wp14:sizeRelV relativeFrom="page">
              <wp14:pctHeight>0</wp14:pctHeight>
            </wp14:sizeRelV>
          </wp:anchor>
        </w:drawing>
      </w:r>
    </w:p>
    <w:p w14:paraId="18557D92" w14:textId="29C77F2A" w:rsidR="00BB7259" w:rsidRDefault="00BB7259" w:rsidP="00BB7259">
      <w:pPr>
        <w:rPr>
          <w:rFonts w:cs="Arial"/>
          <w:color w:val="auto"/>
          <w:szCs w:val="24"/>
        </w:rPr>
      </w:pPr>
    </w:p>
    <w:p w14:paraId="16804690" w14:textId="77777777" w:rsidR="00BB7259" w:rsidRDefault="00BB7259" w:rsidP="00BB7259">
      <w:pPr>
        <w:rPr>
          <w:rFonts w:cs="Arial"/>
          <w:color w:val="auto"/>
          <w:szCs w:val="24"/>
        </w:rPr>
      </w:pPr>
    </w:p>
    <w:p w14:paraId="29734B2E" w14:textId="77777777" w:rsidR="00BB7259" w:rsidRDefault="00BB7259" w:rsidP="00BB7259">
      <w:pPr>
        <w:rPr>
          <w:rFonts w:cs="Arial"/>
          <w:color w:val="auto"/>
          <w:szCs w:val="24"/>
        </w:rPr>
      </w:pPr>
    </w:p>
    <w:p w14:paraId="7CC04EE7" w14:textId="77777777" w:rsidR="00BB7259" w:rsidRDefault="00BB7259" w:rsidP="00BB7259">
      <w:pPr>
        <w:rPr>
          <w:rFonts w:cs="Arial"/>
          <w:color w:val="auto"/>
          <w:szCs w:val="24"/>
        </w:rPr>
      </w:pPr>
    </w:p>
    <w:p w14:paraId="2A2049B3" w14:textId="77777777" w:rsidR="00BB7259" w:rsidRDefault="00BB7259" w:rsidP="00BB7259">
      <w:pPr>
        <w:rPr>
          <w:rFonts w:cs="Arial"/>
          <w:color w:val="auto"/>
          <w:szCs w:val="24"/>
        </w:rPr>
      </w:pPr>
    </w:p>
    <w:p w14:paraId="397284F2" w14:textId="77777777" w:rsidR="00BB7259" w:rsidRDefault="00BB7259" w:rsidP="00BB7259">
      <w:pPr>
        <w:rPr>
          <w:rFonts w:cs="Arial"/>
          <w:color w:val="auto"/>
          <w:szCs w:val="24"/>
        </w:rPr>
      </w:pPr>
    </w:p>
    <w:p w14:paraId="68343037" w14:textId="77777777" w:rsidR="00BB7259" w:rsidRDefault="00BB7259" w:rsidP="00BB7259">
      <w:pPr>
        <w:rPr>
          <w:rFonts w:cs="Arial"/>
          <w:color w:val="auto"/>
          <w:szCs w:val="24"/>
        </w:rPr>
      </w:pPr>
    </w:p>
    <w:p w14:paraId="457A304C" w14:textId="77777777" w:rsidR="00BB7259" w:rsidRDefault="00BB7259" w:rsidP="00BB7259">
      <w:pPr>
        <w:rPr>
          <w:rFonts w:cs="Arial"/>
          <w:color w:val="auto"/>
          <w:szCs w:val="24"/>
        </w:rPr>
      </w:pPr>
    </w:p>
    <w:p w14:paraId="3BA52382" w14:textId="77777777" w:rsidR="00BB7259" w:rsidRDefault="00BB7259" w:rsidP="00BB7259">
      <w:pPr>
        <w:rPr>
          <w:rFonts w:cs="Arial"/>
          <w:color w:val="auto"/>
          <w:szCs w:val="24"/>
        </w:rPr>
      </w:pPr>
    </w:p>
    <w:p w14:paraId="1E30E242" w14:textId="77777777" w:rsidR="00BB7259" w:rsidRDefault="00BB7259" w:rsidP="00BB7259">
      <w:pPr>
        <w:rPr>
          <w:rFonts w:cs="Arial"/>
          <w:color w:val="auto"/>
          <w:szCs w:val="24"/>
        </w:rPr>
      </w:pPr>
    </w:p>
    <w:p w14:paraId="35CD62C1" w14:textId="77777777" w:rsidR="00BB7259" w:rsidRDefault="00BB7259" w:rsidP="00BB7259">
      <w:pPr>
        <w:rPr>
          <w:rFonts w:cs="Arial"/>
          <w:color w:val="auto"/>
          <w:szCs w:val="24"/>
        </w:rPr>
      </w:pPr>
    </w:p>
    <w:p w14:paraId="27EA9FD3" w14:textId="77777777" w:rsidR="00BB7259" w:rsidRDefault="00BB7259" w:rsidP="00BB7259">
      <w:pPr>
        <w:rPr>
          <w:rFonts w:cs="Arial"/>
          <w:color w:val="auto"/>
          <w:szCs w:val="24"/>
        </w:rPr>
      </w:pPr>
    </w:p>
    <w:p w14:paraId="43BF81CC" w14:textId="77777777" w:rsidR="00BB7259" w:rsidRDefault="00BB7259" w:rsidP="00BB7259">
      <w:pPr>
        <w:rPr>
          <w:rFonts w:cs="Arial"/>
          <w:color w:val="auto"/>
          <w:szCs w:val="24"/>
        </w:rPr>
      </w:pPr>
    </w:p>
    <w:p w14:paraId="410D45F2" w14:textId="77777777" w:rsidR="00BB7259" w:rsidRDefault="00BB7259" w:rsidP="00BB7259">
      <w:pPr>
        <w:rPr>
          <w:rFonts w:cs="Arial"/>
          <w:color w:val="auto"/>
          <w:szCs w:val="24"/>
        </w:rPr>
      </w:pPr>
    </w:p>
    <w:p w14:paraId="210D2F64" w14:textId="77777777" w:rsidR="00BB7259" w:rsidRDefault="00BB7259" w:rsidP="00BB7259">
      <w:pPr>
        <w:rPr>
          <w:rFonts w:cs="Arial"/>
          <w:color w:val="auto"/>
          <w:szCs w:val="24"/>
        </w:rPr>
      </w:pPr>
    </w:p>
    <w:p w14:paraId="522F9443" w14:textId="77777777" w:rsidR="00BB7259" w:rsidRDefault="00BB7259" w:rsidP="00BB7259">
      <w:pPr>
        <w:rPr>
          <w:rFonts w:cs="Arial"/>
          <w:color w:val="auto"/>
          <w:szCs w:val="24"/>
        </w:rPr>
      </w:pPr>
    </w:p>
    <w:p w14:paraId="6ECCDC7F" w14:textId="77777777" w:rsidR="00BB7259" w:rsidRDefault="00BB7259" w:rsidP="00BB7259">
      <w:pPr>
        <w:rPr>
          <w:rFonts w:cs="Arial"/>
          <w:color w:val="auto"/>
          <w:szCs w:val="24"/>
        </w:rPr>
      </w:pPr>
    </w:p>
    <w:p w14:paraId="3E8933DB" w14:textId="77777777" w:rsidR="00BB7259" w:rsidRDefault="00BB7259" w:rsidP="00BB7259">
      <w:pPr>
        <w:rPr>
          <w:rFonts w:cs="Arial"/>
          <w:color w:val="auto"/>
          <w:szCs w:val="24"/>
        </w:rPr>
      </w:pPr>
    </w:p>
    <w:p w14:paraId="3084269C" w14:textId="77777777" w:rsidR="00BB7259" w:rsidRDefault="00BB7259" w:rsidP="00BB7259">
      <w:pPr>
        <w:rPr>
          <w:rFonts w:cs="Arial"/>
          <w:color w:val="auto"/>
          <w:szCs w:val="24"/>
        </w:rPr>
      </w:pPr>
    </w:p>
    <w:p w14:paraId="49091506" w14:textId="77777777" w:rsidR="00BB7259" w:rsidRDefault="00BB7259">
      <w:pPr>
        <w:keepNext w:val="0"/>
        <w:spacing w:before="0"/>
        <w:rPr>
          <w:rFonts w:cs="Arial"/>
          <w:color w:val="auto"/>
          <w:szCs w:val="24"/>
        </w:rPr>
      </w:pPr>
    </w:p>
    <w:p w14:paraId="19AEC3EA" w14:textId="77777777" w:rsidR="00936C00" w:rsidRDefault="00936C00" w:rsidP="00F07C2B">
      <w:pPr>
        <w:pStyle w:val="TableorFigureheadingsstyle"/>
      </w:pPr>
    </w:p>
    <w:p w14:paraId="40804D0E" w14:textId="77777777" w:rsidR="00936C00" w:rsidRDefault="00936C00" w:rsidP="00F07C2B">
      <w:pPr>
        <w:pStyle w:val="TableorFigureheadingsstyle"/>
      </w:pPr>
    </w:p>
    <w:p w14:paraId="79DE7311" w14:textId="609EA081" w:rsidR="00BB7259" w:rsidRPr="00D12755" w:rsidRDefault="00BB7259" w:rsidP="00F07C2B">
      <w:pPr>
        <w:pStyle w:val="TableorFigureheadingsstyle"/>
      </w:pPr>
      <w:r w:rsidRPr="00D12755">
        <w:t xml:space="preserve">Plan 1: The </w:t>
      </w:r>
      <w:r>
        <w:t>D</w:t>
      </w:r>
      <w:r w:rsidRPr="00D12755">
        <w:t>istrict of Ashfield</w:t>
      </w:r>
      <w:bookmarkStart w:id="3" w:name="_Hlk141687893"/>
      <w:r>
        <w:t xml:space="preserve"> and surrounding area</w:t>
      </w:r>
    </w:p>
    <w:bookmarkEnd w:id="3"/>
    <w:p w14:paraId="65F14F68" w14:textId="2BD40554" w:rsidR="00BB7259" w:rsidRPr="00D12755" w:rsidRDefault="00BB7259" w:rsidP="00BB7259">
      <w:pPr>
        <w:keepNext w:val="0"/>
        <w:spacing w:before="0"/>
        <w:ind w:left="709"/>
        <w:rPr>
          <w:rFonts w:cs="Arial"/>
          <w:color w:val="auto"/>
          <w:sz w:val="20"/>
          <w:lang w:eastAsia="en-US"/>
        </w:rPr>
      </w:pPr>
      <w:r w:rsidRPr="00D12755">
        <w:rPr>
          <w:rFonts w:cs="Arial"/>
          <w:color w:val="auto"/>
          <w:sz w:val="20"/>
          <w:lang w:eastAsia="en-US"/>
        </w:rPr>
        <w:t>Source: Ashfield District Council</w:t>
      </w:r>
    </w:p>
    <w:p w14:paraId="5A78D277" w14:textId="7C7851CE" w:rsidR="00BB7259" w:rsidRDefault="00BB7259" w:rsidP="00D47722">
      <w:pPr>
        <w:keepNext w:val="0"/>
        <w:spacing w:before="0"/>
        <w:ind w:left="851" w:hanging="851"/>
        <w:rPr>
          <w:rFonts w:cs="Arial"/>
          <w:color w:val="auto"/>
          <w:szCs w:val="24"/>
        </w:rPr>
      </w:pPr>
      <w:r>
        <w:rPr>
          <w:rFonts w:cs="Arial"/>
          <w:color w:val="auto"/>
          <w:szCs w:val="24"/>
        </w:rPr>
        <w:br w:type="page"/>
      </w:r>
    </w:p>
    <w:p w14:paraId="753D461E" w14:textId="33C085AE" w:rsidR="00C451AE" w:rsidRPr="000171D5" w:rsidRDefault="00500E54" w:rsidP="000171D5">
      <w:pPr>
        <w:keepNext w:val="0"/>
        <w:numPr>
          <w:ilvl w:val="1"/>
          <w:numId w:val="5"/>
        </w:numPr>
        <w:spacing w:before="0"/>
        <w:rPr>
          <w:rFonts w:cs="Arial"/>
          <w:color w:val="auto"/>
          <w:szCs w:val="24"/>
          <w:lang w:eastAsia="en-US"/>
        </w:rPr>
      </w:pPr>
      <w:r w:rsidRPr="000171D5">
        <w:rPr>
          <w:rFonts w:cs="Arial"/>
          <w:color w:val="auto"/>
          <w:szCs w:val="24"/>
          <w:lang w:eastAsia="en-US"/>
        </w:rPr>
        <w:lastRenderedPageBreak/>
        <w:t xml:space="preserve">Ashfield </w:t>
      </w:r>
      <w:r w:rsidR="00AF3082" w:rsidRPr="000171D5">
        <w:rPr>
          <w:rFonts w:cs="Arial"/>
          <w:color w:val="auto"/>
          <w:szCs w:val="24"/>
          <w:lang w:eastAsia="en-US"/>
        </w:rPr>
        <w:t>District Council is the Local Planning Authority for its administrative area.  In relation to the Ashfield Local Plan</w:t>
      </w:r>
      <w:r w:rsidR="00087EDB" w:rsidRPr="000171D5">
        <w:rPr>
          <w:rFonts w:cs="Arial"/>
          <w:color w:val="auto"/>
          <w:szCs w:val="24"/>
          <w:lang w:eastAsia="en-US"/>
        </w:rPr>
        <w:t>,</w:t>
      </w:r>
      <w:r w:rsidR="00AF3082" w:rsidRPr="000171D5">
        <w:rPr>
          <w:rFonts w:cs="Arial"/>
          <w:color w:val="auto"/>
          <w:szCs w:val="24"/>
          <w:lang w:eastAsia="en-US"/>
        </w:rPr>
        <w:t xml:space="preserve"> Nottinghamshire County Council is responsible for </w:t>
      </w:r>
      <w:r w:rsidR="00C451AE" w:rsidRPr="000171D5">
        <w:rPr>
          <w:rFonts w:cs="Arial"/>
          <w:color w:val="auto"/>
          <w:szCs w:val="24"/>
          <w:lang w:eastAsia="en-US"/>
        </w:rPr>
        <w:t>a number of functions including</w:t>
      </w:r>
      <w:r w:rsidR="000171D5" w:rsidRPr="000171D5">
        <w:rPr>
          <w:rFonts w:cs="Arial"/>
          <w:color w:val="auto"/>
          <w:szCs w:val="24"/>
          <w:lang w:eastAsia="en-US"/>
        </w:rPr>
        <w:t xml:space="preserve"> </w:t>
      </w:r>
      <w:r w:rsidR="000171D5">
        <w:rPr>
          <w:rFonts w:cs="Arial"/>
          <w:color w:val="auto"/>
          <w:szCs w:val="24"/>
          <w:lang w:eastAsia="en-US"/>
        </w:rPr>
        <w:t>h</w:t>
      </w:r>
      <w:r w:rsidR="00C451AE" w:rsidRPr="000171D5">
        <w:rPr>
          <w:rFonts w:cs="Arial"/>
          <w:color w:val="auto"/>
          <w:szCs w:val="24"/>
        </w:rPr>
        <w:t>ighways,</w:t>
      </w:r>
      <w:r w:rsidR="00715E6A" w:rsidRPr="000171D5">
        <w:rPr>
          <w:rFonts w:cs="Arial"/>
          <w:color w:val="auto"/>
          <w:szCs w:val="24"/>
        </w:rPr>
        <w:t xml:space="preserve"> </w:t>
      </w:r>
      <w:r w:rsidR="000171D5">
        <w:rPr>
          <w:rFonts w:cs="Arial"/>
          <w:color w:val="auto"/>
          <w:szCs w:val="24"/>
        </w:rPr>
        <w:t>p</w:t>
      </w:r>
      <w:r w:rsidR="00C451AE" w:rsidRPr="000171D5">
        <w:rPr>
          <w:rFonts w:cs="Arial"/>
          <w:color w:val="auto"/>
          <w:szCs w:val="24"/>
        </w:rPr>
        <w:t xml:space="preserve">ublic </w:t>
      </w:r>
      <w:r w:rsidR="000171D5">
        <w:rPr>
          <w:rFonts w:cs="Arial"/>
          <w:color w:val="auto"/>
          <w:szCs w:val="24"/>
        </w:rPr>
        <w:t>t</w:t>
      </w:r>
      <w:r w:rsidR="002A4196" w:rsidRPr="000171D5">
        <w:rPr>
          <w:rFonts w:cs="Arial"/>
          <w:color w:val="auto"/>
          <w:szCs w:val="24"/>
        </w:rPr>
        <w:t>ransport,</w:t>
      </w:r>
      <w:r w:rsidR="00C451AE" w:rsidRPr="000171D5">
        <w:rPr>
          <w:rFonts w:cs="Arial"/>
          <w:color w:val="auto"/>
          <w:szCs w:val="24"/>
        </w:rPr>
        <w:t xml:space="preserve"> </w:t>
      </w:r>
      <w:r w:rsidR="000171D5">
        <w:rPr>
          <w:rFonts w:cs="Arial"/>
          <w:color w:val="auto"/>
          <w:szCs w:val="24"/>
        </w:rPr>
        <w:t>r</w:t>
      </w:r>
      <w:r w:rsidR="00C451AE" w:rsidRPr="000171D5">
        <w:rPr>
          <w:rFonts w:cs="Arial"/>
          <w:color w:val="auto"/>
          <w:szCs w:val="24"/>
        </w:rPr>
        <w:t xml:space="preserve">ights of </w:t>
      </w:r>
      <w:r w:rsidR="000171D5">
        <w:rPr>
          <w:rFonts w:cs="Arial"/>
          <w:color w:val="auto"/>
          <w:szCs w:val="24"/>
        </w:rPr>
        <w:t>w</w:t>
      </w:r>
      <w:r w:rsidR="00C451AE" w:rsidRPr="000171D5">
        <w:rPr>
          <w:rFonts w:cs="Arial"/>
          <w:color w:val="auto"/>
          <w:szCs w:val="24"/>
        </w:rPr>
        <w:t>ay</w:t>
      </w:r>
      <w:r w:rsidR="000171D5">
        <w:rPr>
          <w:rFonts w:cs="Arial"/>
          <w:color w:val="auto"/>
          <w:szCs w:val="24"/>
        </w:rPr>
        <w:t>,</w:t>
      </w:r>
      <w:r w:rsidR="000171D5">
        <w:rPr>
          <w:rFonts w:cs="Arial"/>
          <w:color w:val="auto"/>
          <w:szCs w:val="24"/>
          <w:lang w:eastAsia="en-US"/>
        </w:rPr>
        <w:t xml:space="preserve"> e</w:t>
      </w:r>
      <w:r w:rsidR="00C451AE" w:rsidRPr="000171D5">
        <w:rPr>
          <w:rFonts w:cs="Arial"/>
          <w:color w:val="auto"/>
          <w:szCs w:val="24"/>
        </w:rPr>
        <w:t>ducation</w:t>
      </w:r>
      <w:r w:rsidR="000171D5">
        <w:rPr>
          <w:rFonts w:cs="Arial"/>
          <w:color w:val="auto"/>
          <w:szCs w:val="24"/>
          <w:lang w:eastAsia="en-US"/>
        </w:rPr>
        <w:t>, f</w:t>
      </w:r>
      <w:r w:rsidR="00C451AE" w:rsidRPr="000171D5">
        <w:rPr>
          <w:rFonts w:cs="Arial"/>
          <w:color w:val="auto"/>
          <w:szCs w:val="24"/>
        </w:rPr>
        <w:t xml:space="preserve">lood </w:t>
      </w:r>
      <w:r w:rsidR="000171D5">
        <w:rPr>
          <w:rFonts w:cs="Arial"/>
          <w:color w:val="auto"/>
          <w:szCs w:val="24"/>
        </w:rPr>
        <w:t>m</w:t>
      </w:r>
      <w:r w:rsidR="00C451AE" w:rsidRPr="000171D5">
        <w:rPr>
          <w:rFonts w:cs="Arial"/>
          <w:color w:val="auto"/>
          <w:szCs w:val="24"/>
        </w:rPr>
        <w:t>anagement</w:t>
      </w:r>
      <w:r w:rsidR="000171D5">
        <w:rPr>
          <w:rFonts w:cs="Arial"/>
          <w:color w:val="auto"/>
          <w:szCs w:val="24"/>
        </w:rPr>
        <w:t>, e</w:t>
      </w:r>
      <w:r w:rsidR="00C451AE" w:rsidRPr="000171D5">
        <w:rPr>
          <w:rFonts w:cs="Arial"/>
          <w:color w:val="auto"/>
          <w:szCs w:val="24"/>
        </w:rPr>
        <w:t xml:space="preserve">conomic </w:t>
      </w:r>
      <w:r w:rsidR="000171D5">
        <w:rPr>
          <w:rFonts w:cs="Arial"/>
          <w:color w:val="auto"/>
          <w:szCs w:val="24"/>
        </w:rPr>
        <w:t>d</w:t>
      </w:r>
      <w:r w:rsidR="00C451AE" w:rsidRPr="000171D5">
        <w:rPr>
          <w:rFonts w:cs="Arial"/>
          <w:color w:val="auto"/>
          <w:szCs w:val="24"/>
        </w:rPr>
        <w:t>evelopment</w:t>
      </w:r>
      <w:r w:rsidR="000171D5">
        <w:rPr>
          <w:rFonts w:cs="Arial"/>
          <w:color w:val="auto"/>
          <w:szCs w:val="24"/>
          <w:lang w:eastAsia="en-US"/>
        </w:rPr>
        <w:t>, h</w:t>
      </w:r>
      <w:r w:rsidR="00087EDB" w:rsidRPr="000171D5">
        <w:rPr>
          <w:rFonts w:cs="Arial"/>
          <w:color w:val="auto"/>
          <w:szCs w:val="24"/>
        </w:rPr>
        <w:t>eritage</w:t>
      </w:r>
      <w:r w:rsidR="000171D5">
        <w:rPr>
          <w:rFonts w:cs="Arial"/>
          <w:color w:val="auto"/>
          <w:szCs w:val="24"/>
          <w:lang w:eastAsia="en-US"/>
        </w:rPr>
        <w:t>, g</w:t>
      </w:r>
      <w:r w:rsidR="00783631" w:rsidRPr="000171D5">
        <w:rPr>
          <w:rFonts w:cs="Arial"/>
          <w:color w:val="auto"/>
          <w:szCs w:val="24"/>
        </w:rPr>
        <w:t xml:space="preserve">reen </w:t>
      </w:r>
      <w:r w:rsidR="000171D5">
        <w:rPr>
          <w:rFonts w:cs="Arial"/>
          <w:color w:val="auto"/>
          <w:szCs w:val="24"/>
        </w:rPr>
        <w:t>i</w:t>
      </w:r>
      <w:r w:rsidR="00783631" w:rsidRPr="000171D5">
        <w:rPr>
          <w:rFonts w:cs="Arial"/>
          <w:color w:val="auto"/>
          <w:szCs w:val="24"/>
        </w:rPr>
        <w:t xml:space="preserve">nfrastructure and </w:t>
      </w:r>
      <w:r w:rsidR="000171D5">
        <w:rPr>
          <w:rFonts w:cs="Arial"/>
          <w:color w:val="auto"/>
          <w:szCs w:val="24"/>
        </w:rPr>
        <w:t>b</w:t>
      </w:r>
      <w:r w:rsidR="00783631" w:rsidRPr="000171D5">
        <w:rPr>
          <w:rFonts w:cs="Arial"/>
          <w:color w:val="auto"/>
          <w:szCs w:val="24"/>
        </w:rPr>
        <w:t>iodiversity</w:t>
      </w:r>
      <w:r w:rsidR="000171D5">
        <w:rPr>
          <w:rFonts w:cs="Arial"/>
          <w:color w:val="auto"/>
          <w:szCs w:val="24"/>
        </w:rPr>
        <w:t>, m</w:t>
      </w:r>
      <w:r w:rsidR="00C451AE" w:rsidRPr="000171D5">
        <w:rPr>
          <w:rFonts w:cs="Arial"/>
          <w:color w:val="auto"/>
          <w:szCs w:val="24"/>
        </w:rPr>
        <w:t>inerals</w:t>
      </w:r>
      <w:r w:rsidR="00EF373F" w:rsidRPr="000171D5">
        <w:rPr>
          <w:rFonts w:cs="Arial"/>
          <w:color w:val="auto"/>
          <w:szCs w:val="24"/>
        </w:rPr>
        <w:t xml:space="preserve"> and </w:t>
      </w:r>
      <w:r w:rsidR="000171D5">
        <w:rPr>
          <w:rFonts w:cs="Arial"/>
          <w:color w:val="auto"/>
          <w:szCs w:val="24"/>
        </w:rPr>
        <w:t>w</w:t>
      </w:r>
      <w:r w:rsidR="00C451AE" w:rsidRPr="000171D5">
        <w:rPr>
          <w:rFonts w:cs="Arial"/>
          <w:color w:val="auto"/>
          <w:szCs w:val="24"/>
        </w:rPr>
        <w:t>aste</w:t>
      </w:r>
      <w:r w:rsidR="00965E4D">
        <w:rPr>
          <w:rFonts w:cs="Arial"/>
          <w:color w:val="auto"/>
          <w:szCs w:val="24"/>
        </w:rPr>
        <w:t xml:space="preserve"> planning</w:t>
      </w:r>
      <w:r w:rsidR="000171D5">
        <w:rPr>
          <w:rFonts w:cs="Arial"/>
          <w:color w:val="auto"/>
          <w:szCs w:val="24"/>
        </w:rPr>
        <w:t>.</w:t>
      </w:r>
    </w:p>
    <w:p w14:paraId="0D7D7E11" w14:textId="77777777" w:rsidR="00A81AC3" w:rsidRDefault="00A81AC3" w:rsidP="00C451AE">
      <w:pPr>
        <w:keepNext w:val="0"/>
        <w:spacing w:before="0"/>
        <w:ind w:left="525"/>
        <w:rPr>
          <w:rFonts w:cs="Arial"/>
          <w:color w:val="auto"/>
          <w:szCs w:val="24"/>
          <w:lang w:eastAsia="en-US"/>
        </w:rPr>
      </w:pPr>
    </w:p>
    <w:p w14:paraId="0CDF23DB" w14:textId="72708092" w:rsidR="00087EDB" w:rsidRDefault="00087EDB" w:rsidP="002E3BFB">
      <w:pPr>
        <w:keepNext w:val="0"/>
        <w:numPr>
          <w:ilvl w:val="1"/>
          <w:numId w:val="5"/>
        </w:numPr>
        <w:spacing w:before="0"/>
        <w:ind w:left="527"/>
        <w:rPr>
          <w:rFonts w:cs="Arial"/>
          <w:color w:val="auto"/>
          <w:szCs w:val="24"/>
          <w:lang w:eastAsia="en-US"/>
        </w:rPr>
      </w:pPr>
      <w:r>
        <w:rPr>
          <w:rFonts w:cs="Arial"/>
          <w:color w:val="auto"/>
          <w:szCs w:val="24"/>
          <w:lang w:eastAsia="en-US"/>
        </w:rPr>
        <w:t>In addition, Nottinghamshire County Council has put forward areas of land with</w:t>
      </w:r>
      <w:r w:rsidR="00EC6BDB">
        <w:rPr>
          <w:rFonts w:cs="Arial"/>
          <w:color w:val="auto"/>
          <w:szCs w:val="24"/>
          <w:lang w:eastAsia="en-US"/>
        </w:rPr>
        <w:t>in</w:t>
      </w:r>
      <w:r>
        <w:rPr>
          <w:rFonts w:cs="Arial"/>
          <w:color w:val="auto"/>
          <w:szCs w:val="24"/>
          <w:lang w:eastAsia="en-US"/>
        </w:rPr>
        <w:t xml:space="preserve"> the District </w:t>
      </w:r>
      <w:r w:rsidR="00B83257">
        <w:rPr>
          <w:rFonts w:cs="Arial"/>
          <w:color w:val="auto"/>
          <w:szCs w:val="24"/>
          <w:lang w:eastAsia="en-US"/>
        </w:rPr>
        <w:t xml:space="preserve">for </w:t>
      </w:r>
      <w:r>
        <w:rPr>
          <w:rFonts w:cs="Arial"/>
          <w:color w:val="auto"/>
          <w:szCs w:val="24"/>
          <w:lang w:eastAsia="en-US"/>
        </w:rPr>
        <w:t xml:space="preserve">proposed housing </w:t>
      </w:r>
      <w:r w:rsidRPr="00EC6BDB">
        <w:rPr>
          <w:rFonts w:cs="Arial"/>
          <w:color w:val="auto"/>
          <w:szCs w:val="24"/>
          <w:lang w:eastAsia="en-US"/>
        </w:rPr>
        <w:t>and employment</w:t>
      </w:r>
      <w:r w:rsidR="00B83257">
        <w:rPr>
          <w:rFonts w:cs="Arial"/>
          <w:color w:val="auto"/>
          <w:szCs w:val="24"/>
          <w:lang w:eastAsia="en-US"/>
        </w:rPr>
        <w:t>,</w:t>
      </w:r>
      <w:r w:rsidRPr="00EC6BDB">
        <w:rPr>
          <w:rFonts w:cs="Arial"/>
          <w:color w:val="auto"/>
          <w:szCs w:val="24"/>
          <w:lang w:eastAsia="en-US"/>
        </w:rPr>
        <w:t xml:space="preserve"> </w:t>
      </w:r>
      <w:r>
        <w:rPr>
          <w:rFonts w:cs="Arial"/>
          <w:color w:val="auto"/>
          <w:szCs w:val="24"/>
          <w:lang w:eastAsia="en-US"/>
        </w:rPr>
        <w:t xml:space="preserve">through Ashfield District Council’s Strategic Housing and Economic Land Availability Assessment (SHELAA).  </w:t>
      </w:r>
    </w:p>
    <w:p w14:paraId="57E450E8" w14:textId="77777777" w:rsidR="00087EDB" w:rsidRDefault="00087EDB" w:rsidP="002E3BFB">
      <w:pPr>
        <w:keepNext w:val="0"/>
        <w:spacing w:before="0"/>
        <w:ind w:left="527"/>
        <w:rPr>
          <w:rFonts w:cs="Arial"/>
          <w:color w:val="auto"/>
          <w:szCs w:val="24"/>
          <w:lang w:eastAsia="en-US"/>
        </w:rPr>
      </w:pPr>
    </w:p>
    <w:p w14:paraId="21B3E61D" w14:textId="77777777" w:rsidR="00580BC0" w:rsidRDefault="00580BC0" w:rsidP="002E3BFB">
      <w:pPr>
        <w:spacing w:before="0"/>
        <w:rPr>
          <w:rFonts w:cs="Arial"/>
          <w:color w:val="auto"/>
          <w:szCs w:val="24"/>
        </w:rPr>
      </w:pPr>
    </w:p>
    <w:p w14:paraId="548AB3E2" w14:textId="46F58D9E" w:rsidR="002E3BFB" w:rsidRDefault="005737AF" w:rsidP="002E3BFB">
      <w:pPr>
        <w:spacing w:before="0"/>
        <w:ind w:left="527"/>
        <w:rPr>
          <w:rFonts w:cs="Arial"/>
          <w:color w:val="auto"/>
          <w:szCs w:val="24"/>
          <w:u w:val="single"/>
        </w:rPr>
      </w:pPr>
      <w:r w:rsidRPr="009464BC">
        <w:rPr>
          <w:rFonts w:cs="Arial"/>
          <w:color w:val="auto"/>
          <w:szCs w:val="24"/>
          <w:u w:val="single"/>
        </w:rPr>
        <w:t>Joint Worki</w:t>
      </w:r>
      <w:r w:rsidR="002E3BFB" w:rsidRPr="009464BC">
        <w:rPr>
          <w:rFonts w:cs="Arial"/>
          <w:color w:val="auto"/>
          <w:szCs w:val="24"/>
          <w:u w:val="single"/>
        </w:rPr>
        <w:t xml:space="preserve">ng </w:t>
      </w:r>
    </w:p>
    <w:p w14:paraId="551B28CB" w14:textId="77777777" w:rsidR="009464BC" w:rsidRPr="009464BC" w:rsidRDefault="009464BC" w:rsidP="002E3BFB">
      <w:pPr>
        <w:spacing w:before="0"/>
        <w:ind w:left="527"/>
        <w:rPr>
          <w:rFonts w:cs="Arial"/>
          <w:color w:val="auto"/>
          <w:szCs w:val="24"/>
          <w:u w:val="single"/>
        </w:rPr>
      </w:pPr>
    </w:p>
    <w:p w14:paraId="57021484" w14:textId="582B22A1" w:rsidR="0059111F" w:rsidRPr="00E6449D" w:rsidRDefault="0059111F" w:rsidP="0059111F">
      <w:pPr>
        <w:keepNext w:val="0"/>
        <w:numPr>
          <w:ilvl w:val="1"/>
          <w:numId w:val="5"/>
        </w:numPr>
        <w:spacing w:before="0"/>
        <w:rPr>
          <w:rFonts w:cs="Arial"/>
          <w:color w:val="auto"/>
          <w:szCs w:val="24"/>
          <w:lang w:eastAsia="en-US"/>
        </w:rPr>
      </w:pPr>
      <w:r w:rsidRPr="00E6449D">
        <w:rPr>
          <w:rFonts w:cs="Arial"/>
          <w:color w:val="auto"/>
          <w:szCs w:val="24"/>
          <w:lang w:eastAsia="en-US"/>
        </w:rPr>
        <w:t>Ashfield has a history of joint working with neighbouring authorities, statutory consultees and Nottinghamshire County Council on strategic planning matters.</w:t>
      </w:r>
    </w:p>
    <w:p w14:paraId="289E3343" w14:textId="77777777" w:rsidR="0059111F" w:rsidRPr="00E6449D" w:rsidRDefault="0059111F" w:rsidP="0059111F">
      <w:pPr>
        <w:keepNext w:val="0"/>
        <w:spacing w:before="0"/>
        <w:ind w:left="527"/>
        <w:rPr>
          <w:rFonts w:cs="Arial"/>
          <w:color w:val="auto"/>
          <w:szCs w:val="24"/>
          <w:lang w:eastAsia="en-US"/>
        </w:rPr>
      </w:pPr>
    </w:p>
    <w:p w14:paraId="0ADB23A1" w14:textId="0B9CB147" w:rsidR="00500E54" w:rsidRPr="00E6449D" w:rsidRDefault="00500E54" w:rsidP="002E3BFB">
      <w:pPr>
        <w:keepNext w:val="0"/>
        <w:numPr>
          <w:ilvl w:val="1"/>
          <w:numId w:val="5"/>
        </w:numPr>
        <w:spacing w:before="0"/>
        <w:ind w:left="527"/>
        <w:rPr>
          <w:rFonts w:cs="Arial"/>
          <w:color w:val="auto"/>
          <w:szCs w:val="24"/>
          <w:lang w:eastAsia="en-US"/>
        </w:rPr>
      </w:pPr>
      <w:r w:rsidRPr="00E6449D">
        <w:rPr>
          <w:rFonts w:cs="Arial"/>
          <w:color w:val="auto"/>
          <w:szCs w:val="24"/>
          <w:lang w:eastAsia="en-US"/>
        </w:rPr>
        <w:t>There are a number of established joint working groups in Nottinghamshire of which Ashfield</w:t>
      </w:r>
      <w:r w:rsidR="0059111F" w:rsidRPr="00E6449D">
        <w:rPr>
          <w:rFonts w:cs="Arial"/>
          <w:color w:val="auto"/>
          <w:szCs w:val="24"/>
          <w:lang w:eastAsia="en-US"/>
        </w:rPr>
        <w:t xml:space="preserve"> (ADC) is a member</w:t>
      </w:r>
      <w:r w:rsidR="0027454D" w:rsidRPr="00E6449D">
        <w:rPr>
          <w:rFonts w:cs="Arial"/>
          <w:color w:val="auto"/>
          <w:szCs w:val="24"/>
          <w:lang w:eastAsia="en-US"/>
        </w:rPr>
        <w:t xml:space="preserve">.  Those pertinent to </w:t>
      </w:r>
      <w:r w:rsidR="00E87A60" w:rsidRPr="00E6449D">
        <w:rPr>
          <w:rFonts w:cs="Arial"/>
          <w:color w:val="auto"/>
          <w:szCs w:val="24"/>
          <w:lang w:eastAsia="en-US"/>
        </w:rPr>
        <w:t xml:space="preserve">Nottinghamshire County Council </w:t>
      </w:r>
      <w:r w:rsidR="00AD24F7" w:rsidRPr="00E6449D">
        <w:rPr>
          <w:rFonts w:cs="Arial"/>
          <w:color w:val="auto"/>
          <w:szCs w:val="24"/>
          <w:lang w:eastAsia="en-US"/>
        </w:rPr>
        <w:t>(NCC)</w:t>
      </w:r>
      <w:r w:rsidR="00E563E6" w:rsidRPr="00E6449D">
        <w:rPr>
          <w:rFonts w:cs="Arial"/>
          <w:color w:val="auto"/>
          <w:szCs w:val="24"/>
          <w:lang w:eastAsia="en-US"/>
        </w:rPr>
        <w:t xml:space="preserve"> </w:t>
      </w:r>
      <w:r w:rsidR="00E87A60" w:rsidRPr="00E6449D">
        <w:rPr>
          <w:rFonts w:cs="Arial"/>
          <w:color w:val="auto"/>
          <w:szCs w:val="24"/>
          <w:lang w:eastAsia="en-US"/>
        </w:rPr>
        <w:t xml:space="preserve">are </w:t>
      </w:r>
      <w:r w:rsidR="0027454D" w:rsidRPr="00E6449D">
        <w:rPr>
          <w:rFonts w:cs="Arial"/>
          <w:color w:val="auto"/>
          <w:szCs w:val="24"/>
          <w:lang w:eastAsia="en-US"/>
        </w:rPr>
        <w:t xml:space="preserve">set out in the </w:t>
      </w:r>
      <w:r w:rsidR="000337B9" w:rsidRPr="00E6449D">
        <w:rPr>
          <w:rFonts w:cs="Arial"/>
          <w:color w:val="auto"/>
          <w:szCs w:val="24"/>
          <w:lang w:eastAsia="en-US"/>
        </w:rPr>
        <w:t>Table below.</w:t>
      </w:r>
    </w:p>
    <w:p w14:paraId="13F29B9A" w14:textId="77777777" w:rsidR="00500E54" w:rsidRDefault="00500E54" w:rsidP="00500E54">
      <w:pPr>
        <w:keepNext w:val="0"/>
        <w:spacing w:before="0"/>
        <w:ind w:left="525"/>
        <w:rPr>
          <w:rFonts w:cs="Arial"/>
          <w:color w:val="auto"/>
          <w:szCs w:val="24"/>
          <w:lang w:eastAsia="en-US"/>
        </w:rPr>
      </w:pPr>
    </w:p>
    <w:tbl>
      <w:tblPr>
        <w:tblStyle w:val="TableGrid"/>
        <w:tblW w:w="0" w:type="auto"/>
        <w:tblInd w:w="525" w:type="dxa"/>
        <w:tblLook w:val="04A0" w:firstRow="1" w:lastRow="0" w:firstColumn="1" w:lastColumn="0" w:noHBand="0" w:noVBand="1"/>
      </w:tblPr>
      <w:tblGrid>
        <w:gridCol w:w="2731"/>
        <w:gridCol w:w="6372"/>
      </w:tblGrid>
      <w:tr w:rsidR="00500E54" w:rsidRPr="00EE2FFC" w14:paraId="303D7771" w14:textId="77777777" w:rsidTr="009464BC">
        <w:tc>
          <w:tcPr>
            <w:tcW w:w="2731" w:type="dxa"/>
            <w:shd w:val="clear" w:color="auto" w:fill="D9E2F3" w:themeFill="accent1" w:themeFillTint="33"/>
          </w:tcPr>
          <w:p w14:paraId="5D481AB1" w14:textId="77777777" w:rsidR="00500E54" w:rsidRPr="00477B64" w:rsidRDefault="00500E54" w:rsidP="00606B83">
            <w:pPr>
              <w:keepNext w:val="0"/>
              <w:spacing w:before="0"/>
              <w:rPr>
                <w:rFonts w:cs="Arial"/>
                <w:color w:val="auto"/>
                <w:szCs w:val="24"/>
                <w:lang w:eastAsia="en-US"/>
              </w:rPr>
            </w:pPr>
            <w:r w:rsidRPr="00477B64">
              <w:rPr>
                <w:rFonts w:cs="Arial"/>
                <w:color w:val="auto"/>
                <w:szCs w:val="24"/>
                <w:lang w:eastAsia="en-US"/>
              </w:rPr>
              <w:t>D2N2 Local Enterprise Partnership Board</w:t>
            </w:r>
          </w:p>
        </w:tc>
        <w:tc>
          <w:tcPr>
            <w:tcW w:w="6372" w:type="dxa"/>
          </w:tcPr>
          <w:p w14:paraId="0EB37D48" w14:textId="77777777" w:rsidR="00553BD8" w:rsidRDefault="00500E54" w:rsidP="000171D5">
            <w:pPr>
              <w:keepNext w:val="0"/>
              <w:spacing w:before="0"/>
              <w:rPr>
                <w:rFonts w:cs="Arial"/>
                <w:color w:val="auto"/>
                <w:szCs w:val="24"/>
                <w:lang w:eastAsia="en-US"/>
              </w:rPr>
            </w:pPr>
            <w:r w:rsidRPr="00477B64">
              <w:rPr>
                <w:rFonts w:cs="Arial"/>
                <w:color w:val="auto"/>
                <w:szCs w:val="24"/>
                <w:lang w:eastAsia="en-US"/>
              </w:rPr>
              <w:t xml:space="preserve">Nottinghamshire </w:t>
            </w:r>
            <w:r w:rsidR="00985F8D">
              <w:rPr>
                <w:rFonts w:cs="Arial"/>
                <w:color w:val="auto"/>
                <w:szCs w:val="24"/>
                <w:lang w:eastAsia="en-US"/>
              </w:rPr>
              <w:t>l</w:t>
            </w:r>
            <w:r w:rsidRPr="00477B64">
              <w:rPr>
                <w:rFonts w:cs="Arial"/>
                <w:color w:val="auto"/>
                <w:szCs w:val="24"/>
                <w:lang w:eastAsia="en-US"/>
              </w:rPr>
              <w:t xml:space="preserve">ocal </w:t>
            </w:r>
            <w:r w:rsidR="00985F8D">
              <w:rPr>
                <w:rFonts w:cs="Arial"/>
                <w:color w:val="auto"/>
                <w:szCs w:val="24"/>
                <w:lang w:eastAsia="en-US"/>
              </w:rPr>
              <w:t>a</w:t>
            </w:r>
            <w:r w:rsidRPr="00477B64">
              <w:rPr>
                <w:rFonts w:cs="Arial"/>
                <w:color w:val="auto"/>
                <w:szCs w:val="24"/>
                <w:lang w:eastAsia="en-US"/>
              </w:rPr>
              <w:t>uthorities are represented at the D2N2 Partnership Board. Regular meetings between Nottinghamshire Leaders help to ensure that issues relating to D2N2 are discussed as and when necessary.</w:t>
            </w:r>
          </w:p>
          <w:p w14:paraId="3234D789" w14:textId="1BF6A914" w:rsidR="00D2521F" w:rsidRPr="00477B64" w:rsidRDefault="00D2521F" w:rsidP="000171D5">
            <w:pPr>
              <w:keepNext w:val="0"/>
              <w:spacing w:before="0"/>
              <w:rPr>
                <w:rFonts w:cs="Arial"/>
                <w:color w:val="auto"/>
                <w:szCs w:val="24"/>
                <w:lang w:eastAsia="en-US"/>
              </w:rPr>
            </w:pPr>
          </w:p>
        </w:tc>
      </w:tr>
      <w:tr w:rsidR="00500E54" w:rsidRPr="00EE2FFC" w14:paraId="7842D907" w14:textId="77777777" w:rsidTr="009464BC">
        <w:tc>
          <w:tcPr>
            <w:tcW w:w="2731" w:type="dxa"/>
            <w:shd w:val="clear" w:color="auto" w:fill="D9E2F3" w:themeFill="accent1" w:themeFillTint="33"/>
          </w:tcPr>
          <w:p w14:paraId="411BE744" w14:textId="77777777" w:rsidR="00500E54" w:rsidRPr="00477B64" w:rsidRDefault="00500E54" w:rsidP="00606B83">
            <w:pPr>
              <w:keepNext w:val="0"/>
              <w:spacing w:before="0"/>
              <w:rPr>
                <w:rFonts w:cs="Arial"/>
                <w:color w:val="auto"/>
                <w:szCs w:val="24"/>
                <w:lang w:eastAsia="en-US"/>
              </w:rPr>
            </w:pPr>
            <w:r w:rsidRPr="00477B64">
              <w:rPr>
                <w:szCs w:val="24"/>
              </w:rPr>
              <w:t>The City of Nottingham and Nottinghamshire Economic Prosperity Committee</w:t>
            </w:r>
          </w:p>
        </w:tc>
        <w:tc>
          <w:tcPr>
            <w:tcW w:w="6372" w:type="dxa"/>
          </w:tcPr>
          <w:p w14:paraId="43865AC2" w14:textId="77777777" w:rsidR="00553BD8" w:rsidRDefault="009464BC" w:rsidP="000171D5">
            <w:pPr>
              <w:keepNext w:val="0"/>
              <w:spacing w:before="0"/>
              <w:rPr>
                <w:rFonts w:cs="Arial"/>
                <w:color w:val="auto"/>
                <w:szCs w:val="24"/>
                <w:lang w:eastAsia="en-US"/>
              </w:rPr>
            </w:pPr>
            <w:r>
              <w:rPr>
                <w:rFonts w:cs="Arial"/>
                <w:color w:val="auto"/>
                <w:szCs w:val="24"/>
                <w:lang w:eastAsia="en-US"/>
              </w:rPr>
              <w:t>A</w:t>
            </w:r>
            <w:r w:rsidR="00500E54" w:rsidRPr="00477B64">
              <w:rPr>
                <w:rFonts w:cs="Arial"/>
                <w:color w:val="auto"/>
                <w:szCs w:val="24"/>
                <w:lang w:eastAsia="en-US"/>
              </w:rPr>
              <w:t xml:space="preserve"> joint committee of Nottingham City Council,</w:t>
            </w:r>
            <w:r w:rsidR="00C23397">
              <w:rPr>
                <w:rFonts w:cs="Arial"/>
                <w:color w:val="auto"/>
                <w:szCs w:val="24"/>
                <w:lang w:eastAsia="en-US"/>
              </w:rPr>
              <w:t xml:space="preserve"> </w:t>
            </w:r>
            <w:r w:rsidR="00500E54" w:rsidRPr="00477B64">
              <w:rPr>
                <w:rFonts w:cs="Arial"/>
                <w:color w:val="auto"/>
                <w:szCs w:val="24"/>
                <w:lang w:eastAsia="en-US"/>
              </w:rPr>
              <w:t xml:space="preserve">Nottinghamshire County Council and all District Councils in Nottinghamshire. It is a </w:t>
            </w:r>
            <w:r w:rsidR="00EE2FFC" w:rsidRPr="00EE2FFC">
              <w:rPr>
                <w:rFonts w:cs="Arial"/>
                <w:color w:val="auto"/>
                <w:szCs w:val="24"/>
                <w:lang w:eastAsia="en-US"/>
              </w:rPr>
              <w:t>decision-making</w:t>
            </w:r>
            <w:r w:rsidR="00500E54" w:rsidRPr="00477B64">
              <w:rPr>
                <w:rFonts w:cs="Arial"/>
                <w:color w:val="auto"/>
                <w:szCs w:val="24"/>
                <w:lang w:eastAsia="en-US"/>
              </w:rPr>
              <w:t xml:space="preserve"> body on strategic economic development issues. It aims to drive future investment in growth and jobs by prioritising, </w:t>
            </w:r>
            <w:r w:rsidR="00581E5A" w:rsidRPr="00477B64">
              <w:rPr>
                <w:rFonts w:cs="Arial"/>
                <w:color w:val="auto"/>
                <w:szCs w:val="24"/>
                <w:lang w:eastAsia="en-US"/>
              </w:rPr>
              <w:t>commissioning,</w:t>
            </w:r>
            <w:r w:rsidR="00500E54" w:rsidRPr="00477B64">
              <w:rPr>
                <w:rFonts w:cs="Arial"/>
                <w:color w:val="auto"/>
                <w:szCs w:val="24"/>
                <w:lang w:eastAsia="en-US"/>
              </w:rPr>
              <w:t xml:space="preserve"> and monitoring money available to Nottingham and Nottinghamshire via the D2N2 Local Enterprise Partnership and makes recommendations to D2N2 on its investment priorities. The Committee is made up of one councillor from each local authority.</w:t>
            </w:r>
          </w:p>
          <w:p w14:paraId="77CFC198" w14:textId="2341920E" w:rsidR="00D2521F" w:rsidRPr="00477B64" w:rsidRDefault="00D2521F" w:rsidP="000171D5">
            <w:pPr>
              <w:keepNext w:val="0"/>
              <w:spacing w:before="0"/>
              <w:rPr>
                <w:rFonts w:cs="Arial"/>
                <w:color w:val="auto"/>
                <w:szCs w:val="24"/>
                <w:lang w:eastAsia="en-US"/>
              </w:rPr>
            </w:pPr>
          </w:p>
        </w:tc>
      </w:tr>
      <w:tr w:rsidR="00500E54" w:rsidRPr="00EE2FFC" w14:paraId="3FEDBCA7" w14:textId="77777777" w:rsidTr="009464BC">
        <w:tc>
          <w:tcPr>
            <w:tcW w:w="2731" w:type="dxa"/>
            <w:shd w:val="clear" w:color="auto" w:fill="D9E2F3" w:themeFill="accent1" w:themeFillTint="33"/>
          </w:tcPr>
          <w:p w14:paraId="378CE8A4" w14:textId="6B903BFE" w:rsidR="00985F8D" w:rsidRPr="00477B64" w:rsidRDefault="00500E54" w:rsidP="000171D5">
            <w:pPr>
              <w:keepNext w:val="0"/>
              <w:spacing w:before="0"/>
              <w:rPr>
                <w:rFonts w:cs="Arial"/>
                <w:color w:val="auto"/>
                <w:szCs w:val="24"/>
                <w:lang w:eastAsia="en-US"/>
              </w:rPr>
            </w:pPr>
            <w:r w:rsidRPr="00477B64">
              <w:rPr>
                <w:rFonts w:cs="Arial"/>
                <w:color w:val="auto"/>
                <w:szCs w:val="24"/>
                <w:lang w:eastAsia="en-US"/>
              </w:rPr>
              <w:t>Nottinghamshire Local Government Leaders Group</w:t>
            </w:r>
          </w:p>
        </w:tc>
        <w:tc>
          <w:tcPr>
            <w:tcW w:w="6372" w:type="dxa"/>
          </w:tcPr>
          <w:p w14:paraId="33C5A23D" w14:textId="77777777" w:rsidR="00500E54" w:rsidRPr="00477B64" w:rsidRDefault="00500E54" w:rsidP="00606B83">
            <w:pPr>
              <w:keepNext w:val="0"/>
              <w:spacing w:before="0"/>
              <w:rPr>
                <w:rFonts w:cs="Arial"/>
                <w:color w:val="auto"/>
                <w:szCs w:val="24"/>
                <w:lang w:eastAsia="en-US"/>
              </w:rPr>
            </w:pPr>
            <w:r w:rsidRPr="00477B64">
              <w:rPr>
                <w:rFonts w:cs="Arial"/>
                <w:color w:val="auto"/>
                <w:szCs w:val="24"/>
                <w:lang w:eastAsia="en-US"/>
              </w:rPr>
              <w:t>A group made up of all the leaders of the County and District Councils in Nottinghamshire.</w:t>
            </w:r>
          </w:p>
        </w:tc>
      </w:tr>
      <w:tr w:rsidR="00500E54" w:rsidRPr="00EE2FFC" w14:paraId="1D179EA5" w14:textId="77777777" w:rsidTr="009464BC">
        <w:tc>
          <w:tcPr>
            <w:tcW w:w="2731" w:type="dxa"/>
            <w:shd w:val="clear" w:color="auto" w:fill="D9E2F3" w:themeFill="accent1" w:themeFillTint="33"/>
          </w:tcPr>
          <w:p w14:paraId="60046617" w14:textId="77777777" w:rsidR="00500E54" w:rsidRPr="00477B64" w:rsidRDefault="00500E54" w:rsidP="00606B83">
            <w:pPr>
              <w:keepNext w:val="0"/>
              <w:spacing w:before="0"/>
              <w:rPr>
                <w:rFonts w:cs="Arial"/>
                <w:color w:val="auto"/>
                <w:szCs w:val="24"/>
                <w:lang w:eastAsia="en-US"/>
              </w:rPr>
            </w:pPr>
            <w:r w:rsidRPr="00477B64">
              <w:rPr>
                <w:rFonts w:cs="Arial"/>
                <w:color w:val="auto"/>
                <w:szCs w:val="24"/>
                <w:lang w:eastAsia="en-US"/>
              </w:rPr>
              <w:t>Greater Nottingham Joint Planning Advisory Board (JPAB)</w:t>
            </w:r>
          </w:p>
        </w:tc>
        <w:tc>
          <w:tcPr>
            <w:tcW w:w="6372" w:type="dxa"/>
          </w:tcPr>
          <w:p w14:paraId="23CD7BEB" w14:textId="29EC2757" w:rsidR="00D2521F" w:rsidRPr="00477B64" w:rsidRDefault="00500E54" w:rsidP="000171D5">
            <w:pPr>
              <w:keepNext w:val="0"/>
              <w:spacing w:before="0"/>
              <w:rPr>
                <w:rFonts w:cs="Arial"/>
                <w:color w:val="auto"/>
                <w:szCs w:val="24"/>
                <w:lang w:eastAsia="en-US"/>
              </w:rPr>
            </w:pPr>
            <w:r w:rsidRPr="00477B64">
              <w:rPr>
                <w:rFonts w:cs="Arial"/>
                <w:color w:val="auto"/>
                <w:szCs w:val="24"/>
                <w:lang w:eastAsia="en-US"/>
              </w:rPr>
              <w:t>JPAB is an advisory body and therefore any decisions it makes must be ratified by the relevant executive bodies of each member Council.  It is made up of Councillors responsible for planning and transport matters within the constituent authorities. It meets every few months and oversees the preparation of strategic plans in the Greater Nottingham area.  Other Duty to Cooperate bodies are invited to attend a</w:t>
            </w:r>
            <w:r w:rsidR="00617879">
              <w:rPr>
                <w:rFonts w:cs="Arial"/>
                <w:color w:val="auto"/>
                <w:szCs w:val="24"/>
                <w:lang w:eastAsia="en-US"/>
              </w:rPr>
              <w:t>nd</w:t>
            </w:r>
            <w:r w:rsidRPr="00477B64">
              <w:rPr>
                <w:rFonts w:cs="Arial"/>
                <w:color w:val="auto"/>
                <w:szCs w:val="24"/>
                <w:lang w:eastAsia="en-US"/>
              </w:rPr>
              <w:t xml:space="preserve"> observe, and the meetings held in public.  </w:t>
            </w:r>
            <w:r w:rsidR="009C6C28" w:rsidRPr="00477B64">
              <w:rPr>
                <w:rFonts w:cs="Arial"/>
                <w:color w:val="auto"/>
                <w:szCs w:val="24"/>
                <w:lang w:eastAsia="en-US"/>
              </w:rPr>
              <w:t>Its</w:t>
            </w:r>
            <w:r w:rsidRPr="00477B64">
              <w:rPr>
                <w:rFonts w:cs="Arial"/>
                <w:color w:val="auto"/>
                <w:szCs w:val="24"/>
                <w:lang w:eastAsia="en-US"/>
              </w:rPr>
              <w:t xml:space="preserve"> membership consists of ADC, Broxtowe BC, Erewash BC, Gedling BC, Nottingham City, Rushcliffe BC, N</w:t>
            </w:r>
            <w:r w:rsidR="00617879">
              <w:rPr>
                <w:rFonts w:cs="Arial"/>
                <w:color w:val="auto"/>
                <w:szCs w:val="24"/>
                <w:lang w:eastAsia="en-US"/>
              </w:rPr>
              <w:t>C</w:t>
            </w:r>
            <w:r w:rsidRPr="00477B64">
              <w:rPr>
                <w:rFonts w:cs="Arial"/>
                <w:color w:val="auto"/>
                <w:szCs w:val="24"/>
                <w:lang w:eastAsia="en-US"/>
              </w:rPr>
              <w:t>C and Derbyshire CC.</w:t>
            </w:r>
          </w:p>
        </w:tc>
      </w:tr>
      <w:tr w:rsidR="0004743F" w:rsidRPr="00EE2FFC" w14:paraId="75EA4C4F" w14:textId="77777777" w:rsidTr="009464BC">
        <w:tc>
          <w:tcPr>
            <w:tcW w:w="2731" w:type="dxa"/>
            <w:shd w:val="clear" w:color="auto" w:fill="D9E2F3" w:themeFill="accent1" w:themeFillTint="33"/>
          </w:tcPr>
          <w:p w14:paraId="44BF056A" w14:textId="4153FC83" w:rsidR="0004743F" w:rsidRPr="00477B64" w:rsidRDefault="0004743F" w:rsidP="00606B83">
            <w:pPr>
              <w:keepNext w:val="0"/>
              <w:spacing w:before="0"/>
              <w:rPr>
                <w:rFonts w:cs="Arial"/>
                <w:color w:val="auto"/>
                <w:szCs w:val="24"/>
                <w:lang w:eastAsia="en-US"/>
              </w:rPr>
            </w:pPr>
            <w:r w:rsidRPr="00477B64">
              <w:rPr>
                <w:rFonts w:cs="Arial"/>
                <w:color w:val="auto"/>
                <w:szCs w:val="24"/>
                <w:lang w:eastAsia="en-US"/>
              </w:rPr>
              <w:lastRenderedPageBreak/>
              <w:t>Greater Nottingham Planning Partnership</w:t>
            </w:r>
            <w:r w:rsidR="00985F8D">
              <w:rPr>
                <w:rFonts w:cs="Arial"/>
                <w:color w:val="auto"/>
                <w:szCs w:val="24"/>
                <w:lang w:eastAsia="en-US"/>
              </w:rPr>
              <w:t xml:space="preserve"> </w:t>
            </w:r>
            <w:r w:rsidRPr="00477B64">
              <w:rPr>
                <w:rFonts w:cs="Arial"/>
                <w:color w:val="auto"/>
                <w:szCs w:val="24"/>
                <w:lang w:eastAsia="en-US"/>
              </w:rPr>
              <w:t>–Officer Group</w:t>
            </w:r>
          </w:p>
        </w:tc>
        <w:tc>
          <w:tcPr>
            <w:tcW w:w="6372" w:type="dxa"/>
          </w:tcPr>
          <w:p w14:paraId="25C3903A" w14:textId="77777777" w:rsidR="00553BD8" w:rsidRDefault="0004743F" w:rsidP="000171D5">
            <w:pPr>
              <w:keepNext w:val="0"/>
              <w:spacing w:before="0"/>
              <w:rPr>
                <w:rFonts w:cs="Arial"/>
                <w:color w:val="auto"/>
                <w:szCs w:val="24"/>
                <w:lang w:eastAsia="en-US"/>
              </w:rPr>
            </w:pPr>
            <w:r w:rsidRPr="00477B64">
              <w:rPr>
                <w:rFonts w:cs="Arial"/>
                <w:color w:val="auto"/>
                <w:szCs w:val="24"/>
                <w:lang w:eastAsia="en-US"/>
              </w:rPr>
              <w:t>This officer group meets on a regular basis (weekly i</w:t>
            </w:r>
            <w:r w:rsidR="00617879">
              <w:rPr>
                <w:rFonts w:cs="Arial"/>
                <w:color w:val="auto"/>
                <w:szCs w:val="24"/>
                <w:lang w:eastAsia="en-US"/>
              </w:rPr>
              <w:t>f</w:t>
            </w:r>
            <w:r w:rsidRPr="00477B64">
              <w:rPr>
                <w:rFonts w:cs="Arial"/>
                <w:color w:val="auto"/>
                <w:szCs w:val="24"/>
                <w:lang w:eastAsia="en-US"/>
              </w:rPr>
              <w:t xml:space="preserve"> necessary) to consider all aspects of the local plan.  </w:t>
            </w:r>
            <w:r w:rsidR="00B54A9F" w:rsidRPr="00477B64">
              <w:rPr>
                <w:rFonts w:cs="Arial"/>
                <w:color w:val="auto"/>
                <w:szCs w:val="24"/>
                <w:lang w:eastAsia="en-US"/>
              </w:rPr>
              <w:t>Its</w:t>
            </w:r>
            <w:r w:rsidRPr="00477B64">
              <w:rPr>
                <w:rFonts w:cs="Arial"/>
                <w:color w:val="auto"/>
                <w:szCs w:val="24"/>
                <w:lang w:eastAsia="en-US"/>
              </w:rPr>
              <w:t xml:space="preserve"> membership consists of ADC, Broxtowe BC, Erewash BC, Gedling BC, Nottingham City, Rushcliffe BC, N</w:t>
            </w:r>
            <w:r w:rsidR="00617879">
              <w:rPr>
                <w:rFonts w:cs="Arial"/>
                <w:color w:val="auto"/>
                <w:szCs w:val="24"/>
                <w:lang w:eastAsia="en-US"/>
              </w:rPr>
              <w:t xml:space="preserve">CC </w:t>
            </w:r>
            <w:r w:rsidRPr="00477B64">
              <w:rPr>
                <w:rFonts w:cs="Arial"/>
                <w:color w:val="auto"/>
                <w:szCs w:val="24"/>
                <w:lang w:eastAsia="en-US"/>
              </w:rPr>
              <w:t xml:space="preserve">and Derbyshire CC. </w:t>
            </w:r>
          </w:p>
          <w:p w14:paraId="6F3F9955" w14:textId="0574A186" w:rsidR="00D2521F" w:rsidRPr="00477B64" w:rsidRDefault="00D2521F" w:rsidP="000171D5">
            <w:pPr>
              <w:keepNext w:val="0"/>
              <w:spacing w:before="0"/>
              <w:rPr>
                <w:rFonts w:cs="Arial"/>
                <w:color w:val="auto"/>
                <w:szCs w:val="24"/>
                <w:lang w:eastAsia="en-US"/>
              </w:rPr>
            </w:pPr>
          </w:p>
        </w:tc>
      </w:tr>
      <w:tr w:rsidR="00581E5A" w:rsidRPr="00EE2FFC" w14:paraId="3B7A193F" w14:textId="77777777" w:rsidTr="009464BC">
        <w:tc>
          <w:tcPr>
            <w:tcW w:w="2731" w:type="dxa"/>
            <w:shd w:val="clear" w:color="auto" w:fill="D9E2F3" w:themeFill="accent1" w:themeFillTint="33"/>
          </w:tcPr>
          <w:p w14:paraId="312236D5" w14:textId="230ADD9E" w:rsidR="00581E5A" w:rsidRPr="00477B64" w:rsidRDefault="00C57E5C" w:rsidP="00606B83">
            <w:pPr>
              <w:keepNext w:val="0"/>
              <w:spacing w:before="0"/>
              <w:rPr>
                <w:rFonts w:cs="Arial"/>
                <w:color w:val="auto"/>
                <w:szCs w:val="24"/>
                <w:lang w:eastAsia="en-US"/>
              </w:rPr>
            </w:pPr>
            <w:r w:rsidRPr="00C57E5C">
              <w:rPr>
                <w:rFonts w:cs="Arial"/>
                <w:color w:val="auto"/>
                <w:szCs w:val="24"/>
                <w:lang w:eastAsia="en-US"/>
              </w:rPr>
              <w:t>Bus Service Improvement Plan (BSIP)</w:t>
            </w:r>
          </w:p>
        </w:tc>
        <w:tc>
          <w:tcPr>
            <w:tcW w:w="6372" w:type="dxa"/>
          </w:tcPr>
          <w:p w14:paraId="152C03D3" w14:textId="77777777" w:rsidR="00581E5A" w:rsidRDefault="00C57E5C" w:rsidP="000171D5">
            <w:pPr>
              <w:keepNext w:val="0"/>
              <w:spacing w:before="0"/>
              <w:rPr>
                <w:rFonts w:cs="Arial"/>
                <w:color w:val="auto"/>
                <w:szCs w:val="24"/>
                <w:lang w:eastAsia="en-US"/>
              </w:rPr>
            </w:pPr>
            <w:r>
              <w:rPr>
                <w:rFonts w:cs="Arial"/>
                <w:color w:val="auto"/>
                <w:szCs w:val="24"/>
                <w:lang w:eastAsia="en-US"/>
              </w:rPr>
              <w:t xml:space="preserve">Ashfield </w:t>
            </w:r>
            <w:r w:rsidR="005E1E9C">
              <w:rPr>
                <w:rFonts w:cs="Arial"/>
                <w:color w:val="auto"/>
                <w:szCs w:val="24"/>
                <w:lang w:eastAsia="en-US"/>
              </w:rPr>
              <w:t>District</w:t>
            </w:r>
            <w:r>
              <w:rPr>
                <w:rFonts w:cs="Arial"/>
                <w:color w:val="auto"/>
                <w:szCs w:val="24"/>
                <w:lang w:eastAsia="en-US"/>
              </w:rPr>
              <w:t xml:space="preserve"> </w:t>
            </w:r>
            <w:r w:rsidR="005E1E9C">
              <w:rPr>
                <w:rFonts w:cs="Arial"/>
                <w:color w:val="auto"/>
                <w:szCs w:val="24"/>
                <w:lang w:eastAsia="en-US"/>
              </w:rPr>
              <w:t>Council</w:t>
            </w:r>
            <w:r>
              <w:rPr>
                <w:rFonts w:cs="Arial"/>
                <w:color w:val="auto"/>
                <w:szCs w:val="24"/>
                <w:lang w:eastAsia="en-US"/>
              </w:rPr>
              <w:t xml:space="preserve"> is a member of the </w:t>
            </w:r>
            <w:r w:rsidR="005E1E9C">
              <w:rPr>
                <w:rFonts w:cs="Arial"/>
                <w:color w:val="auto"/>
                <w:szCs w:val="24"/>
                <w:lang w:eastAsia="en-US"/>
              </w:rPr>
              <w:t>Notts Stakeholder Reference Group, comprising Nottinghamshire local authorities and bus service providers. The Council has</w:t>
            </w:r>
            <w:r>
              <w:rPr>
                <w:rFonts w:cs="Arial"/>
                <w:color w:val="auto"/>
                <w:szCs w:val="24"/>
                <w:lang w:eastAsia="en-US"/>
              </w:rPr>
              <w:t xml:space="preserve"> signed a Memorandum of </w:t>
            </w:r>
            <w:r w:rsidR="005E1E9C">
              <w:rPr>
                <w:rFonts w:cs="Arial"/>
                <w:color w:val="auto"/>
                <w:szCs w:val="24"/>
                <w:lang w:eastAsia="en-US"/>
              </w:rPr>
              <w:t xml:space="preserve">Understanding with regards to the BSIP. </w:t>
            </w:r>
          </w:p>
          <w:p w14:paraId="089E4999" w14:textId="7DE72584" w:rsidR="00D2521F" w:rsidRPr="00477B64" w:rsidRDefault="00D2521F" w:rsidP="000171D5">
            <w:pPr>
              <w:keepNext w:val="0"/>
              <w:spacing w:before="0"/>
              <w:rPr>
                <w:rFonts w:cs="Arial"/>
                <w:color w:val="auto"/>
                <w:szCs w:val="24"/>
                <w:lang w:eastAsia="en-US"/>
              </w:rPr>
            </w:pPr>
          </w:p>
        </w:tc>
      </w:tr>
      <w:tr w:rsidR="005E1E9C" w:rsidRPr="00EE2FFC" w14:paraId="6E15D110" w14:textId="77777777" w:rsidTr="009464BC">
        <w:tc>
          <w:tcPr>
            <w:tcW w:w="2731" w:type="dxa"/>
            <w:shd w:val="clear" w:color="auto" w:fill="D9E2F3" w:themeFill="accent1" w:themeFillTint="33"/>
          </w:tcPr>
          <w:p w14:paraId="128610E5" w14:textId="5E2ED2CD" w:rsidR="005E1E9C" w:rsidRPr="00C57E5C" w:rsidRDefault="005E1E9C" w:rsidP="00606B83">
            <w:pPr>
              <w:keepNext w:val="0"/>
              <w:spacing w:before="0"/>
              <w:rPr>
                <w:rFonts w:cs="Arial"/>
                <w:color w:val="auto"/>
                <w:szCs w:val="24"/>
                <w:lang w:eastAsia="en-US"/>
              </w:rPr>
            </w:pPr>
            <w:r w:rsidRPr="005E1E9C">
              <w:rPr>
                <w:rFonts w:cs="Arial"/>
                <w:color w:val="auto"/>
                <w:szCs w:val="24"/>
                <w:lang w:eastAsia="en-US"/>
              </w:rPr>
              <w:t>LNRS Nottinghamshire and Nottingham - Strategic Oversight Group</w:t>
            </w:r>
          </w:p>
        </w:tc>
        <w:tc>
          <w:tcPr>
            <w:tcW w:w="6372" w:type="dxa"/>
          </w:tcPr>
          <w:p w14:paraId="3C42E9F3" w14:textId="3F145C95" w:rsidR="005E1E9C" w:rsidRDefault="005E1E9C" w:rsidP="000171D5">
            <w:pPr>
              <w:keepNext w:val="0"/>
              <w:spacing w:before="0"/>
              <w:rPr>
                <w:rFonts w:cs="Arial"/>
                <w:color w:val="auto"/>
                <w:szCs w:val="24"/>
                <w:lang w:eastAsia="en-US"/>
              </w:rPr>
            </w:pPr>
            <w:r w:rsidRPr="005E1E9C">
              <w:rPr>
                <w:rFonts w:cs="Arial"/>
                <w:color w:val="auto"/>
                <w:szCs w:val="24"/>
                <w:lang w:eastAsia="en-US"/>
              </w:rPr>
              <w:t>Ashfield District Council is a member of the Strategic Oversight Group</w:t>
            </w:r>
            <w:r>
              <w:rPr>
                <w:rFonts w:cs="Arial"/>
                <w:color w:val="auto"/>
                <w:szCs w:val="24"/>
                <w:lang w:eastAsia="en-US"/>
              </w:rPr>
              <w:t xml:space="preserve">. The Group </w:t>
            </w:r>
            <w:r w:rsidR="00075B5B">
              <w:rPr>
                <w:rFonts w:cs="Arial"/>
                <w:color w:val="auto"/>
                <w:szCs w:val="24"/>
                <w:lang w:eastAsia="en-US"/>
              </w:rPr>
              <w:t xml:space="preserve">has </w:t>
            </w:r>
            <w:r w:rsidRPr="005E1E9C">
              <w:rPr>
                <w:rFonts w:cs="Arial"/>
                <w:color w:val="auto"/>
                <w:szCs w:val="24"/>
                <w:lang w:eastAsia="en-US"/>
              </w:rPr>
              <w:t>provide</w:t>
            </w:r>
            <w:r w:rsidR="00075B5B">
              <w:rPr>
                <w:rFonts w:cs="Arial"/>
                <w:color w:val="auto"/>
                <w:szCs w:val="24"/>
                <w:lang w:eastAsia="en-US"/>
              </w:rPr>
              <w:t>d</w:t>
            </w:r>
            <w:r w:rsidRPr="005E1E9C">
              <w:rPr>
                <w:rFonts w:cs="Arial"/>
                <w:color w:val="auto"/>
                <w:szCs w:val="24"/>
                <w:lang w:eastAsia="en-US"/>
              </w:rPr>
              <w:t xml:space="preserve"> strategic oversight of LNRS production, ensuring fit with other strategic priorities, facilitating work within their organisations and contact with other strategic groups. To ensure good governance of the partnership, review and update vision, terms of reference etc.</w:t>
            </w:r>
            <w:r>
              <w:rPr>
                <w:rFonts w:cs="Arial"/>
                <w:color w:val="auto"/>
                <w:szCs w:val="24"/>
                <w:lang w:eastAsia="en-US"/>
              </w:rPr>
              <w:t xml:space="preserve"> The group contains members of District Councils, eNGOs, Defra, </w:t>
            </w:r>
            <w:r w:rsidR="00F8227F">
              <w:rPr>
                <w:rFonts w:cs="Arial"/>
                <w:color w:val="auto"/>
                <w:szCs w:val="24"/>
                <w:lang w:eastAsia="en-US"/>
              </w:rPr>
              <w:t>businesses,</w:t>
            </w:r>
            <w:r>
              <w:rPr>
                <w:rFonts w:cs="Arial"/>
                <w:color w:val="auto"/>
                <w:szCs w:val="24"/>
                <w:lang w:eastAsia="en-US"/>
              </w:rPr>
              <w:t xml:space="preserve"> and other sectors</w:t>
            </w:r>
            <w:r w:rsidR="00F8227F">
              <w:rPr>
                <w:rFonts w:cs="Arial"/>
                <w:color w:val="auto"/>
                <w:szCs w:val="24"/>
                <w:lang w:eastAsia="en-US"/>
              </w:rPr>
              <w:t>.</w:t>
            </w:r>
          </w:p>
        </w:tc>
      </w:tr>
      <w:tr w:rsidR="00C23397" w:rsidRPr="00EE2FFC" w14:paraId="05BEA62C" w14:textId="77777777" w:rsidTr="009464BC">
        <w:tc>
          <w:tcPr>
            <w:tcW w:w="2731" w:type="dxa"/>
            <w:shd w:val="clear" w:color="auto" w:fill="D9E2F3" w:themeFill="accent1" w:themeFillTint="33"/>
          </w:tcPr>
          <w:p w14:paraId="1DE9FBBB" w14:textId="33E4C5B3" w:rsidR="00C23397" w:rsidRPr="00C23397" w:rsidRDefault="00C23397" w:rsidP="00606B83">
            <w:pPr>
              <w:keepNext w:val="0"/>
              <w:spacing w:before="0"/>
              <w:rPr>
                <w:rFonts w:cs="Arial"/>
                <w:color w:val="auto"/>
                <w:szCs w:val="24"/>
                <w:lang w:eastAsia="en-US"/>
              </w:rPr>
            </w:pPr>
            <w:r>
              <w:rPr>
                <w:rFonts w:cs="Arial"/>
                <w:color w:val="auto"/>
                <w:szCs w:val="24"/>
                <w:lang w:eastAsia="en-US"/>
              </w:rPr>
              <w:t>Ashfield Major Projects Group</w:t>
            </w:r>
          </w:p>
        </w:tc>
        <w:tc>
          <w:tcPr>
            <w:tcW w:w="6372" w:type="dxa"/>
          </w:tcPr>
          <w:p w14:paraId="34FDA492" w14:textId="77777777" w:rsidR="00553BD8" w:rsidRDefault="00C23397" w:rsidP="000171D5">
            <w:pPr>
              <w:keepNext w:val="0"/>
              <w:spacing w:before="0"/>
              <w:rPr>
                <w:rFonts w:cs="Arial"/>
                <w:color w:val="auto"/>
                <w:szCs w:val="24"/>
                <w:lang w:eastAsia="en-US"/>
              </w:rPr>
            </w:pPr>
            <w:r>
              <w:rPr>
                <w:rFonts w:cs="Arial"/>
                <w:color w:val="auto"/>
                <w:szCs w:val="24"/>
                <w:lang w:eastAsia="en-US"/>
              </w:rPr>
              <w:t xml:space="preserve">Considers major planning application in Ashfield.  Comprises ADC, NCC </w:t>
            </w:r>
            <w:r w:rsidR="009464BC">
              <w:rPr>
                <w:rFonts w:cs="Arial"/>
                <w:color w:val="auto"/>
                <w:szCs w:val="24"/>
                <w:lang w:eastAsia="en-US"/>
              </w:rPr>
              <w:t>H</w:t>
            </w:r>
            <w:r w:rsidR="00FE3E05">
              <w:rPr>
                <w:rFonts w:cs="Arial"/>
                <w:color w:val="auto"/>
                <w:szCs w:val="24"/>
                <w:lang w:eastAsia="en-US"/>
              </w:rPr>
              <w:t xml:space="preserve">ighway, </w:t>
            </w:r>
            <w:r w:rsidR="00617879">
              <w:rPr>
                <w:rFonts w:cs="Arial"/>
                <w:color w:val="auto"/>
                <w:szCs w:val="24"/>
                <w:lang w:eastAsia="en-US"/>
              </w:rPr>
              <w:t xml:space="preserve">NCC </w:t>
            </w:r>
            <w:r w:rsidR="00FE3E05">
              <w:rPr>
                <w:rFonts w:cs="Arial"/>
                <w:color w:val="auto"/>
                <w:szCs w:val="24"/>
                <w:lang w:eastAsia="en-US"/>
              </w:rPr>
              <w:t xml:space="preserve">Public Transport and </w:t>
            </w:r>
            <w:r w:rsidR="00617879">
              <w:rPr>
                <w:rFonts w:cs="Arial"/>
                <w:color w:val="auto"/>
                <w:szCs w:val="24"/>
                <w:lang w:eastAsia="en-US"/>
              </w:rPr>
              <w:t xml:space="preserve">NCC </w:t>
            </w:r>
            <w:r w:rsidR="00FE3E05">
              <w:rPr>
                <w:rFonts w:cs="Arial"/>
                <w:color w:val="auto"/>
                <w:szCs w:val="24"/>
                <w:lang w:eastAsia="en-US"/>
              </w:rPr>
              <w:t xml:space="preserve">Public Health and </w:t>
            </w:r>
            <w:r w:rsidR="00617879">
              <w:rPr>
                <w:rFonts w:cs="Arial"/>
                <w:color w:val="auto"/>
                <w:szCs w:val="24"/>
                <w:lang w:eastAsia="en-US"/>
              </w:rPr>
              <w:t xml:space="preserve">also </w:t>
            </w:r>
            <w:r w:rsidR="00FE3E05">
              <w:rPr>
                <w:rFonts w:cs="Arial"/>
                <w:color w:val="auto"/>
                <w:szCs w:val="24"/>
                <w:lang w:eastAsia="en-US"/>
              </w:rPr>
              <w:t>representatives of the NHS Nottingham and Nottinghamshire C</w:t>
            </w:r>
            <w:r>
              <w:rPr>
                <w:rFonts w:cs="Arial"/>
                <w:color w:val="auto"/>
                <w:szCs w:val="24"/>
                <w:lang w:eastAsia="en-US"/>
              </w:rPr>
              <w:t xml:space="preserve">linical Commission </w:t>
            </w:r>
            <w:r w:rsidR="00FE3E05">
              <w:rPr>
                <w:rFonts w:cs="Arial"/>
                <w:color w:val="auto"/>
                <w:szCs w:val="24"/>
                <w:lang w:eastAsia="en-US"/>
              </w:rPr>
              <w:t>Board</w:t>
            </w:r>
            <w:r>
              <w:rPr>
                <w:rFonts w:cs="Arial"/>
                <w:color w:val="auto"/>
                <w:szCs w:val="24"/>
                <w:lang w:eastAsia="en-US"/>
              </w:rPr>
              <w:t>.</w:t>
            </w:r>
          </w:p>
          <w:p w14:paraId="346AF17A" w14:textId="66653B7D" w:rsidR="00D2521F" w:rsidRPr="00C23397" w:rsidRDefault="00D2521F" w:rsidP="000171D5">
            <w:pPr>
              <w:keepNext w:val="0"/>
              <w:spacing w:before="0"/>
              <w:rPr>
                <w:rFonts w:cs="Arial"/>
                <w:color w:val="auto"/>
                <w:szCs w:val="24"/>
                <w:lang w:eastAsia="en-US"/>
              </w:rPr>
            </w:pPr>
          </w:p>
        </w:tc>
      </w:tr>
    </w:tbl>
    <w:p w14:paraId="23D7662F" w14:textId="129AFAEC" w:rsidR="004D3C81" w:rsidRDefault="004D3C81">
      <w:pPr>
        <w:keepNext w:val="0"/>
        <w:spacing w:before="0"/>
        <w:rPr>
          <w:rFonts w:cs="Arial"/>
          <w:color w:val="auto"/>
          <w:szCs w:val="24"/>
          <w:lang w:eastAsia="en-US"/>
        </w:rPr>
      </w:pPr>
    </w:p>
    <w:p w14:paraId="2B9351CE" w14:textId="77777777" w:rsidR="00E6449D" w:rsidRDefault="00E6449D">
      <w:pPr>
        <w:keepNext w:val="0"/>
        <w:spacing w:before="0"/>
        <w:rPr>
          <w:rFonts w:cs="Arial"/>
          <w:color w:val="auto"/>
          <w:szCs w:val="24"/>
          <w:lang w:eastAsia="en-US"/>
        </w:rPr>
      </w:pPr>
    </w:p>
    <w:p w14:paraId="4C443B48" w14:textId="77777777" w:rsidR="00617879" w:rsidRPr="00617879" w:rsidRDefault="00B75FF6" w:rsidP="00500E54">
      <w:pPr>
        <w:keepNext w:val="0"/>
        <w:spacing w:before="0"/>
        <w:ind w:left="525"/>
        <w:rPr>
          <w:rFonts w:cs="Arial"/>
          <w:color w:val="auto"/>
          <w:szCs w:val="24"/>
          <w:u w:val="single"/>
          <w:lang w:eastAsia="en-US"/>
        </w:rPr>
      </w:pPr>
      <w:r w:rsidRPr="00617879">
        <w:rPr>
          <w:rFonts w:cs="Arial"/>
          <w:color w:val="auto"/>
          <w:szCs w:val="24"/>
          <w:u w:val="single"/>
          <w:lang w:eastAsia="en-US"/>
        </w:rPr>
        <w:t>Evidence Base</w:t>
      </w:r>
    </w:p>
    <w:p w14:paraId="31730642" w14:textId="19A78FCC" w:rsidR="00500E54" w:rsidRDefault="00B75FF6" w:rsidP="00500E54">
      <w:pPr>
        <w:keepNext w:val="0"/>
        <w:spacing w:before="0"/>
        <w:ind w:left="525"/>
        <w:rPr>
          <w:rFonts w:cs="Arial"/>
          <w:b/>
          <w:bCs/>
          <w:color w:val="auto"/>
          <w:szCs w:val="24"/>
          <w:lang w:eastAsia="en-US"/>
        </w:rPr>
      </w:pPr>
      <w:r w:rsidRPr="00B75FF6">
        <w:rPr>
          <w:rFonts w:cs="Arial"/>
          <w:b/>
          <w:bCs/>
          <w:color w:val="auto"/>
          <w:szCs w:val="24"/>
          <w:lang w:eastAsia="en-US"/>
        </w:rPr>
        <w:t xml:space="preserve"> </w:t>
      </w:r>
    </w:p>
    <w:p w14:paraId="07550F7A" w14:textId="5B3C95AA" w:rsidR="00500E54" w:rsidRPr="002E3BFB" w:rsidRDefault="00500E54">
      <w:pPr>
        <w:keepNext w:val="0"/>
        <w:numPr>
          <w:ilvl w:val="1"/>
          <w:numId w:val="5"/>
        </w:numPr>
        <w:spacing w:before="0"/>
        <w:rPr>
          <w:rFonts w:cs="Arial"/>
          <w:color w:val="auto"/>
          <w:szCs w:val="24"/>
          <w:lang w:eastAsia="en-US"/>
        </w:rPr>
      </w:pPr>
      <w:r w:rsidRPr="002E3BFB">
        <w:rPr>
          <w:rFonts w:cs="Arial"/>
          <w:color w:val="auto"/>
          <w:szCs w:val="24"/>
          <w:lang w:eastAsia="en-US"/>
        </w:rPr>
        <w:t xml:space="preserve">Ashfield </w:t>
      </w:r>
      <w:r w:rsidR="00E563E6">
        <w:rPr>
          <w:rFonts w:cs="Arial"/>
          <w:color w:val="auto"/>
          <w:szCs w:val="24"/>
          <w:lang w:eastAsia="en-US"/>
        </w:rPr>
        <w:t>(ADC)</w:t>
      </w:r>
      <w:r w:rsidR="00FE3E05" w:rsidRPr="002E3BFB">
        <w:rPr>
          <w:rFonts w:cs="Arial"/>
          <w:color w:val="auto"/>
          <w:szCs w:val="24"/>
          <w:lang w:eastAsia="en-US"/>
        </w:rPr>
        <w:t xml:space="preserve"> </w:t>
      </w:r>
      <w:r w:rsidRPr="002E3BFB">
        <w:rPr>
          <w:rFonts w:cs="Arial"/>
          <w:color w:val="auto"/>
          <w:szCs w:val="24"/>
          <w:lang w:eastAsia="en-US"/>
        </w:rPr>
        <w:t xml:space="preserve">has worked with </w:t>
      </w:r>
      <w:r w:rsidR="00FE3E05" w:rsidRPr="002E3BFB">
        <w:rPr>
          <w:rFonts w:cs="Arial"/>
          <w:color w:val="auto"/>
          <w:szCs w:val="24"/>
          <w:lang w:eastAsia="en-US"/>
        </w:rPr>
        <w:t>Nottinghamshire County Council</w:t>
      </w:r>
      <w:r w:rsidRPr="002E3BFB">
        <w:rPr>
          <w:rFonts w:cs="Arial"/>
          <w:color w:val="auto"/>
          <w:szCs w:val="24"/>
          <w:lang w:eastAsia="en-US"/>
        </w:rPr>
        <w:t xml:space="preserve"> </w:t>
      </w:r>
      <w:r w:rsidR="00E563E6">
        <w:rPr>
          <w:rFonts w:cs="Arial"/>
          <w:color w:val="auto"/>
          <w:szCs w:val="24"/>
          <w:lang w:eastAsia="en-US"/>
        </w:rPr>
        <w:t xml:space="preserve">(NCC) </w:t>
      </w:r>
      <w:r w:rsidR="00EC6BDB">
        <w:rPr>
          <w:rFonts w:cs="Arial"/>
          <w:color w:val="auto"/>
          <w:szCs w:val="24"/>
          <w:lang w:eastAsia="en-US"/>
        </w:rPr>
        <w:t xml:space="preserve">to produce </w:t>
      </w:r>
      <w:r w:rsidR="00986D23">
        <w:rPr>
          <w:rFonts w:cs="Arial"/>
          <w:color w:val="auto"/>
          <w:szCs w:val="24"/>
          <w:lang w:eastAsia="en-US"/>
        </w:rPr>
        <w:t>the</w:t>
      </w:r>
      <w:r w:rsidRPr="002E3BFB">
        <w:rPr>
          <w:rFonts w:cs="Arial"/>
          <w:color w:val="auto"/>
          <w:szCs w:val="24"/>
          <w:lang w:eastAsia="en-US"/>
        </w:rPr>
        <w:t xml:space="preserve"> </w:t>
      </w:r>
      <w:r w:rsidR="004D3C81">
        <w:rPr>
          <w:rFonts w:cs="Arial"/>
          <w:color w:val="auto"/>
          <w:szCs w:val="24"/>
          <w:lang w:eastAsia="en-US"/>
        </w:rPr>
        <w:t xml:space="preserve">part of the </w:t>
      </w:r>
      <w:r w:rsidRPr="002E3BFB">
        <w:rPr>
          <w:rFonts w:cs="Arial"/>
          <w:color w:val="auto"/>
          <w:szCs w:val="24"/>
          <w:lang w:eastAsia="en-US"/>
        </w:rPr>
        <w:t>evidence</w:t>
      </w:r>
      <w:r w:rsidR="004D3C81">
        <w:rPr>
          <w:rFonts w:cs="Arial"/>
          <w:color w:val="auto"/>
          <w:szCs w:val="24"/>
          <w:lang w:eastAsia="en-US"/>
        </w:rPr>
        <w:t xml:space="preserve"> base</w:t>
      </w:r>
      <w:r w:rsidRPr="002E3BFB">
        <w:rPr>
          <w:rFonts w:cs="Arial"/>
          <w:color w:val="auto"/>
          <w:szCs w:val="24"/>
          <w:lang w:eastAsia="en-US"/>
        </w:rPr>
        <w:t xml:space="preserve"> </w:t>
      </w:r>
      <w:r w:rsidR="00986D23">
        <w:rPr>
          <w:rFonts w:cs="Arial"/>
          <w:color w:val="auto"/>
          <w:szCs w:val="24"/>
          <w:lang w:eastAsia="en-US"/>
        </w:rPr>
        <w:t xml:space="preserve">for the </w:t>
      </w:r>
      <w:r w:rsidRPr="002E3BFB">
        <w:rPr>
          <w:rFonts w:cs="Arial"/>
          <w:color w:val="auto"/>
          <w:szCs w:val="24"/>
          <w:lang w:eastAsia="en-US"/>
        </w:rPr>
        <w:t>Local Plan</w:t>
      </w:r>
      <w:r w:rsidR="00986D23">
        <w:rPr>
          <w:rFonts w:cs="Arial"/>
          <w:color w:val="auto"/>
          <w:szCs w:val="24"/>
          <w:lang w:eastAsia="en-US"/>
        </w:rPr>
        <w:t>,</w:t>
      </w:r>
      <w:r w:rsidR="00FE3E05" w:rsidRPr="002E3BFB">
        <w:rPr>
          <w:rFonts w:cs="Arial"/>
          <w:color w:val="auto"/>
          <w:szCs w:val="24"/>
          <w:lang w:eastAsia="en-US"/>
        </w:rPr>
        <w:t xml:space="preserve"> </w:t>
      </w:r>
      <w:r w:rsidR="00715E6A" w:rsidRPr="002E3BFB">
        <w:rPr>
          <w:rFonts w:cs="Arial"/>
          <w:color w:val="auto"/>
          <w:szCs w:val="24"/>
          <w:lang w:eastAsia="en-US"/>
        </w:rPr>
        <w:t>as set out in the Table below</w:t>
      </w:r>
      <w:r w:rsidR="00FE3E05" w:rsidRPr="002E3BFB">
        <w:rPr>
          <w:rFonts w:cs="Arial"/>
          <w:color w:val="auto"/>
          <w:szCs w:val="24"/>
          <w:lang w:eastAsia="en-US"/>
        </w:rPr>
        <w:t>.</w:t>
      </w:r>
      <w:r w:rsidR="00E87A60" w:rsidRPr="002E3BFB">
        <w:rPr>
          <w:rFonts w:cs="Arial"/>
          <w:color w:val="auto"/>
          <w:szCs w:val="24"/>
          <w:lang w:eastAsia="en-US"/>
        </w:rPr>
        <w:t xml:space="preserve">  </w:t>
      </w:r>
    </w:p>
    <w:p w14:paraId="3BE7A94D" w14:textId="77777777" w:rsidR="00FE3E05" w:rsidRDefault="00FE3E05" w:rsidP="00FE3E05">
      <w:pPr>
        <w:keepNext w:val="0"/>
        <w:spacing w:before="0"/>
        <w:ind w:left="525"/>
        <w:rPr>
          <w:rFonts w:cs="Arial"/>
          <w:color w:val="auto"/>
          <w:szCs w:val="24"/>
          <w:lang w:eastAsia="en-US"/>
        </w:rPr>
      </w:pPr>
    </w:p>
    <w:tbl>
      <w:tblPr>
        <w:tblStyle w:val="TableGrid"/>
        <w:tblW w:w="0" w:type="auto"/>
        <w:tblInd w:w="525" w:type="dxa"/>
        <w:tblLook w:val="04A0" w:firstRow="1" w:lastRow="0" w:firstColumn="1" w:lastColumn="0" w:noHBand="0" w:noVBand="1"/>
      </w:tblPr>
      <w:tblGrid>
        <w:gridCol w:w="4290"/>
        <w:gridCol w:w="4813"/>
      </w:tblGrid>
      <w:tr w:rsidR="00FE3E05" w:rsidRPr="00EE2FFC" w14:paraId="261259E7" w14:textId="77777777" w:rsidTr="00BC2106">
        <w:tc>
          <w:tcPr>
            <w:tcW w:w="4290" w:type="dxa"/>
            <w:shd w:val="clear" w:color="auto" w:fill="D9E2F3" w:themeFill="accent1" w:themeFillTint="33"/>
          </w:tcPr>
          <w:p w14:paraId="60DB7D9D" w14:textId="77777777" w:rsidR="00FE3E05" w:rsidRPr="00477B64" w:rsidRDefault="00FE3E05">
            <w:pPr>
              <w:keepNext w:val="0"/>
              <w:spacing w:before="0"/>
              <w:rPr>
                <w:rFonts w:cs="Arial"/>
                <w:color w:val="auto"/>
                <w:szCs w:val="24"/>
                <w:lang w:eastAsia="en-US"/>
              </w:rPr>
            </w:pPr>
            <w:r>
              <w:rPr>
                <w:rFonts w:cs="Arial"/>
                <w:color w:val="auto"/>
                <w:szCs w:val="24"/>
                <w:lang w:eastAsia="en-US"/>
              </w:rPr>
              <w:t>Ashfield Strategic Housing and Economic Land Availability Assessment (SHELAA) – Ongoing.</w:t>
            </w:r>
          </w:p>
        </w:tc>
        <w:tc>
          <w:tcPr>
            <w:tcW w:w="4813" w:type="dxa"/>
          </w:tcPr>
          <w:p w14:paraId="3693CEE4" w14:textId="77777777" w:rsidR="00FE3E05" w:rsidRDefault="00DC07DE" w:rsidP="000171D5">
            <w:pPr>
              <w:keepNext w:val="0"/>
              <w:spacing w:before="0"/>
              <w:rPr>
                <w:rFonts w:cs="Arial"/>
                <w:color w:val="auto"/>
                <w:szCs w:val="24"/>
                <w:lang w:eastAsia="en-US"/>
              </w:rPr>
            </w:pPr>
            <w:r>
              <w:rPr>
                <w:rFonts w:cs="Arial"/>
                <w:color w:val="auto"/>
                <w:szCs w:val="24"/>
                <w:lang w:eastAsia="en-US"/>
              </w:rPr>
              <w:t xml:space="preserve">Produced by </w:t>
            </w:r>
            <w:r w:rsidR="00FE3E05">
              <w:rPr>
                <w:rFonts w:cs="Arial"/>
                <w:color w:val="auto"/>
                <w:szCs w:val="24"/>
                <w:lang w:eastAsia="en-US"/>
              </w:rPr>
              <w:t>ADC</w:t>
            </w:r>
            <w:r>
              <w:rPr>
                <w:rFonts w:cs="Arial"/>
                <w:color w:val="auto"/>
                <w:szCs w:val="24"/>
                <w:lang w:eastAsia="en-US"/>
              </w:rPr>
              <w:t xml:space="preserve"> with input from </w:t>
            </w:r>
            <w:r w:rsidR="00FE3E05">
              <w:rPr>
                <w:rFonts w:cs="Arial"/>
                <w:color w:val="auto"/>
                <w:szCs w:val="24"/>
                <w:lang w:eastAsia="en-US"/>
              </w:rPr>
              <w:t xml:space="preserve">NCC in relation </w:t>
            </w:r>
            <w:r w:rsidR="00B95A9B">
              <w:rPr>
                <w:rFonts w:cs="Arial"/>
                <w:color w:val="auto"/>
                <w:szCs w:val="24"/>
                <w:lang w:eastAsia="en-US"/>
              </w:rPr>
              <w:t xml:space="preserve">to </w:t>
            </w:r>
            <w:r w:rsidR="00FE3E05">
              <w:rPr>
                <w:rFonts w:cs="Arial"/>
                <w:color w:val="auto"/>
                <w:szCs w:val="24"/>
                <w:lang w:eastAsia="en-US"/>
              </w:rPr>
              <w:t xml:space="preserve">highways, public transport, </w:t>
            </w:r>
            <w:r w:rsidR="00617879">
              <w:rPr>
                <w:rFonts w:cs="Arial"/>
                <w:color w:val="auto"/>
                <w:szCs w:val="24"/>
                <w:lang w:eastAsia="en-US"/>
              </w:rPr>
              <w:t>heritage</w:t>
            </w:r>
            <w:r>
              <w:rPr>
                <w:rFonts w:cs="Arial"/>
                <w:color w:val="auto"/>
                <w:szCs w:val="24"/>
                <w:lang w:eastAsia="en-US"/>
              </w:rPr>
              <w:t>,</w:t>
            </w:r>
            <w:r w:rsidR="00FE3E05">
              <w:rPr>
                <w:rFonts w:cs="Arial"/>
                <w:color w:val="auto"/>
                <w:szCs w:val="24"/>
                <w:lang w:eastAsia="en-US"/>
              </w:rPr>
              <w:t xml:space="preserve"> </w:t>
            </w:r>
            <w:r w:rsidR="00F8227F">
              <w:rPr>
                <w:rFonts w:cs="Arial"/>
                <w:color w:val="auto"/>
                <w:szCs w:val="24"/>
                <w:lang w:eastAsia="en-US"/>
              </w:rPr>
              <w:t>ecology,</w:t>
            </w:r>
            <w:r w:rsidR="00FE3E05">
              <w:rPr>
                <w:rFonts w:cs="Arial"/>
                <w:color w:val="auto"/>
                <w:szCs w:val="24"/>
                <w:lang w:eastAsia="en-US"/>
              </w:rPr>
              <w:t xml:space="preserve"> and local services.</w:t>
            </w:r>
          </w:p>
          <w:p w14:paraId="3B5424BE" w14:textId="3B25B0D8" w:rsidR="00D2521F" w:rsidRPr="00477B64" w:rsidRDefault="00D2521F" w:rsidP="000171D5">
            <w:pPr>
              <w:keepNext w:val="0"/>
              <w:spacing w:before="0"/>
              <w:rPr>
                <w:rFonts w:cs="Arial"/>
                <w:color w:val="auto"/>
                <w:szCs w:val="24"/>
                <w:lang w:eastAsia="en-US"/>
              </w:rPr>
            </w:pPr>
          </w:p>
        </w:tc>
      </w:tr>
      <w:tr w:rsidR="00FE3E05" w:rsidRPr="00EE2FFC" w14:paraId="242BA94A" w14:textId="77777777" w:rsidTr="00BC2106">
        <w:tc>
          <w:tcPr>
            <w:tcW w:w="4290" w:type="dxa"/>
            <w:shd w:val="clear" w:color="auto" w:fill="D9E2F3" w:themeFill="accent1" w:themeFillTint="33"/>
          </w:tcPr>
          <w:p w14:paraId="290FB455" w14:textId="1161370F" w:rsidR="00FE3E05" w:rsidRPr="00477B64" w:rsidRDefault="00FE3E05">
            <w:pPr>
              <w:keepNext w:val="0"/>
              <w:spacing w:before="0"/>
              <w:rPr>
                <w:rFonts w:cs="Arial"/>
                <w:color w:val="auto"/>
                <w:szCs w:val="24"/>
                <w:lang w:eastAsia="en-US"/>
              </w:rPr>
            </w:pPr>
            <w:r>
              <w:rPr>
                <w:rFonts w:cs="Arial"/>
                <w:color w:val="auto"/>
                <w:szCs w:val="24"/>
                <w:lang w:eastAsia="en-US"/>
              </w:rPr>
              <w:t>Ashfield Strategic Transport Study, 2023</w:t>
            </w:r>
            <w:r w:rsidR="00167F4D">
              <w:rPr>
                <w:rFonts w:cs="Arial"/>
                <w:color w:val="auto"/>
                <w:szCs w:val="24"/>
                <w:lang w:eastAsia="en-US"/>
              </w:rPr>
              <w:t>. Systra.</w:t>
            </w:r>
            <w:r>
              <w:rPr>
                <w:rFonts w:cs="Arial"/>
                <w:color w:val="auto"/>
                <w:szCs w:val="24"/>
                <w:lang w:eastAsia="en-US"/>
              </w:rPr>
              <w:t xml:space="preserve"> </w:t>
            </w:r>
          </w:p>
        </w:tc>
        <w:tc>
          <w:tcPr>
            <w:tcW w:w="4813" w:type="dxa"/>
          </w:tcPr>
          <w:p w14:paraId="186B8C9D" w14:textId="77777777" w:rsidR="00FE3E05" w:rsidRDefault="00DC07DE" w:rsidP="000171D5">
            <w:pPr>
              <w:keepNext w:val="0"/>
              <w:spacing w:before="0"/>
              <w:rPr>
                <w:rFonts w:cs="Arial"/>
                <w:color w:val="auto"/>
                <w:szCs w:val="24"/>
                <w:lang w:eastAsia="en-US"/>
              </w:rPr>
            </w:pPr>
            <w:r>
              <w:rPr>
                <w:rFonts w:cs="Arial"/>
                <w:color w:val="auto"/>
                <w:szCs w:val="24"/>
                <w:lang w:eastAsia="en-US"/>
              </w:rPr>
              <w:t xml:space="preserve">Commissioned by </w:t>
            </w:r>
            <w:r w:rsidR="00FE3E05">
              <w:rPr>
                <w:rFonts w:cs="Arial"/>
                <w:color w:val="auto"/>
                <w:szCs w:val="24"/>
                <w:lang w:eastAsia="en-US"/>
              </w:rPr>
              <w:t>ADC</w:t>
            </w:r>
            <w:r>
              <w:rPr>
                <w:rFonts w:cs="Arial"/>
                <w:color w:val="auto"/>
                <w:szCs w:val="24"/>
                <w:lang w:eastAsia="en-US"/>
              </w:rPr>
              <w:t xml:space="preserve"> with</w:t>
            </w:r>
            <w:r w:rsidR="00FE3E05">
              <w:rPr>
                <w:rFonts w:cs="Arial"/>
                <w:color w:val="auto"/>
                <w:szCs w:val="24"/>
                <w:lang w:eastAsia="en-US"/>
              </w:rPr>
              <w:t xml:space="preserve"> </w:t>
            </w:r>
            <w:r>
              <w:rPr>
                <w:rFonts w:cs="Arial"/>
                <w:color w:val="auto"/>
                <w:szCs w:val="24"/>
                <w:lang w:eastAsia="en-US"/>
              </w:rPr>
              <w:t xml:space="preserve">input from </w:t>
            </w:r>
            <w:r w:rsidR="00167F4D">
              <w:rPr>
                <w:rFonts w:cs="Arial"/>
                <w:color w:val="auto"/>
                <w:szCs w:val="24"/>
                <w:lang w:eastAsia="en-US"/>
              </w:rPr>
              <w:t>NCC Highways</w:t>
            </w:r>
            <w:r>
              <w:rPr>
                <w:rFonts w:cs="Arial"/>
                <w:color w:val="auto"/>
                <w:szCs w:val="24"/>
                <w:lang w:eastAsia="en-US"/>
              </w:rPr>
              <w:t xml:space="preserve"> and </w:t>
            </w:r>
            <w:r w:rsidR="00FE3E05">
              <w:rPr>
                <w:rFonts w:cs="Arial"/>
                <w:color w:val="auto"/>
                <w:szCs w:val="24"/>
                <w:lang w:eastAsia="en-US"/>
              </w:rPr>
              <w:t>National High</w:t>
            </w:r>
            <w:r w:rsidR="00167F4D">
              <w:rPr>
                <w:rFonts w:cs="Arial"/>
                <w:color w:val="auto"/>
                <w:szCs w:val="24"/>
                <w:lang w:eastAsia="en-US"/>
              </w:rPr>
              <w:t>ways</w:t>
            </w:r>
            <w:r w:rsidR="00FE3E05">
              <w:rPr>
                <w:rFonts w:cs="Arial"/>
                <w:color w:val="auto"/>
                <w:szCs w:val="24"/>
                <w:lang w:eastAsia="en-US"/>
              </w:rPr>
              <w:t>.</w:t>
            </w:r>
          </w:p>
          <w:p w14:paraId="5E7AB2D6" w14:textId="5CF31461" w:rsidR="00D2521F" w:rsidRPr="00477B64" w:rsidRDefault="00D2521F" w:rsidP="000171D5">
            <w:pPr>
              <w:keepNext w:val="0"/>
              <w:spacing w:before="0"/>
              <w:rPr>
                <w:rFonts w:cs="Arial"/>
                <w:color w:val="auto"/>
                <w:szCs w:val="24"/>
                <w:lang w:eastAsia="en-US"/>
              </w:rPr>
            </w:pPr>
          </w:p>
        </w:tc>
      </w:tr>
      <w:tr w:rsidR="00624570" w:rsidRPr="00EE2FFC" w14:paraId="2F8F259D" w14:textId="77777777" w:rsidTr="00BC2106">
        <w:tc>
          <w:tcPr>
            <w:tcW w:w="4290" w:type="dxa"/>
            <w:shd w:val="clear" w:color="auto" w:fill="D9E2F3" w:themeFill="accent1" w:themeFillTint="33"/>
          </w:tcPr>
          <w:p w14:paraId="6B246CE9" w14:textId="211AD152" w:rsidR="00624570" w:rsidRPr="00656DCF" w:rsidRDefault="00624570" w:rsidP="000171D5">
            <w:pPr>
              <w:keepNext w:val="0"/>
              <w:spacing w:before="0"/>
              <w:rPr>
                <w:rFonts w:cs="Arial"/>
                <w:color w:val="auto"/>
                <w:szCs w:val="24"/>
                <w:lang w:eastAsia="en-US"/>
              </w:rPr>
            </w:pPr>
            <w:r w:rsidRPr="00656DCF">
              <w:rPr>
                <w:rFonts w:cs="Arial"/>
                <w:color w:val="auto"/>
                <w:szCs w:val="24"/>
                <w:lang w:eastAsia="en-US"/>
              </w:rPr>
              <w:t>Ashfield Strategic Transport Review, 2025, DTA</w:t>
            </w:r>
            <w:r w:rsidR="000B309F" w:rsidRPr="00656DCF">
              <w:rPr>
                <w:rFonts w:cs="Arial"/>
                <w:color w:val="auto"/>
                <w:szCs w:val="24"/>
                <w:lang w:eastAsia="en-US"/>
              </w:rPr>
              <w:t xml:space="preserve"> </w:t>
            </w:r>
            <w:r w:rsidRPr="00656DCF">
              <w:rPr>
                <w:rFonts w:cs="Arial"/>
                <w:color w:val="auto"/>
                <w:szCs w:val="24"/>
                <w:lang w:eastAsia="en-US"/>
              </w:rPr>
              <w:t>Transport Consultants</w:t>
            </w:r>
          </w:p>
        </w:tc>
        <w:tc>
          <w:tcPr>
            <w:tcW w:w="4813" w:type="dxa"/>
          </w:tcPr>
          <w:p w14:paraId="5CF934E3" w14:textId="77777777" w:rsidR="000B309F" w:rsidRPr="00656DCF" w:rsidRDefault="000B309F" w:rsidP="000B309F">
            <w:pPr>
              <w:keepNext w:val="0"/>
              <w:spacing w:before="0"/>
              <w:rPr>
                <w:rFonts w:cs="Arial"/>
                <w:color w:val="auto"/>
                <w:szCs w:val="24"/>
                <w:lang w:eastAsia="en-US"/>
              </w:rPr>
            </w:pPr>
            <w:r w:rsidRPr="00656DCF">
              <w:rPr>
                <w:rFonts w:cs="Arial"/>
                <w:color w:val="auto"/>
                <w:szCs w:val="24"/>
                <w:lang w:eastAsia="en-US"/>
              </w:rPr>
              <w:t>Commissioned by ADC with input from NCC Highways and National Highways.</w:t>
            </w:r>
          </w:p>
          <w:p w14:paraId="6F73263F" w14:textId="77777777" w:rsidR="00624570" w:rsidRPr="00656DCF" w:rsidRDefault="00624570">
            <w:pPr>
              <w:keepNext w:val="0"/>
              <w:spacing w:before="0"/>
              <w:rPr>
                <w:rFonts w:cs="Arial"/>
                <w:color w:val="auto"/>
                <w:szCs w:val="24"/>
                <w:lang w:eastAsia="en-US"/>
              </w:rPr>
            </w:pPr>
          </w:p>
        </w:tc>
      </w:tr>
      <w:tr w:rsidR="00FE3E05" w:rsidRPr="00EE2FFC" w14:paraId="3CE39857" w14:textId="77777777" w:rsidTr="00BC2106">
        <w:tc>
          <w:tcPr>
            <w:tcW w:w="4290" w:type="dxa"/>
            <w:shd w:val="clear" w:color="auto" w:fill="D9E2F3" w:themeFill="accent1" w:themeFillTint="33"/>
          </w:tcPr>
          <w:p w14:paraId="36FDC91B" w14:textId="6519507B" w:rsidR="00BC2106" w:rsidRPr="00AB44A8" w:rsidRDefault="00FE3E05" w:rsidP="000171D5">
            <w:pPr>
              <w:keepNext w:val="0"/>
              <w:spacing w:before="0"/>
              <w:rPr>
                <w:rFonts w:cs="Arial"/>
                <w:color w:val="auto"/>
                <w:szCs w:val="24"/>
                <w:lang w:eastAsia="en-US"/>
              </w:rPr>
            </w:pPr>
            <w:r w:rsidRPr="00AB44A8">
              <w:rPr>
                <w:rFonts w:cs="Arial"/>
                <w:color w:val="auto"/>
                <w:szCs w:val="24"/>
                <w:lang w:eastAsia="en-US"/>
              </w:rPr>
              <w:t>Nottinghamshire Core &amp; Outer HMA Logistics Study Final Report. Iceni Projects Limited with MDST Transmodal Limited</w:t>
            </w:r>
            <w:r>
              <w:rPr>
                <w:rFonts w:cs="Arial"/>
                <w:color w:val="auto"/>
                <w:szCs w:val="24"/>
                <w:lang w:eastAsia="en-US"/>
              </w:rPr>
              <w:t>.</w:t>
            </w:r>
          </w:p>
        </w:tc>
        <w:tc>
          <w:tcPr>
            <w:tcW w:w="4813" w:type="dxa"/>
          </w:tcPr>
          <w:p w14:paraId="4118F4D7" w14:textId="757949E6" w:rsidR="00FE3E05" w:rsidRDefault="00FE3E05">
            <w:pPr>
              <w:keepNext w:val="0"/>
              <w:spacing w:before="0"/>
              <w:rPr>
                <w:rFonts w:cs="Arial"/>
                <w:color w:val="auto"/>
                <w:szCs w:val="24"/>
                <w:lang w:eastAsia="en-US"/>
              </w:rPr>
            </w:pPr>
            <w:r>
              <w:rPr>
                <w:rFonts w:cs="Arial"/>
                <w:color w:val="auto"/>
                <w:szCs w:val="24"/>
                <w:lang w:eastAsia="en-US"/>
              </w:rPr>
              <w:t>Commissioned by NC</w:t>
            </w:r>
            <w:r w:rsidR="00167F4D">
              <w:rPr>
                <w:rFonts w:cs="Arial"/>
                <w:color w:val="auto"/>
                <w:szCs w:val="24"/>
                <w:lang w:eastAsia="en-US"/>
              </w:rPr>
              <w:t>C</w:t>
            </w:r>
            <w:r>
              <w:rPr>
                <w:rFonts w:cs="Arial"/>
                <w:color w:val="auto"/>
                <w:szCs w:val="24"/>
                <w:lang w:eastAsia="en-US"/>
              </w:rPr>
              <w:t xml:space="preserve"> with the </w:t>
            </w:r>
            <w:r w:rsidRPr="00AB44A8">
              <w:rPr>
                <w:rFonts w:cs="Arial"/>
                <w:color w:val="auto"/>
                <w:szCs w:val="24"/>
                <w:lang w:eastAsia="en-US"/>
              </w:rPr>
              <w:t xml:space="preserve">Nottingham Core HMA </w:t>
            </w:r>
            <w:r w:rsidR="00167F4D">
              <w:rPr>
                <w:rFonts w:cs="Arial"/>
                <w:color w:val="auto"/>
                <w:szCs w:val="24"/>
                <w:lang w:eastAsia="en-US"/>
              </w:rPr>
              <w:t>and</w:t>
            </w:r>
            <w:r w:rsidRPr="00AB44A8">
              <w:rPr>
                <w:rFonts w:cs="Arial"/>
                <w:color w:val="auto"/>
                <w:szCs w:val="24"/>
                <w:lang w:eastAsia="en-US"/>
              </w:rPr>
              <w:t xml:space="preserve"> Nottingham Outer HMA </w:t>
            </w:r>
            <w:r w:rsidR="00BC2106">
              <w:rPr>
                <w:rFonts w:cs="Arial"/>
                <w:color w:val="auto"/>
                <w:szCs w:val="24"/>
                <w:lang w:eastAsia="en-US"/>
              </w:rPr>
              <w:t>authoritie</w:t>
            </w:r>
            <w:r w:rsidRPr="00AB44A8">
              <w:rPr>
                <w:rFonts w:cs="Arial"/>
                <w:color w:val="auto"/>
                <w:szCs w:val="24"/>
                <w:lang w:eastAsia="en-US"/>
              </w:rPr>
              <w:t>s</w:t>
            </w:r>
            <w:r>
              <w:rPr>
                <w:rFonts w:cs="Arial"/>
                <w:color w:val="auto"/>
                <w:szCs w:val="24"/>
                <w:lang w:eastAsia="en-US"/>
              </w:rPr>
              <w:t>.</w:t>
            </w:r>
          </w:p>
          <w:p w14:paraId="7575A263" w14:textId="77777777" w:rsidR="00FE3E05" w:rsidRPr="00AB44A8" w:rsidRDefault="00FE3E05">
            <w:pPr>
              <w:keepNext w:val="0"/>
              <w:spacing w:before="0"/>
              <w:rPr>
                <w:rFonts w:cs="Arial"/>
                <w:color w:val="auto"/>
                <w:szCs w:val="24"/>
                <w:lang w:eastAsia="en-US"/>
              </w:rPr>
            </w:pPr>
          </w:p>
        </w:tc>
      </w:tr>
      <w:tr w:rsidR="00FE3E05" w:rsidRPr="00EE2FFC" w14:paraId="752D0DDA" w14:textId="77777777" w:rsidTr="00BC2106">
        <w:tc>
          <w:tcPr>
            <w:tcW w:w="4290" w:type="dxa"/>
            <w:shd w:val="clear" w:color="auto" w:fill="D9E2F3" w:themeFill="accent1" w:themeFillTint="33"/>
          </w:tcPr>
          <w:p w14:paraId="02581C7F" w14:textId="17317AFE" w:rsidR="00BC2106" w:rsidRPr="00B75FF6" w:rsidRDefault="00FE3E05" w:rsidP="000171D5">
            <w:pPr>
              <w:spacing w:before="0"/>
              <w:rPr>
                <w:rFonts w:cs="Arial"/>
                <w:color w:val="FF0000"/>
                <w:szCs w:val="24"/>
              </w:rPr>
            </w:pPr>
            <w:bookmarkStart w:id="4" w:name="_Hlk141451727"/>
            <w:r w:rsidRPr="00FE3E05">
              <w:rPr>
                <w:rFonts w:cs="Arial"/>
                <w:color w:val="auto"/>
                <w:szCs w:val="24"/>
              </w:rPr>
              <w:lastRenderedPageBreak/>
              <w:t>Ashfield District Council and Nottinghamshire County Council Education Technical Paper 2023</w:t>
            </w:r>
            <w:bookmarkEnd w:id="4"/>
          </w:p>
        </w:tc>
        <w:tc>
          <w:tcPr>
            <w:tcW w:w="4813" w:type="dxa"/>
          </w:tcPr>
          <w:p w14:paraId="0B5D2F6D" w14:textId="486A5871" w:rsidR="00FE3E05" w:rsidRDefault="00B95A9B">
            <w:pPr>
              <w:keepNext w:val="0"/>
              <w:spacing w:before="0"/>
              <w:rPr>
                <w:rFonts w:cs="Arial"/>
                <w:color w:val="auto"/>
                <w:szCs w:val="24"/>
                <w:lang w:eastAsia="en-US"/>
              </w:rPr>
            </w:pPr>
            <w:r>
              <w:rPr>
                <w:rFonts w:cs="Arial"/>
                <w:color w:val="auto"/>
                <w:szCs w:val="24"/>
                <w:lang w:eastAsia="en-US"/>
              </w:rPr>
              <w:t xml:space="preserve">Produced by </w:t>
            </w:r>
            <w:r w:rsidR="00FE3E05">
              <w:rPr>
                <w:rFonts w:cs="Arial"/>
                <w:color w:val="auto"/>
                <w:szCs w:val="24"/>
                <w:lang w:eastAsia="en-US"/>
              </w:rPr>
              <w:t xml:space="preserve">ADC </w:t>
            </w:r>
            <w:r w:rsidR="00167F4D">
              <w:rPr>
                <w:rFonts w:cs="Arial"/>
                <w:color w:val="auto"/>
                <w:szCs w:val="24"/>
                <w:lang w:eastAsia="en-US"/>
              </w:rPr>
              <w:t>and</w:t>
            </w:r>
            <w:r w:rsidR="00FE3E05">
              <w:rPr>
                <w:rFonts w:cs="Arial"/>
                <w:color w:val="auto"/>
                <w:szCs w:val="24"/>
                <w:lang w:eastAsia="en-US"/>
              </w:rPr>
              <w:t xml:space="preserve"> NCC in relation to educational requirements in Ashfield.</w:t>
            </w:r>
          </w:p>
          <w:p w14:paraId="0949F447" w14:textId="249F6562" w:rsidR="004D3C81" w:rsidRPr="00AB44A8" w:rsidRDefault="004D3C81">
            <w:pPr>
              <w:keepNext w:val="0"/>
              <w:spacing w:before="0"/>
              <w:rPr>
                <w:rFonts w:cs="Arial"/>
                <w:color w:val="auto"/>
                <w:szCs w:val="24"/>
                <w:lang w:eastAsia="en-US"/>
              </w:rPr>
            </w:pPr>
          </w:p>
        </w:tc>
      </w:tr>
      <w:tr w:rsidR="00EC6BDB" w:rsidRPr="00EE2FFC" w14:paraId="12C55DAD" w14:textId="77777777" w:rsidTr="00BC2106">
        <w:tc>
          <w:tcPr>
            <w:tcW w:w="4290" w:type="dxa"/>
            <w:shd w:val="clear" w:color="auto" w:fill="D9E2F3" w:themeFill="accent1" w:themeFillTint="33"/>
          </w:tcPr>
          <w:p w14:paraId="4E314D6F" w14:textId="54C1D59A" w:rsidR="00EC6BDB" w:rsidRDefault="00B408C2" w:rsidP="000171D5">
            <w:pPr>
              <w:keepNext w:val="0"/>
              <w:spacing w:before="0"/>
              <w:rPr>
                <w:rFonts w:cs="Arial"/>
                <w:color w:val="auto"/>
                <w:szCs w:val="24"/>
                <w:lang w:eastAsia="en-US"/>
              </w:rPr>
            </w:pPr>
            <w:r>
              <w:rPr>
                <w:rFonts w:cs="Arial"/>
                <w:color w:val="auto"/>
                <w:szCs w:val="24"/>
                <w:lang w:eastAsia="en-US"/>
              </w:rPr>
              <w:t xml:space="preserve">Ashfield </w:t>
            </w:r>
            <w:r w:rsidR="00EC6BDB">
              <w:rPr>
                <w:rFonts w:cs="Arial"/>
                <w:color w:val="auto"/>
                <w:szCs w:val="24"/>
                <w:lang w:eastAsia="en-US"/>
              </w:rPr>
              <w:t>Heritage Impact Assessment</w:t>
            </w:r>
            <w:r>
              <w:rPr>
                <w:rFonts w:cs="Arial"/>
                <w:color w:val="auto"/>
                <w:szCs w:val="24"/>
                <w:lang w:eastAsia="en-US"/>
              </w:rPr>
              <w:t xml:space="preserve"> 2023.</w:t>
            </w:r>
            <w:r w:rsidR="00DC07DE">
              <w:rPr>
                <w:rFonts w:cs="Arial"/>
                <w:color w:val="auto"/>
                <w:szCs w:val="24"/>
                <w:lang w:eastAsia="en-US"/>
              </w:rPr>
              <w:t xml:space="preserve"> Rocket </w:t>
            </w:r>
            <w:r w:rsidR="00DC07DE">
              <w:t>Heritage &amp; Archaeology Ltd.</w:t>
            </w:r>
          </w:p>
        </w:tc>
        <w:tc>
          <w:tcPr>
            <w:tcW w:w="4813" w:type="dxa"/>
          </w:tcPr>
          <w:p w14:paraId="0FABD599" w14:textId="31CFCADA" w:rsidR="00EC6BDB" w:rsidRDefault="00DC07DE">
            <w:pPr>
              <w:keepNext w:val="0"/>
              <w:spacing w:before="0"/>
              <w:rPr>
                <w:rFonts w:cs="Arial"/>
                <w:color w:val="auto"/>
                <w:szCs w:val="24"/>
                <w:lang w:eastAsia="en-US"/>
              </w:rPr>
            </w:pPr>
            <w:r>
              <w:rPr>
                <w:rFonts w:cs="Arial"/>
                <w:color w:val="auto"/>
                <w:szCs w:val="24"/>
                <w:lang w:eastAsia="en-US"/>
              </w:rPr>
              <w:t xml:space="preserve">Commissioned </w:t>
            </w:r>
            <w:r w:rsidR="00EC6BDB">
              <w:rPr>
                <w:rFonts w:cs="Arial"/>
                <w:color w:val="auto"/>
                <w:szCs w:val="24"/>
                <w:lang w:eastAsia="en-US"/>
              </w:rPr>
              <w:t>ADC</w:t>
            </w:r>
            <w:r>
              <w:rPr>
                <w:rFonts w:cs="Arial"/>
                <w:color w:val="auto"/>
                <w:szCs w:val="24"/>
                <w:lang w:eastAsia="en-US"/>
              </w:rPr>
              <w:t xml:space="preserve"> with input from </w:t>
            </w:r>
            <w:r w:rsidR="00BC2106">
              <w:rPr>
                <w:rFonts w:cs="Arial"/>
                <w:color w:val="auto"/>
                <w:szCs w:val="24"/>
                <w:lang w:eastAsia="en-US"/>
              </w:rPr>
              <w:t>NCC</w:t>
            </w:r>
            <w:r>
              <w:rPr>
                <w:rFonts w:cs="Arial"/>
                <w:color w:val="auto"/>
                <w:szCs w:val="24"/>
                <w:lang w:eastAsia="en-US"/>
              </w:rPr>
              <w:t xml:space="preserve"> and </w:t>
            </w:r>
            <w:r w:rsidR="00BC2106">
              <w:rPr>
                <w:rFonts w:cs="Arial"/>
                <w:color w:val="auto"/>
                <w:szCs w:val="24"/>
                <w:lang w:eastAsia="en-US"/>
              </w:rPr>
              <w:t>Historic England</w:t>
            </w:r>
            <w:r>
              <w:rPr>
                <w:rFonts w:cs="Arial"/>
                <w:color w:val="auto"/>
                <w:szCs w:val="24"/>
                <w:lang w:eastAsia="en-US"/>
              </w:rPr>
              <w:t>.</w:t>
            </w:r>
            <w:r w:rsidR="00EC6BDB">
              <w:rPr>
                <w:rFonts w:cs="Arial"/>
                <w:color w:val="auto"/>
                <w:szCs w:val="24"/>
                <w:lang w:eastAsia="en-US"/>
              </w:rPr>
              <w:t xml:space="preserve"> </w:t>
            </w:r>
          </w:p>
          <w:p w14:paraId="54747550" w14:textId="2598B2A5" w:rsidR="004D3C81" w:rsidRDefault="004D3C81">
            <w:pPr>
              <w:keepNext w:val="0"/>
              <w:spacing w:before="0"/>
              <w:rPr>
                <w:rFonts w:cs="Arial"/>
                <w:color w:val="auto"/>
                <w:szCs w:val="24"/>
                <w:lang w:eastAsia="en-US"/>
              </w:rPr>
            </w:pPr>
          </w:p>
        </w:tc>
      </w:tr>
      <w:tr w:rsidR="00BC2106" w:rsidRPr="00EE2FFC" w14:paraId="3D5CE8A7" w14:textId="77777777" w:rsidTr="00BC2106">
        <w:tc>
          <w:tcPr>
            <w:tcW w:w="4290" w:type="dxa"/>
            <w:shd w:val="clear" w:color="auto" w:fill="D9E2F3" w:themeFill="accent1" w:themeFillTint="33"/>
          </w:tcPr>
          <w:p w14:paraId="76FECA8C" w14:textId="2B2C5DEC" w:rsidR="00BC2106" w:rsidRDefault="00BC2106" w:rsidP="000171D5">
            <w:pPr>
              <w:keepNext w:val="0"/>
              <w:spacing w:before="0"/>
              <w:rPr>
                <w:rFonts w:cs="Arial"/>
                <w:color w:val="auto"/>
                <w:szCs w:val="24"/>
                <w:lang w:eastAsia="en-US"/>
              </w:rPr>
            </w:pPr>
            <w:r>
              <w:rPr>
                <w:rFonts w:cs="Arial"/>
                <w:color w:val="auto"/>
                <w:szCs w:val="24"/>
                <w:lang w:eastAsia="en-US"/>
              </w:rPr>
              <w:t>Ashfield Strategic Flood Risk Assessment Level 1, 2023</w:t>
            </w:r>
          </w:p>
        </w:tc>
        <w:tc>
          <w:tcPr>
            <w:tcW w:w="4813" w:type="dxa"/>
          </w:tcPr>
          <w:p w14:paraId="27AD45D6" w14:textId="7FE7068C" w:rsidR="00BC2106" w:rsidRDefault="00B95A9B" w:rsidP="000171D5">
            <w:pPr>
              <w:keepNext w:val="0"/>
              <w:spacing w:before="0"/>
              <w:rPr>
                <w:rFonts w:cs="Arial"/>
                <w:color w:val="auto"/>
                <w:szCs w:val="24"/>
                <w:lang w:eastAsia="en-US"/>
              </w:rPr>
            </w:pPr>
            <w:r>
              <w:rPr>
                <w:rFonts w:cs="Arial"/>
                <w:color w:val="auto"/>
                <w:szCs w:val="24"/>
                <w:lang w:eastAsia="en-US"/>
              </w:rPr>
              <w:t xml:space="preserve">Produced by </w:t>
            </w:r>
            <w:r w:rsidR="00BC2106">
              <w:rPr>
                <w:rFonts w:cs="Arial"/>
                <w:color w:val="auto"/>
                <w:szCs w:val="24"/>
                <w:lang w:eastAsia="en-US"/>
              </w:rPr>
              <w:t>ADC</w:t>
            </w:r>
            <w:r>
              <w:rPr>
                <w:rFonts w:cs="Arial"/>
                <w:color w:val="auto"/>
                <w:szCs w:val="24"/>
                <w:lang w:eastAsia="en-US"/>
              </w:rPr>
              <w:t xml:space="preserve"> with input from </w:t>
            </w:r>
            <w:r w:rsidR="00BC2106">
              <w:rPr>
                <w:rFonts w:cs="Arial"/>
                <w:color w:val="auto"/>
                <w:szCs w:val="24"/>
                <w:lang w:eastAsia="en-US"/>
              </w:rPr>
              <w:t>NCC, The Environment Agency and Seven Trent.</w:t>
            </w:r>
          </w:p>
        </w:tc>
      </w:tr>
      <w:tr w:rsidR="00D826DC" w:rsidRPr="00EE2FFC" w14:paraId="41C04A2E" w14:textId="77777777" w:rsidTr="00BC2106">
        <w:tc>
          <w:tcPr>
            <w:tcW w:w="4290" w:type="dxa"/>
            <w:shd w:val="clear" w:color="auto" w:fill="D9E2F3" w:themeFill="accent1" w:themeFillTint="33"/>
          </w:tcPr>
          <w:p w14:paraId="074DBE88" w14:textId="11DE50A2" w:rsidR="00D826DC" w:rsidRDefault="00D826DC">
            <w:pPr>
              <w:keepNext w:val="0"/>
              <w:spacing w:before="0"/>
              <w:rPr>
                <w:rFonts w:cs="Arial"/>
                <w:color w:val="auto"/>
                <w:szCs w:val="24"/>
                <w:lang w:eastAsia="en-US"/>
              </w:rPr>
            </w:pPr>
            <w:r>
              <w:rPr>
                <w:rFonts w:cs="Arial"/>
                <w:color w:val="auto"/>
                <w:szCs w:val="24"/>
                <w:lang w:eastAsia="en-US"/>
              </w:rPr>
              <w:t>Biodiversity Opportunity Mapping Project, 2016</w:t>
            </w:r>
          </w:p>
        </w:tc>
        <w:tc>
          <w:tcPr>
            <w:tcW w:w="4813" w:type="dxa"/>
          </w:tcPr>
          <w:p w14:paraId="1A738F88" w14:textId="77777777" w:rsidR="00D2521F" w:rsidRDefault="00D826DC" w:rsidP="00BC2106">
            <w:pPr>
              <w:keepNext w:val="0"/>
              <w:spacing w:before="0"/>
              <w:rPr>
                <w:rFonts w:ascii="Oxygen" w:hAnsi="Oxygen"/>
                <w:color w:val="0A0A0A"/>
                <w:shd w:val="clear" w:color="auto" w:fill="FEFEFE"/>
              </w:rPr>
            </w:pPr>
            <w:r w:rsidRPr="00420292">
              <w:rPr>
                <w:rFonts w:cs="Arial"/>
                <w:color w:val="auto"/>
                <w:szCs w:val="24"/>
                <w:lang w:eastAsia="en-US"/>
              </w:rPr>
              <w:t>Produced by the Nottm Biodiversity Action Group, Notts BAG with input from NCC.</w:t>
            </w:r>
            <w:r>
              <w:rPr>
                <w:rFonts w:ascii="Oxygen" w:hAnsi="Oxygen"/>
                <w:color w:val="0A0A0A"/>
                <w:shd w:val="clear" w:color="auto" w:fill="FEFEFE"/>
              </w:rPr>
              <w:t xml:space="preserve"> </w:t>
            </w:r>
          </w:p>
          <w:p w14:paraId="4C931603" w14:textId="12C49422" w:rsidR="00D826DC" w:rsidRDefault="00D826DC" w:rsidP="00BC2106">
            <w:pPr>
              <w:keepNext w:val="0"/>
              <w:spacing w:before="0"/>
              <w:rPr>
                <w:rFonts w:cs="Arial"/>
                <w:color w:val="auto"/>
                <w:szCs w:val="24"/>
                <w:lang w:eastAsia="en-US"/>
              </w:rPr>
            </w:pPr>
            <w:r>
              <w:rPr>
                <w:rFonts w:ascii="Oxygen" w:hAnsi="Oxygen"/>
                <w:color w:val="0A0A0A"/>
                <w:shd w:val="clear" w:color="auto" w:fill="FEFEFE"/>
              </w:rPr>
              <w:t xml:space="preserve"> </w:t>
            </w:r>
          </w:p>
        </w:tc>
      </w:tr>
      <w:tr w:rsidR="00075B5B" w:rsidRPr="00EE2FFC" w14:paraId="5C74EA14" w14:textId="77777777" w:rsidTr="00BC2106">
        <w:tc>
          <w:tcPr>
            <w:tcW w:w="4290" w:type="dxa"/>
            <w:shd w:val="clear" w:color="auto" w:fill="D9E2F3" w:themeFill="accent1" w:themeFillTint="33"/>
          </w:tcPr>
          <w:p w14:paraId="3EE2A936" w14:textId="1B79CDEF" w:rsidR="00075B5B" w:rsidRPr="00656DCF" w:rsidRDefault="00075B5B">
            <w:pPr>
              <w:keepNext w:val="0"/>
              <w:spacing w:before="0"/>
              <w:rPr>
                <w:rFonts w:cs="Arial"/>
                <w:color w:val="auto"/>
                <w:szCs w:val="24"/>
                <w:lang w:eastAsia="en-US"/>
              </w:rPr>
            </w:pPr>
            <w:r w:rsidRPr="00656DCF">
              <w:rPr>
                <w:rFonts w:cs="Arial"/>
                <w:color w:val="auto"/>
                <w:szCs w:val="24"/>
                <w:lang w:eastAsia="en-US"/>
              </w:rPr>
              <w:t>Local Nature Recovery Strategy for Nottinghamshire and Nottingham, 2025</w:t>
            </w:r>
          </w:p>
        </w:tc>
        <w:tc>
          <w:tcPr>
            <w:tcW w:w="4813" w:type="dxa"/>
          </w:tcPr>
          <w:p w14:paraId="18825EA0" w14:textId="42DE56FF" w:rsidR="00075B5B" w:rsidRPr="00656DCF" w:rsidRDefault="00075B5B" w:rsidP="00BC2106">
            <w:pPr>
              <w:keepNext w:val="0"/>
              <w:spacing w:before="0"/>
              <w:rPr>
                <w:rFonts w:cs="Arial"/>
                <w:color w:val="auto"/>
                <w:szCs w:val="24"/>
                <w:lang w:eastAsia="en-US"/>
              </w:rPr>
            </w:pPr>
            <w:r w:rsidRPr="00656DCF">
              <w:rPr>
                <w:rFonts w:cs="Arial"/>
                <w:color w:val="auto"/>
                <w:szCs w:val="24"/>
                <w:lang w:eastAsia="en-US"/>
              </w:rPr>
              <w:t>Produced by Nottinghamshire County Council with input from Statutory Bodies and the seven Nottinghamshire Local Authorities (including ADC).</w:t>
            </w:r>
          </w:p>
        </w:tc>
      </w:tr>
    </w:tbl>
    <w:p w14:paraId="41069330" w14:textId="77777777" w:rsidR="00FE3E05" w:rsidRDefault="00FE3E05" w:rsidP="00FE3E05">
      <w:pPr>
        <w:keepNext w:val="0"/>
        <w:spacing w:before="0"/>
        <w:ind w:left="525"/>
        <w:rPr>
          <w:rFonts w:cs="Arial"/>
          <w:color w:val="auto"/>
          <w:szCs w:val="24"/>
          <w:lang w:eastAsia="en-US"/>
        </w:rPr>
      </w:pPr>
    </w:p>
    <w:p w14:paraId="33491EFA" w14:textId="1F6357D3" w:rsidR="00085A9A" w:rsidRPr="00085A9A" w:rsidRDefault="00085A9A" w:rsidP="00085A9A">
      <w:pPr>
        <w:keepNext w:val="0"/>
        <w:spacing w:before="0"/>
        <w:rPr>
          <w:rFonts w:cs="Arial"/>
          <w:color w:val="auto"/>
          <w:szCs w:val="24"/>
          <w:lang w:eastAsia="en-US"/>
        </w:rPr>
      </w:pPr>
    </w:p>
    <w:p w14:paraId="30155954" w14:textId="7A1795C8" w:rsidR="00085A9A" w:rsidRDefault="00085A9A" w:rsidP="00085A9A">
      <w:pPr>
        <w:keepNext w:val="0"/>
        <w:numPr>
          <w:ilvl w:val="1"/>
          <w:numId w:val="5"/>
        </w:numPr>
        <w:spacing w:before="0"/>
        <w:rPr>
          <w:rFonts w:cs="Arial"/>
          <w:color w:val="auto"/>
          <w:szCs w:val="24"/>
          <w:lang w:eastAsia="en-US"/>
        </w:rPr>
      </w:pPr>
      <w:r>
        <w:rPr>
          <w:rFonts w:cs="Arial"/>
          <w:color w:val="auto"/>
          <w:szCs w:val="24"/>
        </w:rPr>
        <w:t>R</w:t>
      </w:r>
      <w:r w:rsidRPr="0082142C">
        <w:rPr>
          <w:rFonts w:cs="Arial"/>
          <w:color w:val="auto"/>
          <w:szCs w:val="24"/>
        </w:rPr>
        <w:t>epresentations were invited and submitted from N</w:t>
      </w:r>
      <w:r>
        <w:rPr>
          <w:rFonts w:cs="Arial"/>
          <w:color w:val="auto"/>
          <w:szCs w:val="24"/>
        </w:rPr>
        <w:t xml:space="preserve">ottinghamshire County Council during the consultation for the </w:t>
      </w:r>
      <w:r w:rsidRPr="0082142C">
        <w:rPr>
          <w:rFonts w:cs="Arial"/>
          <w:color w:val="auto"/>
          <w:szCs w:val="24"/>
        </w:rPr>
        <w:t xml:space="preserve">Regulation 18 </w:t>
      </w:r>
      <w:r>
        <w:rPr>
          <w:rFonts w:cs="Arial"/>
          <w:color w:val="auto"/>
          <w:szCs w:val="24"/>
        </w:rPr>
        <w:t xml:space="preserve">Draft </w:t>
      </w:r>
      <w:r w:rsidRPr="0082142C">
        <w:rPr>
          <w:rFonts w:cs="Arial"/>
          <w:color w:val="auto"/>
          <w:szCs w:val="24"/>
        </w:rPr>
        <w:t xml:space="preserve">Local Plan. These representations have been considered </w:t>
      </w:r>
      <w:r w:rsidRPr="00E87A60">
        <w:rPr>
          <w:rFonts w:cs="Arial"/>
          <w:color w:val="auto"/>
          <w:szCs w:val="24"/>
          <w:lang w:eastAsia="en-US"/>
        </w:rPr>
        <w:t>and</w:t>
      </w:r>
      <w:r>
        <w:rPr>
          <w:rFonts w:cs="Arial"/>
          <w:color w:val="auto"/>
          <w:szCs w:val="24"/>
          <w:lang w:eastAsia="en-US"/>
        </w:rPr>
        <w:t>,</w:t>
      </w:r>
      <w:r w:rsidRPr="00E87A60">
        <w:rPr>
          <w:rFonts w:cs="Arial"/>
          <w:color w:val="auto"/>
          <w:szCs w:val="24"/>
          <w:lang w:eastAsia="en-US"/>
        </w:rPr>
        <w:t xml:space="preserve"> where appropriate</w:t>
      </w:r>
      <w:r>
        <w:rPr>
          <w:rFonts w:cs="Arial"/>
          <w:color w:val="auto"/>
          <w:szCs w:val="24"/>
          <w:lang w:eastAsia="en-US"/>
        </w:rPr>
        <w:t>,</w:t>
      </w:r>
      <w:r w:rsidRPr="00E87A60">
        <w:rPr>
          <w:rFonts w:cs="Arial"/>
          <w:color w:val="auto"/>
          <w:szCs w:val="24"/>
          <w:lang w:eastAsia="en-US"/>
        </w:rPr>
        <w:t xml:space="preserve"> have informed the development of the subsequent stages of the Local Plan.</w:t>
      </w:r>
    </w:p>
    <w:p w14:paraId="13605A5F" w14:textId="77777777" w:rsidR="00085A9A" w:rsidRDefault="00085A9A" w:rsidP="00085A9A">
      <w:pPr>
        <w:keepNext w:val="0"/>
        <w:spacing w:before="0"/>
        <w:ind w:left="525"/>
        <w:rPr>
          <w:rFonts w:cs="Arial"/>
          <w:color w:val="auto"/>
          <w:szCs w:val="24"/>
          <w:lang w:eastAsia="en-US"/>
        </w:rPr>
      </w:pPr>
    </w:p>
    <w:p w14:paraId="1F3F0924" w14:textId="0334DBF1" w:rsidR="005078DB" w:rsidRPr="000171D5" w:rsidRDefault="00085A9A">
      <w:pPr>
        <w:pStyle w:val="ListParagraph"/>
        <w:numPr>
          <w:ilvl w:val="1"/>
          <w:numId w:val="5"/>
        </w:numPr>
        <w:shd w:val="clear" w:color="auto" w:fill="FFFFFF"/>
        <w:spacing w:after="0" w:line="240" w:lineRule="auto"/>
        <w:rPr>
          <w:rFonts w:cs="Arial"/>
          <w:color w:val="auto"/>
          <w:szCs w:val="24"/>
        </w:rPr>
      </w:pPr>
      <w:r w:rsidRPr="000171D5">
        <w:rPr>
          <w:rFonts w:ascii="Arial" w:hAnsi="Arial" w:cs="Arial"/>
          <w:color w:val="auto"/>
          <w:szCs w:val="24"/>
        </w:rPr>
        <w:t xml:space="preserve">A summary of the all representations received, the Councils responses and proposed changes to the Draft Local Plan can be seen in the Council’s Regulation 18 Statement of Consultation Document at: </w:t>
      </w:r>
      <w:hyperlink r:id="rId11" w:history="1">
        <w:r w:rsidRPr="000171D5">
          <w:rPr>
            <w:rStyle w:val="Hyperlink"/>
            <w:rFonts w:ascii="Arial" w:hAnsi="Arial" w:cs="Arial"/>
            <w:szCs w:val="24"/>
          </w:rPr>
          <w:t>https://www.ashfield.gov.uk/planning-building-control/local-plan/emerging-local-plan/ashfield-draft-local-plan-consultation-regulation-18/</w:t>
        </w:r>
      </w:hyperlink>
      <w:r w:rsidR="005078DB" w:rsidRPr="000171D5">
        <w:rPr>
          <w:rFonts w:cs="Arial"/>
          <w:color w:val="auto"/>
          <w:szCs w:val="24"/>
        </w:rPr>
        <w:br w:type="page"/>
      </w:r>
    </w:p>
    <w:p w14:paraId="07188A8E" w14:textId="481B3C99" w:rsidR="00500E54" w:rsidRDefault="00AE166D" w:rsidP="00B21A2B">
      <w:pPr>
        <w:pStyle w:val="ListParagraph"/>
        <w:numPr>
          <w:ilvl w:val="0"/>
          <w:numId w:val="3"/>
        </w:numPr>
        <w:ind w:left="709" w:hanging="709"/>
        <w:rPr>
          <w:rFonts w:ascii="Arial" w:eastAsia="Calibri" w:hAnsi="Arial" w:cs="Arial"/>
          <w:b/>
          <w:bCs/>
          <w:color w:val="auto"/>
          <w:szCs w:val="24"/>
        </w:rPr>
      </w:pPr>
      <w:r>
        <w:rPr>
          <w:rFonts w:ascii="Arial" w:eastAsia="Calibri" w:hAnsi="Arial" w:cs="Arial"/>
          <w:b/>
          <w:bCs/>
          <w:color w:val="auto"/>
          <w:szCs w:val="24"/>
        </w:rPr>
        <w:lastRenderedPageBreak/>
        <w:t>Areas of Common Grounds</w:t>
      </w:r>
    </w:p>
    <w:p w14:paraId="464865E5" w14:textId="77777777" w:rsidR="00AE166D" w:rsidRDefault="00AE166D" w:rsidP="004D7C2F">
      <w:pPr>
        <w:pStyle w:val="ListParagraph"/>
        <w:spacing w:after="0" w:line="240" w:lineRule="auto"/>
        <w:ind w:left="567"/>
        <w:rPr>
          <w:rFonts w:ascii="Arial" w:eastAsia="Calibri" w:hAnsi="Arial" w:cs="Arial"/>
          <w:b/>
          <w:bCs/>
          <w:color w:val="auto"/>
          <w:szCs w:val="24"/>
        </w:rPr>
      </w:pPr>
    </w:p>
    <w:p w14:paraId="3FCF89D0" w14:textId="4CD48119" w:rsidR="00421E7C" w:rsidRPr="00421E7C" w:rsidRDefault="00421E7C" w:rsidP="00B21A2B">
      <w:pPr>
        <w:spacing w:before="0"/>
        <w:ind w:firstLine="709"/>
        <w:outlineLvl w:val="1"/>
        <w:rPr>
          <w:bCs/>
          <w:szCs w:val="24"/>
          <w:u w:val="single"/>
          <w:lang w:eastAsia="en-US"/>
        </w:rPr>
      </w:pPr>
      <w:bookmarkStart w:id="5" w:name="_Hlk212547726"/>
      <w:r>
        <w:rPr>
          <w:bCs/>
          <w:szCs w:val="24"/>
          <w:u w:val="single"/>
          <w:lang w:eastAsia="en-US"/>
        </w:rPr>
        <w:t>Transport – mitigation and the delivery of key infrastructure</w:t>
      </w:r>
    </w:p>
    <w:p w14:paraId="17E6BF2A" w14:textId="77777777" w:rsidR="00421E7C" w:rsidRPr="00421E7C" w:rsidRDefault="00421E7C" w:rsidP="00421E7C">
      <w:pPr>
        <w:keepNext w:val="0"/>
        <w:spacing w:before="0"/>
        <w:ind w:left="720"/>
        <w:contextualSpacing/>
        <w:rPr>
          <w:rFonts w:cs="Arial"/>
          <w:color w:val="auto"/>
          <w:szCs w:val="24"/>
          <w:lang w:eastAsia="en-US"/>
        </w:rPr>
      </w:pPr>
    </w:p>
    <w:p w14:paraId="6D25B56B" w14:textId="2BD71F32" w:rsidR="00EC72E1" w:rsidRPr="00FE1806" w:rsidRDefault="00421E7C">
      <w:pPr>
        <w:keepNext w:val="0"/>
        <w:numPr>
          <w:ilvl w:val="1"/>
          <w:numId w:val="4"/>
        </w:numPr>
        <w:shd w:val="clear" w:color="auto" w:fill="FFFFFF"/>
        <w:tabs>
          <w:tab w:val="clear" w:pos="525"/>
        </w:tabs>
        <w:spacing w:before="0"/>
        <w:ind w:left="709" w:hanging="709"/>
        <w:rPr>
          <w:rFonts w:cs="Arial"/>
          <w:color w:val="auto"/>
          <w:szCs w:val="24"/>
          <w:lang w:eastAsia="en-US"/>
        </w:rPr>
      </w:pPr>
      <w:r w:rsidRPr="00EC72E1">
        <w:rPr>
          <w:rFonts w:cs="Arial"/>
          <w:color w:val="auto"/>
          <w:szCs w:val="24"/>
          <w:lang w:eastAsia="en-US"/>
        </w:rPr>
        <w:t xml:space="preserve">The Council commissioned the Ashfield Strategic Transport Study (2023) to assess the impact of proposals in the </w:t>
      </w:r>
      <w:r w:rsidR="00EC72E1" w:rsidRPr="00FE1806">
        <w:rPr>
          <w:rFonts w:cs="Arial"/>
          <w:color w:val="auto"/>
          <w:szCs w:val="24"/>
          <w:lang w:eastAsia="en-US"/>
        </w:rPr>
        <w:t xml:space="preserve">Regulation 18 </w:t>
      </w:r>
      <w:r w:rsidRPr="00FE1806">
        <w:rPr>
          <w:rFonts w:cs="Arial"/>
          <w:color w:val="auto"/>
          <w:szCs w:val="24"/>
          <w:lang w:eastAsia="en-US"/>
        </w:rPr>
        <w:t xml:space="preserve">Local Plan on the Highway network. This examined </w:t>
      </w:r>
      <w:r w:rsidR="00E677FA" w:rsidRPr="00FE1806">
        <w:rPr>
          <w:rFonts w:cs="Arial"/>
          <w:color w:val="auto"/>
          <w:szCs w:val="24"/>
          <w:lang w:eastAsia="en-US"/>
        </w:rPr>
        <w:t xml:space="preserve">the </w:t>
      </w:r>
      <w:r w:rsidRPr="00FE1806">
        <w:rPr>
          <w:rFonts w:cs="Arial"/>
          <w:color w:val="auto"/>
          <w:szCs w:val="24"/>
          <w:lang w:eastAsia="en-US"/>
        </w:rPr>
        <w:t>impact on key junctions and identified mitigation where possible.  The findings have fed into the I</w:t>
      </w:r>
      <w:r w:rsidR="000B309F" w:rsidRPr="00FE1806">
        <w:rPr>
          <w:rFonts w:cs="Arial"/>
          <w:color w:val="auto"/>
          <w:szCs w:val="24"/>
          <w:lang w:eastAsia="en-US"/>
        </w:rPr>
        <w:t xml:space="preserve">nfrastructure </w:t>
      </w:r>
      <w:r w:rsidRPr="00FE1806">
        <w:rPr>
          <w:rFonts w:cs="Arial"/>
          <w:color w:val="auto"/>
          <w:szCs w:val="24"/>
          <w:lang w:eastAsia="en-US"/>
        </w:rPr>
        <w:t>D</w:t>
      </w:r>
      <w:r w:rsidR="000B309F" w:rsidRPr="00FE1806">
        <w:rPr>
          <w:rFonts w:cs="Arial"/>
          <w:color w:val="auto"/>
          <w:szCs w:val="24"/>
          <w:lang w:eastAsia="en-US"/>
        </w:rPr>
        <w:t xml:space="preserve">elivery </w:t>
      </w:r>
      <w:r w:rsidRPr="00FE1806">
        <w:rPr>
          <w:rFonts w:cs="Arial"/>
          <w:color w:val="auto"/>
          <w:szCs w:val="24"/>
          <w:lang w:eastAsia="en-US"/>
        </w:rPr>
        <w:t>P</w:t>
      </w:r>
      <w:r w:rsidR="000B309F" w:rsidRPr="00FE1806">
        <w:rPr>
          <w:rFonts w:cs="Arial"/>
          <w:color w:val="auto"/>
          <w:szCs w:val="24"/>
          <w:lang w:eastAsia="en-US"/>
        </w:rPr>
        <w:t>lan (IDP)</w:t>
      </w:r>
      <w:r w:rsidRPr="00FE1806">
        <w:rPr>
          <w:rFonts w:cs="Arial"/>
          <w:color w:val="auto"/>
          <w:szCs w:val="24"/>
          <w:lang w:eastAsia="en-US"/>
        </w:rPr>
        <w:t xml:space="preserve"> which supports the Plan. </w:t>
      </w:r>
      <w:r w:rsidR="00EC72E1" w:rsidRPr="00FE1806">
        <w:rPr>
          <w:rFonts w:cs="Arial"/>
          <w:color w:val="auto"/>
          <w:szCs w:val="24"/>
          <w:lang w:eastAsia="en-US"/>
        </w:rPr>
        <w:t xml:space="preserve"> Ashfield D</w:t>
      </w:r>
      <w:r w:rsidR="00E677FA" w:rsidRPr="00FE1806">
        <w:rPr>
          <w:rFonts w:cs="Arial"/>
          <w:color w:val="auto"/>
          <w:szCs w:val="24"/>
          <w:lang w:eastAsia="en-US"/>
        </w:rPr>
        <w:t xml:space="preserve">istrict </w:t>
      </w:r>
      <w:r w:rsidR="00EC72E1" w:rsidRPr="00FE1806">
        <w:rPr>
          <w:rFonts w:cs="Arial"/>
          <w:color w:val="auto"/>
          <w:szCs w:val="24"/>
          <w:lang w:eastAsia="en-US"/>
        </w:rPr>
        <w:t>C</w:t>
      </w:r>
      <w:r w:rsidR="00E677FA" w:rsidRPr="00FE1806">
        <w:rPr>
          <w:rFonts w:cs="Arial"/>
          <w:color w:val="auto"/>
          <w:szCs w:val="24"/>
          <w:lang w:eastAsia="en-US"/>
        </w:rPr>
        <w:t>ouncil</w:t>
      </w:r>
      <w:r w:rsidR="00EC72E1" w:rsidRPr="00FE1806">
        <w:rPr>
          <w:rFonts w:cs="Arial"/>
          <w:color w:val="auto"/>
          <w:szCs w:val="24"/>
          <w:lang w:eastAsia="en-US"/>
        </w:rPr>
        <w:t xml:space="preserve"> and Nottinghamshire County Council agreed to the approach for undertaking the Strategic Transport Study and its conclusions.</w:t>
      </w:r>
    </w:p>
    <w:p w14:paraId="58508B19" w14:textId="77777777" w:rsidR="00EC72E1" w:rsidRPr="00FE1806" w:rsidRDefault="00EC72E1" w:rsidP="00EC72E1">
      <w:pPr>
        <w:keepNext w:val="0"/>
        <w:shd w:val="clear" w:color="auto" w:fill="FFFFFF"/>
        <w:spacing w:before="0"/>
        <w:ind w:left="709"/>
        <w:rPr>
          <w:rFonts w:cs="Arial"/>
          <w:color w:val="auto"/>
          <w:szCs w:val="24"/>
          <w:lang w:eastAsia="en-US"/>
        </w:rPr>
      </w:pPr>
    </w:p>
    <w:p w14:paraId="2D110DFF" w14:textId="7321A78D" w:rsidR="00BD3F52" w:rsidRPr="00FE1806" w:rsidRDefault="00BD3F52">
      <w:pPr>
        <w:keepNext w:val="0"/>
        <w:numPr>
          <w:ilvl w:val="1"/>
          <w:numId w:val="4"/>
        </w:numPr>
        <w:shd w:val="clear" w:color="auto" w:fill="FFFFFF"/>
        <w:tabs>
          <w:tab w:val="clear" w:pos="525"/>
        </w:tabs>
        <w:spacing w:before="0"/>
        <w:ind w:left="709" w:hanging="709"/>
        <w:rPr>
          <w:rFonts w:cs="Arial"/>
          <w:color w:val="auto"/>
          <w:szCs w:val="24"/>
          <w:lang w:eastAsia="en-US"/>
        </w:rPr>
      </w:pPr>
      <w:r w:rsidRPr="00FE1806">
        <w:rPr>
          <w:rFonts w:cs="Arial"/>
          <w:color w:val="auto"/>
          <w:szCs w:val="24"/>
          <w:lang w:eastAsia="en-US"/>
        </w:rPr>
        <w:t>The Transport Study</w:t>
      </w:r>
      <w:r w:rsidR="00DE6EF0" w:rsidRPr="00FE1806">
        <w:rPr>
          <w:rFonts w:cs="Arial"/>
          <w:color w:val="auto"/>
          <w:szCs w:val="24"/>
          <w:lang w:eastAsia="en-US"/>
        </w:rPr>
        <w:t xml:space="preserve"> has used the East Midland Gateway Model (EMGM) which extends beyond the administrative boundary of Ashfield and seeks to assess impacts on </w:t>
      </w:r>
      <w:r w:rsidR="003E3E23" w:rsidRPr="00FE1806">
        <w:rPr>
          <w:rFonts w:cs="Arial"/>
          <w:color w:val="auto"/>
          <w:szCs w:val="24"/>
          <w:lang w:eastAsia="en-US"/>
        </w:rPr>
        <w:t xml:space="preserve">both </w:t>
      </w:r>
      <w:r w:rsidR="00DE6EF0" w:rsidRPr="00FE1806">
        <w:rPr>
          <w:rFonts w:cs="Arial"/>
          <w:color w:val="auto"/>
          <w:szCs w:val="24"/>
          <w:lang w:eastAsia="en-US"/>
        </w:rPr>
        <w:t>the local and wider highway network.  The model includes the authorities of Nottingham City, Ashfield, Broxtowe, Gedling, Rushcliffe, Deby City, Amber Valley, South Derbyshire, Charnwood and North-West Leicestershire.</w:t>
      </w:r>
    </w:p>
    <w:p w14:paraId="4758EB5A" w14:textId="77777777" w:rsidR="000B309F" w:rsidRPr="00FE1806" w:rsidRDefault="000B309F" w:rsidP="000B309F">
      <w:pPr>
        <w:rPr>
          <w:rFonts w:cs="Arial"/>
          <w:color w:val="auto"/>
          <w:szCs w:val="24"/>
        </w:rPr>
      </w:pPr>
    </w:p>
    <w:p w14:paraId="73EC3277" w14:textId="3C3AE227" w:rsidR="000B309F" w:rsidRPr="00656DCF" w:rsidRDefault="00D7338B" w:rsidP="000B309F">
      <w:pPr>
        <w:keepNext w:val="0"/>
        <w:numPr>
          <w:ilvl w:val="1"/>
          <w:numId w:val="4"/>
        </w:numPr>
        <w:shd w:val="clear" w:color="auto" w:fill="FFFFFF"/>
        <w:tabs>
          <w:tab w:val="clear" w:pos="525"/>
          <w:tab w:val="num" w:pos="851"/>
        </w:tabs>
        <w:spacing w:before="0"/>
        <w:ind w:left="709" w:hanging="709"/>
        <w:rPr>
          <w:rFonts w:cs="Arial"/>
          <w:color w:val="auto"/>
          <w:szCs w:val="24"/>
          <w:lang w:eastAsia="en-US"/>
        </w:rPr>
      </w:pPr>
      <w:r w:rsidRPr="00656DCF">
        <w:rPr>
          <w:rFonts w:cs="Arial"/>
          <w:color w:val="auto"/>
          <w:szCs w:val="24"/>
          <w:lang w:eastAsia="en-US"/>
        </w:rPr>
        <w:t xml:space="preserve">Since the </w:t>
      </w:r>
      <w:r w:rsidR="00E677FA" w:rsidRPr="00656DCF">
        <w:rPr>
          <w:rFonts w:cs="Arial"/>
          <w:color w:val="auto"/>
          <w:szCs w:val="24"/>
          <w:lang w:eastAsia="en-US"/>
        </w:rPr>
        <w:t xml:space="preserve">Strategic </w:t>
      </w:r>
      <w:r w:rsidRPr="00656DCF">
        <w:rPr>
          <w:rFonts w:cs="Arial"/>
          <w:color w:val="auto"/>
          <w:szCs w:val="24"/>
          <w:lang w:eastAsia="en-US"/>
        </w:rPr>
        <w:t xml:space="preserve">Transport Study was undertaken the </w:t>
      </w:r>
      <w:r w:rsidR="000B309F" w:rsidRPr="00656DCF">
        <w:rPr>
          <w:rFonts w:cs="Arial"/>
          <w:color w:val="auto"/>
          <w:szCs w:val="24"/>
          <w:lang w:eastAsia="en-US"/>
        </w:rPr>
        <w:t xml:space="preserve">two </w:t>
      </w:r>
      <w:r w:rsidRPr="00656DCF">
        <w:rPr>
          <w:rFonts w:cs="Arial"/>
          <w:color w:val="auto"/>
          <w:szCs w:val="24"/>
          <w:lang w:eastAsia="en-US"/>
        </w:rPr>
        <w:t>proposed</w:t>
      </w:r>
      <w:r w:rsidR="000B309F" w:rsidRPr="00656DCF">
        <w:rPr>
          <w:rFonts w:cs="Arial"/>
          <w:color w:val="auto"/>
          <w:szCs w:val="24"/>
          <w:lang w:eastAsia="en-US"/>
        </w:rPr>
        <w:t xml:space="preserve"> new settlement sites at Whyburn Farm and Cauldwell Road</w:t>
      </w:r>
      <w:r w:rsidR="00EC72E1" w:rsidRPr="00656DCF">
        <w:rPr>
          <w:rFonts w:cs="Arial"/>
          <w:color w:val="auto"/>
          <w:szCs w:val="24"/>
          <w:lang w:eastAsia="en-US"/>
        </w:rPr>
        <w:t xml:space="preserve"> </w:t>
      </w:r>
      <w:r w:rsidRPr="00656DCF">
        <w:rPr>
          <w:rFonts w:cs="Arial"/>
          <w:color w:val="auto"/>
          <w:szCs w:val="24"/>
          <w:lang w:eastAsia="en-US"/>
        </w:rPr>
        <w:t xml:space="preserve">were removed in the Regulation 19 Submitted Local Plan.  As such, in May 2024 the Council </w:t>
      </w:r>
      <w:r w:rsidR="000B309F" w:rsidRPr="00656DCF">
        <w:rPr>
          <w:rFonts w:cs="Arial"/>
          <w:color w:val="auto"/>
          <w:szCs w:val="24"/>
          <w:lang w:eastAsia="en-US"/>
        </w:rPr>
        <w:t xml:space="preserve">commissioned a </w:t>
      </w:r>
      <w:r w:rsidRPr="00656DCF">
        <w:rPr>
          <w:rFonts w:cs="Arial"/>
          <w:color w:val="auto"/>
          <w:szCs w:val="24"/>
          <w:lang w:eastAsia="en-US"/>
        </w:rPr>
        <w:t>review of the t</w:t>
      </w:r>
      <w:r w:rsidR="000B309F" w:rsidRPr="00656DCF">
        <w:rPr>
          <w:rFonts w:cs="Arial"/>
          <w:color w:val="auto"/>
          <w:szCs w:val="24"/>
          <w:lang w:eastAsia="en-US"/>
        </w:rPr>
        <w:t xml:space="preserve">ransport </w:t>
      </w:r>
      <w:r w:rsidRPr="00656DCF">
        <w:rPr>
          <w:rFonts w:cs="Arial"/>
          <w:color w:val="auto"/>
          <w:szCs w:val="24"/>
          <w:lang w:eastAsia="en-US"/>
        </w:rPr>
        <w:t>evidence on which the Plan is based</w:t>
      </w:r>
      <w:r w:rsidR="000B309F" w:rsidRPr="00656DCF">
        <w:rPr>
          <w:rFonts w:cs="Arial"/>
          <w:color w:val="auto"/>
          <w:szCs w:val="24"/>
          <w:lang w:eastAsia="en-US"/>
        </w:rPr>
        <w:t xml:space="preserve">.  </w:t>
      </w:r>
      <w:r w:rsidR="000B309F" w:rsidRPr="00656DCF">
        <w:rPr>
          <w:color w:val="auto"/>
          <w:szCs w:val="24"/>
        </w:rPr>
        <w:t xml:space="preserve">The </w:t>
      </w:r>
      <w:r w:rsidRPr="00656DCF">
        <w:rPr>
          <w:color w:val="auto"/>
          <w:szCs w:val="24"/>
        </w:rPr>
        <w:t>Transport R</w:t>
      </w:r>
      <w:r w:rsidR="000B309F" w:rsidRPr="00656DCF">
        <w:rPr>
          <w:color w:val="auto"/>
          <w:szCs w:val="24"/>
        </w:rPr>
        <w:t xml:space="preserve">eview </w:t>
      </w:r>
      <w:r w:rsidRPr="00656DCF">
        <w:rPr>
          <w:color w:val="auto"/>
          <w:szCs w:val="24"/>
        </w:rPr>
        <w:t xml:space="preserve">now also </w:t>
      </w:r>
      <w:r w:rsidR="000B309F" w:rsidRPr="00656DCF">
        <w:rPr>
          <w:color w:val="auto"/>
          <w:szCs w:val="24"/>
        </w:rPr>
        <w:t>include</w:t>
      </w:r>
      <w:r w:rsidRPr="00656DCF">
        <w:rPr>
          <w:color w:val="auto"/>
          <w:szCs w:val="24"/>
        </w:rPr>
        <w:t>s</w:t>
      </w:r>
      <w:r w:rsidR="000B309F" w:rsidRPr="00656DCF">
        <w:rPr>
          <w:color w:val="auto"/>
          <w:szCs w:val="24"/>
        </w:rPr>
        <w:t xml:space="preserve"> an assessment of the 13 additional housing allocations.  </w:t>
      </w:r>
    </w:p>
    <w:bookmarkEnd w:id="5"/>
    <w:p w14:paraId="010A5C15" w14:textId="77777777" w:rsidR="00A76265" w:rsidRPr="00421E7C" w:rsidRDefault="00A76265" w:rsidP="00A76265">
      <w:pPr>
        <w:keepNext w:val="0"/>
        <w:shd w:val="clear" w:color="auto" w:fill="FFFFFF"/>
        <w:spacing w:before="0"/>
        <w:ind w:left="709"/>
        <w:rPr>
          <w:rFonts w:cs="Arial"/>
          <w:color w:val="auto"/>
          <w:szCs w:val="24"/>
          <w:lang w:eastAsia="en-US"/>
        </w:rPr>
      </w:pPr>
    </w:p>
    <w:p w14:paraId="0A44362F" w14:textId="77777777" w:rsidR="00421E7C" w:rsidRPr="00421E7C" w:rsidRDefault="00421E7C" w:rsidP="00B21A2B">
      <w:pPr>
        <w:keepNext w:val="0"/>
        <w:numPr>
          <w:ilvl w:val="1"/>
          <w:numId w:val="4"/>
        </w:numPr>
        <w:shd w:val="clear" w:color="auto" w:fill="FFFFFF"/>
        <w:tabs>
          <w:tab w:val="clear" w:pos="525"/>
          <w:tab w:val="num" w:pos="709"/>
        </w:tabs>
        <w:spacing w:before="0"/>
        <w:ind w:left="709" w:hanging="709"/>
        <w:rPr>
          <w:rFonts w:cs="Arial"/>
          <w:color w:val="auto"/>
          <w:szCs w:val="24"/>
          <w:lang w:eastAsia="en-US"/>
        </w:rPr>
      </w:pPr>
      <w:r w:rsidRPr="00421E7C">
        <w:rPr>
          <w:rFonts w:cs="Arial"/>
          <w:color w:val="auto"/>
          <w:szCs w:val="24"/>
          <w:lang w:eastAsia="en-US"/>
        </w:rPr>
        <w:t>The parties have agreed that:</w:t>
      </w:r>
    </w:p>
    <w:p w14:paraId="75DF5A00" w14:textId="77777777" w:rsidR="00421E7C" w:rsidRPr="00421E7C" w:rsidRDefault="00421E7C" w:rsidP="00421E7C">
      <w:pPr>
        <w:keepNext w:val="0"/>
        <w:shd w:val="clear" w:color="auto" w:fill="FFFFFF"/>
        <w:spacing w:before="0"/>
        <w:rPr>
          <w:rFonts w:cs="Arial"/>
          <w:b/>
          <w:bCs/>
          <w:color w:val="FF0000"/>
          <w:szCs w:val="24"/>
          <w:lang w:eastAsia="en-US"/>
        </w:rPr>
      </w:pPr>
    </w:p>
    <w:tbl>
      <w:tblPr>
        <w:tblStyle w:val="TableGrid"/>
        <w:tblW w:w="8930" w:type="dxa"/>
        <w:tblInd w:w="704" w:type="dxa"/>
        <w:tblLook w:val="04A0" w:firstRow="1" w:lastRow="0" w:firstColumn="1" w:lastColumn="0" w:noHBand="0" w:noVBand="1"/>
      </w:tblPr>
      <w:tblGrid>
        <w:gridCol w:w="8930"/>
      </w:tblGrid>
      <w:tr w:rsidR="00421E7C" w:rsidRPr="00421E7C" w14:paraId="718C9B2B" w14:textId="77777777">
        <w:tc>
          <w:tcPr>
            <w:tcW w:w="8930" w:type="dxa"/>
            <w:shd w:val="clear" w:color="auto" w:fill="E2EFD9" w:themeFill="accent6" w:themeFillTint="33"/>
          </w:tcPr>
          <w:p w14:paraId="07ADD6E5" w14:textId="77777777" w:rsidR="00421E7C" w:rsidRPr="00DE6EF0" w:rsidRDefault="00DE6EF0" w:rsidP="00DE6EF0">
            <w:pPr>
              <w:keepNext w:val="0"/>
              <w:spacing w:before="0"/>
              <w:rPr>
                <w:rFonts w:cs="Arial"/>
                <w:color w:val="auto"/>
                <w:szCs w:val="24"/>
                <w:lang w:eastAsia="en-US"/>
              </w:rPr>
            </w:pPr>
            <w:r w:rsidRPr="00DE6EF0">
              <w:rPr>
                <w:rFonts w:cs="Arial"/>
                <w:color w:val="auto"/>
                <w:szCs w:val="24"/>
                <w:lang w:eastAsia="en-US"/>
              </w:rPr>
              <w:t>The East Midland Gateway Model (EMGM) is an appropriate model to understand the implications of growth on the highway network.</w:t>
            </w:r>
          </w:p>
          <w:p w14:paraId="168B1AB7" w14:textId="648F8CEC" w:rsidR="00DE6EF0" w:rsidRPr="00421E7C" w:rsidRDefault="00DE6EF0" w:rsidP="00DE6EF0">
            <w:pPr>
              <w:keepNext w:val="0"/>
              <w:spacing w:before="0"/>
              <w:rPr>
                <w:rFonts w:cs="Arial"/>
                <w:color w:val="00B050"/>
                <w:szCs w:val="24"/>
                <w:lang w:eastAsia="en-US"/>
              </w:rPr>
            </w:pPr>
          </w:p>
        </w:tc>
      </w:tr>
      <w:tr w:rsidR="00421E7C" w:rsidRPr="00421E7C" w14:paraId="3E8FE632" w14:textId="77777777">
        <w:tc>
          <w:tcPr>
            <w:tcW w:w="8930" w:type="dxa"/>
            <w:shd w:val="clear" w:color="auto" w:fill="E2EFD9" w:themeFill="accent6" w:themeFillTint="33"/>
          </w:tcPr>
          <w:p w14:paraId="0110F8CF" w14:textId="77777777" w:rsidR="00DE6EF0" w:rsidRPr="00421E7C" w:rsidRDefault="00DE6EF0" w:rsidP="00DE6EF0">
            <w:pPr>
              <w:keepNext w:val="0"/>
              <w:spacing w:before="0"/>
              <w:rPr>
                <w:rFonts w:cs="Arial"/>
                <w:color w:val="auto"/>
                <w:szCs w:val="24"/>
                <w:lang w:eastAsia="en-US"/>
              </w:rPr>
            </w:pPr>
            <w:r>
              <w:rPr>
                <w:rFonts w:cs="Arial"/>
                <w:color w:val="auto"/>
                <w:szCs w:val="24"/>
                <w:lang w:eastAsia="en-US"/>
              </w:rPr>
              <w:t xml:space="preserve">Ashfield Council have cooperated with </w:t>
            </w:r>
            <w:r w:rsidRPr="00421E7C">
              <w:rPr>
                <w:rFonts w:cs="Arial"/>
                <w:color w:val="auto"/>
                <w:szCs w:val="24"/>
                <w:lang w:eastAsia="en-US"/>
              </w:rPr>
              <w:t>Nottinghamshire County Council</w:t>
            </w:r>
            <w:r>
              <w:rPr>
                <w:rFonts w:cs="Arial"/>
                <w:color w:val="auto"/>
                <w:szCs w:val="24"/>
                <w:lang w:eastAsia="en-US"/>
              </w:rPr>
              <w:t xml:space="preserve"> and National Highways, </w:t>
            </w:r>
            <w:r w:rsidRPr="00421E7C">
              <w:rPr>
                <w:rFonts w:cs="Arial"/>
                <w:color w:val="auto"/>
                <w:szCs w:val="24"/>
                <w:lang w:eastAsia="en-US"/>
              </w:rPr>
              <w:t>and no ‘show-stopping’ transport constraints have been identified by these organisations.</w:t>
            </w:r>
          </w:p>
          <w:p w14:paraId="6F94E7DC" w14:textId="77777777" w:rsidR="00421E7C" w:rsidRPr="00421E7C" w:rsidRDefault="00421E7C" w:rsidP="00BD3F52">
            <w:pPr>
              <w:keepNext w:val="0"/>
              <w:spacing w:before="0"/>
              <w:rPr>
                <w:rFonts w:cs="Arial"/>
                <w:color w:val="00B050"/>
                <w:szCs w:val="24"/>
                <w:lang w:eastAsia="en-US"/>
              </w:rPr>
            </w:pPr>
          </w:p>
        </w:tc>
      </w:tr>
      <w:tr w:rsidR="00421E7C" w:rsidRPr="00421E7C" w14:paraId="54A36698" w14:textId="77777777">
        <w:tc>
          <w:tcPr>
            <w:tcW w:w="8930" w:type="dxa"/>
            <w:shd w:val="clear" w:color="auto" w:fill="E2EFD9" w:themeFill="accent6" w:themeFillTint="33"/>
          </w:tcPr>
          <w:p w14:paraId="782B80C2" w14:textId="2276E51A" w:rsidR="00BD3F52" w:rsidRPr="00421E7C" w:rsidRDefault="00BD3F52" w:rsidP="00BD3F52">
            <w:pPr>
              <w:keepNext w:val="0"/>
              <w:spacing w:before="0"/>
              <w:rPr>
                <w:rFonts w:cs="Arial"/>
                <w:color w:val="auto"/>
                <w:szCs w:val="24"/>
                <w:lang w:eastAsia="en-US"/>
              </w:rPr>
            </w:pPr>
            <w:r>
              <w:rPr>
                <w:rFonts w:cs="Arial"/>
                <w:color w:val="auto"/>
                <w:szCs w:val="24"/>
                <w:lang w:eastAsia="en-US"/>
              </w:rPr>
              <w:t xml:space="preserve">The Transport modelling has identified that some junctions within Ashfield District would still be operating above capacity as a result of the </w:t>
            </w:r>
            <w:r w:rsidR="007A2005">
              <w:rPr>
                <w:rFonts w:cs="Arial"/>
                <w:color w:val="auto"/>
                <w:szCs w:val="24"/>
                <w:lang w:eastAsia="en-US"/>
              </w:rPr>
              <w:t xml:space="preserve">development </w:t>
            </w:r>
            <w:r>
              <w:rPr>
                <w:rFonts w:cs="Arial"/>
                <w:color w:val="auto"/>
                <w:szCs w:val="24"/>
                <w:lang w:eastAsia="en-US"/>
              </w:rPr>
              <w:t>proposals contained in the Local Plan.  However, the policies in the Local Plan would deliver viable options to mitigate impacts</w:t>
            </w:r>
            <w:r w:rsidR="003E3E23">
              <w:rPr>
                <w:rFonts w:cs="Arial"/>
                <w:color w:val="auto"/>
                <w:szCs w:val="24"/>
                <w:lang w:eastAsia="en-US"/>
              </w:rPr>
              <w:t>,</w:t>
            </w:r>
            <w:r>
              <w:rPr>
                <w:rFonts w:cs="Arial"/>
                <w:color w:val="auto"/>
                <w:szCs w:val="24"/>
                <w:lang w:eastAsia="en-US"/>
              </w:rPr>
              <w:t xml:space="preserve"> including measures to encourage modal shift.</w:t>
            </w:r>
          </w:p>
          <w:p w14:paraId="0B8050AB" w14:textId="77777777" w:rsidR="00421E7C" w:rsidRPr="00421E7C" w:rsidRDefault="00421E7C" w:rsidP="00BD3F52">
            <w:pPr>
              <w:keepNext w:val="0"/>
              <w:spacing w:before="0"/>
              <w:rPr>
                <w:rFonts w:cs="Arial"/>
                <w:color w:val="00B050"/>
                <w:szCs w:val="24"/>
                <w:lang w:eastAsia="en-US"/>
              </w:rPr>
            </w:pPr>
          </w:p>
        </w:tc>
      </w:tr>
      <w:tr w:rsidR="00C503F1" w:rsidRPr="00421E7C" w14:paraId="76AF9395" w14:textId="77777777">
        <w:tc>
          <w:tcPr>
            <w:tcW w:w="8930" w:type="dxa"/>
            <w:shd w:val="clear" w:color="auto" w:fill="E2EFD9" w:themeFill="accent6" w:themeFillTint="33"/>
          </w:tcPr>
          <w:p w14:paraId="7CC629E7" w14:textId="7AB68A0F" w:rsidR="00C503F1" w:rsidRDefault="00C503F1" w:rsidP="00B64025">
            <w:pPr>
              <w:keepNext w:val="0"/>
              <w:spacing w:before="0"/>
              <w:rPr>
                <w:rFonts w:cs="Arial"/>
                <w:color w:val="auto"/>
                <w:szCs w:val="24"/>
                <w:lang w:eastAsia="en-US"/>
              </w:rPr>
            </w:pPr>
            <w:r w:rsidRPr="00421E7C">
              <w:rPr>
                <w:rFonts w:cs="Arial"/>
                <w:color w:val="auto"/>
                <w:szCs w:val="24"/>
                <w:lang w:eastAsia="en-US"/>
              </w:rPr>
              <w:t xml:space="preserve">The Ashfield Local </w:t>
            </w:r>
            <w:r>
              <w:rPr>
                <w:rFonts w:cs="Arial"/>
                <w:color w:val="auto"/>
                <w:szCs w:val="24"/>
                <w:lang w:eastAsia="en-US"/>
              </w:rPr>
              <w:t>P</w:t>
            </w:r>
            <w:r w:rsidRPr="00421E7C">
              <w:rPr>
                <w:rFonts w:cs="Arial"/>
                <w:color w:val="auto"/>
                <w:szCs w:val="24"/>
                <w:lang w:eastAsia="en-US"/>
              </w:rPr>
              <w:t>lan will seek mitigation measures for required transport improvements to which contributions will be sought from developers. This is included in the Infrastructure Delivery Schedule within the Infrastructure Delivery Plan (IDP).</w:t>
            </w:r>
            <w:r w:rsidR="00965E4D">
              <w:rPr>
                <w:rFonts w:cs="Arial"/>
                <w:color w:val="auto"/>
                <w:szCs w:val="24"/>
                <w:lang w:eastAsia="en-US"/>
              </w:rPr>
              <w:t xml:space="preserve"> Both councils will cooperate to ensure there is a strategy to collect developer contributions towards these schemes on an equitable basis.</w:t>
            </w:r>
          </w:p>
          <w:p w14:paraId="0827B74C" w14:textId="697D74D0" w:rsidR="00112933" w:rsidRPr="00112933" w:rsidRDefault="00112933" w:rsidP="00B64025">
            <w:pPr>
              <w:keepNext w:val="0"/>
              <w:spacing w:before="0"/>
              <w:rPr>
                <w:rFonts w:cs="Arial"/>
                <w:color w:val="auto"/>
                <w:sz w:val="16"/>
                <w:szCs w:val="16"/>
                <w:lang w:eastAsia="en-US"/>
              </w:rPr>
            </w:pPr>
          </w:p>
        </w:tc>
      </w:tr>
    </w:tbl>
    <w:p w14:paraId="1BA3B115" w14:textId="77777777" w:rsidR="00421E7C" w:rsidRDefault="00421E7C" w:rsidP="00421E7C">
      <w:pPr>
        <w:keepNext w:val="0"/>
        <w:shd w:val="clear" w:color="auto" w:fill="FFFFFF"/>
        <w:spacing w:before="0"/>
        <w:rPr>
          <w:rFonts w:cs="Arial"/>
          <w:color w:val="FF0000"/>
          <w:szCs w:val="24"/>
          <w:lang w:eastAsia="en-US"/>
        </w:rPr>
      </w:pPr>
    </w:p>
    <w:p w14:paraId="6B598D7B" w14:textId="77777777" w:rsidR="00E677FA" w:rsidRDefault="00E677FA" w:rsidP="00421E7C">
      <w:pPr>
        <w:keepNext w:val="0"/>
        <w:shd w:val="clear" w:color="auto" w:fill="FFFFFF"/>
        <w:spacing w:before="0"/>
        <w:rPr>
          <w:rFonts w:cs="Arial"/>
          <w:color w:val="FF0000"/>
          <w:szCs w:val="24"/>
          <w:lang w:eastAsia="en-US"/>
        </w:rPr>
      </w:pPr>
    </w:p>
    <w:p w14:paraId="38708B8F" w14:textId="77777777" w:rsidR="00E677FA" w:rsidRDefault="00E677FA" w:rsidP="00421E7C">
      <w:pPr>
        <w:keepNext w:val="0"/>
        <w:shd w:val="clear" w:color="auto" w:fill="FFFFFF"/>
        <w:spacing w:before="0"/>
        <w:rPr>
          <w:rFonts w:cs="Arial"/>
          <w:color w:val="FF0000"/>
          <w:szCs w:val="24"/>
          <w:lang w:eastAsia="en-US"/>
        </w:rPr>
      </w:pPr>
    </w:p>
    <w:p w14:paraId="177344BF" w14:textId="77777777" w:rsidR="00656DCF" w:rsidRPr="00421E7C" w:rsidRDefault="00656DCF" w:rsidP="00421E7C">
      <w:pPr>
        <w:keepNext w:val="0"/>
        <w:shd w:val="clear" w:color="auto" w:fill="FFFFFF"/>
        <w:spacing w:before="0"/>
        <w:rPr>
          <w:rFonts w:cs="Arial"/>
          <w:color w:val="FF0000"/>
          <w:szCs w:val="24"/>
          <w:lang w:eastAsia="en-US"/>
        </w:rPr>
      </w:pPr>
    </w:p>
    <w:p w14:paraId="71CD40A0" w14:textId="77777777" w:rsidR="00421E7C" w:rsidRPr="00421E7C" w:rsidRDefault="00421E7C" w:rsidP="00421E7C">
      <w:pPr>
        <w:keepNext w:val="0"/>
        <w:spacing w:before="0"/>
        <w:ind w:left="525"/>
        <w:rPr>
          <w:rFonts w:cs="Arial"/>
          <w:color w:val="auto"/>
          <w:szCs w:val="24"/>
          <w:lang w:eastAsia="en-US"/>
        </w:rPr>
      </w:pPr>
    </w:p>
    <w:p w14:paraId="53DB3F1D" w14:textId="2910E7A7" w:rsidR="00AE166D" w:rsidRPr="00C310C2" w:rsidRDefault="00AE166D" w:rsidP="00E6449D">
      <w:pPr>
        <w:pStyle w:val="ListParagraph"/>
        <w:spacing w:after="0" w:line="240" w:lineRule="auto"/>
        <w:ind w:left="709"/>
        <w:rPr>
          <w:rFonts w:ascii="Arial" w:eastAsia="Calibri" w:hAnsi="Arial" w:cs="Arial"/>
          <w:color w:val="auto"/>
          <w:szCs w:val="24"/>
          <w:u w:val="single"/>
        </w:rPr>
      </w:pPr>
      <w:r w:rsidRPr="00A40C21">
        <w:rPr>
          <w:rFonts w:ascii="Arial" w:eastAsia="Calibri" w:hAnsi="Arial" w:cs="Arial"/>
          <w:color w:val="auto"/>
          <w:szCs w:val="24"/>
          <w:u w:val="single"/>
        </w:rPr>
        <w:lastRenderedPageBreak/>
        <w:t>Education</w:t>
      </w:r>
      <w:r w:rsidR="00C310C2" w:rsidRPr="00A40C21">
        <w:rPr>
          <w:rFonts w:ascii="Arial" w:hAnsi="Arial" w:cs="Arial"/>
          <w:color w:val="auto"/>
          <w:szCs w:val="24"/>
          <w:u w:val="single"/>
        </w:rPr>
        <w:t xml:space="preserve"> provision and contributions arising from proposed growth</w:t>
      </w:r>
      <w:r w:rsidR="00C310C2" w:rsidRPr="00C310C2">
        <w:rPr>
          <w:rFonts w:ascii="Arial" w:eastAsia="Calibri" w:hAnsi="Arial" w:cs="Arial"/>
          <w:color w:val="auto"/>
          <w:szCs w:val="24"/>
          <w:u w:val="single"/>
        </w:rPr>
        <w:t xml:space="preserve"> </w:t>
      </w:r>
    </w:p>
    <w:p w14:paraId="4ED9E5D1" w14:textId="77777777" w:rsidR="00986D23" w:rsidRPr="00C310C2" w:rsidRDefault="00986D23" w:rsidP="00E6449D">
      <w:pPr>
        <w:pStyle w:val="ListParagraph"/>
        <w:spacing w:after="0" w:line="240" w:lineRule="auto"/>
        <w:ind w:left="709" w:hanging="709"/>
        <w:rPr>
          <w:rFonts w:ascii="Arial" w:eastAsia="Calibri" w:hAnsi="Arial" w:cs="Arial"/>
          <w:color w:val="auto"/>
          <w:szCs w:val="24"/>
          <w:u w:val="single"/>
        </w:rPr>
      </w:pPr>
    </w:p>
    <w:p w14:paraId="39F20689" w14:textId="70DC2A11" w:rsidR="00BD25F7" w:rsidRPr="00BD25F7" w:rsidRDefault="00BD25F7" w:rsidP="00E6449D">
      <w:pPr>
        <w:keepNext w:val="0"/>
        <w:numPr>
          <w:ilvl w:val="1"/>
          <w:numId w:val="4"/>
        </w:numPr>
        <w:shd w:val="clear" w:color="auto" w:fill="FFFFFF"/>
        <w:tabs>
          <w:tab w:val="clear" w:pos="525"/>
        </w:tabs>
        <w:spacing w:before="0"/>
        <w:ind w:left="709" w:hanging="709"/>
        <w:rPr>
          <w:rFonts w:cs="Arial"/>
          <w:color w:val="auto"/>
          <w:szCs w:val="24"/>
          <w:lang w:eastAsia="en-US"/>
        </w:rPr>
      </w:pPr>
      <w:r w:rsidRPr="00BD25F7">
        <w:rPr>
          <w:rFonts w:cs="Arial"/>
          <w:color w:val="auto"/>
          <w:szCs w:val="24"/>
          <w:lang w:eastAsia="en-US"/>
        </w:rPr>
        <w:t xml:space="preserve">Nottinghamshire County Council is the Local Education Authority for </w:t>
      </w:r>
      <w:r>
        <w:rPr>
          <w:rFonts w:cs="Arial"/>
          <w:color w:val="auto"/>
          <w:szCs w:val="24"/>
          <w:lang w:eastAsia="en-US"/>
        </w:rPr>
        <w:t>Ashfield.</w:t>
      </w:r>
    </w:p>
    <w:p w14:paraId="4E90B73F" w14:textId="4B1963EA" w:rsidR="004D7C2F" w:rsidRDefault="00AE166D" w:rsidP="00E6449D">
      <w:pPr>
        <w:keepNext w:val="0"/>
        <w:shd w:val="clear" w:color="auto" w:fill="FFFFFF"/>
        <w:spacing w:before="0"/>
        <w:ind w:left="709"/>
        <w:rPr>
          <w:rFonts w:cs="Arial"/>
          <w:color w:val="auto"/>
          <w:szCs w:val="24"/>
          <w:lang w:eastAsia="en-US"/>
        </w:rPr>
      </w:pPr>
      <w:r>
        <w:rPr>
          <w:rFonts w:cs="Arial"/>
          <w:color w:val="auto"/>
          <w:szCs w:val="24"/>
          <w:lang w:eastAsia="en-US"/>
        </w:rPr>
        <w:t>Ashfield District Council and Nottinghamshire County Council has worked closely regarding meeting future education needs to ensure that there is both the availability and choice in relation to school places.</w:t>
      </w:r>
      <w:r w:rsidR="00BD25F7">
        <w:rPr>
          <w:rFonts w:cs="Arial"/>
          <w:color w:val="auto"/>
          <w:szCs w:val="24"/>
          <w:lang w:eastAsia="en-US"/>
        </w:rPr>
        <w:t xml:space="preserve"> </w:t>
      </w:r>
      <w:r>
        <w:rPr>
          <w:rFonts w:cs="Arial"/>
          <w:color w:val="auto"/>
          <w:szCs w:val="24"/>
          <w:lang w:eastAsia="en-US"/>
        </w:rPr>
        <w:t xml:space="preserve">This is reflected in the </w:t>
      </w:r>
      <w:r w:rsidRPr="00AE166D">
        <w:rPr>
          <w:rFonts w:cs="Arial"/>
          <w:color w:val="auto"/>
          <w:szCs w:val="24"/>
          <w:lang w:eastAsia="en-US"/>
        </w:rPr>
        <w:t>Ashfield District Council and Nottinghamshire County Council Education Technical Paper 2023</w:t>
      </w:r>
      <w:r w:rsidR="00C13CFB">
        <w:rPr>
          <w:rFonts w:cs="Arial"/>
          <w:color w:val="auto"/>
          <w:szCs w:val="24"/>
          <w:lang w:eastAsia="en-US"/>
        </w:rPr>
        <w:t>,</w:t>
      </w:r>
      <w:r>
        <w:rPr>
          <w:rFonts w:cs="Arial"/>
          <w:color w:val="auto"/>
          <w:szCs w:val="24"/>
          <w:lang w:eastAsia="en-US"/>
        </w:rPr>
        <w:t xml:space="preserve"> which considers the impact of the proposed housing in the Local Plan and identifies the future needs for the expansion of schools in Ashfield.  </w:t>
      </w:r>
    </w:p>
    <w:p w14:paraId="52F7EB39" w14:textId="77777777" w:rsidR="004D7C2F" w:rsidRDefault="004D7C2F" w:rsidP="00E6449D">
      <w:pPr>
        <w:keepNext w:val="0"/>
        <w:shd w:val="clear" w:color="auto" w:fill="FFFFFF"/>
        <w:spacing w:before="0"/>
        <w:ind w:left="709" w:hanging="709"/>
        <w:rPr>
          <w:rFonts w:cs="Arial"/>
          <w:color w:val="auto"/>
          <w:szCs w:val="24"/>
          <w:lang w:eastAsia="en-US"/>
        </w:rPr>
      </w:pPr>
    </w:p>
    <w:p w14:paraId="263B4483" w14:textId="55E3C959" w:rsidR="004D7C2F" w:rsidRDefault="00AE166D" w:rsidP="00E6449D">
      <w:pPr>
        <w:keepNext w:val="0"/>
        <w:numPr>
          <w:ilvl w:val="1"/>
          <w:numId w:val="4"/>
        </w:numPr>
        <w:shd w:val="clear" w:color="auto" w:fill="FFFFFF"/>
        <w:tabs>
          <w:tab w:val="clear" w:pos="525"/>
        </w:tabs>
        <w:spacing w:before="0"/>
        <w:ind w:left="709" w:hanging="709"/>
        <w:rPr>
          <w:rFonts w:cs="Arial"/>
          <w:color w:val="auto"/>
          <w:szCs w:val="24"/>
          <w:lang w:eastAsia="en-US"/>
        </w:rPr>
      </w:pPr>
      <w:r w:rsidRPr="004D7C2F">
        <w:rPr>
          <w:rFonts w:cs="Arial"/>
          <w:color w:val="auto"/>
          <w:szCs w:val="24"/>
          <w:lang w:eastAsia="en-US"/>
        </w:rPr>
        <w:t xml:space="preserve">The Ashfield Whole Plan Viability Assessment 2023 considers the </w:t>
      </w:r>
      <w:r w:rsidR="004D7C2F" w:rsidRPr="004D7C2F">
        <w:rPr>
          <w:rFonts w:cs="Arial"/>
          <w:color w:val="auto"/>
          <w:szCs w:val="24"/>
          <w:lang w:eastAsia="en-US"/>
        </w:rPr>
        <w:t>a</w:t>
      </w:r>
      <w:r w:rsidRPr="004D7C2F">
        <w:rPr>
          <w:rFonts w:cs="Arial"/>
          <w:color w:val="auto"/>
          <w:szCs w:val="24"/>
          <w:lang w:eastAsia="en-US"/>
        </w:rPr>
        <w:t xml:space="preserve">ffordable </w:t>
      </w:r>
      <w:r w:rsidR="004D7C2F" w:rsidRPr="004D7C2F">
        <w:rPr>
          <w:rFonts w:cs="Arial"/>
          <w:color w:val="auto"/>
          <w:szCs w:val="24"/>
          <w:lang w:eastAsia="en-US"/>
        </w:rPr>
        <w:t>h</w:t>
      </w:r>
      <w:r w:rsidRPr="004D7C2F">
        <w:rPr>
          <w:rFonts w:cs="Arial"/>
          <w:color w:val="auto"/>
          <w:szCs w:val="24"/>
          <w:lang w:eastAsia="en-US"/>
        </w:rPr>
        <w:t>ousing requirements in the context of what infrastruc</w:t>
      </w:r>
      <w:r w:rsidR="004D7C2F" w:rsidRPr="004D7C2F">
        <w:rPr>
          <w:rFonts w:cs="Arial"/>
          <w:color w:val="auto"/>
          <w:szCs w:val="24"/>
          <w:lang w:eastAsia="en-US"/>
        </w:rPr>
        <w:t>tu</w:t>
      </w:r>
      <w:r w:rsidRPr="004D7C2F">
        <w:rPr>
          <w:rFonts w:cs="Arial"/>
          <w:color w:val="auto"/>
          <w:szCs w:val="24"/>
          <w:lang w:eastAsia="en-US"/>
        </w:rPr>
        <w:t>re contributions toward education will be require</w:t>
      </w:r>
      <w:r w:rsidR="004D7C2F" w:rsidRPr="004D7C2F">
        <w:rPr>
          <w:rFonts w:cs="Arial"/>
          <w:color w:val="auto"/>
          <w:szCs w:val="24"/>
          <w:lang w:eastAsia="en-US"/>
        </w:rPr>
        <w:t xml:space="preserve">d, </w:t>
      </w:r>
      <w:r w:rsidRPr="004D7C2F">
        <w:rPr>
          <w:rFonts w:cs="Arial"/>
          <w:color w:val="auto"/>
          <w:szCs w:val="24"/>
          <w:lang w:eastAsia="en-US"/>
        </w:rPr>
        <w:t>reflect</w:t>
      </w:r>
      <w:r w:rsidR="004D7C2F" w:rsidRPr="004D7C2F">
        <w:rPr>
          <w:rFonts w:cs="Arial"/>
          <w:color w:val="auto"/>
          <w:szCs w:val="24"/>
          <w:lang w:eastAsia="en-US"/>
        </w:rPr>
        <w:t xml:space="preserve">ing the </w:t>
      </w:r>
      <w:r w:rsidRPr="004D7C2F">
        <w:rPr>
          <w:rFonts w:cs="Arial"/>
          <w:color w:val="auto"/>
          <w:szCs w:val="24"/>
          <w:lang w:eastAsia="en-US"/>
        </w:rPr>
        <w:t>response</w:t>
      </w:r>
      <w:r w:rsidR="004D7C2F" w:rsidRPr="004D7C2F">
        <w:rPr>
          <w:rFonts w:cs="Arial"/>
          <w:color w:val="auto"/>
          <w:szCs w:val="24"/>
          <w:lang w:eastAsia="en-US"/>
        </w:rPr>
        <w:t>s</w:t>
      </w:r>
      <w:r w:rsidRPr="004D7C2F">
        <w:rPr>
          <w:rFonts w:cs="Arial"/>
          <w:color w:val="auto"/>
          <w:szCs w:val="24"/>
          <w:lang w:eastAsia="en-US"/>
        </w:rPr>
        <w:t xml:space="preserve"> by the County Council </w:t>
      </w:r>
      <w:r w:rsidR="004D7C2F" w:rsidRPr="004D7C2F">
        <w:rPr>
          <w:rFonts w:cs="Arial"/>
          <w:color w:val="auto"/>
          <w:szCs w:val="24"/>
          <w:lang w:eastAsia="en-US"/>
        </w:rPr>
        <w:t>in relation to the future place requirement within the educational planning areas.</w:t>
      </w:r>
    </w:p>
    <w:p w14:paraId="5C1122A4" w14:textId="77777777" w:rsidR="00BD25F7" w:rsidRDefault="00BD25F7" w:rsidP="00E6449D">
      <w:pPr>
        <w:keepNext w:val="0"/>
        <w:shd w:val="clear" w:color="auto" w:fill="FFFFFF"/>
        <w:spacing w:before="0"/>
        <w:ind w:left="709" w:hanging="709"/>
        <w:rPr>
          <w:rFonts w:cs="Arial"/>
          <w:color w:val="auto"/>
          <w:szCs w:val="24"/>
          <w:lang w:eastAsia="en-US"/>
        </w:rPr>
      </w:pPr>
    </w:p>
    <w:p w14:paraId="4921CC10" w14:textId="1FA8BCEF" w:rsidR="00B23B4C" w:rsidRDefault="00BD25F7" w:rsidP="00E6449D">
      <w:pPr>
        <w:keepNext w:val="0"/>
        <w:numPr>
          <w:ilvl w:val="1"/>
          <w:numId w:val="4"/>
        </w:numPr>
        <w:shd w:val="clear" w:color="auto" w:fill="FFFFFF"/>
        <w:tabs>
          <w:tab w:val="clear" w:pos="525"/>
        </w:tabs>
        <w:spacing w:before="0"/>
        <w:ind w:left="709" w:hanging="709"/>
        <w:rPr>
          <w:rFonts w:cs="Arial"/>
          <w:color w:val="auto"/>
          <w:szCs w:val="24"/>
          <w:lang w:eastAsia="en-US"/>
        </w:rPr>
      </w:pPr>
      <w:r>
        <w:rPr>
          <w:rFonts w:cs="Arial"/>
          <w:color w:val="auto"/>
          <w:szCs w:val="24"/>
          <w:lang w:eastAsia="en-US"/>
        </w:rPr>
        <w:t>Policies within the Local Plan make provision for planning contributions toward meeting future educational requirements. Based on the evidence through the joint working between the councils it is agreed that development will be required to make contributions toward meet future educational places</w:t>
      </w:r>
      <w:r w:rsidR="00B23B4C">
        <w:rPr>
          <w:rFonts w:cs="Arial"/>
          <w:color w:val="auto"/>
          <w:szCs w:val="24"/>
          <w:lang w:eastAsia="en-US"/>
        </w:rPr>
        <w:t xml:space="preserve"> and </w:t>
      </w:r>
      <w:r w:rsidR="00B23B4C" w:rsidRPr="00B23B4C">
        <w:rPr>
          <w:rFonts w:cs="Arial"/>
          <w:color w:val="auto"/>
          <w:szCs w:val="24"/>
          <w:lang w:eastAsia="en-US"/>
        </w:rPr>
        <w:t>will need to be delivered in a timely manner</w:t>
      </w:r>
      <w:r w:rsidR="00B23B4C">
        <w:rPr>
          <w:rFonts w:cs="Arial"/>
          <w:color w:val="auto"/>
          <w:szCs w:val="24"/>
          <w:lang w:eastAsia="en-US"/>
        </w:rPr>
        <w:t>.</w:t>
      </w:r>
    </w:p>
    <w:p w14:paraId="3F503CFA" w14:textId="77777777" w:rsidR="00C310C2" w:rsidRDefault="00C310C2" w:rsidP="00C310C2">
      <w:pPr>
        <w:keepNext w:val="0"/>
        <w:shd w:val="clear" w:color="auto" w:fill="FFFFFF"/>
        <w:spacing w:before="0"/>
        <w:rPr>
          <w:rFonts w:cs="Arial"/>
          <w:color w:val="auto"/>
          <w:szCs w:val="24"/>
          <w:lang w:eastAsia="en-US"/>
        </w:rPr>
      </w:pPr>
    </w:p>
    <w:p w14:paraId="2B6747C2" w14:textId="6966749F" w:rsidR="00C310C2" w:rsidRDefault="00C310C2">
      <w:pPr>
        <w:keepNext w:val="0"/>
        <w:numPr>
          <w:ilvl w:val="1"/>
          <w:numId w:val="4"/>
        </w:numPr>
        <w:shd w:val="clear" w:color="auto" w:fill="FFFFFF"/>
        <w:spacing w:before="0"/>
        <w:rPr>
          <w:rFonts w:cs="Arial"/>
          <w:color w:val="auto"/>
          <w:szCs w:val="24"/>
          <w:lang w:eastAsia="en-US"/>
        </w:rPr>
      </w:pPr>
      <w:r w:rsidRPr="00A40C21">
        <w:rPr>
          <w:rFonts w:cs="Arial"/>
          <w:color w:val="auto"/>
          <w:szCs w:val="24"/>
          <w:lang w:eastAsia="en-US"/>
        </w:rPr>
        <w:t>The parties have agreed that:</w:t>
      </w:r>
    </w:p>
    <w:p w14:paraId="1A3C9959" w14:textId="77777777" w:rsidR="00A40C21" w:rsidRPr="00A40C21" w:rsidRDefault="00A40C21" w:rsidP="00A40C21">
      <w:pPr>
        <w:keepNext w:val="0"/>
        <w:shd w:val="clear" w:color="auto" w:fill="FFFFFF"/>
        <w:spacing w:before="0"/>
        <w:rPr>
          <w:rFonts w:cs="Arial"/>
          <w:color w:val="auto"/>
          <w:szCs w:val="24"/>
          <w:lang w:eastAsia="en-US"/>
        </w:rPr>
      </w:pPr>
    </w:p>
    <w:tbl>
      <w:tblPr>
        <w:tblStyle w:val="TableGrid"/>
        <w:tblW w:w="0" w:type="auto"/>
        <w:tblInd w:w="709" w:type="dxa"/>
        <w:tblLook w:val="04A0" w:firstRow="1" w:lastRow="0" w:firstColumn="1" w:lastColumn="0" w:noHBand="0" w:noVBand="1"/>
      </w:tblPr>
      <w:tblGrid>
        <w:gridCol w:w="8784"/>
      </w:tblGrid>
      <w:tr w:rsidR="00C310C2" w:rsidRPr="00A37588" w14:paraId="7A93617F" w14:textId="77777777">
        <w:trPr>
          <w:trHeight w:val="850"/>
        </w:trPr>
        <w:tc>
          <w:tcPr>
            <w:tcW w:w="8784" w:type="dxa"/>
            <w:shd w:val="clear" w:color="auto" w:fill="E2EFD9" w:themeFill="accent6" w:themeFillTint="33"/>
          </w:tcPr>
          <w:p w14:paraId="68C77AEB" w14:textId="1B566E66" w:rsidR="00A40C21" w:rsidRDefault="00366852" w:rsidP="00B64025">
            <w:bookmarkStart w:id="6" w:name="_Hlk161927577"/>
            <w:r>
              <w:t>The notional yield rates for new primary school places will be 21 per 100 new dwellings</w:t>
            </w:r>
            <w:r w:rsidR="000B7991">
              <w:t>,</w:t>
            </w:r>
            <w:r>
              <w:t xml:space="preserve"> for secondary school places</w:t>
            </w:r>
            <w:r w:rsidR="000B7991">
              <w:t xml:space="preserve"> (without a sixth form in the educational planning area)</w:t>
            </w:r>
            <w:r>
              <w:t xml:space="preserve"> 1</w:t>
            </w:r>
            <w:r w:rsidR="000B7991">
              <w:t>6</w:t>
            </w:r>
            <w:r>
              <w:t xml:space="preserve"> per 100 new dwellings</w:t>
            </w:r>
            <w:r w:rsidR="000B7991">
              <w:t>, and for secondary schools with a sixth form 19 places per 100 dwellings</w:t>
            </w:r>
            <w:r>
              <w:t xml:space="preserve">. </w:t>
            </w:r>
          </w:p>
          <w:p w14:paraId="34389AB2" w14:textId="56971804" w:rsidR="00112933" w:rsidRPr="00112933" w:rsidRDefault="00112933" w:rsidP="00B64025">
            <w:pPr>
              <w:rPr>
                <w:rFonts w:cs="Arial"/>
                <w:color w:val="auto"/>
                <w:sz w:val="16"/>
                <w:szCs w:val="16"/>
              </w:rPr>
            </w:pPr>
          </w:p>
        </w:tc>
      </w:tr>
      <w:tr w:rsidR="00C310C2" w:rsidRPr="00A37588" w14:paraId="22636ACD" w14:textId="77777777" w:rsidTr="002429E6">
        <w:trPr>
          <w:trHeight w:val="894"/>
        </w:trPr>
        <w:tc>
          <w:tcPr>
            <w:tcW w:w="8784" w:type="dxa"/>
            <w:shd w:val="clear" w:color="auto" w:fill="E2EFD9" w:themeFill="accent6" w:themeFillTint="33"/>
          </w:tcPr>
          <w:p w14:paraId="0310463E" w14:textId="0B448ECC" w:rsidR="00A40C21" w:rsidRPr="00112933" w:rsidRDefault="002429E6" w:rsidP="002429E6">
            <w:pPr>
              <w:rPr>
                <w:rFonts w:cs="Arial"/>
                <w:color w:val="auto"/>
                <w:sz w:val="16"/>
                <w:szCs w:val="16"/>
              </w:rPr>
            </w:pPr>
            <w:bookmarkStart w:id="7" w:name="_Hlk162336195"/>
            <w:bookmarkStart w:id="8" w:name="_Hlk162336448"/>
            <w:r w:rsidRPr="002429E6">
              <w:rPr>
                <w:color w:val="auto"/>
                <w:szCs w:val="24"/>
              </w:rPr>
              <w:t>The requirements for future school provision is set out in NCCs Educational Technical Paper, Oct.2023.’</w:t>
            </w:r>
            <w:bookmarkEnd w:id="7"/>
          </w:p>
        </w:tc>
      </w:tr>
      <w:bookmarkEnd w:id="6"/>
      <w:bookmarkEnd w:id="8"/>
      <w:tr w:rsidR="00C310C2" w:rsidRPr="00A37588" w14:paraId="6C39D1A0" w14:textId="77777777">
        <w:trPr>
          <w:trHeight w:val="850"/>
        </w:trPr>
        <w:tc>
          <w:tcPr>
            <w:tcW w:w="8784" w:type="dxa"/>
            <w:shd w:val="clear" w:color="auto" w:fill="E2EFD9" w:themeFill="accent6" w:themeFillTint="33"/>
          </w:tcPr>
          <w:p w14:paraId="461BB111" w14:textId="511DFC55" w:rsidR="001670BB" w:rsidRDefault="008907F1" w:rsidP="00B64025">
            <w:pPr>
              <w:keepNext w:val="0"/>
              <w:spacing w:before="0"/>
              <w:rPr>
                <w:rFonts w:cs="Arial"/>
                <w:color w:val="auto"/>
                <w:szCs w:val="24"/>
                <w:lang w:eastAsia="en-US"/>
              </w:rPr>
            </w:pPr>
            <w:r>
              <w:rPr>
                <w:rFonts w:cs="Arial"/>
                <w:color w:val="auto"/>
                <w:szCs w:val="24"/>
                <w:lang w:eastAsia="en-US"/>
              </w:rPr>
              <w:t>All proposed Local Plan allocations within the Planning Area will be required to contribute towards the cost of school places, relative to their pupil yield</w:t>
            </w:r>
            <w:r w:rsidR="00965E4D">
              <w:rPr>
                <w:rFonts w:cs="Arial"/>
                <w:color w:val="auto"/>
                <w:szCs w:val="24"/>
                <w:lang w:eastAsia="en-US"/>
              </w:rPr>
              <w:t>, where additional capacity is required to meet planned growth</w:t>
            </w:r>
            <w:r>
              <w:rPr>
                <w:rFonts w:cs="Arial"/>
                <w:color w:val="auto"/>
                <w:szCs w:val="24"/>
                <w:lang w:eastAsia="en-US"/>
              </w:rPr>
              <w:t>.</w:t>
            </w:r>
            <w:r w:rsidR="00EF71B4" w:rsidRPr="00421E7C">
              <w:rPr>
                <w:rFonts w:cs="Arial"/>
                <w:color w:val="auto"/>
                <w:szCs w:val="24"/>
                <w:lang w:eastAsia="en-US"/>
              </w:rPr>
              <w:t xml:space="preserve"> </w:t>
            </w:r>
            <w:r>
              <w:rPr>
                <w:rFonts w:cs="Arial"/>
                <w:color w:val="auto"/>
                <w:szCs w:val="24"/>
                <w:lang w:eastAsia="en-US"/>
              </w:rPr>
              <w:t xml:space="preserve">Details are </w:t>
            </w:r>
            <w:r w:rsidR="00EF71B4" w:rsidRPr="00421E7C">
              <w:rPr>
                <w:rFonts w:cs="Arial"/>
                <w:color w:val="auto"/>
                <w:szCs w:val="24"/>
                <w:lang w:eastAsia="en-US"/>
              </w:rPr>
              <w:t>included in the Infrastructure Delivery Schedule within the Infrastructure Delivery Plan (IDP).</w:t>
            </w:r>
          </w:p>
          <w:p w14:paraId="5B050FBE" w14:textId="7D814883" w:rsidR="00112933" w:rsidRPr="00112933" w:rsidRDefault="00112933" w:rsidP="00B64025">
            <w:pPr>
              <w:keepNext w:val="0"/>
              <w:spacing w:before="0"/>
              <w:rPr>
                <w:rFonts w:cs="Arial"/>
                <w:color w:val="00B050"/>
                <w:sz w:val="16"/>
                <w:szCs w:val="16"/>
                <w:lang w:eastAsia="en-US"/>
              </w:rPr>
            </w:pPr>
          </w:p>
        </w:tc>
      </w:tr>
      <w:tr w:rsidR="00366852" w:rsidRPr="00A37588" w14:paraId="097E9D30" w14:textId="77777777" w:rsidTr="00A40C21">
        <w:trPr>
          <w:trHeight w:val="774"/>
        </w:trPr>
        <w:tc>
          <w:tcPr>
            <w:tcW w:w="8784" w:type="dxa"/>
            <w:shd w:val="clear" w:color="auto" w:fill="E2EFD9" w:themeFill="accent6" w:themeFillTint="33"/>
          </w:tcPr>
          <w:p w14:paraId="5D6BBEAB" w14:textId="6C47A700" w:rsidR="00366852" w:rsidRPr="00421E7C" w:rsidRDefault="00366852" w:rsidP="00EF71B4">
            <w:pPr>
              <w:keepNext w:val="0"/>
              <w:spacing w:before="0"/>
              <w:rPr>
                <w:rFonts w:cs="Arial"/>
                <w:color w:val="auto"/>
                <w:szCs w:val="24"/>
                <w:lang w:eastAsia="en-US"/>
              </w:rPr>
            </w:pPr>
            <w:r>
              <w:t>No insurmountable school capacity issues have been identified as a result of the proposed levels of growth in the Local Plan.</w:t>
            </w:r>
          </w:p>
        </w:tc>
      </w:tr>
    </w:tbl>
    <w:p w14:paraId="59A3A15D" w14:textId="77777777" w:rsidR="002429E6" w:rsidRDefault="002429E6" w:rsidP="00A82C31">
      <w:pPr>
        <w:pStyle w:val="Heading2"/>
        <w:ind w:firstLine="709"/>
        <w:jc w:val="left"/>
        <w:rPr>
          <w:b w:val="0"/>
          <w:bCs/>
          <w:sz w:val="24"/>
          <w:szCs w:val="24"/>
          <w:u w:val="single"/>
        </w:rPr>
      </w:pPr>
    </w:p>
    <w:p w14:paraId="3F4534AE" w14:textId="77777777" w:rsidR="002429E6" w:rsidRDefault="002429E6" w:rsidP="00A82C31">
      <w:pPr>
        <w:pStyle w:val="Heading2"/>
        <w:ind w:firstLine="709"/>
        <w:jc w:val="left"/>
        <w:rPr>
          <w:b w:val="0"/>
          <w:bCs/>
          <w:sz w:val="24"/>
          <w:szCs w:val="24"/>
          <w:u w:val="single"/>
        </w:rPr>
      </w:pPr>
    </w:p>
    <w:p w14:paraId="5A6EFD78" w14:textId="75725C20" w:rsidR="00A82C31" w:rsidRPr="00413BC0" w:rsidRDefault="00A82C31" w:rsidP="00A82C31">
      <w:pPr>
        <w:pStyle w:val="Heading2"/>
        <w:ind w:firstLine="709"/>
        <w:jc w:val="left"/>
        <w:rPr>
          <w:b w:val="0"/>
          <w:bCs/>
          <w:sz w:val="24"/>
          <w:szCs w:val="24"/>
          <w:u w:val="single"/>
        </w:rPr>
      </w:pPr>
      <w:r w:rsidRPr="00413BC0">
        <w:rPr>
          <w:b w:val="0"/>
          <w:bCs/>
          <w:sz w:val="24"/>
          <w:szCs w:val="24"/>
          <w:u w:val="single"/>
        </w:rPr>
        <w:t xml:space="preserve">Employment </w:t>
      </w:r>
      <w:r w:rsidR="00112933">
        <w:rPr>
          <w:b w:val="0"/>
          <w:bCs/>
          <w:sz w:val="24"/>
          <w:szCs w:val="24"/>
          <w:u w:val="single"/>
        </w:rPr>
        <w:t>P</w:t>
      </w:r>
      <w:r w:rsidRPr="00413BC0">
        <w:rPr>
          <w:b w:val="0"/>
          <w:bCs/>
          <w:sz w:val="24"/>
          <w:szCs w:val="24"/>
          <w:u w:val="single"/>
        </w:rPr>
        <w:t>rovision</w:t>
      </w:r>
    </w:p>
    <w:p w14:paraId="6EFEC865" w14:textId="77777777" w:rsidR="00A82C31" w:rsidRPr="0005672B" w:rsidRDefault="00A82C31" w:rsidP="00A82C31">
      <w:pPr>
        <w:rPr>
          <w:lang w:eastAsia="en-US"/>
        </w:rPr>
      </w:pPr>
    </w:p>
    <w:p w14:paraId="7B6B56E1" w14:textId="77777777" w:rsidR="00E6449D" w:rsidRDefault="00E6449D" w:rsidP="00E6449D">
      <w:pPr>
        <w:keepNext w:val="0"/>
        <w:numPr>
          <w:ilvl w:val="1"/>
          <w:numId w:val="4"/>
        </w:numPr>
        <w:shd w:val="clear" w:color="auto" w:fill="FFFFFF"/>
        <w:tabs>
          <w:tab w:val="clear" w:pos="525"/>
          <w:tab w:val="num" w:pos="709"/>
        </w:tabs>
        <w:spacing w:before="0"/>
        <w:ind w:left="709" w:hanging="709"/>
        <w:rPr>
          <w:rFonts w:cs="Arial"/>
          <w:color w:val="auto"/>
          <w:szCs w:val="24"/>
          <w:lang w:eastAsia="en-US"/>
        </w:rPr>
      </w:pPr>
      <w:r>
        <w:rPr>
          <w:rFonts w:cs="Arial"/>
          <w:color w:val="auto"/>
          <w:szCs w:val="24"/>
          <w:lang w:eastAsia="en-US"/>
        </w:rPr>
        <w:t>The Ashfield Local Plan places an emphasis on promoting economic growth and the improvement of skills with Ashfield both to promote investment within the county and sub region and looking to improve productivity and provide higher paid and higher skills jobs within the District of Ashfield.</w:t>
      </w:r>
    </w:p>
    <w:p w14:paraId="5FF0E8E7" w14:textId="77777777" w:rsidR="00E6449D" w:rsidRDefault="00E6449D" w:rsidP="00E6449D">
      <w:pPr>
        <w:keepNext w:val="0"/>
        <w:shd w:val="clear" w:color="auto" w:fill="FFFFFF"/>
        <w:spacing w:before="0"/>
        <w:ind w:left="709" w:hanging="709"/>
        <w:rPr>
          <w:rFonts w:cs="Arial"/>
          <w:color w:val="auto"/>
          <w:szCs w:val="24"/>
          <w:lang w:eastAsia="en-US"/>
        </w:rPr>
      </w:pPr>
    </w:p>
    <w:p w14:paraId="3823C6CD" w14:textId="32B03EBE" w:rsidR="00E6449D" w:rsidRDefault="00E6449D" w:rsidP="00E6449D">
      <w:pPr>
        <w:keepNext w:val="0"/>
        <w:numPr>
          <w:ilvl w:val="1"/>
          <w:numId w:val="4"/>
        </w:numPr>
        <w:shd w:val="clear" w:color="auto" w:fill="FFFFFF"/>
        <w:tabs>
          <w:tab w:val="clear" w:pos="525"/>
        </w:tabs>
        <w:spacing w:before="0"/>
        <w:ind w:left="709" w:hanging="709"/>
        <w:rPr>
          <w:rFonts w:cs="Arial"/>
          <w:color w:val="auto"/>
          <w:szCs w:val="24"/>
          <w:lang w:eastAsia="en-US"/>
        </w:rPr>
      </w:pPr>
      <w:r>
        <w:rPr>
          <w:rFonts w:cs="Arial"/>
          <w:color w:val="auto"/>
          <w:szCs w:val="24"/>
          <w:lang w:eastAsia="en-US"/>
        </w:rPr>
        <w:lastRenderedPageBreak/>
        <w:t xml:space="preserve">The Ashfield Local Plan provides the opportunity to deliver economic growth in various sectors. </w:t>
      </w:r>
      <w:r w:rsidR="00211777">
        <w:rPr>
          <w:rFonts w:cs="Arial"/>
          <w:color w:val="auto"/>
          <w:szCs w:val="24"/>
          <w:lang w:eastAsia="en-US"/>
        </w:rPr>
        <w:t>T</w:t>
      </w:r>
      <w:r>
        <w:rPr>
          <w:rFonts w:cs="Arial"/>
          <w:color w:val="auto"/>
          <w:szCs w:val="24"/>
          <w:lang w:eastAsia="en-US"/>
        </w:rPr>
        <w:t>he Local Plan employment site allocations will provide these opportunities.</w:t>
      </w:r>
    </w:p>
    <w:p w14:paraId="4F8E7AFE" w14:textId="77777777" w:rsidR="00E6449D" w:rsidRDefault="00E6449D" w:rsidP="00E6449D">
      <w:pPr>
        <w:pStyle w:val="ListParagraph"/>
        <w:spacing w:after="0" w:line="240" w:lineRule="auto"/>
        <w:rPr>
          <w:rFonts w:cs="Arial"/>
          <w:color w:val="auto"/>
          <w:szCs w:val="24"/>
        </w:rPr>
      </w:pPr>
    </w:p>
    <w:p w14:paraId="3F5AC8CC" w14:textId="094FD32C" w:rsidR="00A82C31" w:rsidRDefault="00A82C31" w:rsidP="00A82C31">
      <w:pPr>
        <w:keepNext w:val="0"/>
        <w:numPr>
          <w:ilvl w:val="1"/>
          <w:numId w:val="4"/>
        </w:numPr>
        <w:shd w:val="clear" w:color="auto" w:fill="FFFFFF"/>
        <w:tabs>
          <w:tab w:val="clear" w:pos="525"/>
        </w:tabs>
        <w:spacing w:before="0"/>
        <w:ind w:left="709" w:hanging="709"/>
        <w:rPr>
          <w:rFonts w:cs="Arial"/>
          <w:color w:val="auto"/>
          <w:szCs w:val="24"/>
          <w:lang w:eastAsia="en-US"/>
        </w:rPr>
      </w:pPr>
      <w:r w:rsidRPr="00952182">
        <w:rPr>
          <w:rFonts w:cs="Arial"/>
          <w:color w:val="auto"/>
          <w:szCs w:val="24"/>
          <w:lang w:eastAsia="en-US"/>
        </w:rPr>
        <w:t>The authorities comprising the Nottingham Core HMA and the Nottingham Outer HMA have worked together on the development of the Employment Land Needs Study 2021</w:t>
      </w:r>
      <w:r>
        <w:rPr>
          <w:rStyle w:val="FootnoteReference"/>
          <w:rFonts w:cs="Arial"/>
          <w:color w:val="auto"/>
          <w:szCs w:val="24"/>
          <w:lang w:eastAsia="en-US"/>
        </w:rPr>
        <w:footnoteReference w:id="1"/>
      </w:r>
      <w:r>
        <w:rPr>
          <w:rFonts w:cs="Arial"/>
          <w:color w:val="auto"/>
          <w:szCs w:val="24"/>
          <w:lang w:eastAsia="en-US"/>
        </w:rPr>
        <w:t xml:space="preserve"> (ELNS)</w:t>
      </w:r>
      <w:r w:rsidRPr="00952182">
        <w:rPr>
          <w:rFonts w:cs="Arial"/>
          <w:color w:val="auto"/>
          <w:szCs w:val="24"/>
          <w:lang w:eastAsia="en-US"/>
        </w:rPr>
        <w:t xml:space="preserve">.  This forms a common evidence base for the future employment land requirements for each authority.  The Study included identifying the Functional Economic Market Areas (FEMA) which has informed the employment land requirement for each area.   </w:t>
      </w:r>
    </w:p>
    <w:p w14:paraId="18D60890" w14:textId="77777777" w:rsidR="00A82C31" w:rsidRPr="00952182" w:rsidRDefault="00A82C31" w:rsidP="00A82C31">
      <w:pPr>
        <w:keepNext w:val="0"/>
        <w:shd w:val="clear" w:color="auto" w:fill="FFFFFF"/>
        <w:spacing w:before="0"/>
        <w:ind w:left="709"/>
        <w:rPr>
          <w:rFonts w:cs="Arial"/>
          <w:color w:val="auto"/>
          <w:szCs w:val="24"/>
          <w:lang w:eastAsia="en-US"/>
        </w:rPr>
      </w:pPr>
    </w:p>
    <w:p w14:paraId="6613369B" w14:textId="77777777" w:rsidR="00A82C31" w:rsidRDefault="00A82C31" w:rsidP="00A82C31">
      <w:pPr>
        <w:keepNext w:val="0"/>
        <w:numPr>
          <w:ilvl w:val="1"/>
          <w:numId w:val="4"/>
        </w:numPr>
        <w:shd w:val="clear" w:color="auto" w:fill="FFFFFF"/>
        <w:tabs>
          <w:tab w:val="clear" w:pos="525"/>
        </w:tabs>
        <w:spacing w:before="0"/>
        <w:ind w:left="709" w:hanging="709"/>
        <w:rPr>
          <w:rFonts w:cs="Arial"/>
          <w:color w:val="auto"/>
          <w:szCs w:val="24"/>
          <w:lang w:eastAsia="en-US"/>
        </w:rPr>
      </w:pPr>
      <w:r w:rsidRPr="00A8645D">
        <w:rPr>
          <w:rFonts w:cs="Arial"/>
          <w:color w:val="auto"/>
          <w:szCs w:val="24"/>
          <w:lang w:eastAsia="en-US"/>
        </w:rPr>
        <w:t xml:space="preserve">The </w:t>
      </w:r>
      <w:r w:rsidRPr="00A8645D">
        <w:rPr>
          <w:rFonts w:cs="Arial"/>
          <w:color w:val="auto"/>
          <w:szCs w:val="24"/>
        </w:rPr>
        <w:t>E</w:t>
      </w:r>
      <w:r>
        <w:rPr>
          <w:rFonts w:cs="Arial"/>
          <w:color w:val="auto"/>
          <w:szCs w:val="24"/>
        </w:rPr>
        <w:t>LNS</w:t>
      </w:r>
      <w:r w:rsidRPr="00A8645D">
        <w:rPr>
          <w:rFonts w:cs="Arial"/>
          <w:color w:val="auto"/>
          <w:szCs w:val="24"/>
        </w:rPr>
        <w:t xml:space="preserve"> highlight</w:t>
      </w:r>
      <w:r>
        <w:rPr>
          <w:rFonts w:cs="Arial"/>
          <w:color w:val="auto"/>
          <w:szCs w:val="24"/>
        </w:rPr>
        <w:t xml:space="preserve">ed </w:t>
      </w:r>
      <w:r w:rsidRPr="00A8645D">
        <w:rPr>
          <w:rFonts w:cs="Arial"/>
          <w:color w:val="auto"/>
          <w:szCs w:val="24"/>
        </w:rPr>
        <w:t>that there were potential issues in relation to a regional demand for logistics which was not reflected in the Study. Nottinghamshire County Council with the support of the Nottingham Core and Nottingham Outer HMA authorities</w:t>
      </w:r>
      <w:r>
        <w:rPr>
          <w:rFonts w:cs="Arial"/>
          <w:color w:val="auto"/>
          <w:szCs w:val="24"/>
        </w:rPr>
        <w:t>,</w:t>
      </w:r>
      <w:r w:rsidRPr="00A8645D">
        <w:rPr>
          <w:rFonts w:cs="Arial"/>
          <w:color w:val="auto"/>
          <w:szCs w:val="24"/>
        </w:rPr>
        <w:t xml:space="preserve"> commission</w:t>
      </w:r>
      <w:r>
        <w:rPr>
          <w:rFonts w:cs="Arial"/>
          <w:color w:val="auto"/>
          <w:szCs w:val="24"/>
        </w:rPr>
        <w:t>ed</w:t>
      </w:r>
      <w:r w:rsidRPr="00A8645D">
        <w:rPr>
          <w:rFonts w:cs="Arial"/>
          <w:color w:val="auto"/>
          <w:szCs w:val="24"/>
        </w:rPr>
        <w:t xml:space="preserve"> a Logistics Study across the housing market areas.  The Study </w:t>
      </w:r>
      <w:r>
        <w:rPr>
          <w:rFonts w:cs="Arial"/>
          <w:color w:val="auto"/>
          <w:szCs w:val="24"/>
        </w:rPr>
        <w:t>findings highlight</w:t>
      </w:r>
      <w:r w:rsidRPr="00A8645D">
        <w:rPr>
          <w:rFonts w:cs="Arial"/>
          <w:color w:val="auto"/>
          <w:szCs w:val="24"/>
        </w:rPr>
        <w:t xml:space="preserve"> a </w:t>
      </w:r>
      <w:r w:rsidRPr="00A8645D">
        <w:rPr>
          <w:rFonts w:cs="Arial"/>
          <w:color w:val="auto"/>
          <w:szCs w:val="24"/>
          <w:lang w:eastAsia="en-US"/>
        </w:rPr>
        <w:t xml:space="preserve">substantial demand for logistics along the M1 Motorway in Nottinghamshire. However, </w:t>
      </w:r>
      <w:r>
        <w:rPr>
          <w:rFonts w:cs="Arial"/>
          <w:color w:val="auto"/>
          <w:szCs w:val="24"/>
          <w:lang w:eastAsia="en-US"/>
        </w:rPr>
        <w:t>this is a complex issue as the M1 is largely located within the Green Belt in N</w:t>
      </w:r>
      <w:r w:rsidRPr="00A8645D">
        <w:rPr>
          <w:rFonts w:cs="Arial"/>
          <w:color w:val="auto"/>
          <w:szCs w:val="24"/>
          <w:lang w:eastAsia="en-US"/>
        </w:rPr>
        <w:t>ottinghamshire</w:t>
      </w:r>
      <w:r>
        <w:rPr>
          <w:rFonts w:cs="Arial"/>
          <w:color w:val="auto"/>
          <w:szCs w:val="24"/>
          <w:lang w:eastAsia="en-US"/>
        </w:rPr>
        <w:t>.</w:t>
      </w:r>
    </w:p>
    <w:p w14:paraId="0A22BE4A" w14:textId="77777777" w:rsidR="00A82C31" w:rsidRDefault="00A82C31" w:rsidP="00A82C31">
      <w:pPr>
        <w:keepNext w:val="0"/>
        <w:shd w:val="clear" w:color="auto" w:fill="FFFFFF"/>
        <w:spacing w:before="0"/>
        <w:rPr>
          <w:rFonts w:cs="Arial"/>
          <w:color w:val="auto"/>
          <w:szCs w:val="24"/>
          <w:lang w:eastAsia="en-US"/>
        </w:rPr>
      </w:pPr>
    </w:p>
    <w:p w14:paraId="57A52744" w14:textId="6054D256" w:rsidR="00A82C31" w:rsidRPr="00211777" w:rsidRDefault="00A82C31">
      <w:pPr>
        <w:keepNext w:val="0"/>
        <w:numPr>
          <w:ilvl w:val="1"/>
          <w:numId w:val="4"/>
        </w:numPr>
        <w:shd w:val="clear" w:color="auto" w:fill="FFFFFF"/>
        <w:tabs>
          <w:tab w:val="clear" w:pos="525"/>
        </w:tabs>
        <w:spacing w:before="0"/>
        <w:ind w:left="709" w:hanging="709"/>
        <w:rPr>
          <w:rFonts w:cs="Arial"/>
          <w:color w:val="auto"/>
          <w:szCs w:val="24"/>
          <w:lang w:eastAsia="en-US"/>
        </w:rPr>
      </w:pPr>
      <w:r w:rsidRPr="00211777">
        <w:rPr>
          <w:rFonts w:cs="Arial"/>
          <w:szCs w:val="24"/>
        </w:rPr>
        <w:t>Local Plan Policy S8</w:t>
      </w:r>
      <w:r w:rsidR="00211777" w:rsidRPr="00211777">
        <w:rPr>
          <w:rFonts w:cs="Arial"/>
          <w:szCs w:val="24"/>
        </w:rPr>
        <w:t>: Delivering Economic Opportunities,</w:t>
      </w:r>
      <w:r w:rsidRPr="00211777">
        <w:rPr>
          <w:rFonts w:cs="Arial"/>
          <w:szCs w:val="24"/>
        </w:rPr>
        <w:t xml:space="preserve"> identifies a demand for approximately 81 hectares of land for employment purposes in Ashfield over the Plan period.</w:t>
      </w:r>
      <w:r w:rsidRPr="00211777">
        <w:rPr>
          <w:rFonts w:eastAsia="Arial" w:cs="Arial"/>
        </w:rPr>
        <w:t xml:space="preserve"> The figure in the Policy is based on an adjusted past take up rate scenario and takes account of </w:t>
      </w:r>
      <w:r w:rsidRPr="00211777">
        <w:rPr>
          <w:rFonts w:eastAsia="Arial" w:cs="Arial"/>
          <w:color w:val="000000"/>
        </w:rPr>
        <w:t xml:space="preserve">the demand for space from the logistics sector. </w:t>
      </w:r>
      <w:r w:rsidR="00211777">
        <w:rPr>
          <w:rFonts w:eastAsia="Arial" w:cs="Arial"/>
          <w:color w:val="000000"/>
        </w:rPr>
        <w:t xml:space="preserve"> </w:t>
      </w:r>
      <w:r w:rsidRPr="00211777">
        <w:rPr>
          <w:rFonts w:eastAsia="Calibri" w:cs="Arial"/>
          <w:color w:val="000000"/>
          <w:szCs w:val="24"/>
        </w:rPr>
        <w:t>This demand will be met through:</w:t>
      </w:r>
    </w:p>
    <w:p w14:paraId="75E0335E" w14:textId="1C96416D" w:rsidR="00A82C31" w:rsidRPr="008F6674" w:rsidRDefault="00A82C31" w:rsidP="00211777">
      <w:pPr>
        <w:pStyle w:val="ListParagraph"/>
        <w:numPr>
          <w:ilvl w:val="0"/>
          <w:numId w:val="24"/>
        </w:numPr>
        <w:shd w:val="clear" w:color="auto" w:fill="FFFFFF"/>
        <w:ind w:left="1418" w:hanging="284"/>
        <w:rPr>
          <w:rFonts w:ascii="Arial" w:hAnsi="Arial" w:cs="Arial"/>
          <w:color w:val="auto"/>
          <w:szCs w:val="24"/>
        </w:rPr>
      </w:pPr>
      <w:r w:rsidRPr="008F6674">
        <w:rPr>
          <w:rFonts w:ascii="Arial" w:eastAsia="Calibri" w:hAnsi="Arial" w:cs="Arial"/>
          <w:color w:val="000000"/>
          <w:szCs w:val="24"/>
        </w:rPr>
        <w:t xml:space="preserve">Policy S6 strategic employment allocations of approximately 40.92 </w:t>
      </w:r>
      <w:r w:rsidRPr="00674BAA">
        <w:rPr>
          <w:rFonts w:ascii="Arial" w:eastAsia="Calibri" w:hAnsi="Arial" w:cs="Arial"/>
          <w:color w:val="000000"/>
          <w:szCs w:val="24"/>
        </w:rPr>
        <w:t>hectares</w:t>
      </w:r>
      <w:r w:rsidRPr="008F6674">
        <w:rPr>
          <w:rFonts w:ascii="Arial" w:eastAsia="Calibri" w:hAnsi="Arial" w:cs="Arial"/>
          <w:color w:val="000000"/>
          <w:szCs w:val="24"/>
        </w:rPr>
        <w:t xml:space="preserve"> at M1 Junction 27</w:t>
      </w:r>
      <w:r w:rsidRPr="008F6674">
        <w:rPr>
          <w:rFonts w:ascii="Arial" w:hAnsi="Arial" w:cs="Arial"/>
          <w:szCs w:val="24"/>
        </w:rPr>
        <w:t>,</w:t>
      </w:r>
      <w:r w:rsidRPr="008F6674">
        <w:rPr>
          <w:rFonts w:ascii="Arial" w:hAnsi="Arial" w:cs="Arial"/>
          <w:color w:val="000000"/>
          <w:szCs w:val="24"/>
        </w:rPr>
        <w:t xml:space="preserve"> </w:t>
      </w:r>
      <w:r w:rsidRPr="008F6674">
        <w:rPr>
          <w:rFonts w:ascii="Arial" w:eastAsia="Calibri" w:hAnsi="Arial" w:cs="Arial"/>
          <w:color w:val="000000"/>
          <w:szCs w:val="24"/>
        </w:rPr>
        <w:t>and</w:t>
      </w:r>
    </w:p>
    <w:p w14:paraId="351F8AEB" w14:textId="77777777" w:rsidR="00A82C31" w:rsidRPr="008F6674" w:rsidRDefault="00A82C31" w:rsidP="00211777">
      <w:pPr>
        <w:pStyle w:val="ListParagraph"/>
        <w:numPr>
          <w:ilvl w:val="0"/>
          <w:numId w:val="24"/>
        </w:numPr>
        <w:shd w:val="clear" w:color="auto" w:fill="FFFFFF"/>
        <w:ind w:left="1418" w:hanging="284"/>
        <w:rPr>
          <w:rFonts w:ascii="Arial" w:hAnsi="Arial" w:cs="Arial"/>
          <w:color w:val="auto"/>
          <w:szCs w:val="24"/>
        </w:rPr>
      </w:pPr>
      <w:r>
        <w:rPr>
          <w:rFonts w:ascii="Arial" w:eastAsia="Calibri" w:hAnsi="Arial" w:cs="Arial"/>
          <w:color w:val="000000"/>
          <w:szCs w:val="24"/>
        </w:rPr>
        <w:t>E</w:t>
      </w:r>
      <w:r w:rsidRPr="008F6674">
        <w:rPr>
          <w:rFonts w:ascii="Arial" w:eastAsia="Calibri" w:hAnsi="Arial" w:cs="Arial"/>
          <w:color w:val="000000"/>
          <w:szCs w:val="24"/>
        </w:rPr>
        <w:t>mployment land allocations in Policy EM2 which combined provides for in excess of 84 hectares.</w:t>
      </w:r>
    </w:p>
    <w:p w14:paraId="16213742" w14:textId="77777777" w:rsidR="00A82C31" w:rsidRDefault="00A82C31" w:rsidP="00A82C31">
      <w:pPr>
        <w:keepNext w:val="0"/>
        <w:numPr>
          <w:ilvl w:val="1"/>
          <w:numId w:val="4"/>
        </w:numPr>
        <w:shd w:val="clear" w:color="auto" w:fill="FFFFFF"/>
        <w:tabs>
          <w:tab w:val="clear" w:pos="525"/>
        </w:tabs>
        <w:spacing w:before="0"/>
        <w:ind w:left="709" w:hanging="709"/>
        <w:rPr>
          <w:rFonts w:cs="Arial"/>
          <w:color w:val="auto"/>
          <w:szCs w:val="24"/>
          <w:lang w:eastAsia="en-US"/>
        </w:rPr>
      </w:pPr>
      <w:r>
        <w:rPr>
          <w:rFonts w:cs="Arial"/>
          <w:color w:val="auto"/>
          <w:szCs w:val="24"/>
          <w:lang w:eastAsia="en-US"/>
        </w:rPr>
        <w:t>The allocated strategic sites will make a significant contribution towards the regional logistics requirements along the M1 in Nottinghamshire.</w:t>
      </w:r>
      <w:r w:rsidRPr="00A8645D">
        <w:rPr>
          <w:rFonts w:cs="Arial"/>
          <w:color w:val="auto"/>
          <w:szCs w:val="24"/>
          <w:lang w:eastAsia="en-US"/>
        </w:rPr>
        <w:t xml:space="preserve">  </w:t>
      </w:r>
    </w:p>
    <w:p w14:paraId="1351A94F" w14:textId="317C3C77" w:rsidR="00112933" w:rsidRDefault="00112933">
      <w:pPr>
        <w:keepNext w:val="0"/>
        <w:spacing w:before="0"/>
        <w:rPr>
          <w:rFonts w:cs="Arial"/>
          <w:color w:val="auto"/>
          <w:szCs w:val="24"/>
          <w:lang w:eastAsia="en-US"/>
        </w:rPr>
      </w:pPr>
    </w:p>
    <w:p w14:paraId="04B745B7" w14:textId="77777777" w:rsidR="00A82C31" w:rsidRDefault="00A82C31" w:rsidP="00A82C31">
      <w:pPr>
        <w:keepNext w:val="0"/>
        <w:numPr>
          <w:ilvl w:val="1"/>
          <w:numId w:val="4"/>
        </w:numPr>
        <w:shd w:val="clear" w:color="auto" w:fill="FFFFFF"/>
        <w:tabs>
          <w:tab w:val="clear" w:pos="525"/>
        </w:tabs>
        <w:spacing w:before="0"/>
        <w:ind w:left="709" w:hanging="709"/>
        <w:rPr>
          <w:rFonts w:cs="Arial"/>
          <w:color w:val="auto"/>
          <w:szCs w:val="24"/>
          <w:lang w:eastAsia="en-US"/>
        </w:rPr>
      </w:pPr>
      <w:bookmarkStart w:id="9" w:name="_Hlk151549642"/>
      <w:r w:rsidRPr="00273458">
        <w:rPr>
          <w:rFonts w:cs="Arial"/>
          <w:color w:val="auto"/>
          <w:szCs w:val="24"/>
          <w:lang w:eastAsia="en-US"/>
        </w:rPr>
        <w:t>The parties have agreed that:</w:t>
      </w:r>
    </w:p>
    <w:p w14:paraId="44C06DD9" w14:textId="77777777" w:rsidR="00E003EC" w:rsidRDefault="00E003EC" w:rsidP="00E003EC">
      <w:pPr>
        <w:keepNext w:val="0"/>
        <w:shd w:val="clear" w:color="auto" w:fill="FFFFFF"/>
        <w:spacing w:before="0"/>
        <w:rPr>
          <w:rFonts w:cs="Arial"/>
          <w:color w:val="auto"/>
          <w:szCs w:val="24"/>
          <w:lang w:eastAsia="en-US"/>
        </w:rPr>
      </w:pPr>
    </w:p>
    <w:tbl>
      <w:tblPr>
        <w:tblStyle w:val="TableGrid"/>
        <w:tblW w:w="0" w:type="auto"/>
        <w:tblInd w:w="709" w:type="dxa"/>
        <w:tblLook w:val="04A0" w:firstRow="1" w:lastRow="0" w:firstColumn="1" w:lastColumn="0" w:noHBand="0" w:noVBand="1"/>
      </w:tblPr>
      <w:tblGrid>
        <w:gridCol w:w="8784"/>
      </w:tblGrid>
      <w:tr w:rsidR="00867FF2" w:rsidRPr="00A37588" w14:paraId="09F49320" w14:textId="77777777">
        <w:trPr>
          <w:trHeight w:val="850"/>
        </w:trPr>
        <w:tc>
          <w:tcPr>
            <w:tcW w:w="8784" w:type="dxa"/>
            <w:shd w:val="clear" w:color="auto" w:fill="E2EFD9" w:themeFill="accent6" w:themeFillTint="33"/>
          </w:tcPr>
          <w:p w14:paraId="0CDA8DE9" w14:textId="77777777" w:rsidR="00211777" w:rsidRDefault="00211777" w:rsidP="00211777">
            <w:pPr>
              <w:rPr>
                <w:rFonts w:cs="Arial"/>
                <w:color w:val="auto"/>
                <w:szCs w:val="24"/>
              </w:rPr>
            </w:pPr>
            <w:r>
              <w:rPr>
                <w:rFonts w:cs="Arial"/>
                <w:color w:val="auto"/>
                <w:szCs w:val="24"/>
              </w:rPr>
              <w:t>T</w:t>
            </w:r>
            <w:r w:rsidRPr="00867FF2">
              <w:rPr>
                <w:rFonts w:cs="Arial"/>
                <w:color w:val="auto"/>
                <w:szCs w:val="24"/>
              </w:rPr>
              <w:t xml:space="preserve">he </w:t>
            </w:r>
            <w:r>
              <w:rPr>
                <w:rFonts w:cs="Arial"/>
                <w:color w:val="auto"/>
                <w:szCs w:val="24"/>
              </w:rPr>
              <w:t xml:space="preserve">proposed strategic </w:t>
            </w:r>
            <w:r w:rsidRPr="00867FF2">
              <w:rPr>
                <w:rFonts w:cs="Arial"/>
                <w:color w:val="auto"/>
                <w:szCs w:val="24"/>
              </w:rPr>
              <w:t>site</w:t>
            </w:r>
            <w:r>
              <w:rPr>
                <w:rFonts w:cs="Arial"/>
                <w:color w:val="auto"/>
                <w:szCs w:val="24"/>
              </w:rPr>
              <w:t xml:space="preserve"> allocations</w:t>
            </w:r>
            <w:r w:rsidRPr="00867FF2">
              <w:rPr>
                <w:rFonts w:cs="Arial"/>
                <w:color w:val="auto"/>
                <w:szCs w:val="24"/>
              </w:rPr>
              <w:t xml:space="preserve"> </w:t>
            </w:r>
            <w:r>
              <w:rPr>
                <w:rFonts w:cs="Arial"/>
                <w:color w:val="auto"/>
                <w:szCs w:val="24"/>
              </w:rPr>
              <w:t xml:space="preserve">at Junction 27 of the M1 (Policy S6 – Reg.19 Local Plan) </w:t>
            </w:r>
            <w:r w:rsidRPr="00867FF2">
              <w:rPr>
                <w:rFonts w:cs="Arial"/>
                <w:color w:val="auto"/>
                <w:szCs w:val="24"/>
              </w:rPr>
              <w:t>will make a significant contribution towards the regional logistics requirements along the M1 in Nottinghamshire.</w:t>
            </w:r>
          </w:p>
          <w:p w14:paraId="58888F76" w14:textId="3D83DF2D" w:rsidR="00867FF2" w:rsidRPr="00867FF2" w:rsidRDefault="00867FF2" w:rsidP="00211777">
            <w:pPr>
              <w:rPr>
                <w:rFonts w:cs="Arial"/>
                <w:color w:val="auto"/>
                <w:sz w:val="16"/>
                <w:szCs w:val="16"/>
              </w:rPr>
            </w:pPr>
          </w:p>
        </w:tc>
      </w:tr>
      <w:bookmarkEnd w:id="9"/>
      <w:tr w:rsidR="00A82C31" w:rsidRPr="00A37588" w14:paraId="7FC584AE" w14:textId="77777777">
        <w:trPr>
          <w:trHeight w:val="850"/>
        </w:trPr>
        <w:tc>
          <w:tcPr>
            <w:tcW w:w="8784" w:type="dxa"/>
            <w:shd w:val="clear" w:color="auto" w:fill="E2EFD9" w:themeFill="accent6" w:themeFillTint="33"/>
          </w:tcPr>
          <w:p w14:paraId="3B090C8B" w14:textId="137D3669" w:rsidR="00211777" w:rsidRDefault="00211777">
            <w:pPr>
              <w:rPr>
                <w:rFonts w:cs="Arial"/>
                <w:color w:val="auto"/>
                <w:szCs w:val="24"/>
              </w:rPr>
            </w:pPr>
            <w:r w:rsidRPr="00211777">
              <w:rPr>
                <w:rFonts w:cs="Arial"/>
                <w:color w:val="auto"/>
                <w:szCs w:val="24"/>
              </w:rPr>
              <w:t xml:space="preserve">The proposed employment site allocations under </w:t>
            </w:r>
            <w:r w:rsidR="00FF34CA">
              <w:rPr>
                <w:rFonts w:cs="Arial"/>
                <w:color w:val="auto"/>
                <w:szCs w:val="24"/>
              </w:rPr>
              <w:t xml:space="preserve">Local Plan </w:t>
            </w:r>
            <w:r w:rsidRPr="00211777">
              <w:rPr>
                <w:rFonts w:cs="Arial"/>
                <w:color w:val="auto"/>
                <w:szCs w:val="24"/>
              </w:rPr>
              <w:t>Policy EM2 are suitable and deliverable, will help to meet identified needs, and provide the opportunity to deliver economic growth in various sectors.</w:t>
            </w:r>
          </w:p>
          <w:p w14:paraId="681B70DC" w14:textId="2023051F" w:rsidR="00867FF2" w:rsidRPr="00867FF2" w:rsidRDefault="00867FF2">
            <w:pPr>
              <w:rPr>
                <w:rFonts w:cs="Arial"/>
                <w:color w:val="auto"/>
                <w:sz w:val="16"/>
                <w:szCs w:val="16"/>
              </w:rPr>
            </w:pPr>
          </w:p>
        </w:tc>
      </w:tr>
    </w:tbl>
    <w:p w14:paraId="62637AC6" w14:textId="5162F17F" w:rsidR="00E003EC" w:rsidRDefault="00E003EC" w:rsidP="00A82C31"/>
    <w:p w14:paraId="5BD767DC" w14:textId="77777777" w:rsidR="00E003EC" w:rsidRDefault="00E003EC">
      <w:pPr>
        <w:keepNext w:val="0"/>
        <w:spacing w:before="0"/>
      </w:pPr>
      <w:r>
        <w:br w:type="page"/>
      </w:r>
    </w:p>
    <w:p w14:paraId="5D69B76B" w14:textId="77777777" w:rsidR="00656DCF" w:rsidRDefault="00656DCF" w:rsidP="00D5231A">
      <w:pPr>
        <w:spacing w:before="0"/>
        <w:ind w:left="709"/>
        <w:rPr>
          <w:rFonts w:cs="Arial"/>
          <w:color w:val="auto"/>
          <w:szCs w:val="24"/>
          <w:u w:val="single"/>
        </w:rPr>
      </w:pPr>
      <w:bookmarkStart w:id="10" w:name="_Hlk156581810"/>
    </w:p>
    <w:p w14:paraId="19DB9F41" w14:textId="3C211D31" w:rsidR="00E7654A" w:rsidRPr="00B700F0" w:rsidRDefault="00C310C2" w:rsidP="00D5231A">
      <w:pPr>
        <w:spacing w:before="0"/>
        <w:ind w:left="709"/>
        <w:rPr>
          <w:rFonts w:cs="Arial"/>
          <w:color w:val="auto"/>
          <w:szCs w:val="24"/>
          <w:u w:val="single"/>
        </w:rPr>
      </w:pPr>
      <w:r w:rsidRPr="00112933">
        <w:rPr>
          <w:rFonts w:cs="Arial"/>
          <w:color w:val="auto"/>
          <w:szCs w:val="24"/>
          <w:u w:val="single"/>
        </w:rPr>
        <w:t xml:space="preserve">Protection </w:t>
      </w:r>
      <w:r w:rsidR="00687032">
        <w:rPr>
          <w:rFonts w:cs="Arial"/>
          <w:color w:val="auto"/>
          <w:szCs w:val="24"/>
          <w:u w:val="single"/>
        </w:rPr>
        <w:t xml:space="preserve">and enhancement </w:t>
      </w:r>
      <w:r w:rsidRPr="00112933">
        <w:rPr>
          <w:rFonts w:cs="Arial"/>
          <w:color w:val="auto"/>
          <w:szCs w:val="24"/>
          <w:u w:val="single"/>
        </w:rPr>
        <w:t xml:space="preserve">of </w:t>
      </w:r>
      <w:r w:rsidR="00E7654A" w:rsidRPr="00112933">
        <w:rPr>
          <w:rFonts w:cs="Arial"/>
          <w:color w:val="auto"/>
          <w:szCs w:val="24"/>
          <w:u w:val="single"/>
        </w:rPr>
        <w:t>Heritage</w:t>
      </w:r>
      <w:r w:rsidRPr="00112933">
        <w:rPr>
          <w:rFonts w:cs="Arial"/>
          <w:color w:val="auto"/>
          <w:szCs w:val="24"/>
          <w:u w:val="single"/>
        </w:rPr>
        <w:t xml:space="preserve"> Assets</w:t>
      </w:r>
    </w:p>
    <w:bookmarkEnd w:id="10"/>
    <w:p w14:paraId="6F71CC92" w14:textId="77777777" w:rsidR="00E7654A" w:rsidRPr="00A52972" w:rsidRDefault="00E7654A" w:rsidP="006C7937">
      <w:pPr>
        <w:pStyle w:val="ListParagraph"/>
        <w:shd w:val="clear" w:color="auto" w:fill="FFFFFF"/>
        <w:spacing w:after="0" w:line="240" w:lineRule="auto"/>
        <w:ind w:left="709" w:hanging="709"/>
        <w:rPr>
          <w:rFonts w:ascii="Arial" w:hAnsi="Arial" w:cs="Arial"/>
          <w:color w:val="auto"/>
          <w:szCs w:val="24"/>
        </w:rPr>
      </w:pPr>
    </w:p>
    <w:p w14:paraId="6ECEDDD2" w14:textId="56D91477" w:rsidR="00B700F0" w:rsidRDefault="00A52972" w:rsidP="00551AA5">
      <w:pPr>
        <w:keepNext w:val="0"/>
        <w:numPr>
          <w:ilvl w:val="1"/>
          <w:numId w:val="4"/>
        </w:numPr>
        <w:shd w:val="clear" w:color="auto" w:fill="FFFFFF"/>
        <w:tabs>
          <w:tab w:val="clear" w:pos="525"/>
        </w:tabs>
        <w:spacing w:before="0"/>
        <w:ind w:left="709" w:hanging="709"/>
        <w:rPr>
          <w:rFonts w:cs="Arial"/>
          <w:color w:val="auto"/>
          <w:szCs w:val="24"/>
        </w:rPr>
      </w:pPr>
      <w:r w:rsidRPr="00A52972">
        <w:rPr>
          <w:rFonts w:cs="Arial"/>
          <w:color w:val="auto"/>
          <w:szCs w:val="24"/>
        </w:rPr>
        <w:t xml:space="preserve">The Council has engaged and worked with Nottinghamshire County Council and Historic England in preparing a Heritage Impact Assessment </w:t>
      </w:r>
      <w:r w:rsidR="00B700F0">
        <w:rPr>
          <w:rFonts w:cs="Arial"/>
          <w:color w:val="auto"/>
          <w:szCs w:val="24"/>
        </w:rPr>
        <w:t xml:space="preserve">(HIA) </w:t>
      </w:r>
      <w:r w:rsidRPr="00A52972">
        <w:rPr>
          <w:rFonts w:cs="Arial"/>
          <w:color w:val="auto"/>
          <w:szCs w:val="24"/>
        </w:rPr>
        <w:t>in order to provide an assessment of the potential effects of the Local Plan on designated and non-designated heritage assets</w:t>
      </w:r>
      <w:r w:rsidR="00B700F0">
        <w:rPr>
          <w:rFonts w:cs="Arial"/>
          <w:color w:val="auto"/>
          <w:szCs w:val="24"/>
        </w:rPr>
        <w:t xml:space="preserve"> and their setting</w:t>
      </w:r>
      <w:r w:rsidRPr="00A52972">
        <w:rPr>
          <w:rFonts w:cs="Arial"/>
          <w:color w:val="auto"/>
          <w:szCs w:val="24"/>
        </w:rPr>
        <w:t>.</w:t>
      </w:r>
    </w:p>
    <w:p w14:paraId="663405E8" w14:textId="77777777" w:rsidR="00D15599" w:rsidRDefault="00D15599" w:rsidP="00D15599">
      <w:pPr>
        <w:keepNext w:val="0"/>
        <w:shd w:val="clear" w:color="auto" w:fill="FFFFFF"/>
        <w:spacing w:before="0"/>
        <w:ind w:left="709"/>
        <w:rPr>
          <w:rFonts w:cs="Arial"/>
          <w:color w:val="auto"/>
          <w:szCs w:val="24"/>
        </w:rPr>
      </w:pPr>
    </w:p>
    <w:p w14:paraId="3B514806" w14:textId="3F7BCAE2" w:rsidR="00D15599" w:rsidRDefault="00D15599" w:rsidP="003E689C">
      <w:pPr>
        <w:keepNext w:val="0"/>
        <w:numPr>
          <w:ilvl w:val="1"/>
          <w:numId w:val="4"/>
        </w:numPr>
        <w:shd w:val="clear" w:color="auto" w:fill="FFFFFF"/>
        <w:tabs>
          <w:tab w:val="clear" w:pos="525"/>
        </w:tabs>
        <w:spacing w:before="0"/>
        <w:ind w:left="709" w:hanging="709"/>
        <w:rPr>
          <w:rFonts w:cs="Arial"/>
          <w:color w:val="auto"/>
          <w:szCs w:val="24"/>
        </w:rPr>
      </w:pPr>
      <w:r w:rsidRPr="00D15599">
        <w:rPr>
          <w:rFonts w:cs="Arial"/>
          <w:color w:val="auto"/>
          <w:szCs w:val="24"/>
        </w:rPr>
        <w:t xml:space="preserve">The </w:t>
      </w:r>
      <w:r>
        <w:rPr>
          <w:rFonts w:cs="Arial"/>
          <w:color w:val="auto"/>
          <w:szCs w:val="24"/>
        </w:rPr>
        <w:t>HIA</w:t>
      </w:r>
      <w:r w:rsidRPr="00D15599">
        <w:rPr>
          <w:rFonts w:cs="Arial"/>
          <w:color w:val="auto"/>
          <w:szCs w:val="24"/>
        </w:rPr>
        <w:t xml:space="preserve"> enables relevant parties to assess the significance of built and buried heritage assets on and close to the study site</w:t>
      </w:r>
      <w:r>
        <w:rPr>
          <w:rFonts w:cs="Arial"/>
          <w:color w:val="auto"/>
          <w:szCs w:val="24"/>
        </w:rPr>
        <w:t>s</w:t>
      </w:r>
      <w:r w:rsidRPr="00D15599">
        <w:rPr>
          <w:rFonts w:cs="Arial"/>
          <w:color w:val="auto"/>
          <w:szCs w:val="24"/>
        </w:rPr>
        <w:t xml:space="preserve"> and considers the potential for hitherto undiscovered archaeological assets, thus enabling potential impacts on assets to be identified along with the need for design, civil engineering, or archaeological solutions. It also provides an understanding of any constraints to development of the study site</w:t>
      </w:r>
      <w:r>
        <w:rPr>
          <w:rFonts w:cs="Arial"/>
          <w:color w:val="auto"/>
          <w:szCs w:val="24"/>
        </w:rPr>
        <w:t>s</w:t>
      </w:r>
      <w:r w:rsidRPr="00D15599">
        <w:rPr>
          <w:rFonts w:cs="Arial"/>
          <w:color w:val="auto"/>
          <w:szCs w:val="24"/>
        </w:rPr>
        <w:t xml:space="preserve"> due to the presence of heritage assets and provides an assessment of the potential impact development would have on the significance of these assets, and also provides design responses that would serve to reduce that impact in line with local and national policy.</w:t>
      </w:r>
    </w:p>
    <w:p w14:paraId="2E6A0A97" w14:textId="563D7304" w:rsidR="00B700F0" w:rsidRDefault="00B700F0" w:rsidP="003E689C">
      <w:pPr>
        <w:keepNext w:val="0"/>
        <w:shd w:val="clear" w:color="auto" w:fill="FFFFFF"/>
        <w:spacing w:before="0"/>
        <w:ind w:left="709"/>
        <w:rPr>
          <w:rFonts w:cs="Arial"/>
          <w:color w:val="auto"/>
          <w:szCs w:val="24"/>
        </w:rPr>
      </w:pPr>
    </w:p>
    <w:p w14:paraId="0F4A3B39" w14:textId="77777777" w:rsidR="003E689C" w:rsidRDefault="00D15599" w:rsidP="00504C2F">
      <w:pPr>
        <w:keepNext w:val="0"/>
        <w:numPr>
          <w:ilvl w:val="1"/>
          <w:numId w:val="4"/>
        </w:numPr>
        <w:shd w:val="clear" w:color="auto" w:fill="FFFFFF"/>
        <w:tabs>
          <w:tab w:val="clear" w:pos="525"/>
        </w:tabs>
        <w:spacing w:before="0"/>
        <w:ind w:left="709" w:hanging="709"/>
        <w:rPr>
          <w:rFonts w:cs="Arial"/>
          <w:color w:val="auto"/>
          <w:szCs w:val="24"/>
        </w:rPr>
      </w:pPr>
      <w:r w:rsidRPr="007A2005">
        <w:rPr>
          <w:rFonts w:cs="Arial"/>
          <w:color w:val="auto"/>
          <w:szCs w:val="24"/>
        </w:rPr>
        <w:t>The HIA identified twelve Local Plan allocation sites for detailed assessment</w:t>
      </w:r>
      <w:r w:rsidR="006D79EE" w:rsidRPr="007A2005">
        <w:rPr>
          <w:rFonts w:cs="Arial"/>
          <w:color w:val="auto"/>
          <w:szCs w:val="24"/>
        </w:rPr>
        <w:t xml:space="preserve"> based upon Historic England’s consultation comments and/or initial assessment.  The </w:t>
      </w:r>
      <w:r w:rsidR="007A2005" w:rsidRPr="007A2005">
        <w:rPr>
          <w:rFonts w:cs="Arial"/>
          <w:color w:val="auto"/>
          <w:szCs w:val="24"/>
        </w:rPr>
        <w:t xml:space="preserve">findings have </w:t>
      </w:r>
      <w:r w:rsidR="006D79EE" w:rsidRPr="007A2005">
        <w:rPr>
          <w:rFonts w:cs="Arial"/>
          <w:color w:val="auto"/>
          <w:szCs w:val="24"/>
        </w:rPr>
        <w:t>highlighted that the two S</w:t>
      </w:r>
      <w:r w:rsidR="00A52972" w:rsidRPr="007A2005">
        <w:rPr>
          <w:rFonts w:cs="Arial"/>
          <w:color w:val="auto"/>
          <w:szCs w:val="24"/>
        </w:rPr>
        <w:t>trategic Employment Allocations (</w:t>
      </w:r>
      <w:r w:rsidR="006D79EE" w:rsidRPr="007A2005">
        <w:rPr>
          <w:rFonts w:cs="Arial"/>
          <w:color w:val="auto"/>
          <w:szCs w:val="24"/>
        </w:rPr>
        <w:t xml:space="preserve">Policy </w:t>
      </w:r>
      <w:r w:rsidR="00A52972" w:rsidRPr="007A2005">
        <w:rPr>
          <w:rFonts w:cs="Arial"/>
          <w:color w:val="auto"/>
          <w:szCs w:val="24"/>
        </w:rPr>
        <w:t>S</w:t>
      </w:r>
      <w:r w:rsidRPr="007A2005">
        <w:rPr>
          <w:rFonts w:cs="Arial"/>
          <w:color w:val="auto"/>
          <w:szCs w:val="24"/>
        </w:rPr>
        <w:t>6</w:t>
      </w:r>
      <w:r w:rsidR="006D79EE" w:rsidRPr="007A2005">
        <w:rPr>
          <w:rFonts w:cs="Arial"/>
          <w:color w:val="auto"/>
          <w:szCs w:val="24"/>
        </w:rPr>
        <w:t>a and S6b</w:t>
      </w:r>
      <w:r w:rsidR="00A52972" w:rsidRPr="007A2005">
        <w:rPr>
          <w:rFonts w:cs="Arial"/>
          <w:color w:val="auto"/>
          <w:szCs w:val="24"/>
        </w:rPr>
        <w:t xml:space="preserve">) </w:t>
      </w:r>
      <w:r w:rsidR="006D79EE" w:rsidRPr="007A2005">
        <w:rPr>
          <w:rFonts w:cs="Arial"/>
          <w:color w:val="auto"/>
          <w:szCs w:val="24"/>
        </w:rPr>
        <w:t>n</w:t>
      </w:r>
      <w:r w:rsidR="00A52972" w:rsidRPr="007A2005">
        <w:rPr>
          <w:rFonts w:cs="Arial"/>
          <w:color w:val="auto"/>
          <w:szCs w:val="24"/>
        </w:rPr>
        <w:t xml:space="preserve">orth-east and </w:t>
      </w:r>
      <w:r w:rsidR="006D79EE" w:rsidRPr="007A2005">
        <w:rPr>
          <w:rFonts w:cs="Arial"/>
          <w:color w:val="auto"/>
          <w:szCs w:val="24"/>
        </w:rPr>
        <w:t>s</w:t>
      </w:r>
      <w:r w:rsidR="00A52972" w:rsidRPr="007A2005">
        <w:rPr>
          <w:rFonts w:cs="Arial"/>
          <w:color w:val="auto"/>
          <w:szCs w:val="24"/>
        </w:rPr>
        <w:t>outh-east of Junction 27 of the M1 Motorway</w:t>
      </w:r>
      <w:r w:rsidR="006D79EE" w:rsidRPr="007A2005">
        <w:rPr>
          <w:rFonts w:cs="Arial"/>
          <w:color w:val="auto"/>
          <w:szCs w:val="24"/>
        </w:rPr>
        <w:t>, would cumulatively cause substantial harm</w:t>
      </w:r>
      <w:r w:rsidR="00A52972" w:rsidRPr="007A2005">
        <w:rPr>
          <w:rFonts w:cs="Arial"/>
          <w:color w:val="auto"/>
          <w:szCs w:val="24"/>
        </w:rPr>
        <w:t>.</w:t>
      </w:r>
      <w:r w:rsidR="006D79EE" w:rsidRPr="007A2005">
        <w:rPr>
          <w:rFonts w:cs="Arial"/>
          <w:color w:val="auto"/>
          <w:szCs w:val="24"/>
        </w:rPr>
        <w:t xml:space="preserve"> </w:t>
      </w:r>
    </w:p>
    <w:p w14:paraId="71B99B1F" w14:textId="77777777" w:rsidR="00504C2F" w:rsidRDefault="00504C2F" w:rsidP="00504C2F">
      <w:pPr>
        <w:pStyle w:val="ListParagraph"/>
        <w:spacing w:after="0" w:line="240" w:lineRule="auto"/>
        <w:rPr>
          <w:rFonts w:cs="Arial"/>
          <w:color w:val="auto"/>
          <w:szCs w:val="24"/>
        </w:rPr>
      </w:pPr>
    </w:p>
    <w:p w14:paraId="23C15571" w14:textId="27B0BC7E" w:rsidR="00504C2F" w:rsidRPr="00656DCF" w:rsidRDefault="00504C2F" w:rsidP="00504C2F">
      <w:pPr>
        <w:keepNext w:val="0"/>
        <w:numPr>
          <w:ilvl w:val="1"/>
          <w:numId w:val="4"/>
        </w:numPr>
        <w:shd w:val="clear" w:color="auto" w:fill="FFFFFF"/>
        <w:tabs>
          <w:tab w:val="clear" w:pos="525"/>
        </w:tabs>
        <w:spacing w:before="0"/>
        <w:ind w:left="709" w:hanging="709"/>
        <w:rPr>
          <w:rFonts w:cs="Arial"/>
          <w:color w:val="auto"/>
          <w:szCs w:val="24"/>
        </w:rPr>
      </w:pPr>
      <w:r w:rsidRPr="00656DCF">
        <w:rPr>
          <w:rFonts w:cs="Arial"/>
          <w:color w:val="auto"/>
          <w:szCs w:val="24"/>
        </w:rPr>
        <w:t xml:space="preserve">In respect of the two Strategic Employment sites at Junction 27 of the M1 Motorway, both sites now have been granted planning permission.   </w:t>
      </w:r>
      <w:r w:rsidR="00091F7E" w:rsidRPr="00656DCF">
        <w:rPr>
          <w:rFonts w:cs="Arial"/>
          <w:color w:val="auto"/>
          <w:szCs w:val="24"/>
        </w:rPr>
        <w:t xml:space="preserve">Nottinghamshire County Council </w:t>
      </w:r>
      <w:r w:rsidRPr="00656DCF">
        <w:rPr>
          <w:rFonts w:cs="Arial"/>
          <w:color w:val="auto"/>
          <w:szCs w:val="24"/>
        </w:rPr>
        <w:t xml:space="preserve">has removed its objection to the development of these </w:t>
      </w:r>
      <w:proofErr w:type="gramStart"/>
      <w:r w:rsidRPr="00656DCF">
        <w:rPr>
          <w:rFonts w:cs="Arial"/>
          <w:color w:val="auto"/>
          <w:szCs w:val="24"/>
        </w:rPr>
        <w:t>sites, but</w:t>
      </w:r>
      <w:proofErr w:type="gramEnd"/>
      <w:r w:rsidRPr="00656DCF">
        <w:rPr>
          <w:rFonts w:cs="Arial"/>
          <w:color w:val="auto"/>
          <w:szCs w:val="24"/>
        </w:rPr>
        <w:t xml:space="preserve"> remains concerned that their development will cause harm to heritage assets and therefore has advised that the policy requirement in Policy S6 is adhered to, so that all possible opportunities for minimising and mitigating harm to heritage assets are secured at the reserved matters stages. </w:t>
      </w:r>
    </w:p>
    <w:p w14:paraId="15C4FCE6" w14:textId="77777777" w:rsidR="00504C2F" w:rsidRPr="00504C2F" w:rsidRDefault="00504C2F" w:rsidP="00504C2F">
      <w:pPr>
        <w:keepNext w:val="0"/>
        <w:shd w:val="clear" w:color="auto" w:fill="FFFFFF"/>
        <w:spacing w:before="0"/>
        <w:ind w:left="709" w:hanging="709"/>
        <w:rPr>
          <w:rFonts w:cs="Arial"/>
          <w:color w:val="auto"/>
          <w:szCs w:val="24"/>
          <w:highlight w:val="yellow"/>
        </w:rPr>
      </w:pPr>
    </w:p>
    <w:p w14:paraId="003EF935" w14:textId="72D41C90" w:rsidR="00551AA5" w:rsidRPr="007A2005" w:rsidRDefault="007A2005" w:rsidP="003E689C">
      <w:pPr>
        <w:keepNext w:val="0"/>
        <w:numPr>
          <w:ilvl w:val="1"/>
          <w:numId w:val="4"/>
        </w:numPr>
        <w:shd w:val="clear" w:color="auto" w:fill="FFFFFF"/>
        <w:tabs>
          <w:tab w:val="clear" w:pos="525"/>
        </w:tabs>
        <w:spacing w:before="0"/>
        <w:ind w:left="709" w:hanging="709"/>
        <w:rPr>
          <w:rFonts w:cs="Arial"/>
          <w:color w:val="auto"/>
          <w:szCs w:val="24"/>
        </w:rPr>
      </w:pPr>
      <w:r>
        <w:rPr>
          <w:rFonts w:cs="Arial"/>
          <w:color w:val="auto"/>
          <w:szCs w:val="24"/>
        </w:rPr>
        <w:t xml:space="preserve">The full </w:t>
      </w:r>
      <w:r w:rsidR="00A52972" w:rsidRPr="007A2005">
        <w:rPr>
          <w:rFonts w:cs="Arial"/>
          <w:color w:val="auto"/>
          <w:szCs w:val="24"/>
        </w:rPr>
        <w:t>justification for the allocation</w:t>
      </w:r>
      <w:r>
        <w:rPr>
          <w:rFonts w:cs="Arial"/>
          <w:color w:val="auto"/>
          <w:szCs w:val="24"/>
        </w:rPr>
        <w:t>s</w:t>
      </w:r>
      <w:r w:rsidR="00A52972" w:rsidRPr="007A2005">
        <w:rPr>
          <w:rFonts w:cs="Arial"/>
          <w:color w:val="auto"/>
          <w:szCs w:val="24"/>
        </w:rPr>
        <w:t xml:space="preserve"> to be taken forward in the Local Plan is discussed in Background Paper 1: Spatial Strategy and Site Selection</w:t>
      </w:r>
      <w:r w:rsidR="00FF34CA" w:rsidRPr="007A2005">
        <w:rPr>
          <w:rFonts w:cs="Arial"/>
          <w:color w:val="auto"/>
          <w:szCs w:val="24"/>
        </w:rPr>
        <w:t>, C</w:t>
      </w:r>
      <w:r w:rsidR="00A52972" w:rsidRPr="007A2005">
        <w:rPr>
          <w:rFonts w:cs="Arial"/>
          <w:color w:val="auto"/>
          <w:szCs w:val="24"/>
        </w:rPr>
        <w:t>hapter 9</w:t>
      </w:r>
      <w:r w:rsidR="00FF34CA" w:rsidRPr="007A2005">
        <w:rPr>
          <w:rFonts w:cs="Arial"/>
          <w:color w:val="auto"/>
          <w:szCs w:val="24"/>
        </w:rPr>
        <w:t xml:space="preserve">, which can be viewed on the Council’s website at: </w:t>
      </w:r>
      <w:hyperlink r:id="rId12" w:history="1">
        <w:r w:rsidR="00FF34CA" w:rsidRPr="007A2005">
          <w:rPr>
            <w:rStyle w:val="Hyperlink"/>
            <w:rFonts w:cs="Arial"/>
            <w:szCs w:val="24"/>
          </w:rPr>
          <w:t>https://www.ashfield.gov.uk/media/qpyd5nes/background-paper-1-spatial-strategy-and-site-section.docx</w:t>
        </w:r>
      </w:hyperlink>
    </w:p>
    <w:p w14:paraId="76431370" w14:textId="77777777" w:rsidR="00FF34CA" w:rsidRDefault="00FF34CA" w:rsidP="00FF34CA">
      <w:pPr>
        <w:keepNext w:val="0"/>
        <w:shd w:val="clear" w:color="auto" w:fill="FFFFFF"/>
        <w:spacing w:before="0"/>
        <w:ind w:left="709"/>
        <w:rPr>
          <w:rFonts w:cs="Arial"/>
          <w:color w:val="auto"/>
          <w:szCs w:val="24"/>
        </w:rPr>
      </w:pPr>
    </w:p>
    <w:p w14:paraId="28C0FE00" w14:textId="5E78F154" w:rsidR="00551AA5" w:rsidRDefault="00551AA5">
      <w:pPr>
        <w:keepNext w:val="0"/>
        <w:numPr>
          <w:ilvl w:val="1"/>
          <w:numId w:val="4"/>
        </w:numPr>
        <w:shd w:val="clear" w:color="auto" w:fill="FFFFFF"/>
        <w:tabs>
          <w:tab w:val="clear" w:pos="525"/>
        </w:tabs>
        <w:spacing w:before="0"/>
        <w:ind w:left="709" w:hanging="709"/>
        <w:rPr>
          <w:rFonts w:cs="Arial"/>
          <w:color w:val="auto"/>
          <w:szCs w:val="24"/>
          <w:lang w:eastAsia="en-US"/>
        </w:rPr>
      </w:pPr>
      <w:r w:rsidRPr="00551AA5">
        <w:rPr>
          <w:rFonts w:cs="Arial"/>
          <w:color w:val="auto"/>
          <w:szCs w:val="24"/>
          <w:lang w:eastAsia="en-US"/>
        </w:rPr>
        <w:t>Ashfield Local Plan Strategic Policy S14 and Development Management Policy EV9 aim to conserve and enhance all heritage assets within the District in a manner appropriate to their significance.  This approach is in line with national planning guidance and legislation.</w:t>
      </w:r>
    </w:p>
    <w:p w14:paraId="51C4369C" w14:textId="77777777" w:rsidR="003448B5" w:rsidRDefault="003448B5" w:rsidP="003448B5">
      <w:pPr>
        <w:pStyle w:val="ListParagraph"/>
        <w:rPr>
          <w:rFonts w:cs="Arial"/>
          <w:color w:val="auto"/>
          <w:szCs w:val="24"/>
        </w:rPr>
      </w:pPr>
    </w:p>
    <w:p w14:paraId="2B2B6258" w14:textId="77777777" w:rsidR="00656DCF" w:rsidRDefault="00656DCF" w:rsidP="003448B5">
      <w:pPr>
        <w:pStyle w:val="ListParagraph"/>
        <w:rPr>
          <w:rFonts w:cs="Arial"/>
          <w:color w:val="auto"/>
          <w:szCs w:val="24"/>
        </w:rPr>
      </w:pPr>
    </w:p>
    <w:p w14:paraId="00EA90D8" w14:textId="77777777" w:rsidR="00656DCF" w:rsidRDefault="00656DCF" w:rsidP="003448B5">
      <w:pPr>
        <w:pStyle w:val="ListParagraph"/>
        <w:rPr>
          <w:rFonts w:cs="Arial"/>
          <w:color w:val="auto"/>
          <w:szCs w:val="24"/>
        </w:rPr>
      </w:pPr>
    </w:p>
    <w:p w14:paraId="7CF0B0D9" w14:textId="77777777" w:rsidR="00656DCF" w:rsidRDefault="00656DCF" w:rsidP="003448B5">
      <w:pPr>
        <w:pStyle w:val="ListParagraph"/>
        <w:rPr>
          <w:rFonts w:cs="Arial"/>
          <w:color w:val="auto"/>
          <w:szCs w:val="24"/>
        </w:rPr>
      </w:pPr>
    </w:p>
    <w:p w14:paraId="53EFB217" w14:textId="77777777" w:rsidR="00656DCF" w:rsidRDefault="00656DCF" w:rsidP="003448B5">
      <w:pPr>
        <w:pStyle w:val="ListParagraph"/>
        <w:rPr>
          <w:rFonts w:cs="Arial"/>
          <w:color w:val="auto"/>
          <w:szCs w:val="24"/>
        </w:rPr>
      </w:pPr>
    </w:p>
    <w:p w14:paraId="0ACA20F7" w14:textId="77777777" w:rsidR="00656DCF" w:rsidRDefault="00656DCF" w:rsidP="003448B5">
      <w:pPr>
        <w:pStyle w:val="ListParagraph"/>
        <w:rPr>
          <w:rFonts w:cs="Arial"/>
          <w:color w:val="auto"/>
          <w:szCs w:val="24"/>
        </w:rPr>
      </w:pPr>
    </w:p>
    <w:p w14:paraId="61D31293" w14:textId="77777777" w:rsidR="00C310C2" w:rsidRDefault="00C310C2" w:rsidP="00C310C2">
      <w:pPr>
        <w:keepNext w:val="0"/>
        <w:numPr>
          <w:ilvl w:val="1"/>
          <w:numId w:val="4"/>
        </w:numPr>
        <w:shd w:val="clear" w:color="auto" w:fill="FFFFFF"/>
        <w:tabs>
          <w:tab w:val="clear" w:pos="525"/>
        </w:tabs>
        <w:spacing w:before="0"/>
        <w:rPr>
          <w:rFonts w:cs="Arial"/>
          <w:color w:val="auto"/>
          <w:szCs w:val="24"/>
          <w:lang w:eastAsia="en-US"/>
        </w:rPr>
      </w:pPr>
      <w:r w:rsidRPr="00A52972">
        <w:rPr>
          <w:rFonts w:cs="Arial"/>
          <w:color w:val="auto"/>
          <w:szCs w:val="24"/>
          <w:lang w:eastAsia="en-US"/>
        </w:rPr>
        <w:lastRenderedPageBreak/>
        <w:t>The parties have agreed that:</w:t>
      </w:r>
    </w:p>
    <w:p w14:paraId="6DFAD0EF" w14:textId="77777777" w:rsidR="00656DCF" w:rsidRPr="00A52972" w:rsidRDefault="00656DCF" w:rsidP="00EE2DF4">
      <w:pPr>
        <w:keepNext w:val="0"/>
        <w:shd w:val="clear" w:color="auto" w:fill="FFFFFF"/>
        <w:spacing w:before="0"/>
        <w:ind w:left="525"/>
        <w:rPr>
          <w:rFonts w:cs="Arial"/>
          <w:color w:val="auto"/>
          <w:szCs w:val="24"/>
          <w:lang w:eastAsia="en-US"/>
        </w:rPr>
      </w:pPr>
    </w:p>
    <w:tbl>
      <w:tblPr>
        <w:tblStyle w:val="TableGrid"/>
        <w:tblW w:w="8925" w:type="dxa"/>
        <w:tblInd w:w="709" w:type="dxa"/>
        <w:tblLook w:val="04A0" w:firstRow="1" w:lastRow="0" w:firstColumn="1" w:lastColumn="0" w:noHBand="0" w:noVBand="1"/>
      </w:tblPr>
      <w:tblGrid>
        <w:gridCol w:w="8925"/>
      </w:tblGrid>
      <w:tr w:rsidR="00C310C2" w:rsidRPr="00A52972" w14:paraId="353E99B8" w14:textId="77777777" w:rsidTr="009426BF">
        <w:trPr>
          <w:trHeight w:val="812"/>
        </w:trPr>
        <w:tc>
          <w:tcPr>
            <w:tcW w:w="8925" w:type="dxa"/>
            <w:shd w:val="clear" w:color="auto" w:fill="E2EFD9" w:themeFill="accent6" w:themeFillTint="33"/>
          </w:tcPr>
          <w:p w14:paraId="74C7EF92" w14:textId="2AAA4C4A" w:rsidR="00C310C2" w:rsidRPr="00A52972" w:rsidRDefault="008100C6">
            <w:pPr>
              <w:rPr>
                <w:rFonts w:cs="Arial"/>
                <w:color w:val="auto"/>
                <w:szCs w:val="24"/>
              </w:rPr>
            </w:pPr>
            <w:r>
              <w:rPr>
                <w:rFonts w:cs="Arial"/>
                <w:color w:val="auto"/>
                <w:szCs w:val="24"/>
              </w:rPr>
              <w:t>The Heritage Impact Assessment is a</w:t>
            </w:r>
            <w:r w:rsidR="00654797">
              <w:rPr>
                <w:rFonts w:cs="Arial"/>
                <w:color w:val="auto"/>
                <w:szCs w:val="24"/>
              </w:rPr>
              <w:t xml:space="preserve"> robust evidence base document to support the emerging Local Plan</w:t>
            </w:r>
            <w:r w:rsidR="00F55392">
              <w:rPr>
                <w:rFonts w:cs="Arial"/>
                <w:color w:val="auto"/>
                <w:szCs w:val="24"/>
              </w:rPr>
              <w:t>.</w:t>
            </w:r>
            <w:r>
              <w:rPr>
                <w:rFonts w:cs="Arial"/>
                <w:color w:val="auto"/>
                <w:szCs w:val="24"/>
              </w:rPr>
              <w:t xml:space="preserve"> </w:t>
            </w:r>
          </w:p>
        </w:tc>
      </w:tr>
      <w:tr w:rsidR="009426BF" w:rsidRPr="005A0FAA" w14:paraId="48BB1B2D" w14:textId="77777777" w:rsidTr="009426BF">
        <w:trPr>
          <w:trHeight w:val="812"/>
        </w:trPr>
        <w:tc>
          <w:tcPr>
            <w:tcW w:w="8925" w:type="dxa"/>
            <w:shd w:val="clear" w:color="auto" w:fill="E2EFD9" w:themeFill="accent6" w:themeFillTint="33"/>
          </w:tcPr>
          <w:p w14:paraId="4B5A3CB4" w14:textId="41B0A6DA" w:rsidR="009426BF" w:rsidRPr="005A0FAA" w:rsidRDefault="00965E4D" w:rsidP="009426BF">
            <w:pPr>
              <w:rPr>
                <w:rFonts w:cs="Arial"/>
                <w:color w:val="auto"/>
                <w:szCs w:val="24"/>
              </w:rPr>
            </w:pPr>
            <w:r w:rsidRPr="005A0FAA">
              <w:rPr>
                <w:rFonts w:cs="Arial"/>
                <w:color w:val="auto"/>
                <w:szCs w:val="24"/>
              </w:rPr>
              <w:t xml:space="preserve">Strategic Policy S14 and </w:t>
            </w:r>
            <w:r w:rsidR="00A64EB8" w:rsidRPr="005A0FAA">
              <w:rPr>
                <w:rFonts w:cs="Arial"/>
                <w:color w:val="auto"/>
                <w:szCs w:val="24"/>
              </w:rPr>
              <w:t>Development Management Policy EV9</w:t>
            </w:r>
            <w:r w:rsidR="003158EF" w:rsidRPr="005A0FAA">
              <w:rPr>
                <w:rFonts w:cs="Arial"/>
                <w:color w:val="FF0000"/>
                <w:szCs w:val="24"/>
              </w:rPr>
              <w:t xml:space="preserve"> </w:t>
            </w:r>
            <w:r w:rsidR="009426BF" w:rsidRPr="005A0FAA">
              <w:rPr>
                <w:rFonts w:cs="Arial"/>
                <w:color w:val="auto"/>
                <w:szCs w:val="24"/>
              </w:rPr>
              <w:t>are</w:t>
            </w:r>
            <w:r w:rsidR="00442DCC" w:rsidRPr="005A0FAA">
              <w:rPr>
                <w:rFonts w:cs="Arial"/>
                <w:color w:val="FF0000"/>
                <w:szCs w:val="24"/>
              </w:rPr>
              <w:t xml:space="preserve"> </w:t>
            </w:r>
            <w:r w:rsidR="009426BF" w:rsidRPr="005A0FAA">
              <w:rPr>
                <w:rFonts w:cs="Arial"/>
                <w:color w:val="auto"/>
                <w:szCs w:val="24"/>
              </w:rPr>
              <w:t>appropriate for the future protection and management of designated and non-designated heritage assets and their setting.</w:t>
            </w:r>
          </w:p>
          <w:p w14:paraId="247C1EEC" w14:textId="3EC50596" w:rsidR="0068769A" w:rsidRPr="005A0FAA" w:rsidRDefault="0068769A" w:rsidP="009426BF">
            <w:pPr>
              <w:rPr>
                <w:rFonts w:cs="Arial"/>
                <w:color w:val="auto"/>
                <w:sz w:val="16"/>
                <w:szCs w:val="16"/>
              </w:rPr>
            </w:pPr>
          </w:p>
        </w:tc>
      </w:tr>
    </w:tbl>
    <w:p w14:paraId="27CAF764" w14:textId="77777777" w:rsidR="00A52972" w:rsidRDefault="00A52972" w:rsidP="00A52972">
      <w:pPr>
        <w:spacing w:before="0"/>
        <w:ind w:firstLine="709"/>
        <w:outlineLvl w:val="1"/>
        <w:rPr>
          <w:bCs/>
          <w:szCs w:val="24"/>
          <w:u w:val="single"/>
          <w:lang w:eastAsia="en-US"/>
        </w:rPr>
      </w:pPr>
    </w:p>
    <w:p w14:paraId="04B2AE0D" w14:textId="77777777" w:rsidR="002429E6" w:rsidRDefault="002429E6" w:rsidP="00A52972">
      <w:pPr>
        <w:spacing w:before="0"/>
        <w:ind w:firstLine="709"/>
        <w:outlineLvl w:val="1"/>
        <w:rPr>
          <w:bCs/>
          <w:szCs w:val="24"/>
          <w:u w:val="single"/>
          <w:lang w:eastAsia="en-US"/>
        </w:rPr>
      </w:pPr>
    </w:p>
    <w:p w14:paraId="2DADBCD9" w14:textId="54D82FE8" w:rsidR="00A52972" w:rsidRPr="00A52972" w:rsidRDefault="00A52972" w:rsidP="00A52972">
      <w:pPr>
        <w:spacing w:before="0"/>
        <w:ind w:firstLine="709"/>
        <w:outlineLvl w:val="1"/>
        <w:rPr>
          <w:bCs/>
          <w:szCs w:val="24"/>
          <w:u w:val="single"/>
          <w:lang w:eastAsia="en-US"/>
        </w:rPr>
      </w:pPr>
      <w:r w:rsidRPr="00A52972">
        <w:rPr>
          <w:bCs/>
          <w:szCs w:val="24"/>
          <w:u w:val="single"/>
          <w:lang w:eastAsia="en-US"/>
        </w:rPr>
        <w:t xml:space="preserve">Protection </w:t>
      </w:r>
      <w:r w:rsidR="00687032">
        <w:rPr>
          <w:bCs/>
          <w:szCs w:val="24"/>
          <w:u w:val="single"/>
          <w:lang w:eastAsia="en-US"/>
        </w:rPr>
        <w:t xml:space="preserve">and enhancement </w:t>
      </w:r>
      <w:r w:rsidRPr="00A52972">
        <w:rPr>
          <w:bCs/>
          <w:szCs w:val="24"/>
          <w:u w:val="single"/>
          <w:lang w:eastAsia="en-US"/>
        </w:rPr>
        <w:t xml:space="preserve">of </w:t>
      </w:r>
      <w:r w:rsidR="00783631">
        <w:rPr>
          <w:bCs/>
          <w:szCs w:val="24"/>
          <w:u w:val="single"/>
          <w:lang w:eastAsia="en-US"/>
        </w:rPr>
        <w:t>Green Infrastructure and Biodiversity</w:t>
      </w:r>
    </w:p>
    <w:p w14:paraId="7D32A353" w14:textId="77777777" w:rsidR="00A52972" w:rsidRPr="009C5067" w:rsidRDefault="00A52972" w:rsidP="00A52972">
      <w:pPr>
        <w:rPr>
          <w:sz w:val="16"/>
          <w:szCs w:val="16"/>
        </w:rPr>
      </w:pPr>
    </w:p>
    <w:p w14:paraId="2D587054" w14:textId="0DEF14D7" w:rsidR="00BC6974" w:rsidRPr="00BC6974" w:rsidRDefault="00A52972" w:rsidP="00BC6974">
      <w:pPr>
        <w:keepNext w:val="0"/>
        <w:numPr>
          <w:ilvl w:val="1"/>
          <w:numId w:val="4"/>
        </w:numPr>
        <w:shd w:val="clear" w:color="auto" w:fill="FFFFFF"/>
        <w:tabs>
          <w:tab w:val="clear" w:pos="525"/>
        </w:tabs>
        <w:spacing w:before="0"/>
        <w:ind w:left="709" w:hanging="709"/>
        <w:rPr>
          <w:rFonts w:eastAsia="Arial" w:cs="Arial"/>
        </w:rPr>
      </w:pPr>
      <w:r w:rsidRPr="00A52972">
        <w:rPr>
          <w:rFonts w:cs="Arial"/>
          <w:color w:val="auto"/>
          <w:szCs w:val="24"/>
          <w:lang w:eastAsia="en-US"/>
        </w:rPr>
        <w:t xml:space="preserve">The Council has </w:t>
      </w:r>
      <w:r w:rsidRPr="00A52972">
        <w:rPr>
          <w:rFonts w:eastAsia="Arial" w:cs="Arial"/>
          <w:bCs/>
          <w:color w:val="auto"/>
          <w:szCs w:val="24"/>
        </w:rPr>
        <w:t xml:space="preserve">engaged and worked with </w:t>
      </w:r>
      <w:r w:rsidR="004A1442">
        <w:rPr>
          <w:rFonts w:eastAsia="Arial" w:cs="Arial"/>
          <w:bCs/>
          <w:color w:val="auto"/>
          <w:szCs w:val="24"/>
        </w:rPr>
        <w:t xml:space="preserve">Nottinghamshire County Council on many aspects in relation to </w:t>
      </w:r>
      <w:r w:rsidR="001F6B21">
        <w:rPr>
          <w:rFonts w:eastAsia="Arial" w:cs="Arial"/>
          <w:bCs/>
          <w:color w:val="auto"/>
          <w:szCs w:val="24"/>
        </w:rPr>
        <w:t>GI and biodiversity</w:t>
      </w:r>
      <w:r w:rsidR="004A1442">
        <w:rPr>
          <w:rFonts w:eastAsia="Arial" w:cs="Arial"/>
          <w:bCs/>
          <w:color w:val="auto"/>
          <w:szCs w:val="24"/>
        </w:rPr>
        <w:t>, including the District’s Biodiversity Opportunity Maps</w:t>
      </w:r>
      <w:r w:rsidR="004A1442">
        <w:rPr>
          <w:rStyle w:val="FootnoteReference"/>
          <w:rFonts w:eastAsia="Arial" w:cs="Arial"/>
          <w:bCs/>
          <w:color w:val="auto"/>
          <w:szCs w:val="24"/>
        </w:rPr>
        <w:footnoteReference w:id="2"/>
      </w:r>
      <w:r w:rsidR="004A1442">
        <w:rPr>
          <w:rFonts w:eastAsia="Arial" w:cs="Arial"/>
          <w:bCs/>
          <w:color w:val="auto"/>
          <w:szCs w:val="24"/>
        </w:rPr>
        <w:t xml:space="preserve">, the Biodiversity Net Gain Framework for Nottinghamshire, the Nottinghamshire Ecological and Geological Data Partnership and </w:t>
      </w:r>
      <w:r w:rsidR="009C6997">
        <w:rPr>
          <w:rFonts w:eastAsia="Arial" w:cs="Arial"/>
          <w:bCs/>
          <w:color w:val="auto"/>
          <w:szCs w:val="24"/>
        </w:rPr>
        <w:t>more recently the Local Nature Recovery Strategy</w:t>
      </w:r>
      <w:r w:rsidR="00B27532">
        <w:rPr>
          <w:rFonts w:eastAsia="Arial" w:cs="Arial"/>
          <w:bCs/>
          <w:color w:val="auto"/>
          <w:szCs w:val="24"/>
        </w:rPr>
        <w:t xml:space="preserve"> for Nottinghamshire and Nottingham</w:t>
      </w:r>
      <w:r w:rsidR="009C6997">
        <w:rPr>
          <w:rFonts w:eastAsia="Arial" w:cs="Arial"/>
          <w:bCs/>
          <w:color w:val="auto"/>
          <w:szCs w:val="24"/>
        </w:rPr>
        <w:t>.</w:t>
      </w:r>
      <w:bookmarkStart w:id="11" w:name="_Hlk140046542"/>
    </w:p>
    <w:p w14:paraId="2C6633C5" w14:textId="77777777" w:rsidR="00BC6974" w:rsidRDefault="00BC6974" w:rsidP="00BC6974">
      <w:pPr>
        <w:keepNext w:val="0"/>
        <w:shd w:val="clear" w:color="auto" w:fill="FFFFFF"/>
        <w:spacing w:before="0"/>
        <w:ind w:left="709"/>
        <w:rPr>
          <w:rFonts w:eastAsia="Arial" w:cs="Arial"/>
        </w:rPr>
      </w:pPr>
    </w:p>
    <w:p w14:paraId="10F34337" w14:textId="2911B484" w:rsidR="00BC6974" w:rsidRDefault="00A52972" w:rsidP="00BC6974">
      <w:pPr>
        <w:keepNext w:val="0"/>
        <w:numPr>
          <w:ilvl w:val="1"/>
          <w:numId w:val="4"/>
        </w:numPr>
        <w:shd w:val="clear" w:color="auto" w:fill="FFFFFF"/>
        <w:tabs>
          <w:tab w:val="clear" w:pos="525"/>
        </w:tabs>
        <w:spacing w:before="0"/>
        <w:ind w:left="709" w:hanging="709"/>
        <w:rPr>
          <w:rFonts w:eastAsia="Arial" w:cs="Arial"/>
        </w:rPr>
      </w:pPr>
      <w:r w:rsidRPr="00A52972">
        <w:rPr>
          <w:rFonts w:eastAsia="Arial" w:cs="Arial"/>
        </w:rPr>
        <w:t xml:space="preserve">The natural environment, including green and blue infrastructure corridors and assets will be protected, </w:t>
      </w:r>
      <w:r w:rsidR="00F8227F" w:rsidRPr="00A52972">
        <w:rPr>
          <w:rFonts w:eastAsia="Arial" w:cs="Arial"/>
        </w:rPr>
        <w:t>conserved,</w:t>
      </w:r>
      <w:r w:rsidRPr="00A52972">
        <w:rPr>
          <w:rFonts w:eastAsia="Arial" w:cs="Arial"/>
        </w:rPr>
        <w:t xml:space="preserve"> and enhanced, in order to maintain the integrity of Ashfield District’s overall Green Infrastructure network. </w:t>
      </w:r>
      <w:r w:rsidR="00BC6974" w:rsidRPr="00BC6974">
        <w:rPr>
          <w:rFonts w:eastAsia="Arial" w:cs="Arial"/>
        </w:rPr>
        <w:t xml:space="preserve"> The Green </w:t>
      </w:r>
      <w:r w:rsidR="00D264FD">
        <w:rPr>
          <w:rFonts w:eastAsia="Arial" w:cs="Arial"/>
        </w:rPr>
        <w:t>and</w:t>
      </w:r>
      <w:r w:rsidR="00BC6974" w:rsidRPr="00BC6974">
        <w:rPr>
          <w:rFonts w:eastAsia="Arial" w:cs="Arial"/>
        </w:rPr>
        <w:t xml:space="preserve"> Blue Infrastructure and Biodiversity Strategy 2022 -2032 examines the connectivity of green and blue infrastructure and identifies key strategic and local corridors and assets.</w:t>
      </w:r>
    </w:p>
    <w:p w14:paraId="7354873D" w14:textId="77777777" w:rsidR="00BC6974" w:rsidRDefault="00BC6974" w:rsidP="00BC6974">
      <w:pPr>
        <w:keepNext w:val="0"/>
        <w:shd w:val="clear" w:color="auto" w:fill="FFFFFF"/>
        <w:spacing w:before="0"/>
        <w:ind w:left="709"/>
        <w:rPr>
          <w:rFonts w:eastAsia="Arial" w:cs="Arial"/>
        </w:rPr>
      </w:pPr>
    </w:p>
    <w:p w14:paraId="705CA968" w14:textId="4AFAB362" w:rsidR="00A52972" w:rsidRPr="00A52972" w:rsidRDefault="00A52972">
      <w:pPr>
        <w:keepNext w:val="0"/>
        <w:numPr>
          <w:ilvl w:val="1"/>
          <w:numId w:val="4"/>
        </w:numPr>
        <w:shd w:val="clear" w:color="auto" w:fill="FFFFFF"/>
        <w:tabs>
          <w:tab w:val="clear" w:pos="525"/>
        </w:tabs>
        <w:spacing w:before="0"/>
        <w:ind w:left="709" w:hanging="709"/>
        <w:rPr>
          <w:rFonts w:eastAsia="Calibri" w:cs="Arial"/>
          <w:szCs w:val="24"/>
        </w:rPr>
      </w:pPr>
      <w:r w:rsidRPr="00A52972">
        <w:rPr>
          <w:rFonts w:eastAsia="Arial" w:cs="Arial"/>
        </w:rPr>
        <w:t xml:space="preserve">Strategic </w:t>
      </w:r>
      <w:r w:rsidR="00D264FD">
        <w:rPr>
          <w:rFonts w:eastAsia="Arial" w:cs="Arial"/>
        </w:rPr>
        <w:t>P</w:t>
      </w:r>
      <w:r w:rsidRPr="00A52972">
        <w:rPr>
          <w:rFonts w:eastAsia="Arial" w:cs="Arial"/>
        </w:rPr>
        <w:t xml:space="preserve">olicy S13 seeks to enhance biodiversity by </w:t>
      </w:r>
      <w:r w:rsidRPr="00A52972">
        <w:rPr>
          <w:rFonts w:eastAsia="Arial" w:cs="Arial"/>
          <w:szCs w:val="24"/>
        </w:rPr>
        <w:t>protecting, connecting and enhancing important habitats, (informed by the District’s Biodiversity Opportunity Maps); and</w:t>
      </w:r>
      <w:r w:rsidRPr="00A52972">
        <w:rPr>
          <w:rFonts w:cs="Arial"/>
          <w:color w:val="FF0000"/>
          <w:szCs w:val="24"/>
          <w:lang w:eastAsia="en-US"/>
        </w:rPr>
        <w:t xml:space="preserve"> </w:t>
      </w:r>
      <w:r w:rsidRPr="00A52972">
        <w:rPr>
          <w:rFonts w:eastAsia="Arial" w:cs="Arial"/>
          <w:szCs w:val="24"/>
        </w:rPr>
        <w:t>promoting native tree planting, street trees and well targeted woodland creation on appropriate sites, and encouraging retention and sensitive management of trees</w:t>
      </w:r>
      <w:r w:rsidR="00090A02" w:rsidRPr="00D264FD">
        <w:rPr>
          <w:rFonts w:eastAsia="Arial" w:cs="Arial"/>
          <w:szCs w:val="24"/>
        </w:rPr>
        <w:t>, with a view to enhancing biodiversity</w:t>
      </w:r>
      <w:r w:rsidRPr="00A52972">
        <w:rPr>
          <w:rFonts w:eastAsia="Arial" w:cs="Arial"/>
          <w:szCs w:val="24"/>
        </w:rPr>
        <w:t>.</w:t>
      </w:r>
      <w:bookmarkEnd w:id="11"/>
      <w:r w:rsidRPr="00A52972">
        <w:rPr>
          <w:rFonts w:eastAsia="Arial" w:cs="Arial"/>
        </w:rPr>
        <w:t xml:space="preserve"> </w:t>
      </w:r>
      <w:r w:rsidR="00D264FD" w:rsidRPr="00D264FD">
        <w:rPr>
          <w:rFonts w:eastAsia="Arial" w:cs="Arial"/>
        </w:rPr>
        <w:t xml:space="preserve">  </w:t>
      </w:r>
      <w:r w:rsidR="00090A02" w:rsidRPr="00D264FD">
        <w:rPr>
          <w:rFonts w:eastAsia="Arial" w:cs="Arial"/>
        </w:rPr>
        <w:t xml:space="preserve">Local Plan </w:t>
      </w:r>
      <w:r w:rsidRPr="00A52972">
        <w:rPr>
          <w:rFonts w:eastAsia="Arial" w:cs="Arial"/>
        </w:rPr>
        <w:t xml:space="preserve">Policy EV4: Green Infrastructure, Biodiversity and Geodiversity </w:t>
      </w:r>
      <w:r w:rsidR="00090A02" w:rsidRPr="00D264FD">
        <w:rPr>
          <w:rFonts w:eastAsia="Arial" w:cs="Arial"/>
        </w:rPr>
        <w:t>will deliver, conserve and enhance GI. It will also protect and enhance biodiversity and geodiversity, through the protection of SSSIs, Local Nature Reserves, Local Wildlife Sites and sites supporting Priority Habitats and Priority Species</w:t>
      </w:r>
      <w:r w:rsidRPr="00A52972">
        <w:rPr>
          <w:rFonts w:eastAsia="Arial" w:cs="Arial"/>
        </w:rPr>
        <w:t xml:space="preserve">. The approach taken by Ashfield is considered to be consistent with </w:t>
      </w:r>
      <w:r w:rsidR="00551AA5" w:rsidRPr="00D264FD">
        <w:rPr>
          <w:rFonts w:eastAsia="Arial" w:cs="Arial"/>
        </w:rPr>
        <w:t xml:space="preserve">National Planning Guidance </w:t>
      </w:r>
      <w:r w:rsidRPr="00A52972">
        <w:rPr>
          <w:rFonts w:eastAsia="Arial" w:cs="Arial"/>
        </w:rPr>
        <w:t xml:space="preserve">and </w:t>
      </w:r>
      <w:r w:rsidR="00551AA5" w:rsidRPr="00D264FD">
        <w:rPr>
          <w:rFonts w:eastAsia="Arial" w:cs="Arial"/>
        </w:rPr>
        <w:t>legislation</w:t>
      </w:r>
      <w:r w:rsidRPr="00A52972">
        <w:rPr>
          <w:rFonts w:eastAsia="Arial" w:cs="Arial"/>
        </w:rPr>
        <w:t>.</w:t>
      </w:r>
    </w:p>
    <w:p w14:paraId="2DDBE3E8" w14:textId="1234FB14" w:rsidR="009C5067" w:rsidRDefault="009C5067">
      <w:pPr>
        <w:keepNext w:val="0"/>
        <w:spacing w:before="0"/>
        <w:rPr>
          <w:rFonts w:eastAsia="Calibri" w:cs="Arial"/>
          <w:szCs w:val="24"/>
        </w:rPr>
      </w:pPr>
    </w:p>
    <w:p w14:paraId="454C6518" w14:textId="77777777" w:rsidR="00A52972" w:rsidRPr="00A52972" w:rsidRDefault="00A52972" w:rsidP="00A52972">
      <w:pPr>
        <w:keepNext w:val="0"/>
        <w:numPr>
          <w:ilvl w:val="1"/>
          <w:numId w:val="4"/>
        </w:numPr>
        <w:shd w:val="clear" w:color="auto" w:fill="FFFFFF"/>
        <w:spacing w:before="0"/>
        <w:rPr>
          <w:rFonts w:cs="Arial"/>
          <w:color w:val="auto"/>
          <w:szCs w:val="24"/>
          <w:lang w:eastAsia="en-US"/>
        </w:rPr>
      </w:pPr>
      <w:r w:rsidRPr="00A52972">
        <w:rPr>
          <w:rFonts w:cs="Arial"/>
          <w:color w:val="auto"/>
          <w:szCs w:val="24"/>
          <w:lang w:eastAsia="en-US"/>
        </w:rPr>
        <w:t>The parties have agreed that:</w:t>
      </w:r>
    </w:p>
    <w:p w14:paraId="1ECF26C8" w14:textId="77777777" w:rsidR="00A52972" w:rsidRPr="00A52972" w:rsidRDefault="00A52972" w:rsidP="00A52972">
      <w:pPr>
        <w:keepNext w:val="0"/>
        <w:shd w:val="clear" w:color="auto" w:fill="FFFFFF"/>
        <w:spacing w:before="0"/>
        <w:rPr>
          <w:rFonts w:cs="Arial"/>
          <w:color w:val="auto"/>
          <w:szCs w:val="24"/>
          <w:lang w:eastAsia="en-US"/>
        </w:rPr>
      </w:pPr>
    </w:p>
    <w:tbl>
      <w:tblPr>
        <w:tblStyle w:val="TableGrid"/>
        <w:tblW w:w="8930" w:type="dxa"/>
        <w:tblInd w:w="704" w:type="dxa"/>
        <w:shd w:val="clear" w:color="auto" w:fill="E2EFD9" w:themeFill="accent6" w:themeFillTint="33"/>
        <w:tblLook w:val="04A0" w:firstRow="1" w:lastRow="0" w:firstColumn="1" w:lastColumn="0" w:noHBand="0" w:noVBand="1"/>
      </w:tblPr>
      <w:tblGrid>
        <w:gridCol w:w="8930"/>
      </w:tblGrid>
      <w:tr w:rsidR="00A52972" w:rsidRPr="00A52972" w14:paraId="54AF1E1C" w14:textId="77777777" w:rsidTr="007707FC">
        <w:trPr>
          <w:trHeight w:val="1346"/>
        </w:trPr>
        <w:tc>
          <w:tcPr>
            <w:tcW w:w="8930" w:type="dxa"/>
            <w:shd w:val="clear" w:color="auto" w:fill="E2EFD9" w:themeFill="accent6" w:themeFillTint="33"/>
          </w:tcPr>
          <w:p w14:paraId="2C10BA25" w14:textId="22104D21" w:rsidR="00A52972" w:rsidRPr="00090A02" w:rsidRDefault="00BD3552" w:rsidP="00090A02">
            <w:pPr>
              <w:rPr>
                <w:rFonts w:eastAsia="Calibri" w:cs="Arial"/>
                <w:color w:val="auto"/>
                <w:szCs w:val="24"/>
              </w:rPr>
            </w:pPr>
            <w:r w:rsidRPr="00BD3552">
              <w:rPr>
                <w:rFonts w:eastAsia="Calibri" w:cs="Arial"/>
                <w:color w:val="auto"/>
                <w:szCs w:val="24"/>
              </w:rPr>
              <w:t xml:space="preserve">The Council will continue to work with Nottinghamshire County Council and other appropriate agencies to </w:t>
            </w:r>
            <w:r>
              <w:rPr>
                <w:rFonts w:eastAsia="Calibri" w:cs="Arial"/>
                <w:color w:val="auto"/>
                <w:szCs w:val="24"/>
              </w:rPr>
              <w:t xml:space="preserve">conserve and improve Green Infrastructure and Biodiversity and </w:t>
            </w:r>
            <w:r w:rsidRPr="00BD3552">
              <w:rPr>
                <w:rFonts w:eastAsia="Calibri" w:cs="Arial"/>
                <w:color w:val="auto"/>
                <w:szCs w:val="24"/>
              </w:rPr>
              <w:t>ensure development</w:t>
            </w:r>
            <w:r>
              <w:rPr>
                <w:rFonts w:eastAsia="Calibri" w:cs="Arial"/>
                <w:color w:val="auto"/>
                <w:szCs w:val="24"/>
              </w:rPr>
              <w:t xml:space="preserve"> proposals enhance biodiversity and create new green spaces for local communities to enjoy.</w:t>
            </w:r>
          </w:p>
          <w:p w14:paraId="4C3CD473" w14:textId="77777777" w:rsidR="00090A02" w:rsidRPr="00A52972" w:rsidRDefault="00090A02" w:rsidP="00090A02">
            <w:pPr>
              <w:rPr>
                <w:rFonts w:eastAsia="Calibri" w:cs="Arial"/>
                <w:color w:val="auto"/>
                <w:sz w:val="16"/>
                <w:szCs w:val="16"/>
              </w:rPr>
            </w:pPr>
          </w:p>
        </w:tc>
      </w:tr>
    </w:tbl>
    <w:p w14:paraId="047A1160" w14:textId="55E77713" w:rsidR="0068769A" w:rsidRDefault="0068769A">
      <w:pPr>
        <w:keepNext w:val="0"/>
        <w:spacing w:before="0"/>
        <w:rPr>
          <w:rFonts w:cs="Arial"/>
          <w:bCs/>
          <w:u w:val="single"/>
          <w:lang w:eastAsia="en-US"/>
        </w:rPr>
      </w:pPr>
    </w:p>
    <w:p w14:paraId="6F24C1C9" w14:textId="77777777" w:rsidR="005101F1" w:rsidRDefault="005101F1">
      <w:pPr>
        <w:keepNext w:val="0"/>
        <w:spacing w:before="0"/>
        <w:rPr>
          <w:rFonts w:cs="Arial"/>
          <w:bCs/>
          <w:u w:val="single"/>
          <w:lang w:eastAsia="en-US"/>
        </w:rPr>
      </w:pPr>
    </w:p>
    <w:p w14:paraId="7B523D80" w14:textId="41D43174" w:rsidR="00634EF9" w:rsidRPr="00A52972" w:rsidRDefault="00634EF9" w:rsidP="00F07C2B">
      <w:pPr>
        <w:pStyle w:val="Heading3"/>
      </w:pPr>
      <w:r w:rsidRPr="00A52972">
        <w:lastRenderedPageBreak/>
        <w:t>Flood</w:t>
      </w:r>
      <w:r w:rsidR="00F07C2B" w:rsidRPr="00A52972">
        <w:t xml:space="preserve"> Risk</w:t>
      </w:r>
      <w:r w:rsidR="00C310C2" w:rsidRPr="00A52972">
        <w:t xml:space="preserve"> and Management</w:t>
      </w:r>
    </w:p>
    <w:p w14:paraId="518E3757" w14:textId="77777777" w:rsidR="00BF46DF" w:rsidRPr="00A52972" w:rsidRDefault="00BF46DF" w:rsidP="00634EF9">
      <w:pPr>
        <w:keepNext w:val="0"/>
        <w:shd w:val="clear" w:color="auto" w:fill="FFFFFF"/>
        <w:spacing w:before="0"/>
        <w:ind w:left="709"/>
        <w:rPr>
          <w:rFonts w:cs="Arial"/>
          <w:b/>
          <w:bCs/>
          <w:color w:val="auto"/>
          <w:szCs w:val="24"/>
          <w:lang w:eastAsia="en-US"/>
        </w:rPr>
      </w:pPr>
    </w:p>
    <w:p w14:paraId="659C1E0D" w14:textId="77777777" w:rsidR="00EF373F" w:rsidRPr="00A52972" w:rsidRDefault="00392BD7" w:rsidP="00EF373F">
      <w:pPr>
        <w:keepNext w:val="0"/>
        <w:numPr>
          <w:ilvl w:val="1"/>
          <w:numId w:val="4"/>
        </w:numPr>
        <w:shd w:val="clear" w:color="auto" w:fill="FFFFFF"/>
        <w:tabs>
          <w:tab w:val="clear" w:pos="525"/>
        </w:tabs>
        <w:spacing w:before="0"/>
        <w:ind w:left="709" w:hanging="709"/>
        <w:rPr>
          <w:rFonts w:cs="Arial"/>
          <w:color w:val="auto"/>
          <w:szCs w:val="24"/>
          <w:lang w:eastAsia="en-US"/>
        </w:rPr>
      </w:pPr>
      <w:r w:rsidRPr="00A52972">
        <w:rPr>
          <w:rFonts w:cs="Arial"/>
          <w:color w:val="auto"/>
          <w:szCs w:val="24"/>
          <w:lang w:eastAsia="en-US"/>
        </w:rPr>
        <w:t>Nottinghamshire County Council, as the Lead Local Flood Authority</w:t>
      </w:r>
      <w:r w:rsidR="00162DC7" w:rsidRPr="00A52972">
        <w:rPr>
          <w:rFonts w:cs="Arial"/>
          <w:color w:val="auto"/>
          <w:szCs w:val="24"/>
          <w:lang w:eastAsia="en-US"/>
        </w:rPr>
        <w:t xml:space="preserve"> (LLFA)</w:t>
      </w:r>
      <w:r w:rsidRPr="00A52972">
        <w:rPr>
          <w:rFonts w:cs="Arial"/>
          <w:color w:val="auto"/>
          <w:szCs w:val="24"/>
          <w:lang w:eastAsia="en-US"/>
        </w:rPr>
        <w:t xml:space="preserve"> for Nottinghamshire, is responsible for managing flood risk from local sources; groundwater, surface water and ordinary watercourses.  In this context NCC were consulted on the emerging Local Plan and the Council’s 2023 Strategic Flood Risk Assessment (SFRA).</w:t>
      </w:r>
    </w:p>
    <w:p w14:paraId="12273A93" w14:textId="77777777" w:rsidR="00EF373F" w:rsidRDefault="00EF373F" w:rsidP="00EF373F">
      <w:pPr>
        <w:keepNext w:val="0"/>
        <w:shd w:val="clear" w:color="auto" w:fill="FFFFFF"/>
        <w:spacing w:before="0"/>
        <w:ind w:left="709"/>
        <w:rPr>
          <w:rFonts w:cs="Arial"/>
          <w:color w:val="auto"/>
          <w:szCs w:val="24"/>
          <w:lang w:eastAsia="en-US"/>
        </w:rPr>
      </w:pPr>
    </w:p>
    <w:p w14:paraId="5888C32C" w14:textId="63EC4B90" w:rsidR="00EF373F" w:rsidRPr="00EF373F" w:rsidRDefault="00EF373F" w:rsidP="00EF373F">
      <w:pPr>
        <w:keepNext w:val="0"/>
        <w:numPr>
          <w:ilvl w:val="1"/>
          <w:numId w:val="4"/>
        </w:numPr>
        <w:shd w:val="clear" w:color="auto" w:fill="FFFFFF"/>
        <w:tabs>
          <w:tab w:val="clear" w:pos="525"/>
        </w:tabs>
        <w:spacing w:before="0"/>
        <w:ind w:left="709" w:hanging="709"/>
        <w:rPr>
          <w:rFonts w:cs="Arial"/>
          <w:color w:val="auto"/>
          <w:szCs w:val="24"/>
          <w:lang w:eastAsia="en-US"/>
        </w:rPr>
      </w:pPr>
      <w:r w:rsidRPr="00EF373F">
        <w:rPr>
          <w:rFonts w:cs="Arial"/>
          <w:color w:val="auto"/>
          <w:szCs w:val="24"/>
        </w:rPr>
        <w:t xml:space="preserve">Policies and land allocations in the draft Ashfield Local Plan seek to mitigate the risk of flooding arising from new development. Strategic Policy S3: Meeting the Challenge of Climate Change sets out that no development is put at risk of flooding, nor does it increase the risk of flooding to the surrounding areas, directing development and infrastructure to area at the lowest risk of flooding in the District. It also promotes the use of SUDS and blue/green infrastructure throughout development to ensure a sustainable approach to the management of water and flood risk. Detailed Development Management Policies on these aspects are set out in Policy CC2: Water Resource Management and Policy CC3: Flood Risk.  </w:t>
      </w:r>
    </w:p>
    <w:p w14:paraId="50779BE9" w14:textId="0EA1D810" w:rsidR="00392BD7" w:rsidRDefault="00392BD7" w:rsidP="00392BD7">
      <w:pPr>
        <w:keepNext w:val="0"/>
        <w:shd w:val="clear" w:color="auto" w:fill="FFFFFF"/>
        <w:spacing w:before="0"/>
        <w:ind w:left="709"/>
        <w:rPr>
          <w:rFonts w:cs="Arial"/>
          <w:color w:val="auto"/>
          <w:szCs w:val="24"/>
          <w:lang w:eastAsia="en-US"/>
        </w:rPr>
      </w:pPr>
      <w:r>
        <w:rPr>
          <w:rFonts w:cs="Arial"/>
          <w:color w:val="auto"/>
          <w:szCs w:val="24"/>
          <w:lang w:eastAsia="en-US"/>
        </w:rPr>
        <w:t xml:space="preserve"> </w:t>
      </w:r>
    </w:p>
    <w:p w14:paraId="308BA4CE" w14:textId="371BE606" w:rsidR="00634EF9" w:rsidRPr="00A32F86" w:rsidRDefault="00634EF9" w:rsidP="00B54A9F">
      <w:pPr>
        <w:keepNext w:val="0"/>
        <w:numPr>
          <w:ilvl w:val="1"/>
          <w:numId w:val="4"/>
        </w:numPr>
        <w:shd w:val="clear" w:color="auto" w:fill="FFFFFF"/>
        <w:tabs>
          <w:tab w:val="clear" w:pos="525"/>
        </w:tabs>
        <w:spacing w:before="0"/>
        <w:ind w:left="709" w:hanging="709"/>
        <w:rPr>
          <w:rFonts w:cs="Arial"/>
          <w:color w:val="auto"/>
          <w:szCs w:val="24"/>
          <w:lang w:eastAsia="en-US"/>
        </w:rPr>
      </w:pPr>
      <w:r w:rsidRPr="00A32F86">
        <w:rPr>
          <w:rFonts w:cs="Arial"/>
          <w:color w:val="auto"/>
          <w:szCs w:val="24"/>
          <w:lang w:eastAsia="en-US"/>
        </w:rPr>
        <w:t xml:space="preserve">The </w:t>
      </w:r>
      <w:r w:rsidR="00392BD7">
        <w:rPr>
          <w:rFonts w:cs="Arial"/>
          <w:color w:val="auto"/>
          <w:szCs w:val="24"/>
          <w:lang w:eastAsia="en-US"/>
        </w:rPr>
        <w:t xml:space="preserve">Ashfield </w:t>
      </w:r>
      <w:r w:rsidR="005F3E26" w:rsidRPr="00A32F86">
        <w:rPr>
          <w:rFonts w:cs="Arial"/>
          <w:color w:val="auto"/>
          <w:szCs w:val="24"/>
        </w:rPr>
        <w:t xml:space="preserve">SFRA </w:t>
      </w:r>
      <w:r w:rsidRPr="00A32F86">
        <w:rPr>
          <w:rFonts w:cs="Arial"/>
          <w:color w:val="auto"/>
          <w:szCs w:val="24"/>
        </w:rPr>
        <w:t>identif</w:t>
      </w:r>
      <w:r w:rsidR="00A32F86" w:rsidRPr="00A32F86">
        <w:rPr>
          <w:rFonts w:cs="Arial"/>
          <w:color w:val="auto"/>
          <w:szCs w:val="24"/>
        </w:rPr>
        <w:t>ies</w:t>
      </w:r>
      <w:r w:rsidRPr="00A32F86">
        <w:rPr>
          <w:rFonts w:cs="Arial"/>
          <w:color w:val="auto"/>
          <w:szCs w:val="24"/>
        </w:rPr>
        <w:t xml:space="preserve"> that there are limited are</w:t>
      </w:r>
      <w:r w:rsidR="00B8197F" w:rsidRPr="00A32F86">
        <w:rPr>
          <w:rFonts w:cs="Arial"/>
          <w:color w:val="auto"/>
          <w:szCs w:val="24"/>
        </w:rPr>
        <w:t>a</w:t>
      </w:r>
      <w:r w:rsidRPr="00A32F86">
        <w:rPr>
          <w:rFonts w:cs="Arial"/>
          <w:color w:val="auto"/>
          <w:szCs w:val="24"/>
        </w:rPr>
        <w:t>s in Ashfield that are at risk of flooding.   However, additional wo</w:t>
      </w:r>
      <w:r w:rsidR="003A3A8C" w:rsidRPr="00A32F86">
        <w:rPr>
          <w:rFonts w:cs="Arial"/>
          <w:color w:val="auto"/>
          <w:szCs w:val="24"/>
        </w:rPr>
        <w:t>r</w:t>
      </w:r>
      <w:r w:rsidRPr="00A32F86">
        <w:rPr>
          <w:rFonts w:cs="Arial"/>
          <w:color w:val="auto"/>
          <w:szCs w:val="24"/>
        </w:rPr>
        <w:t>k undertaken by Nottingh</w:t>
      </w:r>
      <w:r w:rsidR="00B8197F" w:rsidRPr="00A32F86">
        <w:rPr>
          <w:rFonts w:cs="Arial"/>
          <w:color w:val="auto"/>
          <w:szCs w:val="24"/>
        </w:rPr>
        <w:t>am</w:t>
      </w:r>
      <w:r w:rsidRPr="00A32F86">
        <w:rPr>
          <w:rFonts w:cs="Arial"/>
          <w:color w:val="auto"/>
          <w:szCs w:val="24"/>
        </w:rPr>
        <w:t xml:space="preserve"> Core Authorities has identified that there are flooding risk</w:t>
      </w:r>
      <w:r w:rsidR="00A8733F" w:rsidRPr="00A32F86">
        <w:rPr>
          <w:rFonts w:cs="Arial"/>
          <w:color w:val="auto"/>
          <w:szCs w:val="24"/>
        </w:rPr>
        <w:t>s</w:t>
      </w:r>
      <w:r w:rsidRPr="00A32F86">
        <w:rPr>
          <w:rFonts w:cs="Arial"/>
          <w:color w:val="auto"/>
          <w:szCs w:val="24"/>
        </w:rPr>
        <w:t xml:space="preserve"> to Nottingham arising from additional water going into the River Leen and its tributaries.  Th</w:t>
      </w:r>
      <w:r w:rsidR="003A3A8C" w:rsidRPr="00A32F86">
        <w:rPr>
          <w:rFonts w:cs="Arial"/>
          <w:color w:val="auto"/>
          <w:szCs w:val="24"/>
        </w:rPr>
        <w:t>e</w:t>
      </w:r>
      <w:r w:rsidRPr="00A32F86">
        <w:rPr>
          <w:rFonts w:cs="Arial"/>
          <w:color w:val="auto"/>
          <w:szCs w:val="24"/>
        </w:rPr>
        <w:t xml:space="preserve"> Local Plan reflects this risk by looking to ensure that any development in Hucknall reflects </w:t>
      </w:r>
      <w:r w:rsidR="007C2F33" w:rsidRPr="00A32F86">
        <w:rPr>
          <w:rFonts w:cs="Arial"/>
          <w:color w:val="auto"/>
          <w:szCs w:val="24"/>
        </w:rPr>
        <w:t>g</w:t>
      </w:r>
      <w:r w:rsidRPr="00A32F86">
        <w:rPr>
          <w:rFonts w:cs="Arial"/>
          <w:color w:val="auto"/>
          <w:szCs w:val="24"/>
        </w:rPr>
        <w:t>re</w:t>
      </w:r>
      <w:r w:rsidR="00A8733F" w:rsidRPr="00A32F86">
        <w:rPr>
          <w:rFonts w:cs="Arial"/>
          <w:color w:val="auto"/>
          <w:szCs w:val="24"/>
        </w:rPr>
        <w:t>e</w:t>
      </w:r>
      <w:r w:rsidRPr="00A32F86">
        <w:rPr>
          <w:rFonts w:cs="Arial"/>
          <w:color w:val="auto"/>
          <w:szCs w:val="24"/>
        </w:rPr>
        <w:t>n field run off rates.</w:t>
      </w:r>
    </w:p>
    <w:p w14:paraId="415A4DFA" w14:textId="77777777" w:rsidR="00634EF9" w:rsidRPr="005E5A30" w:rsidRDefault="00634EF9" w:rsidP="00634EF9">
      <w:pPr>
        <w:keepNext w:val="0"/>
        <w:shd w:val="clear" w:color="auto" w:fill="FFFFFF"/>
        <w:spacing w:before="0"/>
        <w:ind w:left="709"/>
        <w:rPr>
          <w:rFonts w:cs="Arial"/>
          <w:color w:val="FF0000"/>
          <w:szCs w:val="24"/>
          <w:lang w:eastAsia="en-US"/>
        </w:rPr>
      </w:pPr>
    </w:p>
    <w:p w14:paraId="60D12D4F" w14:textId="342FB59A" w:rsidR="00634EF9" w:rsidRPr="00A32F86" w:rsidRDefault="00634EF9" w:rsidP="00B54A9F">
      <w:pPr>
        <w:keepNext w:val="0"/>
        <w:numPr>
          <w:ilvl w:val="1"/>
          <w:numId w:val="4"/>
        </w:numPr>
        <w:shd w:val="clear" w:color="auto" w:fill="FFFFFF"/>
        <w:tabs>
          <w:tab w:val="clear" w:pos="525"/>
        </w:tabs>
        <w:spacing w:before="0"/>
        <w:ind w:left="709" w:hanging="709"/>
        <w:rPr>
          <w:rFonts w:cs="Arial"/>
          <w:color w:val="auto"/>
          <w:szCs w:val="24"/>
          <w:lang w:eastAsia="en-US"/>
        </w:rPr>
      </w:pPr>
      <w:r w:rsidRPr="00A32F86">
        <w:rPr>
          <w:rFonts w:cs="Arial"/>
          <w:color w:val="auto"/>
          <w:szCs w:val="24"/>
        </w:rPr>
        <w:t>The Council has sought the advice of the Environment Agency where any part of a site put forward to the SHELAA is located in Flood Zone 2 or 3.</w:t>
      </w:r>
    </w:p>
    <w:p w14:paraId="3DE74B2E" w14:textId="77777777" w:rsidR="00C310C2" w:rsidRDefault="00C310C2" w:rsidP="00C310C2">
      <w:pPr>
        <w:keepNext w:val="0"/>
        <w:shd w:val="clear" w:color="auto" w:fill="FFFFFF"/>
        <w:spacing w:before="0"/>
        <w:rPr>
          <w:rFonts w:cs="Arial"/>
          <w:color w:val="auto"/>
          <w:szCs w:val="24"/>
          <w:lang w:eastAsia="en-US"/>
        </w:rPr>
      </w:pPr>
    </w:p>
    <w:p w14:paraId="325DF1AE" w14:textId="583A5058" w:rsidR="00C310C2" w:rsidRDefault="00C310C2">
      <w:pPr>
        <w:keepNext w:val="0"/>
        <w:numPr>
          <w:ilvl w:val="1"/>
          <w:numId w:val="4"/>
        </w:numPr>
        <w:shd w:val="clear" w:color="auto" w:fill="FFFFFF"/>
        <w:tabs>
          <w:tab w:val="clear" w:pos="525"/>
        </w:tabs>
        <w:spacing w:before="0"/>
        <w:rPr>
          <w:rFonts w:cs="Arial"/>
          <w:color w:val="auto"/>
          <w:szCs w:val="24"/>
          <w:lang w:eastAsia="en-US"/>
        </w:rPr>
      </w:pPr>
      <w:r w:rsidRPr="007A31E7">
        <w:rPr>
          <w:rFonts w:cs="Arial"/>
          <w:color w:val="auto"/>
          <w:szCs w:val="24"/>
          <w:lang w:eastAsia="en-US"/>
        </w:rPr>
        <w:t>The parties have agreed that:</w:t>
      </w:r>
    </w:p>
    <w:p w14:paraId="230E147D" w14:textId="77777777" w:rsidR="00BD3552" w:rsidRPr="007A31E7" w:rsidRDefault="00BD3552" w:rsidP="00BD3552">
      <w:pPr>
        <w:keepNext w:val="0"/>
        <w:shd w:val="clear" w:color="auto" w:fill="FFFFFF"/>
        <w:spacing w:before="0"/>
        <w:ind w:left="525"/>
        <w:rPr>
          <w:rFonts w:cs="Arial"/>
          <w:color w:val="auto"/>
          <w:szCs w:val="24"/>
          <w:lang w:eastAsia="en-US"/>
        </w:rPr>
      </w:pPr>
    </w:p>
    <w:tbl>
      <w:tblPr>
        <w:tblStyle w:val="TableGrid"/>
        <w:tblW w:w="0" w:type="auto"/>
        <w:tblInd w:w="709" w:type="dxa"/>
        <w:tblLook w:val="04A0" w:firstRow="1" w:lastRow="0" w:firstColumn="1" w:lastColumn="0" w:noHBand="0" w:noVBand="1"/>
      </w:tblPr>
      <w:tblGrid>
        <w:gridCol w:w="8784"/>
      </w:tblGrid>
      <w:tr w:rsidR="00C310C2" w:rsidRPr="00A37588" w14:paraId="7235F73E" w14:textId="77777777">
        <w:trPr>
          <w:trHeight w:val="850"/>
        </w:trPr>
        <w:tc>
          <w:tcPr>
            <w:tcW w:w="8784" w:type="dxa"/>
            <w:shd w:val="clear" w:color="auto" w:fill="E2EFD9" w:themeFill="accent6" w:themeFillTint="33"/>
          </w:tcPr>
          <w:p w14:paraId="79C7CD2E" w14:textId="77777777" w:rsidR="00B6427A" w:rsidRDefault="00A06867" w:rsidP="00A06867">
            <w:pPr>
              <w:rPr>
                <w:rFonts w:cs="Arial"/>
                <w:color w:val="auto"/>
                <w:szCs w:val="24"/>
              </w:rPr>
            </w:pPr>
            <w:r w:rsidRPr="007A31E7">
              <w:rPr>
                <w:rFonts w:cs="Arial"/>
                <w:color w:val="auto"/>
                <w:szCs w:val="24"/>
              </w:rPr>
              <w:t>The Council will continue to work with Nottinghamshire County Council and other appropriate agencies</w:t>
            </w:r>
            <w:r w:rsidR="007A31E7">
              <w:rPr>
                <w:rFonts w:cs="Arial"/>
                <w:color w:val="auto"/>
                <w:szCs w:val="24"/>
              </w:rPr>
              <w:t xml:space="preserve"> to reduce the risk of flooding and ensure developments are neither at risk of flooding nor do they increase the risk of flooding to the surrounding area.</w:t>
            </w:r>
          </w:p>
          <w:p w14:paraId="590D6704" w14:textId="6F00F40A" w:rsidR="007A31E7" w:rsidRPr="007A31E7" w:rsidRDefault="007A31E7" w:rsidP="00A06867">
            <w:pPr>
              <w:rPr>
                <w:rFonts w:cs="Arial"/>
                <w:color w:val="auto"/>
                <w:sz w:val="16"/>
                <w:szCs w:val="16"/>
              </w:rPr>
            </w:pPr>
          </w:p>
        </w:tc>
      </w:tr>
      <w:tr w:rsidR="00C310C2" w:rsidRPr="00A37588" w14:paraId="09CA326E" w14:textId="77777777">
        <w:trPr>
          <w:trHeight w:val="1132"/>
        </w:trPr>
        <w:tc>
          <w:tcPr>
            <w:tcW w:w="8784" w:type="dxa"/>
            <w:shd w:val="clear" w:color="auto" w:fill="E2EFD9" w:themeFill="accent6" w:themeFillTint="33"/>
          </w:tcPr>
          <w:p w14:paraId="026F1917" w14:textId="1E36A81D" w:rsidR="00162DC7" w:rsidRDefault="00A06867" w:rsidP="007A31E7">
            <w:pPr>
              <w:rPr>
                <w:rFonts w:cs="Arial"/>
                <w:color w:val="auto"/>
                <w:szCs w:val="24"/>
              </w:rPr>
            </w:pPr>
            <w:r>
              <w:rPr>
                <w:rFonts w:cs="Arial"/>
                <w:color w:val="auto"/>
                <w:szCs w:val="24"/>
              </w:rPr>
              <w:t xml:space="preserve">The 2023 Ashfield Strategic Flood Risk Assessment, together with </w:t>
            </w:r>
            <w:r w:rsidR="00EF373F">
              <w:rPr>
                <w:rFonts w:cs="Arial"/>
                <w:color w:val="auto"/>
                <w:szCs w:val="24"/>
              </w:rPr>
              <w:t xml:space="preserve">the Local Plan </w:t>
            </w:r>
            <w:r>
              <w:rPr>
                <w:rFonts w:cs="Arial"/>
                <w:color w:val="auto"/>
                <w:szCs w:val="24"/>
              </w:rPr>
              <w:t>Poli</w:t>
            </w:r>
            <w:r w:rsidR="00EF373F">
              <w:rPr>
                <w:rFonts w:cs="Arial"/>
                <w:color w:val="auto"/>
                <w:szCs w:val="24"/>
              </w:rPr>
              <w:t xml:space="preserve">es are </w:t>
            </w:r>
            <w:r w:rsidR="007A31E7">
              <w:rPr>
                <w:rFonts w:cs="Arial"/>
                <w:color w:val="auto"/>
                <w:szCs w:val="24"/>
              </w:rPr>
              <w:t xml:space="preserve">appropriate </w:t>
            </w:r>
            <w:r>
              <w:rPr>
                <w:rFonts w:cs="Arial"/>
                <w:color w:val="auto"/>
                <w:szCs w:val="24"/>
              </w:rPr>
              <w:t xml:space="preserve">for the </w:t>
            </w:r>
            <w:r w:rsidR="007A31E7">
              <w:rPr>
                <w:rFonts w:cs="Arial"/>
                <w:color w:val="auto"/>
                <w:szCs w:val="24"/>
              </w:rPr>
              <w:t>future management and reduction of flood risk to people and property both inside and outside the District.</w:t>
            </w:r>
            <w:r>
              <w:rPr>
                <w:rFonts w:cs="Arial"/>
                <w:color w:val="auto"/>
                <w:szCs w:val="24"/>
              </w:rPr>
              <w:t xml:space="preserve"> </w:t>
            </w:r>
          </w:p>
          <w:p w14:paraId="1B5AE9DB" w14:textId="6A9F49C3" w:rsidR="007A31E7" w:rsidRPr="006269B3" w:rsidRDefault="007A31E7" w:rsidP="007A31E7">
            <w:pPr>
              <w:rPr>
                <w:rFonts w:cs="Arial"/>
                <w:color w:val="auto"/>
                <w:sz w:val="16"/>
                <w:szCs w:val="16"/>
              </w:rPr>
            </w:pPr>
          </w:p>
        </w:tc>
      </w:tr>
      <w:tr w:rsidR="00C65D82" w:rsidRPr="00A37588" w14:paraId="6ED5F50C" w14:textId="77777777">
        <w:trPr>
          <w:trHeight w:val="850"/>
        </w:trPr>
        <w:tc>
          <w:tcPr>
            <w:tcW w:w="8784" w:type="dxa"/>
            <w:shd w:val="clear" w:color="auto" w:fill="E2EFD9" w:themeFill="accent6" w:themeFillTint="33"/>
          </w:tcPr>
          <w:p w14:paraId="732FF1DF" w14:textId="40E6A014" w:rsidR="00C65D82" w:rsidRDefault="00C65D82">
            <w:pPr>
              <w:rPr>
                <w:rFonts w:cs="Arial"/>
                <w:color w:val="auto"/>
                <w:szCs w:val="24"/>
              </w:rPr>
            </w:pPr>
            <w:r w:rsidRPr="00C65D82">
              <w:rPr>
                <w:rFonts w:cs="Arial"/>
                <w:color w:val="auto"/>
                <w:szCs w:val="24"/>
              </w:rPr>
              <w:t>The</w:t>
            </w:r>
            <w:r w:rsidR="007A31E7">
              <w:rPr>
                <w:rFonts w:cs="Arial"/>
                <w:color w:val="auto"/>
                <w:szCs w:val="24"/>
              </w:rPr>
              <w:t xml:space="preserve"> Council and Nottinghamshire County Council </w:t>
            </w:r>
            <w:r w:rsidRPr="00C65D82">
              <w:rPr>
                <w:rFonts w:cs="Arial"/>
                <w:color w:val="auto"/>
                <w:szCs w:val="24"/>
              </w:rPr>
              <w:t>will continue to share evidence and information to ensure that adequate infrastructure is provided to meet the scale and location of housing need.</w:t>
            </w:r>
          </w:p>
          <w:p w14:paraId="4998327E" w14:textId="30423446" w:rsidR="007A31E7" w:rsidRPr="007A31E7" w:rsidRDefault="007A31E7">
            <w:pPr>
              <w:rPr>
                <w:rFonts w:cs="Arial"/>
                <w:color w:val="auto"/>
                <w:sz w:val="16"/>
                <w:szCs w:val="16"/>
              </w:rPr>
            </w:pPr>
          </w:p>
        </w:tc>
      </w:tr>
    </w:tbl>
    <w:p w14:paraId="7AC52C7C" w14:textId="77777777" w:rsidR="00C310C2" w:rsidRPr="009E3D19" w:rsidRDefault="00C310C2" w:rsidP="00C310C2"/>
    <w:p w14:paraId="0A1F0CE1" w14:textId="77777777" w:rsidR="00D5231A" w:rsidRDefault="00D5231A" w:rsidP="005E5A30">
      <w:pPr>
        <w:pStyle w:val="ListParagraph"/>
        <w:rPr>
          <w:rFonts w:ascii="Arial" w:hAnsi="Arial" w:cs="Arial"/>
          <w:color w:val="auto"/>
          <w:szCs w:val="24"/>
          <w:u w:val="single"/>
        </w:rPr>
      </w:pPr>
    </w:p>
    <w:p w14:paraId="55CD160E" w14:textId="77777777" w:rsidR="003448B5" w:rsidRDefault="003448B5" w:rsidP="005E5A30">
      <w:pPr>
        <w:pStyle w:val="ListParagraph"/>
        <w:rPr>
          <w:rFonts w:ascii="Arial" w:hAnsi="Arial" w:cs="Arial"/>
          <w:color w:val="auto"/>
          <w:szCs w:val="24"/>
          <w:u w:val="single"/>
        </w:rPr>
      </w:pPr>
    </w:p>
    <w:p w14:paraId="436B45B3" w14:textId="77777777" w:rsidR="003448B5" w:rsidRDefault="003448B5" w:rsidP="005E5A30">
      <w:pPr>
        <w:pStyle w:val="ListParagraph"/>
        <w:rPr>
          <w:rFonts w:ascii="Arial" w:hAnsi="Arial" w:cs="Arial"/>
          <w:color w:val="auto"/>
          <w:szCs w:val="24"/>
          <w:u w:val="single"/>
        </w:rPr>
      </w:pPr>
    </w:p>
    <w:p w14:paraId="625A6048" w14:textId="43A11A90" w:rsidR="00415A78" w:rsidRDefault="00415A78" w:rsidP="005E5A30">
      <w:pPr>
        <w:pStyle w:val="ListParagraph"/>
        <w:rPr>
          <w:rFonts w:ascii="Arial" w:hAnsi="Arial" w:cs="Arial"/>
          <w:color w:val="auto"/>
          <w:szCs w:val="24"/>
          <w:u w:val="single"/>
        </w:rPr>
      </w:pPr>
      <w:bookmarkStart w:id="12" w:name="_Hlk156384849"/>
      <w:r>
        <w:rPr>
          <w:rFonts w:ascii="Arial" w:hAnsi="Arial" w:cs="Arial"/>
          <w:color w:val="auto"/>
          <w:szCs w:val="24"/>
          <w:u w:val="single"/>
        </w:rPr>
        <w:lastRenderedPageBreak/>
        <w:t xml:space="preserve">Minerals </w:t>
      </w:r>
      <w:r w:rsidR="00C310C2">
        <w:rPr>
          <w:rFonts w:ascii="Arial" w:hAnsi="Arial" w:cs="Arial"/>
          <w:color w:val="auto"/>
          <w:szCs w:val="24"/>
          <w:u w:val="single"/>
        </w:rPr>
        <w:t>Matters</w:t>
      </w:r>
    </w:p>
    <w:p w14:paraId="4548917D" w14:textId="0397938A" w:rsidR="004062F8" w:rsidRPr="004062F8" w:rsidRDefault="000203B5" w:rsidP="00B54A9F">
      <w:pPr>
        <w:keepNext w:val="0"/>
        <w:numPr>
          <w:ilvl w:val="1"/>
          <w:numId w:val="4"/>
        </w:numPr>
        <w:shd w:val="clear" w:color="auto" w:fill="FFFFFF"/>
        <w:tabs>
          <w:tab w:val="clear" w:pos="525"/>
        </w:tabs>
        <w:spacing w:before="0"/>
        <w:ind w:left="709" w:hanging="709"/>
        <w:rPr>
          <w:rFonts w:cs="Arial"/>
          <w:color w:val="auto"/>
          <w:szCs w:val="24"/>
          <w:lang w:eastAsia="en-US"/>
        </w:rPr>
      </w:pPr>
      <w:r>
        <w:t xml:space="preserve">Nottinghamshire </w:t>
      </w:r>
      <w:r w:rsidR="004062F8">
        <w:t xml:space="preserve">County Council as the Minerals Planning Authority has a statutory duty to prepare </w:t>
      </w:r>
      <w:r w:rsidR="00157852">
        <w:t xml:space="preserve">a </w:t>
      </w:r>
      <w:r w:rsidR="004062F8">
        <w:t xml:space="preserve">Minerals Local Plan. </w:t>
      </w:r>
    </w:p>
    <w:p w14:paraId="4F8EAD95" w14:textId="77777777" w:rsidR="004062F8" w:rsidRPr="004062F8" w:rsidRDefault="004062F8" w:rsidP="004062F8">
      <w:pPr>
        <w:keepNext w:val="0"/>
        <w:shd w:val="clear" w:color="auto" w:fill="FFFFFF"/>
        <w:spacing w:before="0"/>
        <w:ind w:left="709"/>
        <w:rPr>
          <w:rFonts w:cs="Arial"/>
          <w:color w:val="auto"/>
          <w:szCs w:val="24"/>
          <w:lang w:eastAsia="en-US"/>
        </w:rPr>
      </w:pPr>
    </w:p>
    <w:p w14:paraId="2236231E" w14:textId="587251EA" w:rsidR="00E8647B" w:rsidRPr="00E8647B" w:rsidRDefault="004062F8" w:rsidP="00B54A9F">
      <w:pPr>
        <w:keepNext w:val="0"/>
        <w:numPr>
          <w:ilvl w:val="1"/>
          <w:numId w:val="4"/>
        </w:numPr>
        <w:shd w:val="clear" w:color="auto" w:fill="FFFFFF"/>
        <w:tabs>
          <w:tab w:val="clear" w:pos="525"/>
        </w:tabs>
        <w:spacing w:before="0"/>
        <w:ind w:left="709" w:hanging="709"/>
        <w:rPr>
          <w:rFonts w:cs="Arial"/>
          <w:color w:val="auto"/>
          <w:szCs w:val="24"/>
          <w:lang w:eastAsia="en-US"/>
        </w:rPr>
      </w:pPr>
      <w:r>
        <w:t xml:space="preserve">The Nottinghamshire Minerals Local Plan was adopted in March 2021 and covers the County Council administrative area up to the period 2036. The Minerals Local Plan </w:t>
      </w:r>
      <w:r w:rsidR="00E8647B">
        <w:t>strikes the right balance between providing the essential minerals for the county’s prosperity and supporting future economic growth, whilst protecting and improving our environment and the quality of life for those living and working in Nottinghamshire.</w:t>
      </w:r>
    </w:p>
    <w:p w14:paraId="58611AD7" w14:textId="77777777" w:rsidR="004062F8" w:rsidRPr="004062F8" w:rsidRDefault="004062F8" w:rsidP="00E8647B">
      <w:pPr>
        <w:keepNext w:val="0"/>
        <w:shd w:val="clear" w:color="auto" w:fill="FFFFFF"/>
        <w:spacing w:before="0"/>
        <w:rPr>
          <w:rFonts w:cs="Arial"/>
          <w:color w:val="auto"/>
          <w:szCs w:val="24"/>
          <w:lang w:eastAsia="en-US"/>
        </w:rPr>
      </w:pPr>
    </w:p>
    <w:p w14:paraId="1CBEFBFE" w14:textId="4B013C24" w:rsidR="00E8647B" w:rsidRPr="00B6427A" w:rsidRDefault="00E8647B" w:rsidP="00E8647B">
      <w:pPr>
        <w:keepNext w:val="0"/>
        <w:numPr>
          <w:ilvl w:val="1"/>
          <w:numId w:val="4"/>
        </w:numPr>
        <w:shd w:val="clear" w:color="auto" w:fill="FFFFFF"/>
        <w:tabs>
          <w:tab w:val="clear" w:pos="525"/>
        </w:tabs>
        <w:spacing w:before="0"/>
        <w:ind w:left="709" w:hanging="709"/>
        <w:rPr>
          <w:rFonts w:cs="Arial"/>
          <w:color w:val="auto"/>
          <w:szCs w:val="24"/>
          <w:lang w:eastAsia="en-US"/>
        </w:rPr>
      </w:pPr>
      <w:r>
        <w:t>No site-specific allocations are identified in the Ashfield District area in the Nottinghamshire Minerals Local Plan.</w:t>
      </w:r>
    </w:p>
    <w:p w14:paraId="009ED7C6" w14:textId="77777777" w:rsidR="00B6427A" w:rsidRPr="00B6427A" w:rsidRDefault="00B6427A" w:rsidP="00B6427A">
      <w:pPr>
        <w:keepNext w:val="0"/>
        <w:shd w:val="clear" w:color="auto" w:fill="FFFFFF"/>
        <w:spacing w:before="0"/>
        <w:rPr>
          <w:rFonts w:cs="Arial"/>
          <w:color w:val="auto"/>
          <w:szCs w:val="24"/>
          <w:lang w:eastAsia="en-US"/>
        </w:rPr>
      </w:pPr>
    </w:p>
    <w:p w14:paraId="7A6E97AF" w14:textId="402D1099" w:rsidR="00157852" w:rsidRDefault="00B6427A">
      <w:pPr>
        <w:keepNext w:val="0"/>
        <w:numPr>
          <w:ilvl w:val="1"/>
          <w:numId w:val="4"/>
        </w:numPr>
        <w:shd w:val="clear" w:color="auto" w:fill="FFFFFF"/>
        <w:tabs>
          <w:tab w:val="clear" w:pos="525"/>
        </w:tabs>
        <w:spacing w:before="0"/>
        <w:ind w:left="709" w:hanging="709"/>
      </w:pPr>
      <w:r>
        <w:t xml:space="preserve">Minerals resources found in the Ashfield District Council administrative area include silica sand, limestone, </w:t>
      </w:r>
      <w:r w:rsidR="000203B5">
        <w:t>s</w:t>
      </w:r>
      <w:r>
        <w:t>andstone, coal and energy minerals (methane). At present there are two permitted quarries in the district.</w:t>
      </w:r>
    </w:p>
    <w:p w14:paraId="76991163" w14:textId="77777777" w:rsidR="000203B5" w:rsidRDefault="000203B5" w:rsidP="000203B5">
      <w:pPr>
        <w:keepNext w:val="0"/>
        <w:shd w:val="clear" w:color="auto" w:fill="FFFFFF"/>
        <w:spacing w:before="0"/>
        <w:ind w:left="709"/>
      </w:pPr>
    </w:p>
    <w:p w14:paraId="6249780F" w14:textId="3CD5F15B" w:rsidR="00B6427A" w:rsidRDefault="00B6427A">
      <w:pPr>
        <w:keepNext w:val="0"/>
        <w:numPr>
          <w:ilvl w:val="1"/>
          <w:numId w:val="4"/>
        </w:numPr>
        <w:shd w:val="clear" w:color="auto" w:fill="FFFFFF"/>
        <w:tabs>
          <w:tab w:val="clear" w:pos="525"/>
        </w:tabs>
        <w:spacing w:before="0"/>
        <w:ind w:left="709" w:hanging="709"/>
      </w:pPr>
      <w:r>
        <w:t xml:space="preserve">There are no allocations for new quarries or extensions to existing quarries identified in the minerals plan for the district. </w:t>
      </w:r>
    </w:p>
    <w:p w14:paraId="2A9E4930" w14:textId="77777777" w:rsidR="00B6427A" w:rsidRDefault="00B6427A" w:rsidP="00B6427A">
      <w:pPr>
        <w:keepNext w:val="0"/>
        <w:shd w:val="clear" w:color="auto" w:fill="FFFFFF"/>
        <w:spacing w:before="0"/>
      </w:pPr>
    </w:p>
    <w:p w14:paraId="7EE67EE6" w14:textId="2A6F81C6" w:rsidR="00B6427A" w:rsidRPr="00E8647B" w:rsidRDefault="00B6427A" w:rsidP="00E8647B">
      <w:pPr>
        <w:keepNext w:val="0"/>
        <w:numPr>
          <w:ilvl w:val="1"/>
          <w:numId w:val="4"/>
        </w:numPr>
        <w:shd w:val="clear" w:color="auto" w:fill="FFFFFF"/>
        <w:tabs>
          <w:tab w:val="clear" w:pos="525"/>
        </w:tabs>
        <w:spacing w:before="0"/>
        <w:ind w:left="709" w:hanging="709"/>
        <w:rPr>
          <w:rFonts w:cs="Arial"/>
          <w:color w:val="auto"/>
          <w:szCs w:val="24"/>
          <w:lang w:eastAsia="en-US"/>
        </w:rPr>
      </w:pPr>
      <w:r>
        <w:t>Minerals safeguarding Minerals safeguarding aims to protect valuable mineral resources from sterilisation or to ensure the best use of the mineral reserves. Areas safeguarded in Ashfield include Sherwood Sandstone, limestone and coal.</w:t>
      </w:r>
    </w:p>
    <w:p w14:paraId="0EA8A63A" w14:textId="77777777" w:rsidR="00C310C2" w:rsidRDefault="00C310C2" w:rsidP="00C310C2">
      <w:pPr>
        <w:keepNext w:val="0"/>
        <w:shd w:val="clear" w:color="auto" w:fill="FFFFFF"/>
        <w:spacing w:before="0"/>
        <w:rPr>
          <w:rFonts w:cs="Arial"/>
          <w:color w:val="auto"/>
          <w:szCs w:val="24"/>
          <w:lang w:eastAsia="en-US"/>
        </w:rPr>
      </w:pPr>
    </w:p>
    <w:p w14:paraId="76FDA6EE" w14:textId="77777777" w:rsidR="00C310C2" w:rsidRDefault="00C310C2" w:rsidP="00C310C2">
      <w:pPr>
        <w:keepNext w:val="0"/>
        <w:numPr>
          <w:ilvl w:val="1"/>
          <w:numId w:val="4"/>
        </w:numPr>
        <w:shd w:val="clear" w:color="auto" w:fill="FFFFFF"/>
        <w:tabs>
          <w:tab w:val="clear" w:pos="525"/>
        </w:tabs>
        <w:spacing w:before="0"/>
        <w:rPr>
          <w:rFonts w:cs="Arial"/>
          <w:color w:val="auto"/>
          <w:szCs w:val="24"/>
          <w:lang w:eastAsia="en-US"/>
        </w:rPr>
      </w:pPr>
      <w:bookmarkStart w:id="13" w:name="_Hlk156581584"/>
      <w:r w:rsidRPr="00273458">
        <w:rPr>
          <w:rFonts w:cs="Arial"/>
          <w:color w:val="auto"/>
          <w:szCs w:val="24"/>
          <w:lang w:eastAsia="en-US"/>
        </w:rPr>
        <w:t>The parties have agreed that:</w:t>
      </w:r>
    </w:p>
    <w:p w14:paraId="7BF9EA93" w14:textId="77777777" w:rsidR="00C310C2" w:rsidRPr="00273458" w:rsidRDefault="00C310C2" w:rsidP="00C310C2">
      <w:pPr>
        <w:keepNext w:val="0"/>
        <w:shd w:val="clear" w:color="auto" w:fill="FFFFFF"/>
        <w:spacing w:before="0"/>
        <w:rPr>
          <w:rFonts w:cs="Arial"/>
          <w:color w:val="auto"/>
          <w:szCs w:val="24"/>
          <w:lang w:eastAsia="en-US"/>
        </w:rPr>
      </w:pPr>
      <w:bookmarkStart w:id="14" w:name="_Hlk156581651"/>
    </w:p>
    <w:tbl>
      <w:tblPr>
        <w:tblStyle w:val="TableGrid"/>
        <w:tblW w:w="0" w:type="auto"/>
        <w:tblInd w:w="709" w:type="dxa"/>
        <w:tblLook w:val="04A0" w:firstRow="1" w:lastRow="0" w:firstColumn="1" w:lastColumn="0" w:noHBand="0" w:noVBand="1"/>
      </w:tblPr>
      <w:tblGrid>
        <w:gridCol w:w="8784"/>
      </w:tblGrid>
      <w:tr w:rsidR="00C310C2" w:rsidRPr="00A37588" w14:paraId="16D168DB" w14:textId="77777777">
        <w:trPr>
          <w:trHeight w:val="850"/>
        </w:trPr>
        <w:tc>
          <w:tcPr>
            <w:tcW w:w="8784" w:type="dxa"/>
            <w:shd w:val="clear" w:color="auto" w:fill="E2EFD9" w:themeFill="accent6" w:themeFillTint="33"/>
          </w:tcPr>
          <w:p w14:paraId="3631D515" w14:textId="77777777" w:rsidR="009C501C" w:rsidRDefault="00A23E24" w:rsidP="00A23E24">
            <w:pPr>
              <w:rPr>
                <w:rFonts w:cs="Arial"/>
                <w:color w:val="auto"/>
                <w:szCs w:val="24"/>
              </w:rPr>
            </w:pPr>
            <w:r w:rsidRPr="00A23E24">
              <w:rPr>
                <w:rFonts w:cs="Arial"/>
                <w:color w:val="auto"/>
                <w:szCs w:val="24"/>
              </w:rPr>
              <w:t>A steady and adequate supply of minerals is an important element to ensuring future economic prosperity across Nottinghamshire. This includes the maintenance of the existing built environment and the availability of construction materials to enable future developments to take place.</w:t>
            </w:r>
          </w:p>
          <w:p w14:paraId="3DA8FBD1" w14:textId="0BFC202B" w:rsidR="00A23E24" w:rsidRPr="00A23E24" w:rsidRDefault="00A23E24" w:rsidP="00A23E24">
            <w:pPr>
              <w:rPr>
                <w:rFonts w:cs="Arial"/>
                <w:color w:val="auto"/>
                <w:szCs w:val="24"/>
              </w:rPr>
            </w:pPr>
          </w:p>
        </w:tc>
      </w:tr>
      <w:tr w:rsidR="00C310C2" w:rsidRPr="00A37588" w14:paraId="58294835" w14:textId="77777777">
        <w:trPr>
          <w:trHeight w:val="1132"/>
        </w:trPr>
        <w:tc>
          <w:tcPr>
            <w:tcW w:w="8784" w:type="dxa"/>
            <w:shd w:val="clear" w:color="auto" w:fill="E2EFD9" w:themeFill="accent6" w:themeFillTint="33"/>
          </w:tcPr>
          <w:p w14:paraId="359B3C5D" w14:textId="6B922508" w:rsidR="00A23E24" w:rsidRDefault="00A23E24" w:rsidP="00A23E24">
            <w:pPr>
              <w:rPr>
                <w:rFonts w:cs="Arial"/>
                <w:color w:val="auto"/>
                <w:szCs w:val="24"/>
              </w:rPr>
            </w:pPr>
            <w:r w:rsidRPr="00A23E24">
              <w:rPr>
                <w:rFonts w:cs="Arial"/>
                <w:color w:val="auto"/>
                <w:szCs w:val="24"/>
              </w:rPr>
              <w:t>Ashfield Council will take account of the minerals safeguarding areas and consultation areas as set out in the Nottinghamshire Minerals Local Plan to ensure that allocations in the District Local Plan would not sterilise important mineral reserves.</w:t>
            </w:r>
          </w:p>
          <w:p w14:paraId="7AB04A8F" w14:textId="336DD5A0" w:rsidR="00A23E24" w:rsidRPr="002C6AC4" w:rsidRDefault="00A23E24" w:rsidP="00A23E24">
            <w:pPr>
              <w:rPr>
                <w:rFonts w:cs="Arial"/>
                <w:color w:val="auto"/>
                <w:szCs w:val="24"/>
              </w:rPr>
            </w:pPr>
          </w:p>
        </w:tc>
      </w:tr>
    </w:tbl>
    <w:p w14:paraId="7F8FECC1" w14:textId="77777777" w:rsidR="00B6427A" w:rsidRDefault="00B6427A" w:rsidP="00B6427A">
      <w:pPr>
        <w:pStyle w:val="ListParagraph"/>
        <w:rPr>
          <w:rFonts w:ascii="Arial" w:hAnsi="Arial" w:cs="Arial"/>
          <w:color w:val="auto"/>
          <w:szCs w:val="24"/>
          <w:u w:val="single"/>
        </w:rPr>
      </w:pPr>
    </w:p>
    <w:bookmarkEnd w:id="13"/>
    <w:bookmarkEnd w:id="14"/>
    <w:p w14:paraId="2F8C7DB1" w14:textId="77777777" w:rsidR="00B6427A" w:rsidRDefault="00B6427A" w:rsidP="00B6427A">
      <w:pPr>
        <w:pStyle w:val="ListParagraph"/>
        <w:rPr>
          <w:rFonts w:ascii="Arial" w:hAnsi="Arial" w:cs="Arial"/>
          <w:color w:val="auto"/>
          <w:szCs w:val="24"/>
          <w:u w:val="single"/>
        </w:rPr>
      </w:pPr>
    </w:p>
    <w:p w14:paraId="6CAB70EC" w14:textId="77777777" w:rsidR="00494E9F" w:rsidRDefault="00494E9F" w:rsidP="00B6427A">
      <w:pPr>
        <w:pStyle w:val="ListParagraph"/>
        <w:rPr>
          <w:rFonts w:ascii="Arial" w:hAnsi="Arial" w:cs="Arial"/>
          <w:color w:val="auto"/>
          <w:szCs w:val="24"/>
          <w:u w:val="single"/>
        </w:rPr>
      </w:pPr>
    </w:p>
    <w:p w14:paraId="1C041725" w14:textId="77777777" w:rsidR="00494E9F" w:rsidRDefault="00494E9F" w:rsidP="00B6427A">
      <w:pPr>
        <w:pStyle w:val="ListParagraph"/>
        <w:rPr>
          <w:rFonts w:ascii="Arial" w:hAnsi="Arial" w:cs="Arial"/>
          <w:color w:val="auto"/>
          <w:szCs w:val="24"/>
          <w:u w:val="single"/>
        </w:rPr>
      </w:pPr>
    </w:p>
    <w:p w14:paraId="57BC09EC" w14:textId="77777777" w:rsidR="00494E9F" w:rsidRDefault="00494E9F" w:rsidP="00B6427A">
      <w:pPr>
        <w:pStyle w:val="ListParagraph"/>
        <w:rPr>
          <w:rFonts w:ascii="Arial" w:hAnsi="Arial" w:cs="Arial"/>
          <w:color w:val="auto"/>
          <w:szCs w:val="24"/>
          <w:u w:val="single"/>
        </w:rPr>
      </w:pPr>
    </w:p>
    <w:p w14:paraId="141B16E8" w14:textId="77777777" w:rsidR="00494E9F" w:rsidRDefault="00494E9F" w:rsidP="00B6427A">
      <w:pPr>
        <w:pStyle w:val="ListParagraph"/>
        <w:rPr>
          <w:rFonts w:ascii="Arial" w:hAnsi="Arial" w:cs="Arial"/>
          <w:color w:val="auto"/>
          <w:szCs w:val="24"/>
          <w:u w:val="single"/>
        </w:rPr>
      </w:pPr>
    </w:p>
    <w:p w14:paraId="3D405ADC" w14:textId="77777777" w:rsidR="00494E9F" w:rsidRDefault="00494E9F" w:rsidP="00B6427A">
      <w:pPr>
        <w:pStyle w:val="ListParagraph"/>
        <w:rPr>
          <w:rFonts w:ascii="Arial" w:hAnsi="Arial" w:cs="Arial"/>
          <w:color w:val="auto"/>
          <w:szCs w:val="24"/>
          <w:u w:val="single"/>
        </w:rPr>
      </w:pPr>
    </w:p>
    <w:p w14:paraId="07046A91" w14:textId="77777777" w:rsidR="00494E9F" w:rsidRDefault="00494E9F" w:rsidP="00B6427A">
      <w:pPr>
        <w:pStyle w:val="ListParagraph"/>
        <w:rPr>
          <w:rFonts w:ascii="Arial" w:hAnsi="Arial" w:cs="Arial"/>
          <w:color w:val="auto"/>
          <w:szCs w:val="24"/>
          <w:u w:val="single"/>
        </w:rPr>
      </w:pPr>
    </w:p>
    <w:p w14:paraId="708D3836" w14:textId="77777777" w:rsidR="00494E9F" w:rsidRDefault="00494E9F" w:rsidP="00B6427A">
      <w:pPr>
        <w:pStyle w:val="ListParagraph"/>
        <w:rPr>
          <w:rFonts w:ascii="Arial" w:hAnsi="Arial" w:cs="Arial"/>
          <w:color w:val="auto"/>
          <w:szCs w:val="24"/>
          <w:u w:val="single"/>
        </w:rPr>
      </w:pPr>
    </w:p>
    <w:p w14:paraId="6EF69967" w14:textId="11B976C3" w:rsidR="00B6427A" w:rsidRDefault="00B6427A" w:rsidP="00B6427A">
      <w:pPr>
        <w:pStyle w:val="ListParagraph"/>
        <w:rPr>
          <w:rFonts w:ascii="Arial" w:hAnsi="Arial" w:cs="Arial"/>
          <w:color w:val="auto"/>
          <w:szCs w:val="24"/>
          <w:u w:val="single"/>
        </w:rPr>
      </w:pPr>
      <w:r>
        <w:rPr>
          <w:rFonts w:ascii="Arial" w:hAnsi="Arial" w:cs="Arial"/>
          <w:color w:val="auto"/>
          <w:szCs w:val="24"/>
          <w:u w:val="single"/>
        </w:rPr>
        <w:lastRenderedPageBreak/>
        <w:t>Waste Matters</w:t>
      </w:r>
    </w:p>
    <w:p w14:paraId="69F8C4A7" w14:textId="77777777" w:rsidR="000203B5" w:rsidRDefault="000203B5" w:rsidP="00B6427A">
      <w:pPr>
        <w:pStyle w:val="ListParagraph"/>
        <w:rPr>
          <w:rFonts w:ascii="Arial" w:hAnsi="Arial" w:cs="Arial"/>
          <w:color w:val="auto"/>
          <w:szCs w:val="24"/>
          <w:u w:val="single"/>
        </w:rPr>
      </w:pPr>
    </w:p>
    <w:p w14:paraId="2C90C04F" w14:textId="675A56E1" w:rsidR="000203B5" w:rsidRPr="000203B5" w:rsidRDefault="000203B5">
      <w:pPr>
        <w:pStyle w:val="ListParagraph"/>
        <w:numPr>
          <w:ilvl w:val="1"/>
          <w:numId w:val="4"/>
        </w:numPr>
        <w:shd w:val="clear" w:color="auto" w:fill="FFFFFF"/>
        <w:tabs>
          <w:tab w:val="clear" w:pos="525"/>
        </w:tabs>
        <w:ind w:left="709" w:hanging="709"/>
        <w:rPr>
          <w:rFonts w:ascii="Arial" w:hAnsi="Arial" w:cs="Arial"/>
          <w:color w:val="auto"/>
          <w:szCs w:val="24"/>
        </w:rPr>
      </w:pPr>
      <w:r>
        <w:rPr>
          <w:rFonts w:ascii="Arial" w:hAnsi="Arial" w:cs="Arial"/>
        </w:rPr>
        <w:t>Nottinghamshire</w:t>
      </w:r>
      <w:r w:rsidR="00B6427A" w:rsidRPr="000203B5">
        <w:rPr>
          <w:rFonts w:ascii="Arial" w:hAnsi="Arial" w:cs="Arial"/>
        </w:rPr>
        <w:t xml:space="preserve"> County Council as the Waste Planning Authority has a statutory duty to prepare </w:t>
      </w:r>
      <w:r w:rsidR="00157852" w:rsidRPr="000203B5">
        <w:rPr>
          <w:rFonts w:ascii="Arial" w:hAnsi="Arial" w:cs="Arial"/>
        </w:rPr>
        <w:t xml:space="preserve">a </w:t>
      </w:r>
      <w:r w:rsidR="00B6427A" w:rsidRPr="000203B5">
        <w:rPr>
          <w:rFonts w:ascii="Arial" w:hAnsi="Arial" w:cs="Arial"/>
        </w:rPr>
        <w:t xml:space="preserve">Waste Local Plan. </w:t>
      </w:r>
    </w:p>
    <w:p w14:paraId="3677A5CA" w14:textId="7DE5540C" w:rsidR="00B6427A" w:rsidRPr="00D33F9D" w:rsidRDefault="00B6427A" w:rsidP="00B6427A">
      <w:pPr>
        <w:keepNext w:val="0"/>
        <w:numPr>
          <w:ilvl w:val="1"/>
          <w:numId w:val="4"/>
        </w:numPr>
        <w:shd w:val="clear" w:color="auto" w:fill="FFFFFF"/>
        <w:tabs>
          <w:tab w:val="clear" w:pos="525"/>
        </w:tabs>
        <w:spacing w:before="0"/>
        <w:ind w:left="709" w:hanging="709"/>
        <w:rPr>
          <w:rFonts w:cs="Arial"/>
          <w:color w:val="auto"/>
          <w:szCs w:val="24"/>
          <w:lang w:eastAsia="en-US"/>
        </w:rPr>
      </w:pPr>
      <w:r>
        <w:t xml:space="preserve">Nottinghamshire County Council and Nottingham City Council are working together to prepare a new Waste Local Plan which will replace the previous adopted Waste Local Plan (2002) and the Waste Core Strategy (2013).  The new Waste Local Plan </w:t>
      </w:r>
      <w:r w:rsidRPr="00D33F9D">
        <w:rPr>
          <w:rFonts w:cs="Arial"/>
          <w:color w:val="333333"/>
          <w:szCs w:val="24"/>
          <w:shd w:val="clear" w:color="auto" w:fill="FFFFFF"/>
        </w:rPr>
        <w:t>will provide the future planning strategy for waste management in Nottinghamshire and Nottingham until 2038 and will aim to provide sufficient capacity to meet future needs. It will also provide key policies against which future waste development will be assessed.</w:t>
      </w:r>
      <w:r w:rsidRPr="00D33F9D">
        <w:rPr>
          <w:rFonts w:cs="Arial"/>
          <w:szCs w:val="24"/>
        </w:rPr>
        <w:t xml:space="preserve"> </w:t>
      </w:r>
      <w:r>
        <w:rPr>
          <w:rFonts w:cs="Arial"/>
          <w:szCs w:val="24"/>
        </w:rPr>
        <w:t xml:space="preserve">The Pre-Submission Draft </w:t>
      </w:r>
      <w:r w:rsidR="00B153AC">
        <w:rPr>
          <w:rFonts w:cs="Arial"/>
          <w:szCs w:val="24"/>
        </w:rPr>
        <w:t xml:space="preserve">Waste </w:t>
      </w:r>
      <w:r>
        <w:rPr>
          <w:rFonts w:cs="Arial"/>
          <w:szCs w:val="24"/>
        </w:rPr>
        <w:t>Local Plan was published for formal consultation between 30 August and the 11 October 2023, and will be submitted to the Secretary of State for Independent Examination in 2024.</w:t>
      </w:r>
    </w:p>
    <w:p w14:paraId="271FFCB4" w14:textId="77777777" w:rsidR="00B6427A" w:rsidRPr="00E8647B" w:rsidRDefault="00B6427A" w:rsidP="00B6427A">
      <w:pPr>
        <w:keepNext w:val="0"/>
        <w:shd w:val="clear" w:color="auto" w:fill="FFFFFF"/>
        <w:spacing w:before="0"/>
        <w:rPr>
          <w:rFonts w:cs="Arial"/>
          <w:color w:val="auto"/>
          <w:szCs w:val="24"/>
          <w:lang w:eastAsia="en-US"/>
        </w:rPr>
      </w:pPr>
    </w:p>
    <w:p w14:paraId="112E5E1C" w14:textId="478FBC3D" w:rsidR="00B6427A" w:rsidRPr="00B6427A" w:rsidRDefault="00B6427A" w:rsidP="00B6427A">
      <w:pPr>
        <w:keepNext w:val="0"/>
        <w:numPr>
          <w:ilvl w:val="1"/>
          <w:numId w:val="4"/>
        </w:numPr>
        <w:shd w:val="clear" w:color="auto" w:fill="FFFFFF"/>
        <w:tabs>
          <w:tab w:val="clear" w:pos="525"/>
        </w:tabs>
        <w:spacing w:before="0"/>
        <w:ind w:left="709" w:hanging="709"/>
        <w:rPr>
          <w:rFonts w:cs="Arial"/>
          <w:color w:val="auto"/>
          <w:szCs w:val="24"/>
          <w:lang w:eastAsia="en-US"/>
        </w:rPr>
      </w:pPr>
      <w:r>
        <w:t>No site-specific allocations are identified in the Ashfield District area in the Nottinghamshire and Nottingham Replacement Waste Plan at present.</w:t>
      </w:r>
    </w:p>
    <w:p w14:paraId="76A37CB5" w14:textId="77777777" w:rsidR="00B6427A" w:rsidRDefault="00B6427A" w:rsidP="00B6427A">
      <w:pPr>
        <w:keepNext w:val="0"/>
        <w:shd w:val="clear" w:color="auto" w:fill="FFFFFF"/>
        <w:spacing w:before="0"/>
        <w:rPr>
          <w:rFonts w:cs="Arial"/>
          <w:color w:val="auto"/>
          <w:szCs w:val="24"/>
          <w:lang w:eastAsia="en-US"/>
        </w:rPr>
      </w:pPr>
    </w:p>
    <w:p w14:paraId="78F42C54" w14:textId="77777777" w:rsidR="00B6427A" w:rsidRDefault="00B6427A" w:rsidP="00B6427A">
      <w:pPr>
        <w:keepNext w:val="0"/>
        <w:numPr>
          <w:ilvl w:val="1"/>
          <w:numId w:val="4"/>
        </w:numPr>
        <w:shd w:val="clear" w:color="auto" w:fill="FFFFFF"/>
        <w:tabs>
          <w:tab w:val="clear" w:pos="525"/>
        </w:tabs>
        <w:spacing w:before="0"/>
        <w:rPr>
          <w:rFonts w:cs="Arial"/>
          <w:color w:val="auto"/>
          <w:szCs w:val="24"/>
          <w:lang w:eastAsia="en-US"/>
        </w:rPr>
      </w:pPr>
      <w:r w:rsidRPr="00273458">
        <w:rPr>
          <w:rFonts w:cs="Arial"/>
          <w:color w:val="auto"/>
          <w:szCs w:val="24"/>
          <w:lang w:eastAsia="en-US"/>
        </w:rPr>
        <w:t>The parties have agreed that:</w:t>
      </w:r>
    </w:p>
    <w:p w14:paraId="4A558707" w14:textId="77777777" w:rsidR="00B6427A" w:rsidRPr="00273458" w:rsidRDefault="00B6427A" w:rsidP="00B6427A">
      <w:pPr>
        <w:keepNext w:val="0"/>
        <w:shd w:val="clear" w:color="auto" w:fill="FFFFFF"/>
        <w:spacing w:before="0"/>
        <w:rPr>
          <w:rFonts w:cs="Arial"/>
          <w:color w:val="auto"/>
          <w:szCs w:val="24"/>
          <w:lang w:eastAsia="en-US"/>
        </w:rPr>
      </w:pPr>
    </w:p>
    <w:tbl>
      <w:tblPr>
        <w:tblStyle w:val="TableGrid"/>
        <w:tblW w:w="0" w:type="auto"/>
        <w:tblInd w:w="709" w:type="dxa"/>
        <w:tblLook w:val="04A0" w:firstRow="1" w:lastRow="0" w:firstColumn="1" w:lastColumn="0" w:noHBand="0" w:noVBand="1"/>
      </w:tblPr>
      <w:tblGrid>
        <w:gridCol w:w="8784"/>
      </w:tblGrid>
      <w:tr w:rsidR="00B6427A" w:rsidRPr="00A37588" w14:paraId="5FB3FB50" w14:textId="77777777">
        <w:trPr>
          <w:trHeight w:val="1132"/>
        </w:trPr>
        <w:tc>
          <w:tcPr>
            <w:tcW w:w="8784" w:type="dxa"/>
            <w:shd w:val="clear" w:color="auto" w:fill="E2EFD9" w:themeFill="accent6" w:themeFillTint="33"/>
          </w:tcPr>
          <w:p w14:paraId="2A82318F" w14:textId="77777777" w:rsidR="00B6427A" w:rsidRPr="002C6AC4" w:rsidRDefault="00B6427A">
            <w:pPr>
              <w:rPr>
                <w:rFonts w:cs="Arial"/>
                <w:color w:val="auto"/>
                <w:szCs w:val="24"/>
              </w:rPr>
            </w:pPr>
            <w:r>
              <w:t>Ashfield Council will take account of the need to safeguard existing and proposed waste management facilities as set out in the emerging Nottinghamshire and Nottingham Waste Local Plan.</w:t>
            </w:r>
          </w:p>
        </w:tc>
      </w:tr>
      <w:tr w:rsidR="00B6427A" w:rsidRPr="00A37588" w14:paraId="6CC35EA6" w14:textId="77777777">
        <w:trPr>
          <w:trHeight w:val="850"/>
        </w:trPr>
        <w:tc>
          <w:tcPr>
            <w:tcW w:w="8784" w:type="dxa"/>
            <w:shd w:val="clear" w:color="auto" w:fill="E2EFD9" w:themeFill="accent6" w:themeFillTint="33"/>
          </w:tcPr>
          <w:p w14:paraId="16BD0707" w14:textId="56BAA15A" w:rsidR="00B6427A" w:rsidRPr="002C6AC4" w:rsidRDefault="00B6427A">
            <w:pPr>
              <w:rPr>
                <w:rFonts w:cs="Arial"/>
                <w:color w:val="auto"/>
                <w:szCs w:val="24"/>
              </w:rPr>
            </w:pPr>
            <w:r w:rsidRPr="00B153AC">
              <w:t>Financial contributions should be required from new development towards</w:t>
            </w:r>
            <w:r w:rsidR="00A64EB8">
              <w:t xml:space="preserve"> household</w:t>
            </w:r>
            <w:r w:rsidRPr="00B153AC">
              <w:t xml:space="preserve"> waste recycling where no capacity is available in existing facilities.</w:t>
            </w:r>
          </w:p>
        </w:tc>
      </w:tr>
      <w:bookmarkEnd w:id="12"/>
    </w:tbl>
    <w:p w14:paraId="2CA32DBD" w14:textId="7BE7F66F" w:rsidR="00B64025" w:rsidRDefault="00B64025">
      <w:pPr>
        <w:keepNext w:val="0"/>
        <w:spacing w:before="0"/>
        <w:rPr>
          <w:rFonts w:cs="Arial"/>
          <w:color w:val="auto"/>
          <w:szCs w:val="24"/>
          <w:lang w:eastAsia="en-US"/>
        </w:rPr>
      </w:pPr>
    </w:p>
    <w:p w14:paraId="6C4AC869" w14:textId="0EC639D3" w:rsidR="002429E6" w:rsidRDefault="002429E6">
      <w:pPr>
        <w:keepNext w:val="0"/>
        <w:spacing w:before="0"/>
        <w:rPr>
          <w:rFonts w:cs="Arial"/>
          <w:color w:val="auto"/>
          <w:szCs w:val="24"/>
          <w:lang w:eastAsia="en-US"/>
        </w:rPr>
      </w:pPr>
      <w:r>
        <w:rPr>
          <w:rFonts w:cs="Arial"/>
          <w:color w:val="auto"/>
          <w:szCs w:val="24"/>
          <w:lang w:eastAsia="en-US"/>
        </w:rPr>
        <w:br w:type="page"/>
      </w:r>
    </w:p>
    <w:p w14:paraId="68D15C74" w14:textId="47728801" w:rsidR="00E6449D" w:rsidRPr="00EE2DF4" w:rsidRDefault="00EE2DF4" w:rsidP="00EE2DF4">
      <w:pPr>
        <w:rPr>
          <w:rFonts w:eastAsia="Calibri" w:cs="Arial"/>
          <w:b/>
          <w:bCs/>
          <w:color w:val="auto"/>
          <w:szCs w:val="24"/>
        </w:rPr>
      </w:pPr>
      <w:r>
        <w:rPr>
          <w:rFonts w:eastAsia="Calibri" w:cs="Arial"/>
          <w:b/>
          <w:bCs/>
          <w:color w:val="auto"/>
          <w:szCs w:val="24"/>
        </w:rPr>
        <w:lastRenderedPageBreak/>
        <w:t>4.0</w:t>
      </w:r>
      <w:r>
        <w:rPr>
          <w:rFonts w:eastAsia="Calibri" w:cs="Arial"/>
          <w:b/>
          <w:bCs/>
          <w:color w:val="auto"/>
          <w:szCs w:val="24"/>
        </w:rPr>
        <w:tab/>
      </w:r>
      <w:r w:rsidR="004B02C2" w:rsidRPr="00EE2DF4">
        <w:rPr>
          <w:rFonts w:eastAsia="Calibri" w:cs="Arial"/>
          <w:b/>
          <w:bCs/>
          <w:color w:val="auto"/>
          <w:szCs w:val="24"/>
        </w:rPr>
        <w:t xml:space="preserve">Governance </w:t>
      </w:r>
    </w:p>
    <w:p w14:paraId="78955C4B" w14:textId="77777777" w:rsidR="00E6449D" w:rsidRDefault="00E6449D" w:rsidP="00E6449D">
      <w:pPr>
        <w:pStyle w:val="ListParagraph"/>
        <w:rPr>
          <w:rFonts w:ascii="Arial" w:eastAsia="Calibri" w:hAnsi="Arial" w:cs="Arial"/>
          <w:b/>
          <w:bCs/>
          <w:color w:val="auto"/>
          <w:sz w:val="28"/>
          <w:szCs w:val="28"/>
        </w:rPr>
      </w:pPr>
    </w:p>
    <w:p w14:paraId="1CEA55FD" w14:textId="7AACB55F" w:rsidR="00BF47C3" w:rsidRPr="008B3850" w:rsidRDefault="00EE2DF4" w:rsidP="002429E6">
      <w:pPr>
        <w:shd w:val="clear" w:color="auto" w:fill="FFFFFF"/>
        <w:ind w:left="709" w:hanging="709"/>
        <w:rPr>
          <w:rFonts w:cs="Arial"/>
          <w:color w:val="auto"/>
          <w:szCs w:val="24"/>
        </w:rPr>
      </w:pPr>
      <w:r>
        <w:rPr>
          <w:rFonts w:cs="Arial"/>
          <w:color w:val="auto"/>
          <w:szCs w:val="24"/>
        </w:rPr>
        <w:t>4</w:t>
      </w:r>
      <w:r w:rsidR="008B3850" w:rsidRPr="008B3850">
        <w:rPr>
          <w:rFonts w:cs="Arial"/>
          <w:color w:val="auto"/>
          <w:szCs w:val="24"/>
        </w:rPr>
        <w:t>.1</w:t>
      </w:r>
      <w:r w:rsidR="008B3850">
        <w:rPr>
          <w:rFonts w:cs="Arial"/>
          <w:color w:val="auto"/>
          <w:szCs w:val="24"/>
        </w:rPr>
        <w:tab/>
      </w:r>
      <w:r w:rsidR="00B153AC" w:rsidRPr="008B3850">
        <w:rPr>
          <w:rFonts w:cs="Arial"/>
          <w:color w:val="auto"/>
          <w:szCs w:val="24"/>
        </w:rPr>
        <w:t xml:space="preserve">Ashfield Council and </w:t>
      </w:r>
      <w:r w:rsidR="00BF47C3" w:rsidRPr="008B3850">
        <w:rPr>
          <w:rFonts w:cs="Arial"/>
          <w:color w:val="auto"/>
          <w:szCs w:val="24"/>
        </w:rPr>
        <w:t>Nottingham</w:t>
      </w:r>
      <w:r w:rsidR="00B153AC" w:rsidRPr="008B3850">
        <w:rPr>
          <w:rFonts w:cs="Arial"/>
          <w:color w:val="auto"/>
          <w:szCs w:val="24"/>
        </w:rPr>
        <w:t xml:space="preserve">shire County Council </w:t>
      </w:r>
      <w:r w:rsidR="00BF47C3" w:rsidRPr="008B3850">
        <w:rPr>
          <w:rFonts w:cs="Arial"/>
          <w:color w:val="auto"/>
          <w:szCs w:val="24"/>
        </w:rPr>
        <w:t xml:space="preserve">will continue to meet on a regular basis, to address cross boundary issues.  </w:t>
      </w:r>
    </w:p>
    <w:p w14:paraId="53814A4C" w14:textId="77777777" w:rsidR="00BF47C3" w:rsidRPr="00430465" w:rsidRDefault="00BF47C3" w:rsidP="008B3850">
      <w:pPr>
        <w:pStyle w:val="ListParagraph"/>
        <w:ind w:left="709" w:hanging="709"/>
        <w:rPr>
          <w:rFonts w:ascii="Arial" w:hAnsi="Arial" w:cs="Arial"/>
          <w:color w:val="auto"/>
          <w:szCs w:val="24"/>
        </w:rPr>
      </w:pPr>
    </w:p>
    <w:p w14:paraId="220C2226" w14:textId="5F72E5B3" w:rsidR="00BF47C3" w:rsidRPr="00EE2DF4" w:rsidRDefault="00BF47C3" w:rsidP="00EE2DF4">
      <w:pPr>
        <w:pStyle w:val="ListParagraph"/>
        <w:numPr>
          <w:ilvl w:val="1"/>
          <w:numId w:val="49"/>
        </w:numPr>
        <w:shd w:val="clear" w:color="auto" w:fill="FFFFFF"/>
        <w:ind w:left="709" w:hanging="709"/>
        <w:rPr>
          <w:rFonts w:ascii="Arial" w:hAnsi="Arial" w:cs="Arial"/>
          <w:color w:val="auto"/>
          <w:szCs w:val="24"/>
        </w:rPr>
      </w:pPr>
      <w:r w:rsidRPr="00EE2DF4">
        <w:rPr>
          <w:rFonts w:ascii="Arial" w:hAnsi="Arial" w:cs="Arial"/>
          <w:color w:val="auto"/>
          <w:szCs w:val="24"/>
        </w:rPr>
        <w:t>Ashfield Council will arrange meetings with</w:t>
      </w:r>
      <w:r w:rsidR="00AB61F4" w:rsidRPr="00EE2DF4">
        <w:rPr>
          <w:rFonts w:ascii="Arial" w:hAnsi="Arial" w:cs="Arial"/>
          <w:color w:val="auto"/>
          <w:szCs w:val="24"/>
        </w:rPr>
        <w:t xml:space="preserve"> Nottinghamshire County Council and</w:t>
      </w:r>
      <w:r w:rsidRPr="00EE2DF4">
        <w:rPr>
          <w:rFonts w:ascii="Arial" w:hAnsi="Arial" w:cs="Arial"/>
          <w:color w:val="auto"/>
          <w:szCs w:val="24"/>
        </w:rPr>
        <w:t xml:space="preserve"> infrastructure providers as required.</w:t>
      </w:r>
    </w:p>
    <w:p w14:paraId="3F7FF825" w14:textId="77777777" w:rsidR="00BF47C3" w:rsidRPr="00EE2DF4" w:rsidRDefault="00BF47C3" w:rsidP="00EE2DF4">
      <w:pPr>
        <w:pStyle w:val="ListParagraph"/>
        <w:ind w:left="709" w:hanging="709"/>
        <w:rPr>
          <w:rFonts w:ascii="Arial" w:hAnsi="Arial" w:cs="Arial"/>
          <w:color w:val="auto"/>
          <w:szCs w:val="24"/>
        </w:rPr>
      </w:pPr>
    </w:p>
    <w:p w14:paraId="293B875D" w14:textId="1FE2BCDF" w:rsidR="00AB61F4" w:rsidRPr="00EE2DF4" w:rsidRDefault="00BF47C3" w:rsidP="00EE2DF4">
      <w:pPr>
        <w:pStyle w:val="ListParagraph"/>
        <w:numPr>
          <w:ilvl w:val="1"/>
          <w:numId w:val="49"/>
        </w:numPr>
        <w:shd w:val="clear" w:color="auto" w:fill="FFFFFF"/>
        <w:ind w:left="709" w:hanging="709"/>
        <w:rPr>
          <w:rFonts w:ascii="Arial" w:hAnsi="Arial" w:cs="Arial"/>
          <w:color w:val="auto"/>
          <w:szCs w:val="24"/>
        </w:rPr>
      </w:pPr>
      <w:r w:rsidRPr="00EE2DF4">
        <w:rPr>
          <w:rFonts w:ascii="Arial" w:hAnsi="Arial" w:cs="Arial"/>
          <w:color w:val="auto"/>
          <w:szCs w:val="24"/>
        </w:rPr>
        <w:t xml:space="preserve">Ashfield Council has a Major Project Group which meets on a regular basis </w:t>
      </w:r>
      <w:r w:rsidR="009D45D5" w:rsidRPr="00EE2DF4">
        <w:rPr>
          <w:rFonts w:ascii="Arial" w:hAnsi="Arial" w:cs="Arial"/>
          <w:color w:val="auto"/>
          <w:szCs w:val="24"/>
        </w:rPr>
        <w:t xml:space="preserve">(Typically 3 x per annum) </w:t>
      </w:r>
      <w:r w:rsidRPr="00EE2DF4">
        <w:rPr>
          <w:rFonts w:ascii="Arial" w:hAnsi="Arial" w:cs="Arial"/>
          <w:color w:val="auto"/>
          <w:szCs w:val="24"/>
        </w:rPr>
        <w:t xml:space="preserve">to discuss major planning applications and any implications that arise from the emerging Local Plan.  </w:t>
      </w:r>
      <w:r w:rsidR="009D45D5" w:rsidRPr="00EE2DF4">
        <w:rPr>
          <w:rFonts w:ascii="Arial" w:hAnsi="Arial" w:cs="Arial"/>
          <w:color w:val="auto"/>
          <w:szCs w:val="24"/>
        </w:rPr>
        <w:t>Nottinghamshire County Council and other i</w:t>
      </w:r>
      <w:r w:rsidRPr="00EE2DF4">
        <w:rPr>
          <w:rFonts w:ascii="Arial" w:hAnsi="Arial" w:cs="Arial"/>
          <w:color w:val="auto"/>
          <w:szCs w:val="24"/>
        </w:rPr>
        <w:t xml:space="preserve">nfrastructure providers </w:t>
      </w:r>
      <w:r w:rsidR="009D45D5" w:rsidRPr="00EE2DF4">
        <w:rPr>
          <w:rFonts w:ascii="Arial" w:hAnsi="Arial" w:cs="Arial"/>
          <w:color w:val="auto"/>
          <w:szCs w:val="24"/>
        </w:rPr>
        <w:t xml:space="preserve">will continue to be </w:t>
      </w:r>
      <w:r w:rsidRPr="00EE2DF4">
        <w:rPr>
          <w:rFonts w:ascii="Arial" w:hAnsi="Arial" w:cs="Arial"/>
          <w:color w:val="auto"/>
          <w:szCs w:val="24"/>
        </w:rPr>
        <w:t>invited</w:t>
      </w:r>
      <w:r w:rsidR="009D45D5" w:rsidRPr="00EE2DF4">
        <w:rPr>
          <w:rFonts w:ascii="Arial" w:hAnsi="Arial" w:cs="Arial"/>
          <w:color w:val="auto"/>
          <w:szCs w:val="24"/>
        </w:rPr>
        <w:t>,</w:t>
      </w:r>
      <w:r w:rsidRPr="00EE2DF4">
        <w:rPr>
          <w:rFonts w:ascii="Arial" w:hAnsi="Arial" w:cs="Arial"/>
          <w:color w:val="auto"/>
          <w:szCs w:val="24"/>
        </w:rPr>
        <w:t xml:space="preserve"> including representatives of </w:t>
      </w:r>
      <w:r w:rsidR="009D45D5" w:rsidRPr="00EE2DF4">
        <w:rPr>
          <w:rFonts w:ascii="Arial" w:hAnsi="Arial" w:cs="Arial"/>
          <w:color w:val="auto"/>
          <w:szCs w:val="24"/>
        </w:rPr>
        <w:t xml:space="preserve">from </w:t>
      </w:r>
      <w:r w:rsidRPr="00EE2DF4">
        <w:rPr>
          <w:rFonts w:ascii="Arial" w:hAnsi="Arial" w:cs="Arial"/>
          <w:color w:val="auto"/>
          <w:szCs w:val="24"/>
        </w:rPr>
        <w:t>the Highway</w:t>
      </w:r>
      <w:r w:rsidR="009D45D5" w:rsidRPr="00EE2DF4">
        <w:rPr>
          <w:rFonts w:ascii="Arial" w:hAnsi="Arial" w:cs="Arial"/>
          <w:color w:val="auto"/>
          <w:szCs w:val="24"/>
        </w:rPr>
        <w:t>s</w:t>
      </w:r>
      <w:r w:rsidRPr="00EE2DF4">
        <w:rPr>
          <w:rFonts w:ascii="Arial" w:hAnsi="Arial" w:cs="Arial"/>
          <w:color w:val="auto"/>
          <w:szCs w:val="24"/>
        </w:rPr>
        <w:t xml:space="preserve">, the </w:t>
      </w:r>
      <w:r w:rsidR="007A5B28" w:rsidRPr="00EE2DF4">
        <w:rPr>
          <w:rFonts w:ascii="Arial" w:hAnsi="Arial" w:cs="Arial"/>
          <w:color w:val="auto"/>
          <w:szCs w:val="24"/>
        </w:rPr>
        <w:t>Development Contributions Practitioner</w:t>
      </w:r>
      <w:r w:rsidRPr="00EE2DF4">
        <w:rPr>
          <w:rFonts w:ascii="Arial" w:hAnsi="Arial" w:cs="Arial"/>
          <w:color w:val="auto"/>
          <w:szCs w:val="24"/>
        </w:rPr>
        <w:t xml:space="preserve"> (representing education) and representatives of the Integrate</w:t>
      </w:r>
      <w:r w:rsidR="009D45D5" w:rsidRPr="00EE2DF4">
        <w:rPr>
          <w:rFonts w:ascii="Arial" w:hAnsi="Arial" w:cs="Arial"/>
          <w:color w:val="auto"/>
          <w:szCs w:val="24"/>
        </w:rPr>
        <w:t>d</w:t>
      </w:r>
      <w:r w:rsidRPr="00EE2DF4">
        <w:rPr>
          <w:rFonts w:ascii="Arial" w:hAnsi="Arial" w:cs="Arial"/>
          <w:color w:val="auto"/>
          <w:szCs w:val="24"/>
        </w:rPr>
        <w:t xml:space="preserve"> Care Board. </w:t>
      </w:r>
    </w:p>
    <w:p w14:paraId="360CC2D5" w14:textId="77777777" w:rsidR="00AB61F4" w:rsidRDefault="00AB61F4" w:rsidP="008B3850">
      <w:pPr>
        <w:pStyle w:val="ListParagraph"/>
        <w:shd w:val="clear" w:color="auto" w:fill="FFFFFF"/>
        <w:ind w:left="709" w:hanging="709"/>
        <w:rPr>
          <w:rFonts w:ascii="Arial" w:hAnsi="Arial" w:cs="Arial"/>
          <w:color w:val="auto"/>
          <w:szCs w:val="24"/>
        </w:rPr>
      </w:pPr>
    </w:p>
    <w:p w14:paraId="768A8124" w14:textId="77105A6D" w:rsidR="00AB61F4" w:rsidRPr="00AB61F4" w:rsidRDefault="00AB61F4" w:rsidP="00EE2DF4">
      <w:pPr>
        <w:pStyle w:val="ListParagraph"/>
        <w:numPr>
          <w:ilvl w:val="1"/>
          <w:numId w:val="49"/>
        </w:numPr>
        <w:shd w:val="clear" w:color="auto" w:fill="FFFFFF"/>
        <w:ind w:left="709" w:hanging="709"/>
        <w:rPr>
          <w:rFonts w:ascii="Arial" w:hAnsi="Arial" w:cs="Arial"/>
          <w:color w:val="auto"/>
          <w:szCs w:val="24"/>
        </w:rPr>
      </w:pPr>
      <w:r w:rsidRPr="00430465">
        <w:rPr>
          <w:rFonts w:ascii="Arial" w:hAnsi="Arial" w:cs="Arial"/>
          <w:color w:val="auto"/>
          <w:szCs w:val="24"/>
        </w:rPr>
        <w:t xml:space="preserve">Ashfield </w:t>
      </w:r>
      <w:r>
        <w:rPr>
          <w:rFonts w:ascii="Arial" w:hAnsi="Arial" w:cs="Arial"/>
          <w:color w:val="auto"/>
          <w:szCs w:val="24"/>
        </w:rPr>
        <w:t>Council will continue to wor</w:t>
      </w:r>
      <w:r w:rsidRPr="00430465">
        <w:rPr>
          <w:rFonts w:ascii="Arial" w:hAnsi="Arial" w:cs="Arial"/>
          <w:color w:val="auto"/>
          <w:szCs w:val="24"/>
        </w:rPr>
        <w:t xml:space="preserve">k with </w:t>
      </w:r>
      <w:r>
        <w:rPr>
          <w:rFonts w:ascii="Arial" w:hAnsi="Arial" w:cs="Arial"/>
          <w:color w:val="auto"/>
          <w:szCs w:val="24"/>
        </w:rPr>
        <w:t xml:space="preserve">Nottinghamshire </w:t>
      </w:r>
      <w:r w:rsidRPr="00430465">
        <w:rPr>
          <w:rFonts w:ascii="Arial" w:hAnsi="Arial" w:cs="Arial"/>
          <w:color w:val="auto"/>
          <w:szCs w:val="24"/>
        </w:rPr>
        <w:t>County Council and other organisations to secure appropriate funding for infrastructure projects to unlock new housing and employment development.</w:t>
      </w:r>
    </w:p>
    <w:p w14:paraId="6BC4B5AD" w14:textId="77777777" w:rsidR="00AB61F4" w:rsidRPr="00AB61F4" w:rsidRDefault="00AB61F4" w:rsidP="008B3850">
      <w:pPr>
        <w:pStyle w:val="ListParagraph"/>
        <w:ind w:left="709" w:hanging="709"/>
        <w:rPr>
          <w:rFonts w:ascii="Arial" w:hAnsi="Arial" w:cs="Arial"/>
          <w:color w:val="auto"/>
          <w:szCs w:val="24"/>
        </w:rPr>
      </w:pPr>
    </w:p>
    <w:p w14:paraId="2B5F89DF" w14:textId="66552BAA" w:rsidR="00BF47C3" w:rsidRDefault="00AB61F4" w:rsidP="00EE2DF4">
      <w:pPr>
        <w:pStyle w:val="ListParagraph"/>
        <w:numPr>
          <w:ilvl w:val="1"/>
          <w:numId w:val="49"/>
        </w:numPr>
        <w:shd w:val="clear" w:color="auto" w:fill="FFFFFF"/>
        <w:ind w:left="709" w:hanging="709"/>
        <w:rPr>
          <w:rFonts w:ascii="Arial" w:hAnsi="Arial" w:cs="Arial"/>
          <w:color w:val="auto"/>
          <w:szCs w:val="24"/>
        </w:rPr>
      </w:pPr>
      <w:r>
        <w:rPr>
          <w:rFonts w:ascii="Arial" w:hAnsi="Arial" w:cs="Arial"/>
          <w:color w:val="auto"/>
          <w:szCs w:val="24"/>
        </w:rPr>
        <w:t>Ashfield Council will continue to liaise and work with Nottinghamshire County Council on heritage and ecology projects and policies matters to ensure that the District’s assets and protected and enhanced.</w:t>
      </w:r>
      <w:r w:rsidR="00BF47C3" w:rsidRPr="00430465">
        <w:rPr>
          <w:rFonts w:ascii="Arial" w:hAnsi="Arial" w:cs="Arial"/>
          <w:color w:val="auto"/>
          <w:szCs w:val="24"/>
        </w:rPr>
        <w:t xml:space="preserve">   </w:t>
      </w:r>
    </w:p>
    <w:p w14:paraId="541B255A" w14:textId="77777777" w:rsidR="00AB61F4" w:rsidRPr="00AB61F4" w:rsidRDefault="00AB61F4" w:rsidP="008B3850">
      <w:pPr>
        <w:pStyle w:val="ListParagraph"/>
        <w:ind w:left="709" w:hanging="709"/>
        <w:rPr>
          <w:rFonts w:ascii="Arial" w:hAnsi="Arial" w:cs="Arial"/>
          <w:color w:val="auto"/>
          <w:szCs w:val="24"/>
        </w:rPr>
      </w:pPr>
    </w:p>
    <w:p w14:paraId="695DF209" w14:textId="172C2CBD" w:rsidR="00AB61F4" w:rsidRPr="00AB61F4" w:rsidRDefault="00AB61F4" w:rsidP="00EE2DF4">
      <w:pPr>
        <w:pStyle w:val="ListParagraph"/>
        <w:numPr>
          <w:ilvl w:val="1"/>
          <w:numId w:val="49"/>
        </w:numPr>
        <w:ind w:left="709" w:hanging="709"/>
        <w:rPr>
          <w:rFonts w:ascii="Arial" w:hAnsi="Arial" w:cs="Arial"/>
          <w:color w:val="auto"/>
          <w:szCs w:val="24"/>
        </w:rPr>
      </w:pPr>
      <w:r w:rsidRPr="00AB61F4">
        <w:rPr>
          <w:rFonts w:ascii="Arial" w:hAnsi="Arial" w:cs="Arial"/>
          <w:color w:val="auto"/>
          <w:szCs w:val="24"/>
        </w:rPr>
        <w:t>Ashfield Council will continue to liaise and meet with Nottinghamshire County Council as the Mineral and Waste Authority, as the Local Plan progresses through submission and examination.</w:t>
      </w:r>
    </w:p>
    <w:p w14:paraId="0B38EF1B" w14:textId="77777777" w:rsidR="00BF47C3" w:rsidRPr="00430465" w:rsidRDefault="00BF47C3" w:rsidP="002429E6">
      <w:pPr>
        <w:pStyle w:val="ListParagraph"/>
        <w:ind w:left="709" w:hanging="709"/>
        <w:rPr>
          <w:rFonts w:ascii="Arial" w:hAnsi="Arial" w:cs="Arial"/>
          <w:color w:val="auto"/>
          <w:szCs w:val="24"/>
        </w:rPr>
      </w:pPr>
    </w:p>
    <w:p w14:paraId="66F94BE1" w14:textId="1BA0009C" w:rsidR="00F07C2B" w:rsidRPr="003A155E" w:rsidRDefault="00F07C2B">
      <w:pPr>
        <w:pStyle w:val="ListParagraph"/>
        <w:numPr>
          <w:ilvl w:val="0"/>
          <w:numId w:val="13"/>
        </w:numPr>
        <w:shd w:val="clear" w:color="auto" w:fill="FFFFFF"/>
        <w:spacing w:after="0" w:line="240" w:lineRule="auto"/>
        <w:ind w:left="1418" w:hanging="425"/>
        <w:rPr>
          <w:rFonts w:eastAsia="Calibri" w:cs="Arial"/>
          <w:color w:val="auto"/>
          <w:szCs w:val="24"/>
        </w:rPr>
      </w:pPr>
      <w:r w:rsidRPr="003A155E">
        <w:rPr>
          <w:rFonts w:eastAsia="Calibri" w:cs="Arial"/>
          <w:color w:val="auto"/>
          <w:szCs w:val="24"/>
        </w:rPr>
        <w:br w:type="page"/>
      </w:r>
    </w:p>
    <w:p w14:paraId="466D4DCC" w14:textId="14ADB4AF" w:rsidR="00C74F83" w:rsidRPr="003A3A8C" w:rsidRDefault="00C74F83" w:rsidP="00C74F83">
      <w:pPr>
        <w:keepNext w:val="0"/>
        <w:spacing w:before="0" w:after="200" w:line="276" w:lineRule="auto"/>
        <w:rPr>
          <w:rFonts w:eastAsia="Calibri" w:cs="Arial"/>
          <w:b/>
          <w:bCs/>
          <w:color w:val="auto"/>
          <w:szCs w:val="24"/>
          <w:lang w:eastAsia="en-US"/>
        </w:rPr>
      </w:pPr>
      <w:r w:rsidRPr="003A3A8C">
        <w:rPr>
          <w:rFonts w:eastAsia="Calibri" w:cs="Arial"/>
          <w:b/>
          <w:bCs/>
          <w:color w:val="auto"/>
          <w:szCs w:val="24"/>
          <w:lang w:eastAsia="en-US"/>
        </w:rPr>
        <w:lastRenderedPageBreak/>
        <w:t>AGREEMENT</w:t>
      </w:r>
    </w:p>
    <w:p w14:paraId="4307547D" w14:textId="77777777" w:rsidR="00830C0B" w:rsidRPr="00DB1750" w:rsidRDefault="00830C0B" w:rsidP="00830C0B">
      <w:pPr>
        <w:keepNext w:val="0"/>
        <w:spacing w:before="0"/>
        <w:rPr>
          <w:rFonts w:eastAsia="Calibri" w:cs="Arial"/>
          <w:color w:val="auto"/>
          <w:szCs w:val="24"/>
          <w:lang w:eastAsia="en-US"/>
        </w:rPr>
      </w:pPr>
      <w:r w:rsidRPr="00DB1750">
        <w:rPr>
          <w:rFonts w:eastAsia="Calibri" w:cs="Arial"/>
          <w:color w:val="auto"/>
          <w:szCs w:val="24"/>
          <w:lang w:eastAsia="en-US"/>
        </w:rPr>
        <w:t>Both parties agree that this statement is an accurate representation of matters</w:t>
      </w:r>
    </w:p>
    <w:p w14:paraId="3E078F0A" w14:textId="1D792232" w:rsidR="00830C0B" w:rsidRDefault="00830C0B" w:rsidP="00C74F83">
      <w:pPr>
        <w:keepNext w:val="0"/>
        <w:spacing w:before="0" w:after="200" w:line="276" w:lineRule="auto"/>
        <w:rPr>
          <w:rFonts w:eastAsia="Calibri" w:cs="Arial"/>
          <w:color w:val="auto"/>
          <w:szCs w:val="24"/>
          <w:lang w:eastAsia="en-US"/>
        </w:rPr>
      </w:pPr>
      <w:r w:rsidRPr="00DB1750">
        <w:rPr>
          <w:rFonts w:eastAsia="Calibri" w:cs="Arial"/>
          <w:color w:val="auto"/>
          <w:szCs w:val="24"/>
          <w:lang w:eastAsia="en-US"/>
        </w:rPr>
        <w:t>discussed and issues agreed upon.</w:t>
      </w:r>
      <w:r w:rsidRPr="00DB1750">
        <w:rPr>
          <w:rFonts w:eastAsia="Calibri" w:cs="Arial"/>
          <w:color w:val="auto"/>
          <w:szCs w:val="24"/>
          <w:lang w:eastAsia="en-US"/>
        </w:rPr>
        <w:cr/>
      </w:r>
    </w:p>
    <w:p w14:paraId="5B52DDA8" w14:textId="599335BB" w:rsidR="00C74F83" w:rsidRPr="008A662C" w:rsidRDefault="00C74F83" w:rsidP="00C74F83">
      <w:pPr>
        <w:keepNext w:val="0"/>
        <w:spacing w:before="0" w:after="200" w:line="276" w:lineRule="auto"/>
        <w:rPr>
          <w:rFonts w:eastAsia="Calibri" w:cs="Arial"/>
          <w:b/>
          <w:color w:val="auto"/>
          <w:szCs w:val="24"/>
          <w:lang w:eastAsia="en-US"/>
        </w:rPr>
      </w:pPr>
      <w:r w:rsidRPr="001666C4">
        <w:rPr>
          <w:rFonts w:eastAsia="Calibri" w:cs="Arial"/>
          <w:color w:val="auto"/>
          <w:szCs w:val="24"/>
          <w:lang w:eastAsia="en-US"/>
        </w:rPr>
        <w:t xml:space="preserve">Signed on behalf of </w:t>
      </w:r>
      <w:r>
        <w:rPr>
          <w:rFonts w:eastAsia="Calibri" w:cs="Arial"/>
          <w:b/>
          <w:color w:val="auto"/>
          <w:szCs w:val="24"/>
          <w:lang w:eastAsia="en-US"/>
        </w:rPr>
        <w:t>Ashfield District Council</w:t>
      </w:r>
      <w:bookmarkStart w:id="15" w:name="_Hlk81127199"/>
      <w:bookmarkEnd w:id="15"/>
    </w:p>
    <w:p w14:paraId="2D10F174" w14:textId="044DC4D7" w:rsidR="00D22960" w:rsidRDefault="008A662C" w:rsidP="00C74F83">
      <w:pPr>
        <w:keepNext w:val="0"/>
        <w:spacing w:before="0" w:after="200" w:line="276" w:lineRule="auto"/>
        <w:rPr>
          <w:rFonts w:eastAsia="Calibri" w:cs="Arial"/>
          <w:color w:val="auto"/>
          <w:szCs w:val="24"/>
          <w:lang w:eastAsia="en-US"/>
        </w:rPr>
      </w:pPr>
      <w:r>
        <w:rPr>
          <w:rFonts w:eastAsia="Calibri" w:cs="Arial"/>
          <w:noProof/>
          <w:color w:val="auto"/>
          <w:szCs w:val="24"/>
          <w:lang w:eastAsia="en-US"/>
        </w:rPr>
        <mc:AlternateContent>
          <mc:Choice Requires="wps">
            <w:drawing>
              <wp:inline distT="0" distB="0" distL="0" distR="0" wp14:anchorId="3685317D" wp14:editId="7D8A14BB">
                <wp:extent cx="1752600" cy="666750"/>
                <wp:effectExtent l="0" t="0" r="19050" b="19050"/>
                <wp:docPr id="1708502749" name="Rectangle 1" descr="A black box to show that a signature has been redacted for privacy reasons."/>
                <wp:cNvGraphicFramePr/>
                <a:graphic xmlns:a="http://schemas.openxmlformats.org/drawingml/2006/main">
                  <a:graphicData uri="http://schemas.microsoft.com/office/word/2010/wordprocessingShape">
                    <wps:wsp>
                      <wps:cNvSpPr/>
                      <wps:spPr>
                        <a:xfrm>
                          <a:off x="0" y="0"/>
                          <a:ext cx="1752600" cy="6667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E0CA44" id="Rectangle 1" o:spid="_x0000_s1026" alt="A black box to show that a signature has been redacted for privacy reasons." style="width:138pt;height: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" fillcolor="black [3213]" strokecolor="#09101d [484]" strokeweight="1pt">
                <w10:anchorlock/>
              </v:rect>
            </w:pict>
          </mc:Fallback>
        </mc:AlternateContent>
      </w:r>
    </w:p>
    <w:p w14:paraId="32FEBAD7" w14:textId="77777777" w:rsidR="001B318D" w:rsidRDefault="001B318D" w:rsidP="00F07C2B">
      <w:pPr>
        <w:keepNext w:val="0"/>
        <w:spacing w:before="0"/>
        <w:ind w:left="709" w:hanging="709"/>
        <w:rPr>
          <w:rFonts w:eastAsia="Calibri" w:cs="Arial"/>
          <w:bCs/>
          <w:color w:val="auto"/>
          <w:szCs w:val="24"/>
          <w:lang w:eastAsia="en-US"/>
        </w:rPr>
      </w:pPr>
    </w:p>
    <w:p w14:paraId="163950F9" w14:textId="32F31879" w:rsidR="00C74F83" w:rsidRDefault="00C74F83" w:rsidP="00F07C2B">
      <w:pPr>
        <w:keepNext w:val="0"/>
        <w:spacing w:before="0"/>
        <w:ind w:left="709" w:hanging="709"/>
        <w:rPr>
          <w:rFonts w:eastAsia="Calibri" w:cs="Arial"/>
          <w:bCs/>
          <w:color w:val="auto"/>
          <w:szCs w:val="24"/>
          <w:lang w:eastAsia="en-US"/>
        </w:rPr>
      </w:pPr>
      <w:r w:rsidRPr="00EF77FF">
        <w:rPr>
          <w:rFonts w:eastAsia="Calibri" w:cs="Arial"/>
          <w:bCs/>
          <w:color w:val="auto"/>
          <w:szCs w:val="24"/>
          <w:lang w:eastAsia="en-US"/>
        </w:rPr>
        <w:t>Name</w:t>
      </w:r>
      <w:r w:rsidR="00F07C2B">
        <w:rPr>
          <w:rFonts w:eastAsia="Calibri" w:cs="Arial"/>
          <w:bCs/>
          <w:color w:val="auto"/>
          <w:szCs w:val="24"/>
          <w:lang w:eastAsia="en-US"/>
        </w:rPr>
        <w:t>:</w:t>
      </w:r>
      <w:r w:rsidR="00FE1806">
        <w:rPr>
          <w:rFonts w:eastAsia="Calibri" w:cs="Arial"/>
          <w:bCs/>
          <w:color w:val="auto"/>
          <w:szCs w:val="24"/>
          <w:lang w:eastAsia="en-US"/>
        </w:rPr>
        <w:t xml:space="preserve"> Christine Sarris</w:t>
      </w:r>
    </w:p>
    <w:p w14:paraId="488BBD0D" w14:textId="77777777" w:rsidR="00F07C2B" w:rsidRPr="00EF77FF" w:rsidRDefault="00F07C2B" w:rsidP="00F07C2B">
      <w:pPr>
        <w:keepNext w:val="0"/>
        <w:spacing w:before="0"/>
        <w:ind w:left="709" w:hanging="709"/>
        <w:rPr>
          <w:rFonts w:eastAsia="Calibri" w:cs="Arial"/>
          <w:bCs/>
          <w:color w:val="auto"/>
          <w:szCs w:val="24"/>
          <w:lang w:eastAsia="en-US"/>
        </w:rPr>
      </w:pPr>
    </w:p>
    <w:p w14:paraId="2FE429E3" w14:textId="2133EA19" w:rsidR="00C74F83" w:rsidRPr="00EF77FF" w:rsidRDefault="00C74F83" w:rsidP="00F07C2B">
      <w:pPr>
        <w:keepNext w:val="0"/>
        <w:spacing w:before="0"/>
        <w:ind w:left="709" w:hanging="709"/>
        <w:rPr>
          <w:rFonts w:eastAsia="Calibri" w:cs="Arial"/>
          <w:bCs/>
          <w:color w:val="auto"/>
          <w:szCs w:val="24"/>
          <w:lang w:eastAsia="en-US"/>
        </w:rPr>
      </w:pPr>
      <w:r w:rsidRPr="00EF77FF">
        <w:rPr>
          <w:rFonts w:eastAsia="Calibri" w:cs="Arial"/>
          <w:bCs/>
          <w:color w:val="auto"/>
          <w:szCs w:val="24"/>
          <w:lang w:eastAsia="en-US"/>
        </w:rPr>
        <w:t>Position</w:t>
      </w:r>
      <w:r w:rsidR="00F07C2B">
        <w:rPr>
          <w:rFonts w:eastAsia="Calibri" w:cs="Arial"/>
          <w:bCs/>
          <w:color w:val="auto"/>
          <w:szCs w:val="24"/>
          <w:lang w:eastAsia="en-US"/>
        </w:rPr>
        <w:t>:</w:t>
      </w:r>
      <w:r w:rsidR="00FE1806">
        <w:rPr>
          <w:rFonts w:eastAsia="Calibri" w:cs="Arial"/>
          <w:bCs/>
          <w:color w:val="auto"/>
          <w:szCs w:val="24"/>
          <w:lang w:eastAsia="en-US"/>
        </w:rPr>
        <w:t xml:space="preserve"> Assistant Director - Planning</w:t>
      </w:r>
    </w:p>
    <w:p w14:paraId="466F56F3" w14:textId="77777777" w:rsidR="00F07C2B" w:rsidRDefault="00F07C2B" w:rsidP="00F07C2B">
      <w:pPr>
        <w:keepNext w:val="0"/>
        <w:spacing w:before="0"/>
        <w:rPr>
          <w:rFonts w:eastAsia="Calibri" w:cs="Arial"/>
          <w:color w:val="auto"/>
          <w:szCs w:val="24"/>
          <w:lang w:eastAsia="en-US"/>
        </w:rPr>
      </w:pPr>
    </w:p>
    <w:p w14:paraId="5F27C39A" w14:textId="6F7528AF" w:rsidR="00C74F83" w:rsidRPr="001666C4" w:rsidRDefault="00C74F83" w:rsidP="00F07C2B">
      <w:pPr>
        <w:keepNext w:val="0"/>
        <w:spacing w:before="0"/>
        <w:rPr>
          <w:rFonts w:eastAsia="Calibri" w:cs="Arial"/>
          <w:color w:val="auto"/>
          <w:szCs w:val="24"/>
          <w:lang w:eastAsia="en-US"/>
        </w:rPr>
      </w:pPr>
      <w:r w:rsidRPr="001666C4">
        <w:rPr>
          <w:rFonts w:eastAsia="Calibri" w:cs="Arial"/>
          <w:color w:val="auto"/>
          <w:szCs w:val="24"/>
          <w:lang w:eastAsia="en-US"/>
        </w:rPr>
        <w:t xml:space="preserve">Dated: </w:t>
      </w:r>
      <w:r w:rsidR="00656DCF">
        <w:rPr>
          <w:rFonts w:eastAsia="Calibri" w:cs="Arial"/>
          <w:color w:val="auto"/>
          <w:szCs w:val="24"/>
          <w:lang w:eastAsia="en-US"/>
        </w:rPr>
        <w:t>11</w:t>
      </w:r>
      <w:r w:rsidR="00FE1806">
        <w:rPr>
          <w:rFonts w:eastAsia="Calibri" w:cs="Arial"/>
          <w:color w:val="auto"/>
          <w:szCs w:val="24"/>
          <w:lang w:eastAsia="en-US"/>
        </w:rPr>
        <w:t>/1</w:t>
      </w:r>
      <w:r w:rsidR="00656DCF">
        <w:rPr>
          <w:rFonts w:eastAsia="Calibri" w:cs="Arial"/>
          <w:color w:val="auto"/>
          <w:szCs w:val="24"/>
          <w:lang w:eastAsia="en-US"/>
        </w:rPr>
        <w:t>2</w:t>
      </w:r>
      <w:r w:rsidR="00FE1806">
        <w:rPr>
          <w:rFonts w:eastAsia="Calibri" w:cs="Arial"/>
          <w:color w:val="auto"/>
          <w:szCs w:val="24"/>
          <w:lang w:eastAsia="en-US"/>
        </w:rPr>
        <w:t>/2025</w:t>
      </w:r>
    </w:p>
    <w:p w14:paraId="1387D87E" w14:textId="77777777" w:rsidR="00C74F83" w:rsidRDefault="00C74F83" w:rsidP="00C74F83">
      <w:pPr>
        <w:keepNext w:val="0"/>
        <w:spacing w:before="0" w:after="200" w:line="276" w:lineRule="auto"/>
        <w:rPr>
          <w:rFonts w:eastAsia="Calibri" w:cs="Arial"/>
          <w:color w:val="auto"/>
          <w:szCs w:val="24"/>
          <w:lang w:eastAsia="en-US"/>
        </w:rPr>
      </w:pPr>
    </w:p>
    <w:p w14:paraId="79C98B03" w14:textId="77777777" w:rsidR="00F07C2B" w:rsidRPr="001666C4" w:rsidRDefault="00F07C2B" w:rsidP="00C74F83">
      <w:pPr>
        <w:keepNext w:val="0"/>
        <w:spacing w:before="0" w:after="200" w:line="276" w:lineRule="auto"/>
        <w:rPr>
          <w:rFonts w:eastAsia="Calibri" w:cs="Arial"/>
          <w:color w:val="auto"/>
          <w:szCs w:val="24"/>
          <w:lang w:eastAsia="en-US"/>
        </w:rPr>
      </w:pPr>
    </w:p>
    <w:p w14:paraId="71043CEF" w14:textId="3F433C3D" w:rsidR="00C74F83" w:rsidRPr="00C74F83" w:rsidRDefault="00C74F83" w:rsidP="00C74F83">
      <w:pPr>
        <w:keepNext w:val="0"/>
        <w:spacing w:before="0" w:after="200" w:line="276" w:lineRule="auto"/>
        <w:rPr>
          <w:rFonts w:eastAsia="Calibri" w:cs="Arial"/>
          <w:b/>
          <w:bCs/>
          <w:color w:val="auto"/>
          <w:szCs w:val="24"/>
          <w:lang w:eastAsia="en-US"/>
        </w:rPr>
      </w:pPr>
      <w:r w:rsidRPr="001666C4">
        <w:rPr>
          <w:rFonts w:eastAsia="Calibri" w:cs="Arial"/>
          <w:color w:val="auto"/>
          <w:szCs w:val="24"/>
          <w:lang w:eastAsia="en-US"/>
        </w:rPr>
        <w:t xml:space="preserve">Signed on behalf of </w:t>
      </w:r>
      <w:r w:rsidRPr="00C74F83">
        <w:rPr>
          <w:rFonts w:eastAsia="Calibri" w:cs="Arial"/>
          <w:b/>
          <w:bCs/>
          <w:color w:val="auto"/>
          <w:szCs w:val="24"/>
          <w:lang w:eastAsia="en-US"/>
        </w:rPr>
        <w:t>Nottinghamshire County Council</w:t>
      </w:r>
    </w:p>
    <w:p w14:paraId="3F7AEA80" w14:textId="50121F1F" w:rsidR="00C74F83" w:rsidRDefault="008A662C" w:rsidP="008A662C">
      <w:pPr>
        <w:keepNext w:val="0"/>
        <w:spacing w:before="0" w:line="276" w:lineRule="auto"/>
        <w:ind w:left="709" w:hanging="709"/>
        <w:rPr>
          <w:rFonts w:eastAsia="Calibri" w:cs="Arial"/>
          <w:bCs/>
          <w:color w:val="auto"/>
          <w:szCs w:val="24"/>
          <w:lang w:eastAsia="en-US"/>
        </w:rPr>
      </w:pPr>
      <w:r>
        <w:rPr>
          <w:rFonts w:eastAsia="Calibri" w:cs="Arial"/>
          <w:noProof/>
          <w:color w:val="auto"/>
          <w:szCs w:val="24"/>
          <w:lang w:eastAsia="en-US"/>
        </w:rPr>
        <mc:AlternateContent>
          <mc:Choice Requires="wps">
            <w:drawing>
              <wp:inline distT="0" distB="0" distL="0" distR="0" wp14:anchorId="2DE491B3" wp14:editId="7F4A042E">
                <wp:extent cx="1752600" cy="666750"/>
                <wp:effectExtent l="0" t="0" r="19050" b="19050"/>
                <wp:docPr id="455919916" name="Rectangle 1" descr="A black box to show that a signature has been redacted for privacy reasons."/>
                <wp:cNvGraphicFramePr/>
                <a:graphic xmlns:a="http://schemas.openxmlformats.org/drawingml/2006/main">
                  <a:graphicData uri="http://schemas.microsoft.com/office/word/2010/wordprocessingShape">
                    <wps:wsp>
                      <wps:cNvSpPr/>
                      <wps:spPr>
                        <a:xfrm>
                          <a:off x="0" y="0"/>
                          <a:ext cx="1752600" cy="666750"/>
                        </a:xfrm>
                        <a:prstGeom prst="rect">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38322F" id="Rectangle 1" o:spid="_x0000_s1026" alt="A black box to show that a signature has been redacted for privacy reasons." style="width:138pt;height: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" fillcolor="windowText" strokecolor="#172c51" strokeweight="1pt">
                <w10:anchorlock/>
              </v:rect>
            </w:pict>
          </mc:Fallback>
        </mc:AlternateContent>
      </w:r>
    </w:p>
    <w:p w14:paraId="7E74A8F0" w14:textId="77777777" w:rsidR="00C74F83" w:rsidRDefault="00C74F83" w:rsidP="00C74F83">
      <w:pPr>
        <w:keepNext w:val="0"/>
        <w:spacing w:before="0" w:line="276" w:lineRule="auto"/>
        <w:ind w:left="709" w:hanging="709"/>
        <w:rPr>
          <w:rFonts w:eastAsia="Calibri" w:cs="Arial"/>
          <w:bCs/>
          <w:color w:val="auto"/>
          <w:szCs w:val="24"/>
          <w:lang w:eastAsia="en-US"/>
        </w:rPr>
      </w:pPr>
    </w:p>
    <w:p w14:paraId="554710A2" w14:textId="77777777" w:rsidR="00D024BD" w:rsidRDefault="00C74F83" w:rsidP="00D024BD">
      <w:pPr>
        <w:pStyle w:val="TableParagraph"/>
        <w:tabs>
          <w:tab w:val="left" w:pos="2436"/>
        </w:tabs>
        <w:rPr>
          <w:sz w:val="24"/>
          <w:szCs w:val="24"/>
          <w:lang w:val="en-GB"/>
        </w:rPr>
      </w:pPr>
      <w:r w:rsidRPr="00D024BD">
        <w:rPr>
          <w:rFonts w:eastAsia="Calibri"/>
          <w:bCs/>
          <w:sz w:val="24"/>
          <w:szCs w:val="24"/>
        </w:rPr>
        <w:t>Name</w:t>
      </w:r>
      <w:r w:rsidR="00F07C2B" w:rsidRPr="00D024BD">
        <w:rPr>
          <w:rFonts w:eastAsia="Calibri"/>
          <w:bCs/>
          <w:sz w:val="24"/>
          <w:szCs w:val="24"/>
        </w:rPr>
        <w:t>:</w:t>
      </w:r>
      <w:r w:rsidR="00D024BD" w:rsidRPr="00D024BD">
        <w:rPr>
          <w:rFonts w:eastAsia="Calibri"/>
          <w:bCs/>
          <w:sz w:val="24"/>
          <w:szCs w:val="24"/>
        </w:rPr>
        <w:t xml:space="preserve"> </w:t>
      </w:r>
      <w:r w:rsidR="00D024BD" w:rsidRPr="00084584">
        <w:rPr>
          <w:sz w:val="24"/>
          <w:szCs w:val="24"/>
          <w:lang w:val="en-GB"/>
        </w:rPr>
        <w:t>Michael Wayne Bexton</w:t>
      </w:r>
    </w:p>
    <w:p w14:paraId="574CF8F8" w14:textId="77777777" w:rsidR="00D024BD" w:rsidRDefault="00D024BD" w:rsidP="00D024BD">
      <w:pPr>
        <w:pStyle w:val="TableParagraph"/>
        <w:tabs>
          <w:tab w:val="left" w:pos="2436"/>
        </w:tabs>
        <w:rPr>
          <w:sz w:val="24"/>
          <w:szCs w:val="24"/>
          <w:lang w:val="en-GB"/>
        </w:rPr>
      </w:pPr>
    </w:p>
    <w:p w14:paraId="1FF5EFF3" w14:textId="48D59874" w:rsidR="00D024BD" w:rsidRPr="00084584" w:rsidRDefault="00D024BD" w:rsidP="00D024BD">
      <w:pPr>
        <w:pStyle w:val="TableParagraph"/>
        <w:tabs>
          <w:tab w:val="left" w:pos="2436"/>
        </w:tabs>
        <w:rPr>
          <w:sz w:val="24"/>
          <w:szCs w:val="24"/>
          <w:lang w:val="en-GB"/>
        </w:rPr>
      </w:pPr>
      <w:r w:rsidRPr="00D024BD">
        <w:rPr>
          <w:sz w:val="24"/>
          <w:szCs w:val="24"/>
          <w:lang w:val="en-GB"/>
        </w:rPr>
        <w:t xml:space="preserve">Position: </w:t>
      </w:r>
      <w:r w:rsidRPr="00084584">
        <w:rPr>
          <w:sz w:val="24"/>
          <w:szCs w:val="24"/>
          <w:lang w:val="en-GB"/>
        </w:rPr>
        <w:t>Director of Economy, Environment and Assets</w:t>
      </w:r>
    </w:p>
    <w:p w14:paraId="6561E693" w14:textId="77777777" w:rsidR="00F07C2B" w:rsidRPr="00EF77FF" w:rsidRDefault="00F07C2B" w:rsidP="00D024BD">
      <w:pPr>
        <w:keepNext w:val="0"/>
        <w:spacing w:before="0"/>
        <w:rPr>
          <w:rFonts w:eastAsia="Calibri" w:cs="Arial"/>
          <w:bCs/>
          <w:color w:val="auto"/>
          <w:szCs w:val="24"/>
          <w:lang w:eastAsia="en-US"/>
        </w:rPr>
      </w:pPr>
    </w:p>
    <w:p w14:paraId="2ADE0A51" w14:textId="77777777" w:rsidR="00D22960" w:rsidRPr="001666C4" w:rsidRDefault="00C74F83" w:rsidP="00D22960">
      <w:pPr>
        <w:keepNext w:val="0"/>
        <w:spacing w:before="0"/>
        <w:rPr>
          <w:rFonts w:eastAsia="Calibri" w:cs="Arial"/>
          <w:color w:val="auto"/>
          <w:szCs w:val="24"/>
          <w:lang w:eastAsia="en-US"/>
        </w:rPr>
      </w:pPr>
      <w:r w:rsidRPr="001666C4">
        <w:rPr>
          <w:rFonts w:eastAsia="Calibri" w:cs="Arial"/>
          <w:color w:val="auto"/>
          <w:szCs w:val="24"/>
          <w:lang w:eastAsia="en-US"/>
        </w:rPr>
        <w:t>Dated:</w:t>
      </w:r>
      <w:r w:rsidR="00D22960">
        <w:rPr>
          <w:rFonts w:eastAsia="Calibri" w:cs="Arial"/>
          <w:color w:val="auto"/>
          <w:szCs w:val="24"/>
          <w:lang w:eastAsia="en-US"/>
        </w:rPr>
        <w:t xml:space="preserve"> 11/12/2025</w:t>
      </w:r>
    </w:p>
    <w:p w14:paraId="51405B5A" w14:textId="233E7CE0" w:rsidR="00C74F83" w:rsidRPr="001666C4" w:rsidRDefault="00C74F83" w:rsidP="00F07C2B">
      <w:pPr>
        <w:keepNext w:val="0"/>
        <w:spacing w:before="0"/>
        <w:ind w:left="709" w:hanging="709"/>
        <w:rPr>
          <w:rFonts w:eastAsia="Calibri" w:cs="Arial"/>
          <w:b/>
          <w:color w:val="auto"/>
          <w:szCs w:val="24"/>
          <w:lang w:eastAsia="en-US"/>
        </w:rPr>
      </w:pPr>
    </w:p>
    <w:p w14:paraId="6129B907" w14:textId="77777777" w:rsidR="00C74F83" w:rsidRDefault="00C74F83" w:rsidP="00C74F83">
      <w:pPr>
        <w:shd w:val="clear" w:color="auto" w:fill="FFFFFF"/>
        <w:rPr>
          <w:rFonts w:cs="Arial"/>
          <w:color w:val="auto"/>
          <w:szCs w:val="24"/>
        </w:rPr>
      </w:pPr>
    </w:p>
    <w:p w14:paraId="2506D7B3" w14:textId="77777777" w:rsidR="00C74F83" w:rsidRPr="00C74F83" w:rsidRDefault="00C74F83" w:rsidP="00C74F83">
      <w:pPr>
        <w:keepNext w:val="0"/>
        <w:shd w:val="clear" w:color="auto" w:fill="FFFFFF"/>
        <w:spacing w:before="0"/>
        <w:rPr>
          <w:rFonts w:cs="Arial"/>
          <w:color w:val="auto"/>
          <w:szCs w:val="24"/>
          <w:lang w:eastAsia="en-US"/>
        </w:rPr>
      </w:pPr>
    </w:p>
    <w:p w14:paraId="1FFCED24" w14:textId="77777777" w:rsidR="00B23B4C" w:rsidRDefault="00B23B4C" w:rsidP="001666C4">
      <w:pPr>
        <w:shd w:val="clear" w:color="auto" w:fill="FFFFFF"/>
        <w:rPr>
          <w:rFonts w:cs="Arial"/>
          <w:color w:val="auto"/>
          <w:szCs w:val="24"/>
        </w:rPr>
      </w:pPr>
    </w:p>
    <w:p w14:paraId="151B6B1E" w14:textId="77777777" w:rsidR="00321AAC" w:rsidRDefault="00321AAC" w:rsidP="00D210FC">
      <w:pPr>
        <w:keepNext w:val="0"/>
        <w:autoSpaceDE w:val="0"/>
        <w:autoSpaceDN w:val="0"/>
        <w:adjustRightInd w:val="0"/>
        <w:spacing w:before="0"/>
        <w:rPr>
          <w:rFonts w:cs="Arial"/>
          <w:b/>
          <w:bCs/>
          <w:szCs w:val="24"/>
        </w:rPr>
      </w:pPr>
    </w:p>
    <w:p w14:paraId="25ED0349" w14:textId="77777777" w:rsidR="00442DCC" w:rsidRDefault="00442DCC" w:rsidP="00D210FC">
      <w:pPr>
        <w:keepNext w:val="0"/>
        <w:autoSpaceDE w:val="0"/>
        <w:autoSpaceDN w:val="0"/>
        <w:adjustRightInd w:val="0"/>
        <w:spacing w:before="0"/>
        <w:rPr>
          <w:rFonts w:cs="Arial"/>
          <w:b/>
          <w:bCs/>
          <w:szCs w:val="24"/>
        </w:rPr>
      </w:pPr>
    </w:p>
    <w:p w14:paraId="792EE1EB" w14:textId="77777777" w:rsidR="00442DCC" w:rsidRDefault="00442DCC" w:rsidP="00D210FC">
      <w:pPr>
        <w:keepNext w:val="0"/>
        <w:autoSpaceDE w:val="0"/>
        <w:autoSpaceDN w:val="0"/>
        <w:adjustRightInd w:val="0"/>
        <w:spacing w:before="0"/>
        <w:rPr>
          <w:rFonts w:cs="Arial"/>
          <w:b/>
          <w:bCs/>
          <w:szCs w:val="24"/>
        </w:rPr>
      </w:pPr>
    </w:p>
    <w:p w14:paraId="459CB310" w14:textId="77777777" w:rsidR="00442DCC" w:rsidRDefault="00442DCC" w:rsidP="00D210FC">
      <w:pPr>
        <w:keepNext w:val="0"/>
        <w:autoSpaceDE w:val="0"/>
        <w:autoSpaceDN w:val="0"/>
        <w:adjustRightInd w:val="0"/>
        <w:spacing w:before="0"/>
        <w:rPr>
          <w:rFonts w:cs="Arial"/>
          <w:b/>
          <w:bCs/>
          <w:szCs w:val="24"/>
        </w:rPr>
      </w:pPr>
    </w:p>
    <w:p w14:paraId="1705B42E" w14:textId="77777777" w:rsidR="00442DCC" w:rsidRDefault="00442DCC" w:rsidP="00D210FC">
      <w:pPr>
        <w:keepNext w:val="0"/>
        <w:autoSpaceDE w:val="0"/>
        <w:autoSpaceDN w:val="0"/>
        <w:adjustRightInd w:val="0"/>
        <w:spacing w:before="0"/>
        <w:rPr>
          <w:rFonts w:cs="Arial"/>
          <w:b/>
          <w:bCs/>
          <w:szCs w:val="24"/>
        </w:rPr>
      </w:pPr>
    </w:p>
    <w:p w14:paraId="71E68F2A" w14:textId="77777777" w:rsidR="00442DCC" w:rsidRDefault="00442DCC" w:rsidP="00D210FC">
      <w:pPr>
        <w:keepNext w:val="0"/>
        <w:autoSpaceDE w:val="0"/>
        <w:autoSpaceDN w:val="0"/>
        <w:adjustRightInd w:val="0"/>
        <w:spacing w:before="0"/>
        <w:rPr>
          <w:rFonts w:cs="Arial"/>
          <w:b/>
          <w:bCs/>
          <w:szCs w:val="24"/>
        </w:rPr>
      </w:pPr>
    </w:p>
    <w:p w14:paraId="21BA0AA0" w14:textId="77777777" w:rsidR="00442DCC" w:rsidRDefault="00442DCC" w:rsidP="00D210FC">
      <w:pPr>
        <w:keepNext w:val="0"/>
        <w:autoSpaceDE w:val="0"/>
        <w:autoSpaceDN w:val="0"/>
        <w:adjustRightInd w:val="0"/>
        <w:spacing w:before="0"/>
        <w:rPr>
          <w:rFonts w:cs="Arial"/>
          <w:b/>
          <w:bCs/>
          <w:szCs w:val="24"/>
        </w:rPr>
      </w:pPr>
    </w:p>
    <w:p w14:paraId="335C3B56" w14:textId="77777777" w:rsidR="00442DCC" w:rsidRDefault="00442DCC" w:rsidP="00D210FC">
      <w:pPr>
        <w:keepNext w:val="0"/>
        <w:autoSpaceDE w:val="0"/>
        <w:autoSpaceDN w:val="0"/>
        <w:adjustRightInd w:val="0"/>
        <w:spacing w:before="0"/>
        <w:rPr>
          <w:rFonts w:cs="Arial"/>
          <w:b/>
          <w:bCs/>
          <w:szCs w:val="24"/>
        </w:rPr>
      </w:pPr>
    </w:p>
    <w:p w14:paraId="311B6539" w14:textId="77777777" w:rsidR="00442DCC" w:rsidRDefault="00442DCC" w:rsidP="00D210FC">
      <w:pPr>
        <w:keepNext w:val="0"/>
        <w:autoSpaceDE w:val="0"/>
        <w:autoSpaceDN w:val="0"/>
        <w:adjustRightInd w:val="0"/>
        <w:spacing w:before="0"/>
        <w:rPr>
          <w:rFonts w:cs="Arial"/>
          <w:b/>
          <w:bCs/>
          <w:szCs w:val="24"/>
        </w:rPr>
      </w:pPr>
    </w:p>
    <w:p w14:paraId="3EAD91BE" w14:textId="77777777" w:rsidR="00442DCC" w:rsidRDefault="00442DCC" w:rsidP="00D210FC">
      <w:pPr>
        <w:keepNext w:val="0"/>
        <w:autoSpaceDE w:val="0"/>
        <w:autoSpaceDN w:val="0"/>
        <w:adjustRightInd w:val="0"/>
        <w:spacing w:before="0"/>
        <w:rPr>
          <w:rFonts w:cs="Arial"/>
          <w:b/>
          <w:bCs/>
          <w:szCs w:val="24"/>
        </w:rPr>
      </w:pPr>
    </w:p>
    <w:p w14:paraId="25126591" w14:textId="77777777" w:rsidR="00442DCC" w:rsidRDefault="00442DCC" w:rsidP="00D210FC">
      <w:pPr>
        <w:keepNext w:val="0"/>
        <w:autoSpaceDE w:val="0"/>
        <w:autoSpaceDN w:val="0"/>
        <w:adjustRightInd w:val="0"/>
        <w:spacing w:before="0"/>
        <w:rPr>
          <w:rFonts w:cs="Arial"/>
          <w:b/>
          <w:bCs/>
          <w:szCs w:val="24"/>
        </w:rPr>
      </w:pPr>
    </w:p>
    <w:p w14:paraId="56C20B01" w14:textId="6CCAF089" w:rsidR="00442DCC" w:rsidRPr="00442DCC" w:rsidRDefault="00442DCC" w:rsidP="00442DCC">
      <w:pPr>
        <w:keepNext w:val="0"/>
        <w:autoSpaceDE w:val="0"/>
        <w:autoSpaceDN w:val="0"/>
        <w:adjustRightInd w:val="0"/>
        <w:spacing w:before="0"/>
        <w:rPr>
          <w:rFonts w:eastAsia="Arial" w:cs="Arial"/>
          <w:b/>
          <w:bCs/>
          <w:spacing w:val="-1"/>
          <w:sz w:val="22"/>
          <w:szCs w:val="22"/>
        </w:rPr>
      </w:pPr>
      <w:bookmarkStart w:id="16" w:name="_Hlk143163587"/>
      <w:r>
        <w:rPr>
          <w:rFonts w:eastAsia="Arial" w:cs="Arial"/>
          <w:b/>
          <w:bCs/>
          <w:spacing w:val="-1"/>
          <w:sz w:val="22"/>
          <w:szCs w:val="22"/>
        </w:rPr>
        <w:t xml:space="preserve">Appendix 1 - </w:t>
      </w:r>
      <w:r w:rsidRPr="00442DCC">
        <w:rPr>
          <w:rFonts w:eastAsia="Arial" w:cs="Arial"/>
          <w:b/>
          <w:bCs/>
          <w:spacing w:val="-1"/>
          <w:sz w:val="22"/>
          <w:szCs w:val="22"/>
        </w:rPr>
        <w:t>Proposed Modifications to Policy EV9: The Historic Environment</w:t>
      </w:r>
    </w:p>
    <w:p w14:paraId="6D2D178D" w14:textId="77777777" w:rsidR="00442DCC" w:rsidRPr="00442DCC" w:rsidRDefault="00442DCC" w:rsidP="00442DCC">
      <w:pPr>
        <w:keepNext w:val="0"/>
        <w:autoSpaceDE w:val="0"/>
        <w:autoSpaceDN w:val="0"/>
        <w:adjustRightInd w:val="0"/>
        <w:spacing w:before="0"/>
        <w:rPr>
          <w:rFonts w:eastAsia="Arial" w:cs="Arial"/>
          <w:spacing w:val="-1"/>
          <w:sz w:val="22"/>
          <w:szCs w:val="22"/>
        </w:rPr>
      </w:pPr>
    </w:p>
    <w:p w14:paraId="75ED80FE" w14:textId="77777777" w:rsidR="00442DCC" w:rsidRPr="00442DCC" w:rsidRDefault="00442DCC" w:rsidP="00442DCC">
      <w:pPr>
        <w:keepNext w:val="0"/>
        <w:autoSpaceDE w:val="0"/>
        <w:autoSpaceDN w:val="0"/>
        <w:adjustRightInd w:val="0"/>
        <w:spacing w:before="0"/>
        <w:rPr>
          <w:rFonts w:eastAsia="Arial" w:cs="Arial"/>
          <w:color w:val="auto"/>
          <w:spacing w:val="-1"/>
          <w:sz w:val="22"/>
          <w:szCs w:val="22"/>
        </w:rPr>
      </w:pPr>
      <w:r w:rsidRPr="00442DCC">
        <w:rPr>
          <w:rFonts w:eastAsia="Arial" w:cs="Arial"/>
          <w:spacing w:val="-1"/>
          <w:sz w:val="22"/>
          <w:szCs w:val="22"/>
        </w:rPr>
        <w:t xml:space="preserve">(Note: </w:t>
      </w:r>
      <w:r w:rsidRPr="008A662C">
        <w:rPr>
          <w:rFonts w:eastAsia="Arial" w:cs="Arial"/>
          <w:color w:val="ED0000"/>
          <w:spacing w:val="-1"/>
          <w:sz w:val="22"/>
          <w:szCs w:val="22"/>
        </w:rPr>
        <w:t xml:space="preserve">Red text – </w:t>
      </w:r>
      <w:r w:rsidRPr="00442DCC">
        <w:rPr>
          <w:rFonts w:eastAsia="Arial" w:cs="Arial"/>
          <w:color w:val="auto"/>
          <w:spacing w:val="-1"/>
          <w:sz w:val="22"/>
          <w:szCs w:val="22"/>
        </w:rPr>
        <w:t>does not form part of the policy)</w:t>
      </w:r>
    </w:p>
    <w:p w14:paraId="337A8B62" w14:textId="77777777" w:rsidR="00442DCC" w:rsidRPr="00442DCC" w:rsidRDefault="00442DCC" w:rsidP="00442DCC">
      <w:pPr>
        <w:keepNext w:val="0"/>
        <w:autoSpaceDE w:val="0"/>
        <w:autoSpaceDN w:val="0"/>
        <w:adjustRightInd w:val="0"/>
        <w:spacing w:before="0"/>
        <w:ind w:left="525"/>
        <w:rPr>
          <w:rFonts w:eastAsia="Arial" w:cs="Arial"/>
          <w:spacing w:val="-1"/>
          <w:sz w:val="22"/>
          <w:szCs w:val="22"/>
        </w:rPr>
      </w:pPr>
    </w:p>
    <w:bookmarkEnd w:id="16"/>
    <w:tbl>
      <w:tblPr>
        <w:tblStyle w:val="ReportTable1"/>
        <w:tblW w:w="0" w:type="auto"/>
        <w:tblLook w:val="04A0" w:firstRow="1" w:lastRow="0" w:firstColumn="1" w:lastColumn="0" w:noHBand="0" w:noVBand="1"/>
      </w:tblPr>
      <w:tblGrid>
        <w:gridCol w:w="9628"/>
      </w:tblGrid>
      <w:tr w:rsidR="00442DCC" w:rsidRPr="00442DCC" w14:paraId="745E3326" w14:textId="77777777" w:rsidTr="001B318D">
        <w:tc>
          <w:tcPr>
            <w:tcW w:w="9628" w:type="dxa"/>
          </w:tcPr>
          <w:p w14:paraId="7F41F2DC" w14:textId="77777777" w:rsidR="00442DCC" w:rsidRPr="00442DCC" w:rsidRDefault="00442DCC" w:rsidP="00442DCC">
            <w:pPr>
              <w:keepNext w:val="0"/>
              <w:spacing w:before="0"/>
              <w:rPr>
                <w:rFonts w:cs="Arial"/>
                <w:color w:val="auto"/>
                <w:sz w:val="22"/>
                <w:szCs w:val="22"/>
              </w:rPr>
            </w:pPr>
            <w:r w:rsidRPr="00442DCC">
              <w:rPr>
                <w:rFonts w:cs="Arial"/>
                <w:color w:val="auto"/>
                <w:sz w:val="22"/>
                <w:szCs w:val="22"/>
              </w:rPr>
              <w:br w:type="page"/>
            </w:r>
          </w:p>
          <w:p w14:paraId="200ECDF9" w14:textId="77777777" w:rsidR="00442DCC" w:rsidRPr="00442DCC" w:rsidRDefault="00442DCC" w:rsidP="00442DCC">
            <w:pPr>
              <w:keepNext w:val="0"/>
              <w:spacing w:before="0"/>
              <w:rPr>
                <w:rFonts w:cs="Arial"/>
                <w:b/>
                <w:bCs/>
                <w:color w:val="auto"/>
                <w:sz w:val="22"/>
                <w:szCs w:val="22"/>
              </w:rPr>
            </w:pPr>
            <w:r w:rsidRPr="00442DCC">
              <w:rPr>
                <w:rFonts w:cs="Arial"/>
                <w:b/>
                <w:bCs/>
                <w:color w:val="auto"/>
                <w:sz w:val="22"/>
                <w:szCs w:val="22"/>
              </w:rPr>
              <w:t>Policy EV9: The Historic Environment</w:t>
            </w:r>
          </w:p>
          <w:p w14:paraId="73007A3C" w14:textId="77777777" w:rsidR="00442DCC" w:rsidRPr="00442DCC" w:rsidRDefault="00442DCC" w:rsidP="00442DCC">
            <w:pPr>
              <w:keepNext w:val="0"/>
              <w:spacing w:before="0"/>
              <w:rPr>
                <w:rFonts w:cs="Arial"/>
                <w:b/>
                <w:bCs/>
                <w:color w:val="auto"/>
                <w:sz w:val="22"/>
                <w:szCs w:val="22"/>
              </w:rPr>
            </w:pPr>
          </w:p>
        </w:tc>
      </w:tr>
      <w:tr w:rsidR="008A662C" w:rsidRPr="00442DCC" w14:paraId="214FE130" w14:textId="77777777" w:rsidTr="00001994">
        <w:tc>
          <w:tcPr>
            <w:tcW w:w="9628" w:type="dxa"/>
          </w:tcPr>
          <w:p w14:paraId="2D11DCC9" w14:textId="47ECC726" w:rsidR="008A662C" w:rsidRPr="00442DCC" w:rsidRDefault="008A662C" w:rsidP="00442DCC">
            <w:pPr>
              <w:keepNext w:val="0"/>
              <w:spacing w:before="0"/>
              <w:rPr>
                <w:rFonts w:cs="Arial"/>
                <w:color w:val="auto"/>
                <w:sz w:val="22"/>
                <w:szCs w:val="22"/>
              </w:rPr>
            </w:pPr>
            <w:r w:rsidRPr="00442DCC">
              <w:rPr>
                <w:rFonts w:cs="Arial"/>
                <w:color w:val="auto"/>
                <w:sz w:val="22"/>
                <w:szCs w:val="22"/>
              </w:rPr>
              <w:t>Strategic Objectives</w:t>
            </w:r>
            <w:r w:rsidR="0052771C">
              <w:rPr>
                <w:rFonts w:cs="Arial"/>
                <w:color w:val="auto"/>
                <w:sz w:val="22"/>
                <w:szCs w:val="22"/>
              </w:rPr>
              <w:t xml:space="preserve"> </w:t>
            </w:r>
            <w:r w:rsidRPr="00442DCC">
              <w:rPr>
                <w:rFonts w:cs="Arial"/>
                <w:color w:val="auto"/>
                <w:sz w:val="22"/>
                <w:szCs w:val="22"/>
              </w:rPr>
              <w:t xml:space="preserve">SO1, SO3, SO7, SO8, SO11, SO13, SO14. </w:t>
            </w:r>
          </w:p>
        </w:tc>
      </w:tr>
      <w:tr w:rsidR="00442DCC" w:rsidRPr="00442DCC" w14:paraId="6A7CB250" w14:textId="77777777" w:rsidTr="001B318D">
        <w:tc>
          <w:tcPr>
            <w:tcW w:w="9628" w:type="dxa"/>
            <w:shd w:val="clear" w:color="auto" w:fill="E2EFD9"/>
          </w:tcPr>
          <w:p w14:paraId="107EC3EF" w14:textId="77777777" w:rsidR="00442DCC" w:rsidRPr="00442DCC" w:rsidRDefault="00442DCC" w:rsidP="00442DCC">
            <w:pPr>
              <w:keepNext w:val="0"/>
              <w:spacing w:before="0"/>
              <w:rPr>
                <w:rFonts w:cs="Arial"/>
                <w:color w:val="auto"/>
                <w:sz w:val="22"/>
                <w:szCs w:val="22"/>
              </w:rPr>
            </w:pPr>
          </w:p>
          <w:p w14:paraId="6A2F64F7" w14:textId="0B860C97" w:rsidR="00442DCC" w:rsidRPr="00442DCC" w:rsidRDefault="001B318D" w:rsidP="00442DCC">
            <w:pPr>
              <w:keepNext w:val="0"/>
              <w:spacing w:before="0"/>
              <w:rPr>
                <w:rFonts w:cs="Arial"/>
                <w:b/>
                <w:bCs/>
                <w:color w:val="auto"/>
                <w:sz w:val="22"/>
                <w:szCs w:val="22"/>
              </w:rPr>
            </w:pPr>
            <w:r>
              <w:rPr>
                <w:rFonts w:cs="Arial"/>
                <w:b/>
                <w:bCs/>
                <w:color w:val="auto"/>
                <w:sz w:val="22"/>
                <w:szCs w:val="22"/>
              </w:rPr>
              <w:t xml:space="preserve">     </w:t>
            </w:r>
            <w:r w:rsidR="00442DCC" w:rsidRPr="00442DCC">
              <w:rPr>
                <w:rFonts w:cs="Arial"/>
                <w:b/>
                <w:bCs/>
                <w:color w:val="auto"/>
                <w:sz w:val="22"/>
                <w:szCs w:val="22"/>
              </w:rPr>
              <w:t>All Heritage Assets</w:t>
            </w:r>
          </w:p>
          <w:p w14:paraId="5C59713A" w14:textId="77777777" w:rsidR="00442DCC" w:rsidRPr="00442DCC" w:rsidRDefault="00442DCC" w:rsidP="00442DCC">
            <w:pPr>
              <w:ind w:left="306" w:hanging="425"/>
              <w:rPr>
                <w:rFonts w:cs="Arial"/>
                <w:color w:val="0070C0"/>
                <w:sz w:val="22"/>
                <w:szCs w:val="22"/>
              </w:rPr>
            </w:pPr>
            <w:r w:rsidRPr="008A662C">
              <w:rPr>
                <w:rFonts w:cs="Arial"/>
                <w:color w:val="006AB9"/>
                <w:sz w:val="22"/>
                <w:szCs w:val="22"/>
              </w:rPr>
              <w:t xml:space="preserve">      1. </w:t>
            </w:r>
            <w:r w:rsidRPr="00442DCC">
              <w:rPr>
                <w:rFonts w:cs="Arial"/>
                <w:color w:val="auto"/>
                <w:sz w:val="22"/>
                <w:szCs w:val="22"/>
              </w:rPr>
              <w:t xml:space="preserve">Proposals that </w:t>
            </w:r>
            <w:r w:rsidRPr="00442DCC">
              <w:rPr>
                <w:rFonts w:cs="Arial"/>
                <w:strike/>
                <w:color w:val="auto"/>
                <w:sz w:val="22"/>
                <w:szCs w:val="22"/>
              </w:rPr>
              <w:t>effect</w:t>
            </w:r>
            <w:r w:rsidRPr="00442DCC">
              <w:rPr>
                <w:rFonts w:cs="Arial"/>
                <w:color w:val="auto"/>
                <w:sz w:val="22"/>
                <w:szCs w:val="22"/>
              </w:rPr>
              <w:t xml:space="preserve"> </w:t>
            </w:r>
            <w:r w:rsidRPr="008A662C">
              <w:rPr>
                <w:rFonts w:cs="Arial"/>
                <w:color w:val="006AB9"/>
                <w:sz w:val="22"/>
                <w:szCs w:val="22"/>
              </w:rPr>
              <w:t>affect</w:t>
            </w:r>
            <w:r w:rsidRPr="00442DCC">
              <w:rPr>
                <w:rFonts w:cs="Arial"/>
                <w:color w:val="auto"/>
                <w:sz w:val="22"/>
                <w:szCs w:val="22"/>
              </w:rPr>
              <w:t xml:space="preserve"> heritage assets will be supported where the proposals conserves or enhances </w:t>
            </w:r>
            <w:r w:rsidRPr="008A662C">
              <w:rPr>
                <w:rFonts w:cs="Arial"/>
                <w:color w:val="006AB9"/>
                <w:sz w:val="22"/>
                <w:szCs w:val="22"/>
              </w:rPr>
              <w:t xml:space="preserve">the significance of </w:t>
            </w:r>
            <w:r w:rsidRPr="00442DCC">
              <w:rPr>
                <w:rFonts w:cs="Arial"/>
                <w:color w:val="auto"/>
                <w:sz w:val="22"/>
                <w:szCs w:val="22"/>
              </w:rPr>
              <w:t xml:space="preserve">the heritage asset. Proposal that </w:t>
            </w:r>
            <w:proofErr w:type="gramStart"/>
            <w:r w:rsidRPr="00442DCC">
              <w:rPr>
                <w:rFonts w:cs="Arial"/>
                <w:color w:val="auto"/>
                <w:sz w:val="22"/>
                <w:szCs w:val="22"/>
              </w:rPr>
              <w:t>harm</w:t>
            </w:r>
            <w:proofErr w:type="gramEnd"/>
            <w:r w:rsidRPr="00442DCC">
              <w:rPr>
                <w:rFonts w:cs="Arial"/>
                <w:color w:val="auto"/>
                <w:sz w:val="22"/>
                <w:szCs w:val="22"/>
              </w:rPr>
              <w:t xml:space="preserve"> the significance of a heritage asset will only be supported where it is demonstrated that the harm is justified and the public benefits clearly outweigh the harm. </w:t>
            </w:r>
            <w:r w:rsidRPr="008A662C">
              <w:rPr>
                <w:rFonts w:cs="Arial"/>
                <w:color w:val="D40000"/>
                <w:sz w:val="22"/>
                <w:szCs w:val="22"/>
              </w:rPr>
              <w:t>(</w:t>
            </w:r>
            <w:proofErr w:type="gramStart"/>
            <w:r w:rsidRPr="008A662C">
              <w:rPr>
                <w:rFonts w:cs="Arial"/>
                <w:color w:val="D40000"/>
                <w:sz w:val="22"/>
                <w:szCs w:val="22"/>
              </w:rPr>
              <w:t>was</w:t>
            </w:r>
            <w:proofErr w:type="gramEnd"/>
            <w:r w:rsidRPr="008A662C">
              <w:rPr>
                <w:rFonts w:cs="Arial"/>
                <w:color w:val="D40000"/>
                <w:sz w:val="22"/>
                <w:szCs w:val="22"/>
              </w:rPr>
              <w:t xml:space="preserve"> criteria 4) </w:t>
            </w:r>
          </w:p>
          <w:p w14:paraId="6E599642" w14:textId="77777777" w:rsidR="00442DCC" w:rsidRPr="00442DCC" w:rsidRDefault="00442DCC" w:rsidP="00442DCC">
            <w:pPr>
              <w:keepNext w:val="0"/>
              <w:spacing w:before="0"/>
              <w:rPr>
                <w:rFonts w:cs="Arial"/>
                <w:color w:val="auto"/>
                <w:sz w:val="22"/>
                <w:szCs w:val="22"/>
              </w:rPr>
            </w:pPr>
          </w:p>
          <w:p w14:paraId="7DE65A28" w14:textId="77777777" w:rsidR="00442DCC" w:rsidRPr="00442DCC" w:rsidRDefault="00442DCC" w:rsidP="00442DCC">
            <w:pPr>
              <w:keepNext w:val="0"/>
              <w:numPr>
                <w:ilvl w:val="0"/>
                <w:numId w:val="44"/>
              </w:numPr>
              <w:spacing w:before="0"/>
              <w:contextualSpacing/>
              <w:rPr>
                <w:rFonts w:cs="Arial"/>
                <w:color w:val="auto"/>
                <w:sz w:val="22"/>
                <w:szCs w:val="22"/>
              </w:rPr>
            </w:pPr>
            <w:r w:rsidRPr="008A662C">
              <w:rPr>
                <w:rFonts w:cs="Arial"/>
                <w:color w:val="006AB9"/>
                <w:sz w:val="22"/>
                <w:szCs w:val="22"/>
              </w:rPr>
              <w:t>2.</w:t>
            </w:r>
            <w:r w:rsidRPr="00442DCC">
              <w:rPr>
                <w:rFonts w:cs="Arial"/>
                <w:color w:val="auto"/>
                <w:sz w:val="22"/>
                <w:szCs w:val="22"/>
              </w:rPr>
              <w:t xml:space="preserve"> A proposal must have regard to its impact on the historic environment and will be expected to be in line with advice and guidance contained within conservation area appraisals, characterisation studies and other relevant guidance.  A proposal will be considered acceptable where it will conserve and, where appropriate, enhance the </w:t>
            </w:r>
            <w:r w:rsidRPr="008A662C">
              <w:rPr>
                <w:rFonts w:cs="Arial"/>
                <w:color w:val="006AB9"/>
                <w:sz w:val="22"/>
                <w:szCs w:val="22"/>
              </w:rPr>
              <w:t xml:space="preserve">significance of the heritage asset, including their setting. </w:t>
            </w:r>
            <w:r w:rsidRPr="00442DCC">
              <w:rPr>
                <w:rFonts w:cs="Arial"/>
                <w:strike/>
                <w:color w:val="auto"/>
                <w:sz w:val="22"/>
                <w:szCs w:val="22"/>
              </w:rPr>
              <w:t>historic environment, including designated and non-designated heritage assets and their setting.</w:t>
            </w:r>
            <w:r w:rsidRPr="00442DCC">
              <w:rPr>
                <w:rFonts w:cs="Arial"/>
                <w:color w:val="auto"/>
                <w:sz w:val="22"/>
                <w:szCs w:val="22"/>
              </w:rPr>
              <w:t xml:space="preserve"> </w:t>
            </w:r>
          </w:p>
          <w:p w14:paraId="091DBE39" w14:textId="77777777" w:rsidR="00442DCC" w:rsidRPr="00442DCC" w:rsidRDefault="00442DCC" w:rsidP="00442DCC">
            <w:pPr>
              <w:keepNext w:val="0"/>
              <w:spacing w:before="0"/>
              <w:ind w:left="360"/>
              <w:contextualSpacing/>
              <w:rPr>
                <w:rFonts w:cs="Arial"/>
                <w:color w:val="auto"/>
                <w:sz w:val="22"/>
                <w:szCs w:val="22"/>
              </w:rPr>
            </w:pPr>
          </w:p>
          <w:p w14:paraId="551756C4" w14:textId="77777777" w:rsidR="00442DCC" w:rsidRPr="00442DCC" w:rsidRDefault="00442DCC" w:rsidP="00442DCC">
            <w:pPr>
              <w:keepNext w:val="0"/>
              <w:numPr>
                <w:ilvl w:val="0"/>
                <w:numId w:val="44"/>
              </w:numPr>
              <w:spacing w:before="0"/>
              <w:contextualSpacing/>
              <w:rPr>
                <w:rFonts w:cs="Arial"/>
                <w:color w:val="auto"/>
                <w:sz w:val="22"/>
                <w:szCs w:val="22"/>
              </w:rPr>
            </w:pPr>
            <w:r w:rsidRPr="008A662C">
              <w:rPr>
                <w:rFonts w:cs="Arial"/>
                <w:color w:val="006AB9"/>
                <w:sz w:val="22"/>
                <w:szCs w:val="22"/>
              </w:rPr>
              <w:t>3.</w:t>
            </w:r>
            <w:r w:rsidRPr="00442DCC">
              <w:rPr>
                <w:rFonts w:cs="Arial"/>
                <w:color w:val="auto"/>
                <w:sz w:val="22"/>
                <w:szCs w:val="22"/>
              </w:rPr>
              <w:t xml:space="preserve"> Proposals that affect </w:t>
            </w:r>
            <w:r w:rsidRPr="00442DCC">
              <w:rPr>
                <w:rFonts w:cs="Arial"/>
                <w:strike/>
                <w:color w:val="auto"/>
                <w:sz w:val="22"/>
                <w:szCs w:val="22"/>
              </w:rPr>
              <w:t>designated and non-designated</w:t>
            </w:r>
            <w:r w:rsidRPr="00442DCC">
              <w:rPr>
                <w:rFonts w:cs="Arial"/>
                <w:color w:val="auto"/>
                <w:sz w:val="22"/>
                <w:szCs w:val="22"/>
              </w:rPr>
              <w:t xml:space="preserve"> heritage assets should be accompanied by a Heritage Statement</w:t>
            </w:r>
            <w:r w:rsidRPr="008A662C">
              <w:rPr>
                <w:rFonts w:cs="Arial"/>
                <w:color w:val="006AB9"/>
                <w:sz w:val="22"/>
                <w:szCs w:val="22"/>
              </w:rPr>
              <w:t>, and where necessary an archaeological evaluation (following a desk-based assessment),</w:t>
            </w:r>
            <w:r w:rsidRPr="00442DCC">
              <w:rPr>
                <w:rFonts w:cs="Arial"/>
                <w:color w:val="auto"/>
                <w:sz w:val="22"/>
                <w:szCs w:val="22"/>
              </w:rPr>
              <w:t xml:space="preserve"> that provides a proportionate assessment of the significance of the heritage asset, and where appropriate its setting, and an assessment of the impact of the proposal on the significance. </w:t>
            </w:r>
          </w:p>
          <w:p w14:paraId="7B6870AC" w14:textId="77777777" w:rsidR="00442DCC" w:rsidRPr="00442DCC" w:rsidRDefault="00442DCC" w:rsidP="00442DCC">
            <w:pPr>
              <w:keepNext w:val="0"/>
              <w:spacing w:before="0"/>
              <w:ind w:left="720"/>
              <w:contextualSpacing/>
              <w:rPr>
                <w:rFonts w:cs="Arial"/>
                <w:color w:val="auto"/>
                <w:sz w:val="22"/>
                <w:szCs w:val="22"/>
              </w:rPr>
            </w:pPr>
          </w:p>
          <w:p w14:paraId="70B75DA8" w14:textId="77777777" w:rsidR="00442DCC" w:rsidRPr="00442DCC" w:rsidRDefault="00442DCC" w:rsidP="00442DCC">
            <w:pPr>
              <w:keepNext w:val="0"/>
              <w:numPr>
                <w:ilvl w:val="0"/>
                <w:numId w:val="44"/>
              </w:numPr>
              <w:spacing w:before="0"/>
              <w:contextualSpacing/>
              <w:rPr>
                <w:rFonts w:cs="Arial"/>
                <w:sz w:val="22"/>
                <w:szCs w:val="22"/>
              </w:rPr>
            </w:pPr>
            <w:r w:rsidRPr="008A662C">
              <w:rPr>
                <w:rFonts w:cs="Arial"/>
                <w:color w:val="006AB9"/>
                <w:sz w:val="22"/>
                <w:szCs w:val="22"/>
              </w:rPr>
              <w:t>4.</w:t>
            </w:r>
            <w:r w:rsidRPr="00442DCC">
              <w:rPr>
                <w:rFonts w:cs="Arial"/>
                <w:color w:val="auto"/>
                <w:sz w:val="22"/>
                <w:szCs w:val="22"/>
              </w:rPr>
              <w:t xml:space="preserve"> Proposals that conserve or enhance the significance of designated and non-</w:t>
            </w:r>
            <w:r w:rsidRPr="00442DCC">
              <w:rPr>
                <w:rFonts w:cs="Arial"/>
                <w:sz w:val="22"/>
                <w:szCs w:val="22"/>
              </w:rPr>
              <w:t xml:space="preserve">designated heritage assets and their settings, </w:t>
            </w:r>
            <w:r w:rsidRPr="008A662C">
              <w:rPr>
                <w:rFonts w:cs="Arial"/>
                <w:color w:val="006AB9"/>
                <w:sz w:val="22"/>
                <w:szCs w:val="22"/>
              </w:rPr>
              <w:t xml:space="preserve">and respect local character and distinctiveness, </w:t>
            </w:r>
            <w:r w:rsidRPr="00442DCC">
              <w:rPr>
                <w:rFonts w:cs="Arial"/>
                <w:sz w:val="22"/>
                <w:szCs w:val="22"/>
              </w:rPr>
              <w:t>through appropriate scale, siting, high quality design and materials will be supported.</w:t>
            </w:r>
          </w:p>
          <w:p w14:paraId="4590FAE1" w14:textId="77777777" w:rsidR="00442DCC" w:rsidRPr="00442DCC" w:rsidRDefault="00442DCC" w:rsidP="00442DCC">
            <w:pPr>
              <w:keepNext w:val="0"/>
              <w:spacing w:before="0" w:after="200" w:line="276" w:lineRule="auto"/>
              <w:ind w:left="720"/>
              <w:contextualSpacing/>
              <w:rPr>
                <w:rFonts w:cs="Arial"/>
                <w:sz w:val="22"/>
                <w:szCs w:val="22"/>
                <w:lang w:eastAsia="en-US"/>
              </w:rPr>
            </w:pPr>
          </w:p>
          <w:p w14:paraId="65F56586" w14:textId="77777777" w:rsidR="00442DCC" w:rsidRPr="008A662C" w:rsidRDefault="00442DCC" w:rsidP="00442DCC">
            <w:pPr>
              <w:keepNext w:val="0"/>
              <w:spacing w:before="0"/>
              <w:ind w:left="360"/>
              <w:contextualSpacing/>
              <w:rPr>
                <w:rFonts w:cs="Arial"/>
                <w:color w:val="006AB9"/>
                <w:sz w:val="22"/>
                <w:szCs w:val="22"/>
              </w:rPr>
            </w:pPr>
            <w:r w:rsidRPr="008A662C">
              <w:rPr>
                <w:rFonts w:cs="Arial"/>
                <w:color w:val="006AB9"/>
                <w:sz w:val="22"/>
                <w:szCs w:val="22"/>
              </w:rPr>
              <w:t xml:space="preserve">5. ‘Proposals where there is evidence of deliberate neglect of, or damage to, a heritage asset, the deteriorated state of the heritage asset will not be </w:t>
            </w:r>
            <w:proofErr w:type="gramStart"/>
            <w:r w:rsidRPr="008A662C">
              <w:rPr>
                <w:rFonts w:cs="Arial"/>
                <w:color w:val="006AB9"/>
                <w:sz w:val="22"/>
                <w:szCs w:val="22"/>
              </w:rPr>
              <w:t>taken into account</w:t>
            </w:r>
            <w:proofErr w:type="gramEnd"/>
            <w:r w:rsidRPr="008A662C">
              <w:rPr>
                <w:rFonts w:cs="Arial"/>
                <w:color w:val="006AB9"/>
                <w:sz w:val="22"/>
                <w:szCs w:val="22"/>
              </w:rPr>
              <w:t xml:space="preserve"> in any decision.</w:t>
            </w:r>
          </w:p>
          <w:p w14:paraId="1244B314" w14:textId="77777777" w:rsidR="00442DCC" w:rsidRPr="00442DCC" w:rsidRDefault="00442DCC" w:rsidP="00442DCC">
            <w:pPr>
              <w:keepNext w:val="0"/>
              <w:spacing w:before="0"/>
              <w:ind w:left="720"/>
              <w:contextualSpacing/>
              <w:rPr>
                <w:rFonts w:cs="Arial"/>
                <w:sz w:val="22"/>
                <w:szCs w:val="22"/>
              </w:rPr>
            </w:pPr>
          </w:p>
          <w:p w14:paraId="7096C13B" w14:textId="77777777" w:rsidR="00442DCC" w:rsidRPr="00442DCC" w:rsidRDefault="00442DCC" w:rsidP="00442DCC">
            <w:pPr>
              <w:keepNext w:val="0"/>
              <w:numPr>
                <w:ilvl w:val="0"/>
                <w:numId w:val="44"/>
              </w:numPr>
              <w:spacing w:before="0"/>
              <w:contextualSpacing/>
              <w:rPr>
                <w:rFonts w:cs="Arial"/>
                <w:sz w:val="22"/>
                <w:szCs w:val="22"/>
              </w:rPr>
            </w:pPr>
            <w:r w:rsidRPr="00442DCC">
              <w:rPr>
                <w:rFonts w:cs="Arial"/>
                <w:strike/>
                <w:sz w:val="22"/>
                <w:szCs w:val="22"/>
              </w:rPr>
              <w:t xml:space="preserve">Proposals that effect heritage assets will be supported where the proposals conserves or enhances the heritage asset. Proposal that </w:t>
            </w:r>
            <w:proofErr w:type="gramStart"/>
            <w:r w:rsidRPr="00442DCC">
              <w:rPr>
                <w:rFonts w:cs="Arial"/>
                <w:strike/>
                <w:sz w:val="22"/>
                <w:szCs w:val="22"/>
              </w:rPr>
              <w:t>harm</w:t>
            </w:r>
            <w:proofErr w:type="gramEnd"/>
            <w:r w:rsidRPr="00442DCC">
              <w:rPr>
                <w:rFonts w:cs="Arial"/>
                <w:strike/>
                <w:sz w:val="22"/>
                <w:szCs w:val="22"/>
              </w:rPr>
              <w:t xml:space="preserve"> the significance of a heritage asset will only be supported where it is demonstrated that the harm is justified and the public benefits clearly outweigh the harm</w:t>
            </w:r>
            <w:r w:rsidRPr="00442DCC">
              <w:rPr>
                <w:rFonts w:cs="Arial"/>
                <w:sz w:val="22"/>
                <w:szCs w:val="22"/>
              </w:rPr>
              <w:t xml:space="preserve">.  </w:t>
            </w:r>
            <w:r w:rsidRPr="008A662C">
              <w:rPr>
                <w:rFonts w:cs="Arial"/>
                <w:color w:val="D40000"/>
                <w:sz w:val="22"/>
                <w:szCs w:val="22"/>
              </w:rPr>
              <w:t>(now criteria 1)</w:t>
            </w:r>
          </w:p>
          <w:p w14:paraId="627FF2C3" w14:textId="77777777" w:rsidR="00442DCC" w:rsidRPr="00442DCC" w:rsidRDefault="00442DCC" w:rsidP="00442DCC">
            <w:pPr>
              <w:keepNext w:val="0"/>
              <w:spacing w:before="0"/>
              <w:ind w:left="720"/>
              <w:contextualSpacing/>
              <w:rPr>
                <w:rFonts w:cs="Arial"/>
                <w:color w:val="auto"/>
                <w:sz w:val="22"/>
                <w:szCs w:val="22"/>
              </w:rPr>
            </w:pPr>
          </w:p>
          <w:p w14:paraId="61910645" w14:textId="77777777" w:rsidR="00442DCC" w:rsidRPr="00442DCC" w:rsidRDefault="00442DCC" w:rsidP="00442DCC">
            <w:pPr>
              <w:keepNext w:val="0"/>
              <w:spacing w:before="0"/>
              <w:ind w:left="360"/>
              <w:contextualSpacing/>
              <w:rPr>
                <w:rFonts w:cs="Arial"/>
                <w:b/>
                <w:bCs/>
                <w:color w:val="auto"/>
                <w:sz w:val="22"/>
                <w:szCs w:val="22"/>
              </w:rPr>
            </w:pPr>
            <w:r w:rsidRPr="00442DCC">
              <w:rPr>
                <w:rFonts w:cs="Arial"/>
                <w:b/>
                <w:bCs/>
                <w:color w:val="auto"/>
                <w:sz w:val="22"/>
                <w:szCs w:val="22"/>
              </w:rPr>
              <w:t>Designated Heritage Assets</w:t>
            </w:r>
          </w:p>
          <w:p w14:paraId="13AA6055" w14:textId="77777777" w:rsidR="00442DCC" w:rsidRPr="008A662C" w:rsidRDefault="00442DCC" w:rsidP="00442DCC">
            <w:pPr>
              <w:ind w:left="306" w:hanging="284"/>
              <w:rPr>
                <w:rFonts w:cs="Arial"/>
                <w:b/>
                <w:bCs/>
                <w:color w:val="D40000"/>
                <w:sz w:val="22"/>
                <w:szCs w:val="22"/>
              </w:rPr>
            </w:pPr>
            <w:r w:rsidRPr="008A662C">
              <w:rPr>
                <w:rFonts w:cs="Arial"/>
                <w:color w:val="006AB9"/>
                <w:sz w:val="22"/>
                <w:szCs w:val="22"/>
              </w:rPr>
              <w:t xml:space="preserve">    6. Proposals that will result in substantial harm to or loss of the significance of a designated heritage asset and their setting will be refused unless it is demonstrated that the substantial harm or loss is necessary to achieve substantial public benefits that outweigh that harm or loss. </w:t>
            </w:r>
            <w:r w:rsidRPr="008A662C">
              <w:rPr>
                <w:rFonts w:cs="Arial"/>
                <w:color w:val="D40000"/>
                <w:sz w:val="22"/>
                <w:szCs w:val="22"/>
              </w:rPr>
              <w:t>(</w:t>
            </w:r>
            <w:proofErr w:type="gramStart"/>
            <w:r w:rsidRPr="008A662C">
              <w:rPr>
                <w:rFonts w:cs="Arial"/>
                <w:color w:val="D40000"/>
                <w:sz w:val="22"/>
                <w:szCs w:val="22"/>
              </w:rPr>
              <w:t>was</w:t>
            </w:r>
            <w:proofErr w:type="gramEnd"/>
            <w:r w:rsidRPr="008A662C">
              <w:rPr>
                <w:rFonts w:cs="Arial"/>
                <w:color w:val="D40000"/>
                <w:sz w:val="22"/>
                <w:szCs w:val="22"/>
              </w:rPr>
              <w:t xml:space="preserve"> criteria 8, but without a, b, &amp; c which repeated the NPPF)</w:t>
            </w:r>
          </w:p>
          <w:p w14:paraId="0A3E5980" w14:textId="77777777" w:rsidR="00442DCC" w:rsidRPr="00442DCC" w:rsidRDefault="00442DCC" w:rsidP="00442DCC">
            <w:pPr>
              <w:keepNext w:val="0"/>
              <w:spacing w:before="0"/>
              <w:ind w:left="720"/>
              <w:contextualSpacing/>
              <w:rPr>
                <w:rFonts w:cs="Arial"/>
                <w:color w:val="auto"/>
                <w:sz w:val="22"/>
                <w:szCs w:val="22"/>
              </w:rPr>
            </w:pPr>
          </w:p>
          <w:p w14:paraId="14FC34F5" w14:textId="77777777" w:rsidR="00442DCC" w:rsidRPr="00442DCC" w:rsidRDefault="00442DCC" w:rsidP="00442DCC">
            <w:pPr>
              <w:keepNext w:val="0"/>
              <w:numPr>
                <w:ilvl w:val="0"/>
                <w:numId w:val="44"/>
              </w:numPr>
              <w:spacing w:before="0"/>
              <w:contextualSpacing/>
              <w:rPr>
                <w:rFonts w:cs="Arial"/>
                <w:color w:val="auto"/>
                <w:sz w:val="22"/>
                <w:szCs w:val="22"/>
              </w:rPr>
            </w:pPr>
            <w:r w:rsidRPr="008A662C">
              <w:rPr>
                <w:rFonts w:cs="Arial"/>
                <w:color w:val="006AB9"/>
                <w:sz w:val="22"/>
                <w:szCs w:val="22"/>
              </w:rPr>
              <w:t>7.</w:t>
            </w:r>
            <w:r w:rsidRPr="00442DCC">
              <w:rPr>
                <w:rFonts w:cs="Arial"/>
                <w:color w:val="auto"/>
                <w:sz w:val="22"/>
                <w:szCs w:val="22"/>
              </w:rPr>
              <w:t xml:space="preserve"> Designated Heritage Assets in Ashfield include:</w:t>
            </w:r>
          </w:p>
          <w:p w14:paraId="2A8849FC" w14:textId="77777777" w:rsidR="00442DCC" w:rsidRPr="00442DCC" w:rsidRDefault="00442DCC" w:rsidP="00442DCC">
            <w:pPr>
              <w:keepNext w:val="0"/>
              <w:spacing w:before="0"/>
              <w:ind w:left="360"/>
              <w:contextualSpacing/>
              <w:rPr>
                <w:rFonts w:cs="Arial"/>
                <w:color w:val="auto"/>
                <w:sz w:val="22"/>
                <w:szCs w:val="22"/>
              </w:rPr>
            </w:pPr>
          </w:p>
          <w:p w14:paraId="498B1E1D" w14:textId="77777777" w:rsidR="00442DCC" w:rsidRPr="00442DCC" w:rsidRDefault="00442DCC" w:rsidP="00442DCC">
            <w:pPr>
              <w:keepNext w:val="0"/>
              <w:numPr>
                <w:ilvl w:val="0"/>
                <w:numId w:val="45"/>
              </w:numPr>
              <w:spacing w:before="0"/>
              <w:contextualSpacing/>
              <w:rPr>
                <w:rFonts w:cs="Arial"/>
                <w:color w:val="auto"/>
                <w:sz w:val="22"/>
                <w:szCs w:val="22"/>
              </w:rPr>
            </w:pPr>
            <w:r w:rsidRPr="00442DCC">
              <w:rPr>
                <w:rFonts w:cs="Arial"/>
                <w:color w:val="auto"/>
                <w:sz w:val="22"/>
                <w:szCs w:val="22"/>
              </w:rPr>
              <w:t xml:space="preserve">Conservation </w:t>
            </w:r>
            <w:proofErr w:type="gramStart"/>
            <w:r w:rsidRPr="00442DCC">
              <w:rPr>
                <w:rFonts w:cs="Arial"/>
                <w:color w:val="auto"/>
                <w:sz w:val="22"/>
                <w:szCs w:val="22"/>
              </w:rPr>
              <w:t>Areas;</w:t>
            </w:r>
            <w:proofErr w:type="gramEnd"/>
          </w:p>
          <w:p w14:paraId="790F2901" w14:textId="77777777" w:rsidR="00442DCC" w:rsidRPr="00442DCC" w:rsidRDefault="00442DCC" w:rsidP="00442DCC">
            <w:pPr>
              <w:keepNext w:val="0"/>
              <w:numPr>
                <w:ilvl w:val="0"/>
                <w:numId w:val="45"/>
              </w:numPr>
              <w:spacing w:before="0"/>
              <w:contextualSpacing/>
              <w:rPr>
                <w:rFonts w:cs="Arial"/>
                <w:color w:val="auto"/>
                <w:sz w:val="22"/>
                <w:szCs w:val="22"/>
              </w:rPr>
            </w:pPr>
            <w:r w:rsidRPr="00442DCC">
              <w:rPr>
                <w:rFonts w:cs="Arial"/>
                <w:color w:val="auto"/>
                <w:sz w:val="22"/>
                <w:szCs w:val="22"/>
              </w:rPr>
              <w:t>Listed Buildings (including attached and curtilage structures)</w:t>
            </w:r>
            <w:proofErr w:type="gramStart"/>
            <w:r w:rsidRPr="00442DCC">
              <w:rPr>
                <w:rFonts w:cs="Arial"/>
                <w:color w:val="auto"/>
                <w:sz w:val="22"/>
                <w:szCs w:val="22"/>
                <w:vertAlign w:val="superscript"/>
              </w:rPr>
              <w:t>1</w:t>
            </w:r>
            <w:r w:rsidRPr="00442DCC">
              <w:rPr>
                <w:rFonts w:cs="Arial"/>
                <w:color w:val="auto"/>
                <w:sz w:val="22"/>
                <w:szCs w:val="22"/>
              </w:rPr>
              <w:t>;</w:t>
            </w:r>
            <w:proofErr w:type="gramEnd"/>
          </w:p>
          <w:p w14:paraId="55A50FD6" w14:textId="77777777" w:rsidR="00442DCC" w:rsidRPr="00442DCC" w:rsidRDefault="00442DCC" w:rsidP="00442DCC">
            <w:pPr>
              <w:keepNext w:val="0"/>
              <w:numPr>
                <w:ilvl w:val="0"/>
                <w:numId w:val="45"/>
              </w:numPr>
              <w:spacing w:before="0"/>
              <w:contextualSpacing/>
              <w:rPr>
                <w:rFonts w:cs="Arial"/>
                <w:color w:val="auto"/>
                <w:sz w:val="22"/>
                <w:szCs w:val="22"/>
              </w:rPr>
            </w:pPr>
            <w:r w:rsidRPr="00442DCC">
              <w:rPr>
                <w:rFonts w:cs="Arial"/>
                <w:color w:val="auto"/>
                <w:sz w:val="22"/>
                <w:szCs w:val="22"/>
              </w:rPr>
              <w:t xml:space="preserve">Scheduled </w:t>
            </w:r>
            <w:proofErr w:type="gramStart"/>
            <w:r w:rsidRPr="00442DCC">
              <w:rPr>
                <w:rFonts w:cs="Arial"/>
                <w:color w:val="auto"/>
                <w:sz w:val="22"/>
                <w:szCs w:val="22"/>
              </w:rPr>
              <w:t>Monuments;</w:t>
            </w:r>
            <w:proofErr w:type="gramEnd"/>
          </w:p>
          <w:p w14:paraId="385D63FA" w14:textId="77777777" w:rsidR="00442DCC" w:rsidRPr="00442DCC" w:rsidRDefault="00442DCC" w:rsidP="00442DCC">
            <w:pPr>
              <w:keepNext w:val="0"/>
              <w:numPr>
                <w:ilvl w:val="0"/>
                <w:numId w:val="45"/>
              </w:numPr>
              <w:spacing w:before="0"/>
              <w:contextualSpacing/>
              <w:rPr>
                <w:rFonts w:cs="Arial"/>
                <w:color w:val="auto"/>
                <w:sz w:val="22"/>
                <w:szCs w:val="22"/>
              </w:rPr>
            </w:pPr>
            <w:r w:rsidRPr="00442DCC">
              <w:rPr>
                <w:rFonts w:cs="Arial"/>
                <w:color w:val="auto"/>
                <w:sz w:val="22"/>
                <w:szCs w:val="22"/>
              </w:rPr>
              <w:lastRenderedPageBreak/>
              <w:t>Registered Parks and Gardens.</w:t>
            </w:r>
          </w:p>
          <w:p w14:paraId="71D1427D" w14:textId="77777777" w:rsidR="00442DCC" w:rsidRPr="00442DCC" w:rsidRDefault="00442DCC" w:rsidP="00442DCC">
            <w:pPr>
              <w:keepNext w:val="0"/>
              <w:spacing w:before="0"/>
              <w:ind w:left="360"/>
              <w:contextualSpacing/>
              <w:rPr>
                <w:rFonts w:cs="Arial"/>
                <w:color w:val="auto"/>
                <w:sz w:val="22"/>
                <w:szCs w:val="22"/>
              </w:rPr>
            </w:pPr>
          </w:p>
          <w:p w14:paraId="03F098FE" w14:textId="77777777" w:rsidR="00442DCC" w:rsidRPr="00442DCC" w:rsidRDefault="00442DCC" w:rsidP="00442DCC">
            <w:pPr>
              <w:keepNext w:val="0"/>
              <w:numPr>
                <w:ilvl w:val="0"/>
                <w:numId w:val="44"/>
              </w:numPr>
              <w:spacing w:before="0"/>
              <w:contextualSpacing/>
              <w:rPr>
                <w:rFonts w:cs="Arial"/>
                <w:color w:val="auto"/>
                <w:sz w:val="22"/>
                <w:szCs w:val="22"/>
              </w:rPr>
            </w:pPr>
            <w:r w:rsidRPr="008A662C">
              <w:rPr>
                <w:rFonts w:cs="Arial"/>
                <w:color w:val="006AB9"/>
                <w:sz w:val="22"/>
                <w:szCs w:val="22"/>
              </w:rPr>
              <w:t>8.</w:t>
            </w:r>
            <w:r w:rsidRPr="00442DCC">
              <w:rPr>
                <w:rFonts w:cs="Arial"/>
                <w:color w:val="auto"/>
                <w:sz w:val="22"/>
                <w:szCs w:val="22"/>
              </w:rPr>
              <w:t xml:space="preserve"> Proposals, including demolition, that are likely to result in substantial harm to </w:t>
            </w:r>
            <w:r w:rsidRPr="00442DCC">
              <w:rPr>
                <w:rFonts w:cs="Arial"/>
                <w:sz w:val="22"/>
                <w:szCs w:val="22"/>
              </w:rPr>
              <w:t>or total loss of Grade I, Grade II* Listed Buildings, Grade I or Grade II* Registered Parks</w:t>
            </w:r>
            <w:r w:rsidRPr="00442DCC">
              <w:rPr>
                <w:rFonts w:cs="Arial"/>
                <w:color w:val="auto"/>
                <w:sz w:val="22"/>
                <w:szCs w:val="22"/>
              </w:rPr>
              <w:t xml:space="preserve"> and Gardens or Scheduled Monuments and their setting, will only be permitted in wholly exceptional circumstances.</w:t>
            </w:r>
          </w:p>
          <w:p w14:paraId="402A0B2F" w14:textId="77777777" w:rsidR="00442DCC" w:rsidRPr="00442DCC" w:rsidRDefault="00442DCC" w:rsidP="00442DCC">
            <w:pPr>
              <w:keepNext w:val="0"/>
              <w:spacing w:before="0"/>
              <w:ind w:left="360"/>
              <w:contextualSpacing/>
              <w:rPr>
                <w:rFonts w:cs="Arial"/>
                <w:color w:val="auto"/>
                <w:sz w:val="22"/>
                <w:szCs w:val="22"/>
              </w:rPr>
            </w:pPr>
          </w:p>
          <w:p w14:paraId="27FBEBC8" w14:textId="77777777" w:rsidR="00442DCC" w:rsidRPr="00442DCC" w:rsidRDefault="00442DCC" w:rsidP="00442DCC">
            <w:pPr>
              <w:keepNext w:val="0"/>
              <w:numPr>
                <w:ilvl w:val="0"/>
                <w:numId w:val="44"/>
              </w:numPr>
              <w:spacing w:before="0"/>
              <w:contextualSpacing/>
              <w:rPr>
                <w:rFonts w:cs="Arial"/>
                <w:sz w:val="22"/>
                <w:szCs w:val="22"/>
              </w:rPr>
            </w:pPr>
            <w:r w:rsidRPr="008A662C">
              <w:rPr>
                <w:rFonts w:cs="Arial"/>
                <w:color w:val="006AB9"/>
                <w:sz w:val="22"/>
                <w:szCs w:val="22"/>
              </w:rPr>
              <w:t>9.</w:t>
            </w:r>
            <w:r w:rsidRPr="00442DCC">
              <w:rPr>
                <w:rFonts w:cs="Arial"/>
                <w:color w:val="auto"/>
                <w:sz w:val="22"/>
                <w:szCs w:val="22"/>
              </w:rPr>
              <w:t xml:space="preserve"> Proposals that will result in the substantial harm </w:t>
            </w:r>
            <w:r w:rsidRPr="00442DCC">
              <w:rPr>
                <w:rFonts w:cs="Arial"/>
                <w:sz w:val="22"/>
                <w:szCs w:val="22"/>
              </w:rPr>
              <w:t xml:space="preserve">to or total loss of the significance of a Grade II Listed Building, Grade II Registered Park and Garden, Conservation Areas and their setting, will only be permitted in exceptional circumstances. </w:t>
            </w:r>
          </w:p>
          <w:p w14:paraId="06912C1B" w14:textId="77777777" w:rsidR="00442DCC" w:rsidRPr="00442DCC" w:rsidRDefault="00442DCC" w:rsidP="00442DCC">
            <w:pPr>
              <w:keepNext w:val="0"/>
              <w:spacing w:before="0"/>
              <w:ind w:left="720"/>
              <w:contextualSpacing/>
              <w:rPr>
                <w:rFonts w:cs="Arial"/>
                <w:sz w:val="22"/>
                <w:szCs w:val="22"/>
              </w:rPr>
            </w:pPr>
          </w:p>
          <w:p w14:paraId="0A55B020" w14:textId="77777777" w:rsidR="00442DCC" w:rsidRPr="008A662C" w:rsidRDefault="00442DCC" w:rsidP="00442DCC">
            <w:pPr>
              <w:keepNext w:val="0"/>
              <w:numPr>
                <w:ilvl w:val="0"/>
                <w:numId w:val="44"/>
              </w:numPr>
              <w:spacing w:before="0"/>
              <w:contextualSpacing/>
              <w:rPr>
                <w:rFonts w:cs="Arial"/>
                <w:color w:val="D40000"/>
                <w:sz w:val="22"/>
                <w:szCs w:val="22"/>
              </w:rPr>
            </w:pPr>
            <w:r w:rsidRPr="00442DCC">
              <w:rPr>
                <w:rFonts w:cs="Arial"/>
                <w:strike/>
                <w:sz w:val="22"/>
                <w:szCs w:val="22"/>
              </w:rPr>
              <w:t xml:space="preserve">Proposals that will result in substantial harm to or loss of the significance of a designated heritage asset and their setting will be refused unless it is demonstrated that the substantial harm or loss is necessary to achieve substantial </w:t>
            </w:r>
            <w:r w:rsidRPr="00442DCC">
              <w:rPr>
                <w:rFonts w:cs="Arial"/>
                <w:strike/>
                <w:color w:val="auto"/>
                <w:sz w:val="22"/>
                <w:szCs w:val="22"/>
              </w:rPr>
              <w:t>public benefits that outweigh that harm or loss, or all of the following apply</w:t>
            </w:r>
            <w:r w:rsidRPr="008A662C">
              <w:rPr>
                <w:rFonts w:cs="Arial"/>
                <w:color w:val="D40000"/>
                <w:sz w:val="22"/>
                <w:szCs w:val="22"/>
              </w:rPr>
              <w:t>: (now criteria 6, but without a, b &amp; c)</w:t>
            </w:r>
          </w:p>
          <w:p w14:paraId="14526477" w14:textId="77777777" w:rsidR="00442DCC" w:rsidRPr="00442DCC" w:rsidRDefault="00442DCC" w:rsidP="00442DCC">
            <w:pPr>
              <w:keepNext w:val="0"/>
              <w:numPr>
                <w:ilvl w:val="0"/>
                <w:numId w:val="46"/>
              </w:numPr>
              <w:spacing w:before="0"/>
              <w:contextualSpacing/>
              <w:rPr>
                <w:rFonts w:cs="Arial"/>
                <w:strike/>
                <w:color w:val="auto"/>
                <w:sz w:val="22"/>
                <w:szCs w:val="22"/>
              </w:rPr>
            </w:pPr>
            <w:r w:rsidRPr="00442DCC">
              <w:rPr>
                <w:rFonts w:cs="Arial"/>
                <w:strike/>
                <w:color w:val="auto"/>
                <w:sz w:val="22"/>
                <w:szCs w:val="22"/>
              </w:rPr>
              <w:t xml:space="preserve">the nature of the heritage asset prevents a reasonable use of the </w:t>
            </w:r>
            <w:proofErr w:type="gramStart"/>
            <w:r w:rsidRPr="00442DCC">
              <w:rPr>
                <w:rFonts w:cs="Arial"/>
                <w:strike/>
                <w:color w:val="auto"/>
                <w:sz w:val="22"/>
                <w:szCs w:val="22"/>
              </w:rPr>
              <w:t>site</w:t>
            </w:r>
            <w:proofErr w:type="gramEnd"/>
            <w:r w:rsidRPr="00442DCC">
              <w:rPr>
                <w:rFonts w:cs="Arial"/>
                <w:strike/>
                <w:color w:val="auto"/>
                <w:sz w:val="22"/>
                <w:szCs w:val="22"/>
              </w:rPr>
              <w:t xml:space="preserve"> and the site cannot be developed in a less harmful way; and</w:t>
            </w:r>
          </w:p>
          <w:p w14:paraId="37E4DC7B" w14:textId="77777777" w:rsidR="00442DCC" w:rsidRPr="00442DCC" w:rsidRDefault="00442DCC" w:rsidP="00442DCC">
            <w:pPr>
              <w:keepNext w:val="0"/>
              <w:numPr>
                <w:ilvl w:val="0"/>
                <w:numId w:val="46"/>
              </w:numPr>
              <w:spacing w:before="0"/>
              <w:contextualSpacing/>
              <w:rPr>
                <w:rFonts w:cs="Arial"/>
                <w:strike/>
                <w:color w:val="auto"/>
                <w:sz w:val="22"/>
                <w:szCs w:val="22"/>
              </w:rPr>
            </w:pPr>
            <w:r w:rsidRPr="00442DCC">
              <w:rPr>
                <w:rFonts w:cs="Arial"/>
                <w:strike/>
                <w:color w:val="auto"/>
                <w:sz w:val="22"/>
                <w:szCs w:val="22"/>
              </w:rPr>
              <w:t xml:space="preserve">through marketing there is no viable use of the heritage asset, and grant funding is not available; and </w:t>
            </w:r>
          </w:p>
          <w:p w14:paraId="61EB3DD0" w14:textId="77777777" w:rsidR="00442DCC" w:rsidRPr="00442DCC" w:rsidRDefault="00442DCC" w:rsidP="00442DCC">
            <w:pPr>
              <w:keepNext w:val="0"/>
              <w:numPr>
                <w:ilvl w:val="0"/>
                <w:numId w:val="46"/>
              </w:numPr>
              <w:spacing w:before="0"/>
              <w:contextualSpacing/>
              <w:rPr>
                <w:rFonts w:cs="Arial"/>
                <w:strike/>
                <w:color w:val="auto"/>
                <w:sz w:val="22"/>
                <w:szCs w:val="22"/>
              </w:rPr>
            </w:pPr>
            <w:r w:rsidRPr="00442DCC">
              <w:rPr>
                <w:rFonts w:cs="Arial"/>
                <w:strike/>
                <w:color w:val="auto"/>
                <w:sz w:val="22"/>
                <w:szCs w:val="22"/>
              </w:rPr>
              <w:t>the benefit of bringing the site back into use outweighs the harm or loss.</w:t>
            </w:r>
          </w:p>
          <w:p w14:paraId="18AF3A51" w14:textId="77777777" w:rsidR="00442DCC" w:rsidRPr="00442DCC" w:rsidRDefault="00442DCC" w:rsidP="00442DCC">
            <w:pPr>
              <w:keepNext w:val="0"/>
              <w:spacing w:before="0"/>
              <w:ind w:left="360"/>
              <w:contextualSpacing/>
              <w:rPr>
                <w:rFonts w:cs="Arial"/>
                <w:color w:val="auto"/>
                <w:sz w:val="22"/>
                <w:szCs w:val="22"/>
              </w:rPr>
            </w:pPr>
          </w:p>
          <w:p w14:paraId="155D0288" w14:textId="77777777" w:rsidR="00442DCC" w:rsidRPr="00442DCC" w:rsidRDefault="00442DCC" w:rsidP="00442DCC">
            <w:pPr>
              <w:keepNext w:val="0"/>
              <w:spacing w:before="0"/>
              <w:ind w:left="306" w:hanging="283"/>
              <w:contextualSpacing/>
              <w:rPr>
                <w:rFonts w:cs="Arial"/>
                <w:color w:val="auto"/>
                <w:sz w:val="22"/>
                <w:szCs w:val="22"/>
              </w:rPr>
            </w:pPr>
            <w:r w:rsidRPr="00442DCC">
              <w:rPr>
                <w:rFonts w:cs="Arial"/>
                <w:strike/>
                <w:color w:val="auto"/>
                <w:sz w:val="22"/>
                <w:szCs w:val="22"/>
              </w:rPr>
              <w:t>9</w:t>
            </w:r>
            <w:r w:rsidRPr="00442DCC">
              <w:rPr>
                <w:rFonts w:cs="Arial"/>
                <w:color w:val="auto"/>
                <w:sz w:val="22"/>
                <w:szCs w:val="22"/>
              </w:rPr>
              <w:t xml:space="preserve">. </w:t>
            </w:r>
            <w:r w:rsidRPr="008A662C">
              <w:rPr>
                <w:rFonts w:cs="Arial"/>
                <w:color w:val="006AB9"/>
                <w:sz w:val="22"/>
                <w:szCs w:val="22"/>
              </w:rPr>
              <w:t>10.</w:t>
            </w:r>
            <w:r w:rsidRPr="00442DCC">
              <w:rPr>
                <w:rFonts w:cs="Arial"/>
                <w:color w:val="auto"/>
                <w:sz w:val="22"/>
                <w:szCs w:val="22"/>
              </w:rPr>
              <w:t xml:space="preserve"> Proposals that result in less than substantial harm to the significance of a designated heritage asset will only be permitted where it is demonstrated that the proposal shall deliver public benefits that outweigh the harm, including securing the heritage asset’s optimum viable use.</w:t>
            </w:r>
          </w:p>
          <w:p w14:paraId="2C36CB5D" w14:textId="77777777" w:rsidR="00442DCC" w:rsidRPr="00442DCC" w:rsidRDefault="00442DCC" w:rsidP="00442DCC">
            <w:pPr>
              <w:keepNext w:val="0"/>
              <w:spacing w:before="0"/>
              <w:ind w:left="306"/>
              <w:contextualSpacing/>
              <w:rPr>
                <w:rFonts w:cs="Arial"/>
                <w:color w:val="auto"/>
                <w:sz w:val="22"/>
                <w:szCs w:val="22"/>
              </w:rPr>
            </w:pPr>
          </w:p>
          <w:p w14:paraId="4D246BDA" w14:textId="77777777" w:rsidR="00442DCC" w:rsidRPr="00442DCC" w:rsidRDefault="00442DCC" w:rsidP="00442DCC">
            <w:pPr>
              <w:keepNext w:val="0"/>
              <w:spacing w:before="0"/>
              <w:ind w:left="360"/>
              <w:contextualSpacing/>
              <w:rPr>
                <w:rFonts w:cs="Arial"/>
                <w:b/>
                <w:bCs/>
                <w:color w:val="auto"/>
                <w:sz w:val="22"/>
                <w:szCs w:val="22"/>
              </w:rPr>
            </w:pPr>
            <w:r w:rsidRPr="00442DCC">
              <w:rPr>
                <w:rFonts w:cs="Arial"/>
                <w:b/>
                <w:bCs/>
                <w:color w:val="auto"/>
                <w:sz w:val="22"/>
                <w:szCs w:val="22"/>
              </w:rPr>
              <w:t>Non-Designated Heritage Assets</w:t>
            </w:r>
          </w:p>
          <w:p w14:paraId="094A6576" w14:textId="77777777" w:rsidR="00442DCC" w:rsidRPr="00442DCC" w:rsidRDefault="00442DCC" w:rsidP="00442DCC">
            <w:pPr>
              <w:keepNext w:val="0"/>
              <w:spacing w:before="0"/>
              <w:contextualSpacing/>
              <w:rPr>
                <w:rFonts w:cs="Arial"/>
                <w:color w:val="auto"/>
                <w:sz w:val="22"/>
                <w:szCs w:val="22"/>
              </w:rPr>
            </w:pPr>
          </w:p>
          <w:p w14:paraId="06231C7D" w14:textId="77777777" w:rsidR="00442DCC" w:rsidRPr="00442DCC" w:rsidRDefault="00442DCC" w:rsidP="00442DCC">
            <w:pPr>
              <w:keepNext w:val="0"/>
              <w:spacing w:before="0"/>
              <w:contextualSpacing/>
              <w:rPr>
                <w:rFonts w:cs="Arial"/>
                <w:color w:val="auto"/>
                <w:sz w:val="22"/>
                <w:szCs w:val="22"/>
              </w:rPr>
            </w:pPr>
            <w:r w:rsidRPr="00442DCC">
              <w:rPr>
                <w:rFonts w:cs="Arial"/>
                <w:strike/>
                <w:color w:val="auto"/>
                <w:sz w:val="22"/>
                <w:szCs w:val="22"/>
              </w:rPr>
              <w:t>10.</w:t>
            </w:r>
            <w:r w:rsidRPr="00442DCC">
              <w:rPr>
                <w:rFonts w:cs="Arial"/>
                <w:color w:val="auto"/>
                <w:sz w:val="22"/>
                <w:szCs w:val="22"/>
              </w:rPr>
              <w:t xml:space="preserve"> </w:t>
            </w:r>
            <w:r w:rsidRPr="008A662C">
              <w:rPr>
                <w:rFonts w:cs="Arial"/>
                <w:color w:val="006AB9"/>
                <w:sz w:val="22"/>
                <w:szCs w:val="22"/>
              </w:rPr>
              <w:t>11.</w:t>
            </w:r>
            <w:r w:rsidRPr="00442DCC">
              <w:rPr>
                <w:rFonts w:cs="Arial"/>
                <w:color w:val="auto"/>
                <w:sz w:val="22"/>
                <w:szCs w:val="22"/>
              </w:rPr>
              <w:t xml:space="preserve"> Non-Designated Heritage Assets in Ashfield include:</w:t>
            </w:r>
          </w:p>
          <w:p w14:paraId="0C0898DE" w14:textId="77777777" w:rsidR="00442DCC" w:rsidRPr="00442DCC" w:rsidRDefault="00442DCC" w:rsidP="00442DCC">
            <w:pPr>
              <w:keepNext w:val="0"/>
              <w:spacing w:before="0"/>
              <w:ind w:left="360"/>
              <w:contextualSpacing/>
              <w:rPr>
                <w:rFonts w:cs="Arial"/>
                <w:color w:val="auto"/>
                <w:sz w:val="22"/>
                <w:szCs w:val="22"/>
              </w:rPr>
            </w:pPr>
          </w:p>
          <w:p w14:paraId="40DD2BA1" w14:textId="77777777" w:rsidR="00442DCC" w:rsidRPr="00442DCC" w:rsidRDefault="00442DCC" w:rsidP="00442DCC">
            <w:pPr>
              <w:keepNext w:val="0"/>
              <w:numPr>
                <w:ilvl w:val="0"/>
                <w:numId w:val="47"/>
              </w:numPr>
              <w:spacing w:before="0"/>
              <w:contextualSpacing/>
              <w:rPr>
                <w:rFonts w:cs="Arial"/>
                <w:color w:val="auto"/>
                <w:sz w:val="22"/>
                <w:szCs w:val="22"/>
              </w:rPr>
            </w:pPr>
            <w:r w:rsidRPr="00442DCC">
              <w:rPr>
                <w:rFonts w:cs="Arial"/>
                <w:color w:val="auto"/>
                <w:sz w:val="22"/>
                <w:szCs w:val="22"/>
              </w:rPr>
              <w:t xml:space="preserve">Local Heritage </w:t>
            </w:r>
            <w:proofErr w:type="gramStart"/>
            <w:r w:rsidRPr="00442DCC">
              <w:rPr>
                <w:rFonts w:cs="Arial"/>
                <w:color w:val="auto"/>
                <w:sz w:val="22"/>
                <w:szCs w:val="22"/>
              </w:rPr>
              <w:t>Assets</w:t>
            </w:r>
            <w:r w:rsidRPr="00442DCC">
              <w:rPr>
                <w:rFonts w:cs="Arial"/>
                <w:color w:val="auto"/>
                <w:sz w:val="22"/>
                <w:szCs w:val="22"/>
                <w:vertAlign w:val="superscript"/>
              </w:rPr>
              <w:t>2</w:t>
            </w:r>
            <w:r w:rsidRPr="00442DCC">
              <w:rPr>
                <w:rFonts w:cs="Arial"/>
                <w:color w:val="auto"/>
                <w:sz w:val="22"/>
                <w:szCs w:val="22"/>
              </w:rPr>
              <w:t>;</w:t>
            </w:r>
            <w:proofErr w:type="gramEnd"/>
          </w:p>
          <w:p w14:paraId="7FDF950E" w14:textId="77777777" w:rsidR="00442DCC" w:rsidRPr="00442DCC" w:rsidRDefault="00442DCC" w:rsidP="00442DCC">
            <w:pPr>
              <w:keepNext w:val="0"/>
              <w:numPr>
                <w:ilvl w:val="0"/>
                <w:numId w:val="47"/>
              </w:numPr>
              <w:spacing w:before="0"/>
              <w:contextualSpacing/>
              <w:rPr>
                <w:rFonts w:cs="Arial"/>
                <w:color w:val="auto"/>
                <w:sz w:val="22"/>
                <w:szCs w:val="22"/>
              </w:rPr>
            </w:pPr>
            <w:r w:rsidRPr="00442DCC">
              <w:rPr>
                <w:rFonts w:cs="Arial"/>
                <w:color w:val="auto"/>
                <w:sz w:val="22"/>
                <w:szCs w:val="22"/>
              </w:rPr>
              <w:t xml:space="preserve">Sites or Areas of Archaeological </w:t>
            </w:r>
            <w:proofErr w:type="gramStart"/>
            <w:r w:rsidRPr="00442DCC">
              <w:rPr>
                <w:rFonts w:cs="Arial"/>
                <w:color w:val="auto"/>
                <w:sz w:val="22"/>
                <w:szCs w:val="22"/>
              </w:rPr>
              <w:t>Interest</w:t>
            </w:r>
            <w:r w:rsidRPr="00442DCC">
              <w:rPr>
                <w:rFonts w:cs="Arial"/>
                <w:color w:val="auto"/>
                <w:sz w:val="22"/>
                <w:szCs w:val="22"/>
                <w:vertAlign w:val="superscript"/>
              </w:rPr>
              <w:t>3</w:t>
            </w:r>
            <w:r w:rsidRPr="00442DCC">
              <w:rPr>
                <w:rFonts w:cs="Arial"/>
                <w:color w:val="auto"/>
                <w:sz w:val="22"/>
                <w:szCs w:val="22"/>
              </w:rPr>
              <w:t>;</w:t>
            </w:r>
            <w:proofErr w:type="gramEnd"/>
          </w:p>
          <w:p w14:paraId="3F66248F" w14:textId="77777777" w:rsidR="00442DCC" w:rsidRPr="00442DCC" w:rsidRDefault="00442DCC" w:rsidP="00442DCC">
            <w:pPr>
              <w:keepNext w:val="0"/>
              <w:numPr>
                <w:ilvl w:val="0"/>
                <w:numId w:val="47"/>
              </w:numPr>
              <w:spacing w:before="0"/>
              <w:contextualSpacing/>
              <w:rPr>
                <w:rFonts w:cs="Arial"/>
                <w:color w:val="auto"/>
                <w:sz w:val="22"/>
                <w:szCs w:val="22"/>
              </w:rPr>
            </w:pPr>
            <w:r w:rsidRPr="00442DCC">
              <w:rPr>
                <w:rFonts w:cs="Arial"/>
                <w:color w:val="auto"/>
                <w:sz w:val="22"/>
                <w:szCs w:val="22"/>
              </w:rPr>
              <w:t xml:space="preserve">Unregistered Parks and </w:t>
            </w:r>
            <w:proofErr w:type="gramStart"/>
            <w:r w:rsidRPr="00442DCC">
              <w:rPr>
                <w:rFonts w:cs="Arial"/>
                <w:color w:val="auto"/>
                <w:sz w:val="22"/>
                <w:szCs w:val="22"/>
              </w:rPr>
              <w:t>Gardens</w:t>
            </w:r>
            <w:r w:rsidRPr="00442DCC">
              <w:rPr>
                <w:rFonts w:cs="Arial"/>
                <w:color w:val="auto"/>
                <w:sz w:val="22"/>
                <w:szCs w:val="22"/>
                <w:vertAlign w:val="superscript"/>
              </w:rPr>
              <w:t>3</w:t>
            </w:r>
            <w:r w:rsidRPr="00442DCC">
              <w:rPr>
                <w:rFonts w:cs="Arial"/>
                <w:color w:val="auto"/>
                <w:sz w:val="22"/>
                <w:szCs w:val="22"/>
              </w:rPr>
              <w:t>;</w:t>
            </w:r>
            <w:proofErr w:type="gramEnd"/>
          </w:p>
          <w:p w14:paraId="4C956022" w14:textId="77777777" w:rsidR="00442DCC" w:rsidRPr="00442DCC" w:rsidRDefault="00442DCC" w:rsidP="00442DCC">
            <w:pPr>
              <w:keepNext w:val="0"/>
              <w:numPr>
                <w:ilvl w:val="0"/>
                <w:numId w:val="47"/>
              </w:numPr>
              <w:spacing w:before="0"/>
              <w:contextualSpacing/>
              <w:rPr>
                <w:rFonts w:cs="Arial"/>
                <w:color w:val="auto"/>
                <w:sz w:val="22"/>
                <w:szCs w:val="22"/>
              </w:rPr>
            </w:pPr>
            <w:r w:rsidRPr="00442DCC">
              <w:rPr>
                <w:rFonts w:cs="Arial"/>
                <w:color w:val="auto"/>
                <w:sz w:val="22"/>
                <w:szCs w:val="22"/>
              </w:rPr>
              <w:t>Landscape features as defined in the Landscape Character Assessment (2009) including ancient woodlands and veteran trees, field patterns, watercourses, drainage ditches and hedgerows of visual and historic value.</w:t>
            </w:r>
          </w:p>
          <w:p w14:paraId="1995DE8E" w14:textId="77777777" w:rsidR="00442DCC" w:rsidRPr="00442DCC" w:rsidRDefault="00442DCC" w:rsidP="00442DCC">
            <w:pPr>
              <w:keepNext w:val="0"/>
              <w:spacing w:before="0"/>
              <w:ind w:left="720"/>
              <w:contextualSpacing/>
              <w:rPr>
                <w:rFonts w:cs="Arial"/>
                <w:color w:val="auto"/>
                <w:sz w:val="22"/>
                <w:szCs w:val="22"/>
              </w:rPr>
            </w:pPr>
          </w:p>
          <w:p w14:paraId="2587BE23" w14:textId="77777777" w:rsidR="00442DCC" w:rsidRPr="00442DCC" w:rsidRDefault="00442DCC" w:rsidP="00442DCC">
            <w:pPr>
              <w:keepNext w:val="0"/>
              <w:spacing w:before="0"/>
              <w:ind w:left="447" w:hanging="447"/>
              <w:contextualSpacing/>
              <w:rPr>
                <w:rFonts w:cs="Arial"/>
                <w:sz w:val="22"/>
                <w:szCs w:val="22"/>
              </w:rPr>
            </w:pPr>
            <w:r w:rsidRPr="00442DCC">
              <w:rPr>
                <w:rFonts w:cs="Arial"/>
                <w:strike/>
                <w:sz w:val="22"/>
                <w:szCs w:val="22"/>
              </w:rPr>
              <w:t>11</w:t>
            </w:r>
            <w:r w:rsidRPr="00442DCC">
              <w:rPr>
                <w:rFonts w:cs="Arial"/>
                <w:sz w:val="22"/>
                <w:szCs w:val="22"/>
              </w:rPr>
              <w:t xml:space="preserve">. </w:t>
            </w:r>
            <w:r w:rsidRPr="008A662C">
              <w:rPr>
                <w:rFonts w:cs="Arial"/>
                <w:color w:val="006AB9"/>
                <w:sz w:val="22"/>
                <w:szCs w:val="22"/>
              </w:rPr>
              <w:t xml:space="preserve">12. </w:t>
            </w:r>
            <w:r w:rsidRPr="00442DCC">
              <w:rPr>
                <w:rFonts w:cs="Arial"/>
                <w:sz w:val="22"/>
                <w:szCs w:val="22"/>
              </w:rPr>
              <w:t>Non-designated heritage assets of archaeological interest, which are demonstrably of equivalent significance to scheduled monuments, will be considered subject to the policies for designated heritage assets.</w:t>
            </w:r>
          </w:p>
          <w:p w14:paraId="6396024E" w14:textId="77777777" w:rsidR="00442DCC" w:rsidRPr="00442DCC" w:rsidRDefault="00442DCC" w:rsidP="00442DCC">
            <w:pPr>
              <w:keepNext w:val="0"/>
              <w:spacing w:before="0"/>
              <w:ind w:left="447" w:hanging="447"/>
              <w:contextualSpacing/>
              <w:rPr>
                <w:rFonts w:cs="Arial"/>
                <w:color w:val="auto"/>
                <w:sz w:val="22"/>
                <w:szCs w:val="22"/>
              </w:rPr>
            </w:pPr>
          </w:p>
          <w:p w14:paraId="0CE35004" w14:textId="77777777" w:rsidR="00442DCC" w:rsidRPr="00442DCC" w:rsidRDefault="00442DCC" w:rsidP="00442DCC">
            <w:pPr>
              <w:keepNext w:val="0"/>
              <w:spacing w:before="0"/>
              <w:ind w:left="447" w:hanging="447"/>
              <w:contextualSpacing/>
              <w:rPr>
                <w:rFonts w:cs="Arial"/>
                <w:color w:val="auto"/>
                <w:sz w:val="22"/>
                <w:szCs w:val="22"/>
              </w:rPr>
            </w:pPr>
            <w:r w:rsidRPr="00442DCC">
              <w:rPr>
                <w:rFonts w:cs="Arial"/>
                <w:strike/>
                <w:color w:val="auto"/>
                <w:sz w:val="22"/>
                <w:szCs w:val="22"/>
              </w:rPr>
              <w:t>12</w:t>
            </w:r>
            <w:r w:rsidRPr="00442DCC">
              <w:rPr>
                <w:rFonts w:cs="Arial"/>
                <w:color w:val="auto"/>
                <w:sz w:val="22"/>
                <w:szCs w:val="22"/>
              </w:rPr>
              <w:t xml:space="preserve">. </w:t>
            </w:r>
            <w:r w:rsidRPr="008A662C">
              <w:rPr>
                <w:rFonts w:cs="Arial"/>
                <w:color w:val="006AB9"/>
                <w:sz w:val="22"/>
                <w:szCs w:val="22"/>
              </w:rPr>
              <w:t xml:space="preserve">13. The retention of non-designated heritage assets is encouraged.  Where a proposal affects directly or indirectly a non-designated heritage asset, </w:t>
            </w:r>
            <w:r w:rsidRPr="00442DCC">
              <w:rPr>
                <w:rFonts w:cs="Arial"/>
                <w:color w:val="auto"/>
                <w:sz w:val="22"/>
                <w:szCs w:val="22"/>
              </w:rPr>
              <w:t xml:space="preserve">a balanced judgement shall be taken </w:t>
            </w:r>
            <w:r w:rsidRPr="00442DCC">
              <w:rPr>
                <w:rFonts w:cs="Arial"/>
                <w:strike/>
                <w:color w:val="auto"/>
                <w:sz w:val="22"/>
                <w:szCs w:val="22"/>
              </w:rPr>
              <w:t>with proposals that affect directly or indirectly non-designated heritage assets,</w:t>
            </w:r>
            <w:r w:rsidRPr="00442DCC">
              <w:rPr>
                <w:rFonts w:cs="Arial"/>
                <w:color w:val="auto"/>
                <w:sz w:val="22"/>
                <w:szCs w:val="22"/>
              </w:rPr>
              <w:t xml:space="preserve"> having regard to the scale of the harm or loss and the significance of the heritage asset.</w:t>
            </w:r>
          </w:p>
          <w:p w14:paraId="07816F97" w14:textId="77777777" w:rsidR="00442DCC" w:rsidRPr="00442DCC" w:rsidRDefault="00442DCC" w:rsidP="00442DCC">
            <w:pPr>
              <w:keepNext w:val="0"/>
              <w:spacing w:before="0"/>
              <w:rPr>
                <w:rFonts w:cs="Arial"/>
                <w:color w:val="auto"/>
                <w:sz w:val="22"/>
                <w:szCs w:val="22"/>
              </w:rPr>
            </w:pPr>
          </w:p>
          <w:p w14:paraId="0BA2A7EF" w14:textId="77777777" w:rsidR="00442DCC" w:rsidRPr="00442DCC" w:rsidRDefault="00442DCC" w:rsidP="00442DCC">
            <w:pPr>
              <w:keepNext w:val="0"/>
              <w:spacing w:before="0"/>
              <w:ind w:left="376"/>
              <w:rPr>
                <w:rFonts w:cs="Arial"/>
                <w:color w:val="auto"/>
                <w:sz w:val="22"/>
                <w:szCs w:val="22"/>
              </w:rPr>
            </w:pPr>
            <w:r w:rsidRPr="00442DCC">
              <w:rPr>
                <w:rFonts w:cs="Arial"/>
                <w:strike/>
                <w:color w:val="auto"/>
                <w:sz w:val="22"/>
                <w:szCs w:val="22"/>
              </w:rPr>
              <w:t>Demolition</w:t>
            </w:r>
            <w:r w:rsidRPr="00442DCC">
              <w:rPr>
                <w:rFonts w:cs="Arial"/>
                <w:color w:val="auto"/>
                <w:sz w:val="22"/>
                <w:szCs w:val="22"/>
              </w:rPr>
              <w:t xml:space="preserve"> </w:t>
            </w:r>
            <w:r w:rsidRPr="008A662C">
              <w:rPr>
                <w:rFonts w:cs="Arial"/>
                <w:color w:val="806000" w:themeColor="accent4" w:themeShade="80"/>
                <w:sz w:val="22"/>
                <w:szCs w:val="22"/>
              </w:rPr>
              <w:t xml:space="preserve">14. </w:t>
            </w:r>
            <w:r w:rsidRPr="008A662C">
              <w:rPr>
                <w:rFonts w:cs="Arial"/>
                <w:color w:val="006AB9"/>
                <w:sz w:val="22"/>
                <w:szCs w:val="22"/>
              </w:rPr>
              <w:t xml:space="preserve">Substantial harm or the loss of the significance of non-designated heritage assets </w:t>
            </w:r>
            <w:r w:rsidRPr="00442DCC">
              <w:rPr>
                <w:rFonts w:cs="Arial"/>
                <w:color w:val="auto"/>
                <w:sz w:val="22"/>
                <w:szCs w:val="22"/>
              </w:rPr>
              <w:t>will</w:t>
            </w:r>
            <w:r w:rsidRPr="008A662C">
              <w:rPr>
                <w:rFonts w:cs="Arial"/>
                <w:color w:val="006AB9"/>
                <w:sz w:val="22"/>
                <w:szCs w:val="22"/>
              </w:rPr>
              <w:t xml:space="preserve"> not be supported, </w:t>
            </w:r>
            <w:r w:rsidRPr="00442DCC">
              <w:rPr>
                <w:rFonts w:cs="Arial"/>
                <w:strike/>
                <w:color w:val="auto"/>
                <w:sz w:val="22"/>
                <w:szCs w:val="22"/>
              </w:rPr>
              <w:t>only be permitted where it is</w:t>
            </w:r>
            <w:r w:rsidRPr="00442DCC">
              <w:rPr>
                <w:rFonts w:cs="Arial"/>
                <w:color w:val="auto"/>
                <w:sz w:val="22"/>
                <w:szCs w:val="22"/>
              </w:rPr>
              <w:t xml:space="preserve"> </w:t>
            </w:r>
            <w:r w:rsidRPr="008A662C">
              <w:rPr>
                <w:rFonts w:cs="Arial"/>
                <w:color w:val="006AB9"/>
                <w:sz w:val="22"/>
                <w:szCs w:val="22"/>
              </w:rPr>
              <w:t xml:space="preserve">unless it can be </w:t>
            </w:r>
            <w:r w:rsidRPr="00442DCC">
              <w:rPr>
                <w:rFonts w:cs="Arial"/>
                <w:color w:val="auto"/>
                <w:sz w:val="22"/>
                <w:szCs w:val="22"/>
              </w:rPr>
              <w:t>demonstrated:</w:t>
            </w:r>
          </w:p>
          <w:p w14:paraId="7A113883" w14:textId="77777777" w:rsidR="00442DCC" w:rsidRPr="00442DCC" w:rsidRDefault="00442DCC" w:rsidP="00442DCC">
            <w:pPr>
              <w:keepNext w:val="0"/>
              <w:spacing w:before="0"/>
              <w:ind w:left="360"/>
              <w:rPr>
                <w:rFonts w:cs="Arial"/>
                <w:color w:val="auto"/>
                <w:sz w:val="22"/>
                <w:szCs w:val="22"/>
              </w:rPr>
            </w:pPr>
          </w:p>
          <w:p w14:paraId="01B1FEBE" w14:textId="77777777" w:rsidR="00442DCC" w:rsidRPr="00442DCC" w:rsidRDefault="00442DCC" w:rsidP="00442DCC">
            <w:pPr>
              <w:keepNext w:val="0"/>
              <w:numPr>
                <w:ilvl w:val="0"/>
                <w:numId w:val="43"/>
              </w:numPr>
              <w:spacing w:before="0"/>
              <w:ind w:left="720"/>
              <w:contextualSpacing/>
              <w:rPr>
                <w:rFonts w:cs="Arial"/>
                <w:color w:val="auto"/>
                <w:sz w:val="22"/>
                <w:szCs w:val="22"/>
              </w:rPr>
            </w:pPr>
            <w:r w:rsidRPr="00442DCC">
              <w:rPr>
                <w:rFonts w:cs="Arial"/>
                <w:color w:val="auto"/>
                <w:sz w:val="22"/>
                <w:szCs w:val="22"/>
              </w:rPr>
              <w:t>that the architectural or historical significance of the non-designated heritage asset is minimal; or</w:t>
            </w:r>
          </w:p>
          <w:p w14:paraId="248669F6" w14:textId="77777777" w:rsidR="00442DCC" w:rsidRPr="00442DCC" w:rsidRDefault="00442DCC" w:rsidP="00442DCC">
            <w:pPr>
              <w:keepNext w:val="0"/>
              <w:numPr>
                <w:ilvl w:val="0"/>
                <w:numId w:val="43"/>
              </w:numPr>
              <w:spacing w:before="0"/>
              <w:ind w:left="720"/>
              <w:contextualSpacing/>
              <w:rPr>
                <w:rFonts w:cs="Arial"/>
                <w:color w:val="auto"/>
                <w:sz w:val="22"/>
                <w:szCs w:val="22"/>
              </w:rPr>
            </w:pPr>
            <w:r w:rsidRPr="00442DCC">
              <w:rPr>
                <w:rFonts w:cs="Arial"/>
                <w:color w:val="auto"/>
                <w:sz w:val="22"/>
                <w:szCs w:val="22"/>
              </w:rPr>
              <w:t>through an up-to-date structural report, that the non-designated heritage asset is not capable of viable repair; or</w:t>
            </w:r>
          </w:p>
          <w:p w14:paraId="539BB8EB" w14:textId="77777777" w:rsidR="00442DCC" w:rsidRPr="00442DCC" w:rsidRDefault="00442DCC" w:rsidP="00442DCC">
            <w:pPr>
              <w:keepNext w:val="0"/>
              <w:numPr>
                <w:ilvl w:val="0"/>
                <w:numId w:val="43"/>
              </w:numPr>
              <w:spacing w:before="0"/>
              <w:ind w:left="720"/>
              <w:contextualSpacing/>
              <w:rPr>
                <w:rFonts w:cs="Arial"/>
                <w:color w:val="auto"/>
                <w:sz w:val="22"/>
                <w:szCs w:val="22"/>
              </w:rPr>
            </w:pPr>
            <w:r w:rsidRPr="00442DCC">
              <w:rPr>
                <w:rFonts w:cs="Arial"/>
                <w:color w:val="auto"/>
                <w:sz w:val="22"/>
                <w:szCs w:val="22"/>
              </w:rPr>
              <w:t xml:space="preserve">through appropriate marketing, that the non-designated heritage asset has no viable use. </w:t>
            </w:r>
          </w:p>
          <w:p w14:paraId="1811E2D8" w14:textId="77777777" w:rsidR="00442DCC" w:rsidRPr="00442DCC" w:rsidRDefault="00442DCC" w:rsidP="00442DCC">
            <w:pPr>
              <w:keepNext w:val="0"/>
              <w:spacing w:before="0"/>
              <w:contextualSpacing/>
              <w:rPr>
                <w:rFonts w:cs="Arial"/>
                <w:color w:val="auto"/>
                <w:sz w:val="22"/>
                <w:szCs w:val="22"/>
              </w:rPr>
            </w:pPr>
          </w:p>
          <w:p w14:paraId="01383949" w14:textId="77777777" w:rsidR="00442DCC" w:rsidRPr="008A662C" w:rsidRDefault="00442DCC" w:rsidP="00442DCC">
            <w:pPr>
              <w:spacing w:before="0"/>
              <w:ind w:left="306"/>
              <w:rPr>
                <w:rFonts w:cs="Arial"/>
                <w:b/>
                <w:bCs/>
                <w:color w:val="006AB9"/>
                <w:sz w:val="22"/>
                <w:szCs w:val="22"/>
              </w:rPr>
            </w:pPr>
            <w:r w:rsidRPr="008A662C">
              <w:rPr>
                <w:rFonts w:cs="Arial"/>
                <w:b/>
                <w:bCs/>
                <w:color w:val="006AB9"/>
                <w:sz w:val="22"/>
                <w:szCs w:val="22"/>
              </w:rPr>
              <w:t>Archaeology</w:t>
            </w:r>
          </w:p>
          <w:p w14:paraId="64FA5D90" w14:textId="77777777" w:rsidR="00442DCC" w:rsidRPr="008A662C" w:rsidRDefault="00442DCC" w:rsidP="00442DCC">
            <w:pPr>
              <w:spacing w:before="0"/>
              <w:ind w:left="306"/>
              <w:rPr>
                <w:rFonts w:cs="Arial"/>
                <w:b/>
                <w:bCs/>
                <w:color w:val="006AB9"/>
                <w:sz w:val="22"/>
                <w:szCs w:val="22"/>
              </w:rPr>
            </w:pPr>
          </w:p>
          <w:p w14:paraId="73E4586B" w14:textId="77777777" w:rsidR="00442DCC" w:rsidRPr="008A662C" w:rsidRDefault="00442DCC" w:rsidP="00442DCC">
            <w:pPr>
              <w:spacing w:before="0"/>
              <w:ind w:left="447" w:hanging="425"/>
              <w:rPr>
                <w:rFonts w:cs="Arial"/>
                <w:color w:val="006AB9"/>
                <w:sz w:val="22"/>
                <w:szCs w:val="22"/>
              </w:rPr>
            </w:pPr>
            <w:r w:rsidRPr="008A662C">
              <w:rPr>
                <w:rFonts w:cs="Arial"/>
                <w:color w:val="006AB9"/>
                <w:sz w:val="22"/>
                <w:szCs w:val="22"/>
              </w:rPr>
              <w:t xml:space="preserve">14. Proposals should take account of their effect on sites and their settings with the potential for archaeological interest. Where there is early indication through consultation and/or assessment that proposals are likely to affect known important sites, sites of significant archaeological potential, or those that become known through the development process; the applicant will be required to submit an appropriate assessment of archaeological potential including a desk-based assessment and a field evaluation where necessary. This will then be used to inform a range of archaeological mitigation measures, if required, for preservation in situ or preservation by record. Planning permission will be resisted for development proposals which affect the significance of Scheduled Monuments. </w:t>
            </w:r>
          </w:p>
          <w:p w14:paraId="1A20F6E3" w14:textId="77777777" w:rsidR="00442DCC" w:rsidRPr="00442DCC" w:rsidRDefault="00442DCC" w:rsidP="00442DCC">
            <w:pPr>
              <w:keepNext w:val="0"/>
              <w:spacing w:before="0"/>
              <w:contextualSpacing/>
              <w:rPr>
                <w:rFonts w:cs="Arial"/>
                <w:color w:val="auto"/>
                <w:sz w:val="22"/>
                <w:szCs w:val="22"/>
              </w:rPr>
            </w:pPr>
          </w:p>
          <w:p w14:paraId="7DAC193C" w14:textId="77777777" w:rsidR="00442DCC" w:rsidRPr="00442DCC" w:rsidRDefault="00442DCC" w:rsidP="00442DCC">
            <w:pPr>
              <w:keepNext w:val="0"/>
              <w:spacing w:before="0"/>
              <w:rPr>
                <w:rFonts w:cs="Arial"/>
                <w:color w:val="auto"/>
                <w:sz w:val="22"/>
                <w:szCs w:val="22"/>
              </w:rPr>
            </w:pPr>
            <w:r w:rsidRPr="00442DCC">
              <w:rPr>
                <w:rFonts w:cs="Arial"/>
                <w:color w:val="auto"/>
                <w:sz w:val="22"/>
                <w:szCs w:val="22"/>
              </w:rPr>
              <w:t>Existing Conservation Areas are detailed in paragraph 5.153 and shown on the Policies Map. Listed Buildings, Scheduled Monuments and Registered Parks and Gardens are listed in the National Heritage List for England, Scheduled Monuments are also listed in Appendix 10 and shown on the Policies Map.  Registered and Unregistered Parks and Gardens are listed below in paragraph 5.175 and shown on the Policies Map.  Any new sites identified after the Local Plan is adopted will be protected under this Policy.</w:t>
            </w:r>
          </w:p>
          <w:p w14:paraId="4E510A88" w14:textId="77777777" w:rsidR="00442DCC" w:rsidRPr="00442DCC" w:rsidRDefault="00442DCC" w:rsidP="00442DCC">
            <w:pPr>
              <w:keepNext w:val="0"/>
              <w:spacing w:before="0"/>
              <w:rPr>
                <w:rFonts w:cs="Arial"/>
                <w:color w:val="auto"/>
                <w:sz w:val="22"/>
                <w:szCs w:val="22"/>
              </w:rPr>
            </w:pPr>
          </w:p>
          <w:p w14:paraId="160DE770" w14:textId="77777777" w:rsidR="00442DCC" w:rsidRPr="00442DCC" w:rsidRDefault="00442DCC" w:rsidP="00442DCC">
            <w:pPr>
              <w:keepNext w:val="0"/>
              <w:spacing w:before="0"/>
              <w:rPr>
                <w:rFonts w:cs="Arial"/>
                <w:color w:val="auto"/>
                <w:sz w:val="22"/>
                <w:szCs w:val="22"/>
              </w:rPr>
            </w:pPr>
            <w:r w:rsidRPr="00442DCC">
              <w:rPr>
                <w:rFonts w:cs="Arial"/>
                <w:color w:val="auto"/>
                <w:sz w:val="22"/>
                <w:szCs w:val="22"/>
              </w:rPr>
              <w:t>1 Any object or structure fixed to the principal listed building or any object or structure within its curtilage that has formed part of the land since before 1st July 1948 is also protected.</w:t>
            </w:r>
          </w:p>
          <w:p w14:paraId="2E7479F9" w14:textId="77777777" w:rsidR="00442DCC" w:rsidRPr="00442DCC" w:rsidRDefault="00442DCC" w:rsidP="00442DCC">
            <w:pPr>
              <w:keepNext w:val="0"/>
              <w:spacing w:before="0"/>
              <w:rPr>
                <w:rFonts w:cs="Arial"/>
                <w:color w:val="auto"/>
                <w:sz w:val="22"/>
                <w:szCs w:val="22"/>
              </w:rPr>
            </w:pPr>
            <w:r w:rsidRPr="00442DCC">
              <w:rPr>
                <w:rFonts w:cs="Arial"/>
                <w:color w:val="auto"/>
                <w:sz w:val="22"/>
                <w:szCs w:val="22"/>
              </w:rPr>
              <w:t>2 As identified in the Nottinghamshire Historic Environment Record (HER), or by the District Council using the guidance publication Local Heritage Assets in Ashfield: Criteria.</w:t>
            </w:r>
          </w:p>
          <w:p w14:paraId="45780778" w14:textId="77777777" w:rsidR="00442DCC" w:rsidRPr="00442DCC" w:rsidRDefault="00442DCC" w:rsidP="00442DCC">
            <w:pPr>
              <w:keepNext w:val="0"/>
              <w:spacing w:before="0"/>
              <w:rPr>
                <w:rFonts w:cs="Arial"/>
                <w:color w:val="auto"/>
                <w:sz w:val="22"/>
                <w:szCs w:val="22"/>
              </w:rPr>
            </w:pPr>
            <w:r w:rsidRPr="00442DCC">
              <w:rPr>
                <w:rFonts w:cs="Arial"/>
                <w:color w:val="auto"/>
                <w:sz w:val="22"/>
                <w:szCs w:val="22"/>
              </w:rPr>
              <w:t>3 As identified in the Nottinghamshire Historic Environment Record (HER).</w:t>
            </w:r>
          </w:p>
          <w:p w14:paraId="28C36169" w14:textId="77777777" w:rsidR="00442DCC" w:rsidRPr="00442DCC" w:rsidRDefault="00442DCC" w:rsidP="00442DCC">
            <w:pPr>
              <w:keepNext w:val="0"/>
              <w:spacing w:before="0"/>
              <w:rPr>
                <w:rFonts w:cs="Arial"/>
                <w:color w:val="auto"/>
                <w:sz w:val="22"/>
                <w:szCs w:val="22"/>
              </w:rPr>
            </w:pPr>
          </w:p>
        </w:tc>
      </w:tr>
    </w:tbl>
    <w:p w14:paraId="4CD1979B" w14:textId="77777777" w:rsidR="00442DCC" w:rsidRPr="00442DCC" w:rsidRDefault="00442DCC" w:rsidP="00442DCC">
      <w:pPr>
        <w:keepNext w:val="0"/>
        <w:spacing w:before="0" w:after="200" w:line="276" w:lineRule="auto"/>
        <w:ind w:left="709" w:hanging="709"/>
        <w:rPr>
          <w:rFonts w:eastAsia="Calibri" w:cs="Arial"/>
          <w:b/>
          <w:color w:val="auto"/>
          <w:sz w:val="22"/>
          <w:szCs w:val="22"/>
          <w:lang w:eastAsia="en-US"/>
        </w:rPr>
      </w:pPr>
    </w:p>
    <w:p w14:paraId="1BFF56A0" w14:textId="77777777" w:rsidR="00442DCC" w:rsidRDefault="00442DCC" w:rsidP="00D210FC">
      <w:pPr>
        <w:keepNext w:val="0"/>
        <w:autoSpaceDE w:val="0"/>
        <w:autoSpaceDN w:val="0"/>
        <w:adjustRightInd w:val="0"/>
        <w:spacing w:before="0"/>
        <w:rPr>
          <w:rFonts w:cs="Arial"/>
          <w:b/>
          <w:bCs/>
          <w:szCs w:val="24"/>
        </w:rPr>
        <w:sectPr w:rsidR="00442DCC" w:rsidSect="00B64025">
          <w:headerReference w:type="default" r:id="rId13"/>
          <w:footerReference w:type="default" r:id="rId14"/>
          <w:pgSz w:w="11906" w:h="16838"/>
          <w:pgMar w:top="1418" w:right="1134" w:bottom="1077" w:left="1134" w:header="709" w:footer="709" w:gutter="0"/>
          <w:pgNumType w:start="1"/>
          <w:cols w:space="708"/>
          <w:docGrid w:linePitch="360"/>
        </w:sectPr>
      </w:pPr>
    </w:p>
    <w:p w14:paraId="2DAAFE56" w14:textId="77777777" w:rsidR="005962B8" w:rsidRDefault="005962B8" w:rsidP="00C55193">
      <w:pPr>
        <w:keepNext w:val="0"/>
        <w:autoSpaceDE w:val="0"/>
        <w:autoSpaceDN w:val="0"/>
        <w:adjustRightInd w:val="0"/>
        <w:spacing w:before="0"/>
        <w:rPr>
          <w:rFonts w:cs="Arial"/>
          <w:b/>
          <w:bCs/>
          <w:szCs w:val="24"/>
        </w:rPr>
      </w:pPr>
    </w:p>
    <w:sectPr w:rsidR="005962B8" w:rsidSect="001019CE">
      <w:headerReference w:type="default" r:id="rId15"/>
      <w:footerReference w:type="default" r:id="rId16"/>
      <w:pgSz w:w="11906" w:h="16838"/>
      <w:pgMar w:top="1258" w:right="1134" w:bottom="1079" w:left="1134" w:header="709" w:footer="709" w:gutter="0"/>
      <w:pgBorders w:offsetFrom="page">
        <w:top w:val="single" w:sz="18" w:space="24" w:color="575756"/>
        <w:left w:val="single" w:sz="18" w:space="24" w:color="575756"/>
        <w:bottom w:val="single" w:sz="18" w:space="24" w:color="575756"/>
        <w:right w:val="single" w:sz="18" w:space="24" w:color="575756"/>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5F96" w14:textId="77777777" w:rsidR="00C869AE" w:rsidRDefault="00C869AE">
      <w:r>
        <w:separator/>
      </w:r>
    </w:p>
  </w:endnote>
  <w:endnote w:type="continuationSeparator" w:id="0">
    <w:p w14:paraId="6F232C53" w14:textId="77777777" w:rsidR="00C869AE" w:rsidRDefault="00C8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Bliss">
    <w:altName w:val="Calibri"/>
    <w:panose1 w:val="00000000000000000000"/>
    <w:charset w:val="00"/>
    <w:family w:val="swiss"/>
    <w:notTrueType/>
    <w:pitch w:val="default"/>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Minion DisplaySC">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xygen">
    <w:panose1 w:val="02000503000000090004"/>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068A" w14:textId="77777777" w:rsidR="00606B83" w:rsidRDefault="00606B83">
    <w:pPr>
      <w:pStyle w:val="Footer"/>
      <w:jc w:val="center"/>
    </w:pPr>
  </w:p>
  <w:p w14:paraId="776597EC" w14:textId="77777777" w:rsidR="00606B83" w:rsidRDefault="00606B83" w:rsidP="001356B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306087"/>
      <w:docPartObj>
        <w:docPartGallery w:val="Page Numbers (Bottom of Page)"/>
        <w:docPartUnique/>
      </w:docPartObj>
    </w:sdtPr>
    <w:sdtEndPr>
      <w:rPr>
        <w:noProof/>
      </w:rPr>
    </w:sdtEndPr>
    <w:sdtContent>
      <w:p w14:paraId="6D9510D8" w14:textId="681C00E6" w:rsidR="00B64025" w:rsidRDefault="00B640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C85694" w14:textId="4D8B219B" w:rsidR="00606B83" w:rsidRDefault="00606B83" w:rsidP="00B64025">
    <w:pPr>
      <w:tabs>
        <w:tab w:val="center" w:pos="4550"/>
        <w:tab w:val="left" w:pos="5818"/>
      </w:tabs>
      <w:ind w:right="2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3797" w14:textId="251AAF53" w:rsidR="00606B83" w:rsidRDefault="00606B83" w:rsidP="007576F1">
    <w:pPr>
      <w:pStyle w:val="Footer"/>
      <w:tabs>
        <w:tab w:val="clear" w:pos="8306"/>
        <w:tab w:val="right" w:pos="9214"/>
      </w:tabs>
      <w:ind w:left="-567"/>
      <w:rPr>
        <w:i/>
        <w:sz w:val="14"/>
      </w:rPr>
    </w:pPr>
    <w:r>
      <w:rPr>
        <w:i/>
        <w:noProof/>
        <w:sz w:val="18"/>
      </w:rPr>
      <w:drawing>
        <wp:inline distT="0" distB="0" distL="0" distR="0" wp14:anchorId="24F068F2" wp14:editId="446F06EC">
          <wp:extent cx="6637655" cy="1061085"/>
          <wp:effectExtent l="0" t="0" r="0" b="5715"/>
          <wp:docPr id="4" name="Picture 4" descr="Ashfield District Council contact information -&#10;Address: Urban Road, Kirkby in Ashfielod, Nottingham, NG17 8DA&#10;Telephone 01623 450000 www.ashfield.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shfield District Council contact information -&#10;Address: Urban Road, Kirkby in Ashfielod, Nottingham, NG17 8DA&#10;Telephone 01623 450000 www.ashfield.gov.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7655" cy="1061085"/>
                  </a:xfrm>
                  <a:prstGeom prst="rect">
                    <a:avLst/>
                  </a:prstGeom>
                  <a:noFill/>
                </pic:spPr>
              </pic:pic>
            </a:graphicData>
          </a:graphic>
        </wp:inline>
      </w:drawing>
    </w:r>
    <w:r>
      <w:rPr>
        <w:rStyle w:val="PageNumber"/>
        <w:i/>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D374" w14:textId="77777777" w:rsidR="00C869AE" w:rsidRDefault="00C869AE">
      <w:r>
        <w:separator/>
      </w:r>
    </w:p>
  </w:footnote>
  <w:footnote w:type="continuationSeparator" w:id="0">
    <w:p w14:paraId="5A48F388" w14:textId="77777777" w:rsidR="00C869AE" w:rsidRDefault="00C869AE">
      <w:r>
        <w:continuationSeparator/>
      </w:r>
    </w:p>
  </w:footnote>
  <w:footnote w:id="1">
    <w:p w14:paraId="34A441AF" w14:textId="77777777" w:rsidR="00A82C31" w:rsidRDefault="00A82C31" w:rsidP="00A82C31">
      <w:pPr>
        <w:pStyle w:val="FootnoteText"/>
      </w:pPr>
      <w:r>
        <w:rPr>
          <w:rStyle w:val="FootnoteReference"/>
        </w:rPr>
        <w:footnoteRef/>
      </w:r>
      <w:r>
        <w:t xml:space="preserve"> </w:t>
      </w:r>
      <w:r w:rsidRPr="00747705">
        <w:t>Nottingham Core HMA and Nottingham Outer HMA Employment Land Needs Study 2021</w:t>
      </w:r>
      <w:r>
        <w:t xml:space="preserve">. </w:t>
      </w:r>
      <w:r w:rsidRPr="00747705">
        <w:t>Lichfields</w:t>
      </w:r>
    </w:p>
  </w:footnote>
  <w:footnote w:id="2">
    <w:p w14:paraId="4D585981" w14:textId="6D6A9BC5" w:rsidR="004A1442" w:rsidRDefault="004A1442">
      <w:pPr>
        <w:pStyle w:val="FootnoteText"/>
      </w:pPr>
      <w:r>
        <w:rPr>
          <w:rStyle w:val="FootnoteReference"/>
        </w:rPr>
        <w:footnoteRef/>
      </w:r>
      <w:r>
        <w:t xml:space="preserve"> </w:t>
      </w:r>
      <w:r w:rsidRPr="00302DDD">
        <w:t>Ashfield Biodiversity Opportunity Mapping Project</w:t>
      </w:r>
      <w:r>
        <w:t xml:space="preserve"> 2016. </w:t>
      </w:r>
      <w:r w:rsidRPr="00171477">
        <w:t>Nott</w:t>
      </w:r>
      <w:r>
        <w:t>inghamshire Biodiversity Action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9D71" w14:textId="155503EA" w:rsidR="00606B83" w:rsidRPr="002637F3" w:rsidRDefault="002637F3" w:rsidP="002518C2">
    <w:pPr>
      <w:pStyle w:val="Header"/>
      <w:jc w:val="right"/>
      <w:rPr>
        <w:sz w:val="22"/>
        <w:szCs w:val="22"/>
      </w:rPr>
    </w:pPr>
    <w:r w:rsidRPr="002637F3">
      <w:rPr>
        <w:sz w:val="22"/>
        <w:szCs w:val="22"/>
      </w:rPr>
      <w:t xml:space="preserve">Nottinghamshire County Council </w:t>
    </w:r>
    <w:r w:rsidR="00606B83" w:rsidRPr="002637F3">
      <w:rPr>
        <w:sz w:val="22"/>
        <w:szCs w:val="22"/>
      </w:rPr>
      <w:t>Statement of Common Ground</w:t>
    </w:r>
    <w:r w:rsidRPr="002637F3">
      <w:rPr>
        <w:sz w:val="22"/>
        <w:szCs w:val="22"/>
      </w:rPr>
      <w:t>, 202</w:t>
    </w:r>
    <w:r w:rsidR="00FE1806">
      <w:rPr>
        <w:sz w:val="22"/>
        <w:szCs w:val="22"/>
      </w:rPr>
      <w:t>5</w:t>
    </w:r>
    <w:r w:rsidR="00606B83" w:rsidRPr="002637F3">
      <w:rPr>
        <w:sz w:val="22"/>
        <w:szCs w:val="22"/>
      </w:rPr>
      <w:t xml:space="preserve"> </w:t>
    </w:r>
  </w:p>
  <w:p w14:paraId="674CF4A8" w14:textId="49E681C5" w:rsidR="00606B83" w:rsidRPr="00FD285F" w:rsidRDefault="00606B83" w:rsidP="002637F3">
    <w:pPr>
      <w:pStyle w:val="Header"/>
      <w:tabs>
        <w:tab w:val="clear" w:pos="4153"/>
        <w:tab w:val="clear" w:pos="8306"/>
        <w:tab w:val="left" w:pos="5459"/>
      </w:tabs>
    </w:pPr>
    <w:r>
      <w:rPr>
        <w:noProof/>
      </w:rPr>
      <mc:AlternateContent>
        <mc:Choice Requires="wps">
          <w:drawing>
            <wp:anchor distT="0" distB="0" distL="114300" distR="114300" simplePos="0" relativeHeight="251658752" behindDoc="0" locked="0" layoutInCell="1" allowOverlap="1" wp14:anchorId="5666BBD4" wp14:editId="3E827E2C">
              <wp:simplePos x="0" y="0"/>
              <wp:positionH relativeFrom="column">
                <wp:posOffset>22860</wp:posOffset>
              </wp:positionH>
              <wp:positionV relativeFrom="paragraph">
                <wp:posOffset>68580</wp:posOffset>
              </wp:positionV>
              <wp:extent cx="6179185" cy="635"/>
              <wp:effectExtent l="9525" t="12700" r="12065" b="5715"/>
              <wp:wrapNone/>
              <wp:docPr id="2" name="AutoShap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9185" cy="635"/>
                      </a:xfrm>
                      <a:prstGeom prst="straightConnector1">
                        <a:avLst/>
                      </a:pr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F403F4C" id="_x0000_t32" coordsize="21600,21600" o:spt="32" o:oned="t" path="m,l21600,21600e" filled="f">
              <v:path arrowok="t" fillok="f" o:connecttype="none"/>
              <o:lock v:ext="edit" shapetype="t"/>
            </v:shapetype>
            <v:shape id="AutoShape 36" o:spid="_x0000_s1026" type="#_x0000_t32" alt="&quot;&quot;" style="position:absolute;margin-left:1.8pt;margin-top:5.4pt;width:486.5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698B" w14:textId="77777777" w:rsidR="00606B83" w:rsidRPr="001356B6" w:rsidRDefault="00606B83" w:rsidP="00135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818"/>
    <w:multiLevelType w:val="hybridMultilevel"/>
    <w:tmpl w:val="48E4DE4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032D0E82"/>
    <w:multiLevelType w:val="hybridMultilevel"/>
    <w:tmpl w:val="9F7271F4"/>
    <w:lvl w:ilvl="0" w:tplc="0652DE58">
      <w:start w:val="1"/>
      <w:numFmt w:val="bullet"/>
      <w:lvlText w:val=""/>
      <w:lvlJc w:val="left"/>
      <w:pPr>
        <w:ind w:left="720" w:hanging="360"/>
      </w:pPr>
      <w:rPr>
        <w:rFonts w:ascii="Symbol" w:hAnsi="Symbol"/>
      </w:rPr>
    </w:lvl>
    <w:lvl w:ilvl="1" w:tplc="6686BED0">
      <w:start w:val="1"/>
      <w:numFmt w:val="bullet"/>
      <w:lvlText w:val=""/>
      <w:lvlJc w:val="left"/>
      <w:pPr>
        <w:ind w:left="720" w:hanging="360"/>
      </w:pPr>
      <w:rPr>
        <w:rFonts w:ascii="Symbol" w:hAnsi="Symbol"/>
      </w:rPr>
    </w:lvl>
    <w:lvl w:ilvl="2" w:tplc="CDF85112">
      <w:start w:val="1"/>
      <w:numFmt w:val="bullet"/>
      <w:lvlText w:val=""/>
      <w:lvlJc w:val="left"/>
      <w:pPr>
        <w:ind w:left="720" w:hanging="360"/>
      </w:pPr>
      <w:rPr>
        <w:rFonts w:ascii="Symbol" w:hAnsi="Symbol"/>
      </w:rPr>
    </w:lvl>
    <w:lvl w:ilvl="3" w:tplc="72FC9F86">
      <w:start w:val="1"/>
      <w:numFmt w:val="bullet"/>
      <w:lvlText w:val=""/>
      <w:lvlJc w:val="left"/>
      <w:pPr>
        <w:ind w:left="720" w:hanging="360"/>
      </w:pPr>
      <w:rPr>
        <w:rFonts w:ascii="Symbol" w:hAnsi="Symbol"/>
      </w:rPr>
    </w:lvl>
    <w:lvl w:ilvl="4" w:tplc="84E01422">
      <w:start w:val="1"/>
      <w:numFmt w:val="bullet"/>
      <w:lvlText w:val=""/>
      <w:lvlJc w:val="left"/>
      <w:pPr>
        <w:ind w:left="720" w:hanging="360"/>
      </w:pPr>
      <w:rPr>
        <w:rFonts w:ascii="Symbol" w:hAnsi="Symbol"/>
      </w:rPr>
    </w:lvl>
    <w:lvl w:ilvl="5" w:tplc="B2BC6F7E">
      <w:start w:val="1"/>
      <w:numFmt w:val="bullet"/>
      <w:lvlText w:val=""/>
      <w:lvlJc w:val="left"/>
      <w:pPr>
        <w:ind w:left="720" w:hanging="360"/>
      </w:pPr>
      <w:rPr>
        <w:rFonts w:ascii="Symbol" w:hAnsi="Symbol"/>
      </w:rPr>
    </w:lvl>
    <w:lvl w:ilvl="6" w:tplc="C69E59A0">
      <w:start w:val="1"/>
      <w:numFmt w:val="bullet"/>
      <w:lvlText w:val=""/>
      <w:lvlJc w:val="left"/>
      <w:pPr>
        <w:ind w:left="720" w:hanging="360"/>
      </w:pPr>
      <w:rPr>
        <w:rFonts w:ascii="Symbol" w:hAnsi="Symbol"/>
      </w:rPr>
    </w:lvl>
    <w:lvl w:ilvl="7" w:tplc="B0624112">
      <w:start w:val="1"/>
      <w:numFmt w:val="bullet"/>
      <w:lvlText w:val=""/>
      <w:lvlJc w:val="left"/>
      <w:pPr>
        <w:ind w:left="720" w:hanging="360"/>
      </w:pPr>
      <w:rPr>
        <w:rFonts w:ascii="Symbol" w:hAnsi="Symbol"/>
      </w:rPr>
    </w:lvl>
    <w:lvl w:ilvl="8" w:tplc="CC8EDFCC">
      <w:start w:val="1"/>
      <w:numFmt w:val="bullet"/>
      <w:lvlText w:val=""/>
      <w:lvlJc w:val="left"/>
      <w:pPr>
        <w:ind w:left="720" w:hanging="360"/>
      </w:pPr>
      <w:rPr>
        <w:rFonts w:ascii="Symbol" w:hAnsi="Symbol"/>
      </w:rPr>
    </w:lvl>
  </w:abstractNum>
  <w:abstractNum w:abstractNumId="2" w15:restartNumberingAfterBreak="0">
    <w:nsid w:val="032E20E4"/>
    <w:multiLevelType w:val="hybridMultilevel"/>
    <w:tmpl w:val="1A2C6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A95B24"/>
    <w:multiLevelType w:val="hybridMultilevel"/>
    <w:tmpl w:val="573AD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F36C4B"/>
    <w:multiLevelType w:val="hybridMultilevel"/>
    <w:tmpl w:val="836093A0"/>
    <w:lvl w:ilvl="0" w:tplc="8E9A1B5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6A63548"/>
    <w:multiLevelType w:val="multilevel"/>
    <w:tmpl w:val="A2EEFA1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DE6D4D"/>
    <w:multiLevelType w:val="hybridMultilevel"/>
    <w:tmpl w:val="D4381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5B0199"/>
    <w:multiLevelType w:val="hybridMultilevel"/>
    <w:tmpl w:val="D4205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BF6D1D"/>
    <w:multiLevelType w:val="hybridMultilevel"/>
    <w:tmpl w:val="042A1974"/>
    <w:lvl w:ilvl="0" w:tplc="B45497C6">
      <w:start w:val="4"/>
      <w:numFmt w:val="decimal"/>
      <w:lvlText w:val="%1."/>
      <w:lvlJc w:val="left"/>
      <w:pPr>
        <w:ind w:left="720" w:hanging="360"/>
      </w:pPr>
      <w:rPr>
        <w:rFonts w:eastAsia="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257354"/>
    <w:multiLevelType w:val="hybridMultilevel"/>
    <w:tmpl w:val="F89AC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335EE5"/>
    <w:multiLevelType w:val="multilevel"/>
    <w:tmpl w:val="A118B8CC"/>
    <w:lvl w:ilvl="0">
      <w:start w:val="3"/>
      <w:numFmt w:val="decimal"/>
      <w:lvlText w:val="%1"/>
      <w:lvlJc w:val="left"/>
      <w:pPr>
        <w:ind w:left="460" w:hanging="460"/>
      </w:pPr>
      <w:rPr>
        <w:rFonts w:cs="Times New Roman" w:hint="default"/>
        <w:color w:val="000000" w:themeColor="text1"/>
      </w:rPr>
    </w:lvl>
    <w:lvl w:ilvl="1">
      <w:start w:val="32"/>
      <w:numFmt w:val="decimal"/>
      <w:lvlText w:val="%1.%2"/>
      <w:lvlJc w:val="left"/>
      <w:pPr>
        <w:ind w:left="460" w:hanging="460"/>
      </w:pPr>
      <w:rPr>
        <w:rFonts w:cs="Times New Roman" w:hint="default"/>
        <w:color w:val="000000" w:themeColor="text1"/>
      </w:rPr>
    </w:lvl>
    <w:lvl w:ilvl="2">
      <w:start w:val="1"/>
      <w:numFmt w:val="decimal"/>
      <w:lvlText w:val="%1.%2.%3"/>
      <w:lvlJc w:val="left"/>
      <w:pPr>
        <w:ind w:left="720" w:hanging="720"/>
      </w:pPr>
      <w:rPr>
        <w:rFonts w:cs="Times New Roman" w:hint="default"/>
        <w:color w:val="000000" w:themeColor="text1"/>
      </w:rPr>
    </w:lvl>
    <w:lvl w:ilvl="3">
      <w:start w:val="1"/>
      <w:numFmt w:val="decimal"/>
      <w:lvlText w:val="%1.%2.%3.%4"/>
      <w:lvlJc w:val="left"/>
      <w:pPr>
        <w:ind w:left="1080" w:hanging="1080"/>
      </w:pPr>
      <w:rPr>
        <w:rFonts w:cs="Times New Roman" w:hint="default"/>
        <w:color w:val="000000" w:themeColor="text1"/>
      </w:rPr>
    </w:lvl>
    <w:lvl w:ilvl="4">
      <w:start w:val="1"/>
      <w:numFmt w:val="decimal"/>
      <w:lvlText w:val="%1.%2.%3.%4.%5"/>
      <w:lvlJc w:val="left"/>
      <w:pPr>
        <w:ind w:left="1080" w:hanging="1080"/>
      </w:pPr>
      <w:rPr>
        <w:rFonts w:cs="Times New Roman" w:hint="default"/>
        <w:color w:val="000000" w:themeColor="text1"/>
      </w:rPr>
    </w:lvl>
    <w:lvl w:ilvl="5">
      <w:start w:val="1"/>
      <w:numFmt w:val="decimal"/>
      <w:lvlText w:val="%1.%2.%3.%4.%5.%6"/>
      <w:lvlJc w:val="left"/>
      <w:pPr>
        <w:ind w:left="1440" w:hanging="1440"/>
      </w:pPr>
      <w:rPr>
        <w:rFonts w:cs="Times New Roman" w:hint="default"/>
        <w:color w:val="000000" w:themeColor="text1"/>
      </w:rPr>
    </w:lvl>
    <w:lvl w:ilvl="6">
      <w:start w:val="1"/>
      <w:numFmt w:val="decimal"/>
      <w:lvlText w:val="%1.%2.%3.%4.%5.%6.%7"/>
      <w:lvlJc w:val="left"/>
      <w:pPr>
        <w:ind w:left="1440" w:hanging="1440"/>
      </w:pPr>
      <w:rPr>
        <w:rFonts w:cs="Times New Roman" w:hint="default"/>
        <w:color w:val="000000" w:themeColor="text1"/>
      </w:rPr>
    </w:lvl>
    <w:lvl w:ilvl="7">
      <w:start w:val="1"/>
      <w:numFmt w:val="decimal"/>
      <w:lvlText w:val="%1.%2.%3.%4.%5.%6.%7.%8"/>
      <w:lvlJc w:val="left"/>
      <w:pPr>
        <w:ind w:left="1800" w:hanging="1800"/>
      </w:pPr>
      <w:rPr>
        <w:rFonts w:cs="Times New Roman" w:hint="default"/>
        <w:color w:val="000000" w:themeColor="text1"/>
      </w:rPr>
    </w:lvl>
    <w:lvl w:ilvl="8">
      <w:start w:val="1"/>
      <w:numFmt w:val="decimal"/>
      <w:lvlText w:val="%1.%2.%3.%4.%5.%6.%7.%8.%9"/>
      <w:lvlJc w:val="left"/>
      <w:pPr>
        <w:ind w:left="1800" w:hanging="1800"/>
      </w:pPr>
      <w:rPr>
        <w:rFonts w:cs="Times New Roman" w:hint="default"/>
        <w:color w:val="000000" w:themeColor="text1"/>
      </w:rPr>
    </w:lvl>
  </w:abstractNum>
  <w:abstractNum w:abstractNumId="11" w15:restartNumberingAfterBreak="0">
    <w:nsid w:val="17251254"/>
    <w:multiLevelType w:val="hybridMultilevel"/>
    <w:tmpl w:val="C9AE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5F2658"/>
    <w:multiLevelType w:val="multilevel"/>
    <w:tmpl w:val="808C2182"/>
    <w:lvl w:ilvl="0">
      <w:start w:val="4"/>
      <w:numFmt w:val="decimal"/>
      <w:lvlText w:val="%1.0"/>
      <w:lvlJc w:val="left"/>
      <w:pPr>
        <w:ind w:left="720" w:hanging="360"/>
      </w:pPr>
      <w:rPr>
        <w:rFonts w:eastAsia="Times New Roman" w:hint="default"/>
        <w:color w:val="000000" w:themeColor="text1"/>
      </w:rPr>
    </w:lvl>
    <w:lvl w:ilvl="1">
      <w:start w:val="1"/>
      <w:numFmt w:val="decimal"/>
      <w:lvlText w:val="%1.%2"/>
      <w:lvlJc w:val="left"/>
      <w:pPr>
        <w:ind w:left="1440" w:hanging="360"/>
      </w:pPr>
      <w:rPr>
        <w:rFonts w:eastAsia="Times New Roman" w:hint="default"/>
        <w:color w:val="000000" w:themeColor="text1"/>
      </w:rPr>
    </w:lvl>
    <w:lvl w:ilvl="2">
      <w:start w:val="1"/>
      <w:numFmt w:val="decimal"/>
      <w:lvlText w:val="%1.%2.%3"/>
      <w:lvlJc w:val="left"/>
      <w:pPr>
        <w:ind w:left="2520" w:hanging="720"/>
      </w:pPr>
      <w:rPr>
        <w:rFonts w:eastAsia="Times New Roman" w:hint="default"/>
        <w:color w:val="000000" w:themeColor="text1"/>
      </w:rPr>
    </w:lvl>
    <w:lvl w:ilvl="3">
      <w:start w:val="1"/>
      <w:numFmt w:val="decimal"/>
      <w:lvlText w:val="%1.%2.%3.%4"/>
      <w:lvlJc w:val="left"/>
      <w:pPr>
        <w:ind w:left="3600" w:hanging="1080"/>
      </w:pPr>
      <w:rPr>
        <w:rFonts w:eastAsia="Times New Roman" w:hint="default"/>
        <w:color w:val="000000" w:themeColor="text1"/>
      </w:rPr>
    </w:lvl>
    <w:lvl w:ilvl="4">
      <w:start w:val="1"/>
      <w:numFmt w:val="decimal"/>
      <w:lvlText w:val="%1.%2.%3.%4.%5"/>
      <w:lvlJc w:val="left"/>
      <w:pPr>
        <w:ind w:left="4320" w:hanging="1080"/>
      </w:pPr>
      <w:rPr>
        <w:rFonts w:eastAsia="Times New Roman" w:hint="default"/>
        <w:color w:val="000000" w:themeColor="text1"/>
      </w:rPr>
    </w:lvl>
    <w:lvl w:ilvl="5">
      <w:start w:val="1"/>
      <w:numFmt w:val="decimal"/>
      <w:lvlText w:val="%1.%2.%3.%4.%5.%6"/>
      <w:lvlJc w:val="left"/>
      <w:pPr>
        <w:ind w:left="5400" w:hanging="1440"/>
      </w:pPr>
      <w:rPr>
        <w:rFonts w:eastAsia="Times New Roman" w:hint="default"/>
        <w:color w:val="000000" w:themeColor="text1"/>
      </w:rPr>
    </w:lvl>
    <w:lvl w:ilvl="6">
      <w:start w:val="1"/>
      <w:numFmt w:val="decimal"/>
      <w:lvlText w:val="%1.%2.%3.%4.%5.%6.%7"/>
      <w:lvlJc w:val="left"/>
      <w:pPr>
        <w:ind w:left="6120" w:hanging="1440"/>
      </w:pPr>
      <w:rPr>
        <w:rFonts w:eastAsia="Times New Roman" w:hint="default"/>
        <w:color w:val="000000" w:themeColor="text1"/>
      </w:rPr>
    </w:lvl>
    <w:lvl w:ilvl="7">
      <w:start w:val="1"/>
      <w:numFmt w:val="decimal"/>
      <w:lvlText w:val="%1.%2.%3.%4.%5.%6.%7.%8"/>
      <w:lvlJc w:val="left"/>
      <w:pPr>
        <w:ind w:left="7200" w:hanging="1800"/>
      </w:pPr>
      <w:rPr>
        <w:rFonts w:eastAsia="Times New Roman" w:hint="default"/>
        <w:color w:val="000000" w:themeColor="text1"/>
      </w:rPr>
    </w:lvl>
    <w:lvl w:ilvl="8">
      <w:start w:val="1"/>
      <w:numFmt w:val="decimal"/>
      <w:lvlText w:val="%1.%2.%3.%4.%5.%6.%7.%8.%9"/>
      <w:lvlJc w:val="left"/>
      <w:pPr>
        <w:ind w:left="7920" w:hanging="1800"/>
      </w:pPr>
      <w:rPr>
        <w:rFonts w:eastAsia="Times New Roman" w:hint="default"/>
        <w:color w:val="000000" w:themeColor="text1"/>
      </w:rPr>
    </w:lvl>
  </w:abstractNum>
  <w:abstractNum w:abstractNumId="13" w15:restartNumberingAfterBreak="0">
    <w:nsid w:val="21697220"/>
    <w:multiLevelType w:val="hybridMultilevel"/>
    <w:tmpl w:val="1C00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77C2D"/>
    <w:multiLevelType w:val="hybridMultilevel"/>
    <w:tmpl w:val="1D42B1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2B115593"/>
    <w:multiLevelType w:val="hybridMultilevel"/>
    <w:tmpl w:val="5B68F9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1120DF"/>
    <w:multiLevelType w:val="hybridMultilevel"/>
    <w:tmpl w:val="B17ED852"/>
    <w:lvl w:ilvl="0" w:tplc="535C61C6">
      <w:start w:val="1"/>
      <w:numFmt w:val="decimal"/>
      <w:lvlText w:val="%1."/>
      <w:lvlJc w:val="left"/>
      <w:pPr>
        <w:ind w:left="360" w:hanging="360"/>
      </w:pPr>
      <w:rPr>
        <w:strik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0E7BE1"/>
    <w:multiLevelType w:val="hybridMultilevel"/>
    <w:tmpl w:val="9020A686"/>
    <w:lvl w:ilvl="0" w:tplc="8E9A1B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364FED"/>
    <w:multiLevelType w:val="multilevel"/>
    <w:tmpl w:val="FC225A3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80973D0"/>
    <w:multiLevelType w:val="hybridMultilevel"/>
    <w:tmpl w:val="18E8EE4E"/>
    <w:lvl w:ilvl="0" w:tplc="C354E9BE">
      <w:start w:val="1"/>
      <w:numFmt w:val="bullet"/>
      <w:lvlText w:val=""/>
      <w:lvlJc w:val="left"/>
      <w:pPr>
        <w:ind w:left="1353" w:hanging="360"/>
      </w:pPr>
      <w:rPr>
        <w:rFonts w:ascii="Symbol" w:hAnsi="Symbol" w:hint="default"/>
        <w:strike w:val="0"/>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0" w15:restartNumberingAfterBreak="0">
    <w:nsid w:val="391F1CA2"/>
    <w:multiLevelType w:val="hybridMultilevel"/>
    <w:tmpl w:val="3FA85E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165FEA"/>
    <w:multiLevelType w:val="hybridMultilevel"/>
    <w:tmpl w:val="D478993C"/>
    <w:lvl w:ilvl="0" w:tplc="B34CEA1C">
      <w:start w:val="1"/>
      <w:numFmt w:val="bullet"/>
      <w:lvlText w:val=""/>
      <w:lvlJc w:val="left"/>
      <w:pPr>
        <w:ind w:left="720" w:hanging="360"/>
      </w:pPr>
      <w:rPr>
        <w:rFonts w:ascii="Symbol" w:hAnsi="Symbol" w:hint="default"/>
        <w:sz w:val="24"/>
      </w:rPr>
    </w:lvl>
    <w:lvl w:ilvl="1" w:tplc="A830B94A">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CAF4CF6"/>
    <w:multiLevelType w:val="multilevel"/>
    <w:tmpl w:val="1AA6CC7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EBA1EAB"/>
    <w:multiLevelType w:val="multilevel"/>
    <w:tmpl w:val="7A686A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1E1884"/>
    <w:multiLevelType w:val="hybridMultilevel"/>
    <w:tmpl w:val="83CE15E4"/>
    <w:lvl w:ilvl="0" w:tplc="8E9A1B5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4262A2E"/>
    <w:multiLevelType w:val="hybridMultilevel"/>
    <w:tmpl w:val="3196B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435F33"/>
    <w:multiLevelType w:val="multilevel"/>
    <w:tmpl w:val="CBBA256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70A090D"/>
    <w:multiLevelType w:val="hybridMultilevel"/>
    <w:tmpl w:val="EAF43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0A6031"/>
    <w:multiLevelType w:val="hybridMultilevel"/>
    <w:tmpl w:val="23E458FA"/>
    <w:lvl w:ilvl="0" w:tplc="F17E1834">
      <w:start w:val="1"/>
      <w:numFmt w:val="bullet"/>
      <w:lvlText w:val=""/>
      <w:lvlJc w:val="left"/>
      <w:pPr>
        <w:ind w:left="720" w:hanging="360"/>
      </w:pPr>
      <w:rPr>
        <w:rFonts w:ascii="Symbol" w:hAnsi="Symbol"/>
      </w:rPr>
    </w:lvl>
    <w:lvl w:ilvl="1" w:tplc="D8B2E18E">
      <w:start w:val="1"/>
      <w:numFmt w:val="bullet"/>
      <w:lvlText w:val=""/>
      <w:lvlJc w:val="left"/>
      <w:pPr>
        <w:ind w:left="720" w:hanging="360"/>
      </w:pPr>
      <w:rPr>
        <w:rFonts w:ascii="Symbol" w:hAnsi="Symbol"/>
      </w:rPr>
    </w:lvl>
    <w:lvl w:ilvl="2" w:tplc="86C26446">
      <w:start w:val="1"/>
      <w:numFmt w:val="bullet"/>
      <w:lvlText w:val=""/>
      <w:lvlJc w:val="left"/>
      <w:pPr>
        <w:ind w:left="720" w:hanging="360"/>
      </w:pPr>
      <w:rPr>
        <w:rFonts w:ascii="Symbol" w:hAnsi="Symbol"/>
      </w:rPr>
    </w:lvl>
    <w:lvl w:ilvl="3" w:tplc="5E263182">
      <w:start w:val="1"/>
      <w:numFmt w:val="bullet"/>
      <w:lvlText w:val=""/>
      <w:lvlJc w:val="left"/>
      <w:pPr>
        <w:ind w:left="720" w:hanging="360"/>
      </w:pPr>
      <w:rPr>
        <w:rFonts w:ascii="Symbol" w:hAnsi="Symbol"/>
      </w:rPr>
    </w:lvl>
    <w:lvl w:ilvl="4" w:tplc="BDC24412">
      <w:start w:val="1"/>
      <w:numFmt w:val="bullet"/>
      <w:lvlText w:val=""/>
      <w:lvlJc w:val="left"/>
      <w:pPr>
        <w:ind w:left="720" w:hanging="360"/>
      </w:pPr>
      <w:rPr>
        <w:rFonts w:ascii="Symbol" w:hAnsi="Symbol"/>
      </w:rPr>
    </w:lvl>
    <w:lvl w:ilvl="5" w:tplc="B1D26318">
      <w:start w:val="1"/>
      <w:numFmt w:val="bullet"/>
      <w:lvlText w:val=""/>
      <w:lvlJc w:val="left"/>
      <w:pPr>
        <w:ind w:left="720" w:hanging="360"/>
      </w:pPr>
      <w:rPr>
        <w:rFonts w:ascii="Symbol" w:hAnsi="Symbol"/>
      </w:rPr>
    </w:lvl>
    <w:lvl w:ilvl="6" w:tplc="FDF2C204">
      <w:start w:val="1"/>
      <w:numFmt w:val="bullet"/>
      <w:lvlText w:val=""/>
      <w:lvlJc w:val="left"/>
      <w:pPr>
        <w:ind w:left="720" w:hanging="360"/>
      </w:pPr>
      <w:rPr>
        <w:rFonts w:ascii="Symbol" w:hAnsi="Symbol"/>
      </w:rPr>
    </w:lvl>
    <w:lvl w:ilvl="7" w:tplc="AD5046EC">
      <w:start w:val="1"/>
      <w:numFmt w:val="bullet"/>
      <w:lvlText w:val=""/>
      <w:lvlJc w:val="left"/>
      <w:pPr>
        <w:ind w:left="720" w:hanging="360"/>
      </w:pPr>
      <w:rPr>
        <w:rFonts w:ascii="Symbol" w:hAnsi="Symbol"/>
      </w:rPr>
    </w:lvl>
    <w:lvl w:ilvl="8" w:tplc="52E820B2">
      <w:start w:val="1"/>
      <w:numFmt w:val="bullet"/>
      <w:lvlText w:val=""/>
      <w:lvlJc w:val="left"/>
      <w:pPr>
        <w:ind w:left="720" w:hanging="360"/>
      </w:pPr>
      <w:rPr>
        <w:rFonts w:ascii="Symbol" w:hAnsi="Symbol"/>
      </w:rPr>
    </w:lvl>
  </w:abstractNum>
  <w:abstractNum w:abstractNumId="29" w15:restartNumberingAfterBreak="0">
    <w:nsid w:val="4C0F1AA2"/>
    <w:multiLevelType w:val="multilevel"/>
    <w:tmpl w:val="F6EAF196"/>
    <w:lvl w:ilvl="0">
      <w:start w:val="1"/>
      <w:numFmt w:val="decimal"/>
      <w:lvlText w:val="%1"/>
      <w:lvlJc w:val="left"/>
      <w:pPr>
        <w:tabs>
          <w:tab w:val="num" w:pos="525"/>
        </w:tabs>
        <w:ind w:left="525" w:hanging="525"/>
      </w:pPr>
      <w:rPr>
        <w:rFonts w:hint="default"/>
      </w:rPr>
    </w:lvl>
    <w:lvl w:ilvl="1">
      <w:start w:val="1"/>
      <w:numFmt w:val="decimal"/>
      <w:lvlText w:val="3.%2."/>
      <w:lvlJc w:val="left"/>
      <w:pPr>
        <w:tabs>
          <w:tab w:val="num" w:pos="525"/>
        </w:tabs>
        <w:ind w:left="525" w:hanging="525"/>
      </w:pPr>
      <w:rPr>
        <w:rFonts w:ascii="Arial" w:hAnsi="Arial" w:cs="Arial" w:hint="default"/>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25D7B15"/>
    <w:multiLevelType w:val="hybridMultilevel"/>
    <w:tmpl w:val="67B4E3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1" w15:restartNumberingAfterBreak="0">
    <w:nsid w:val="54516BE4"/>
    <w:multiLevelType w:val="hybridMultilevel"/>
    <w:tmpl w:val="C24668F0"/>
    <w:lvl w:ilvl="0" w:tplc="479A51DC">
      <w:start w:val="1"/>
      <w:numFmt w:val="bullet"/>
      <w:lvlText w:val=""/>
      <w:lvlJc w:val="left"/>
      <w:pPr>
        <w:ind w:left="720" w:hanging="360"/>
      </w:pPr>
      <w:rPr>
        <w:rFonts w:ascii="Symbol" w:hAnsi="Symbol"/>
      </w:rPr>
    </w:lvl>
    <w:lvl w:ilvl="1" w:tplc="FD74F464">
      <w:start w:val="1"/>
      <w:numFmt w:val="bullet"/>
      <w:lvlText w:val=""/>
      <w:lvlJc w:val="left"/>
      <w:pPr>
        <w:ind w:left="720" w:hanging="360"/>
      </w:pPr>
      <w:rPr>
        <w:rFonts w:ascii="Symbol" w:hAnsi="Symbol"/>
      </w:rPr>
    </w:lvl>
    <w:lvl w:ilvl="2" w:tplc="297A7A6E">
      <w:start w:val="1"/>
      <w:numFmt w:val="bullet"/>
      <w:lvlText w:val=""/>
      <w:lvlJc w:val="left"/>
      <w:pPr>
        <w:ind w:left="720" w:hanging="360"/>
      </w:pPr>
      <w:rPr>
        <w:rFonts w:ascii="Symbol" w:hAnsi="Symbol"/>
      </w:rPr>
    </w:lvl>
    <w:lvl w:ilvl="3" w:tplc="65201C10">
      <w:start w:val="1"/>
      <w:numFmt w:val="bullet"/>
      <w:lvlText w:val=""/>
      <w:lvlJc w:val="left"/>
      <w:pPr>
        <w:ind w:left="720" w:hanging="360"/>
      </w:pPr>
      <w:rPr>
        <w:rFonts w:ascii="Symbol" w:hAnsi="Symbol"/>
      </w:rPr>
    </w:lvl>
    <w:lvl w:ilvl="4" w:tplc="1C7C398C">
      <w:start w:val="1"/>
      <w:numFmt w:val="bullet"/>
      <w:lvlText w:val=""/>
      <w:lvlJc w:val="left"/>
      <w:pPr>
        <w:ind w:left="720" w:hanging="360"/>
      </w:pPr>
      <w:rPr>
        <w:rFonts w:ascii="Symbol" w:hAnsi="Symbol"/>
      </w:rPr>
    </w:lvl>
    <w:lvl w:ilvl="5" w:tplc="139825B0">
      <w:start w:val="1"/>
      <w:numFmt w:val="bullet"/>
      <w:lvlText w:val=""/>
      <w:lvlJc w:val="left"/>
      <w:pPr>
        <w:ind w:left="720" w:hanging="360"/>
      </w:pPr>
      <w:rPr>
        <w:rFonts w:ascii="Symbol" w:hAnsi="Symbol"/>
      </w:rPr>
    </w:lvl>
    <w:lvl w:ilvl="6" w:tplc="3EF00F8A">
      <w:start w:val="1"/>
      <w:numFmt w:val="bullet"/>
      <w:lvlText w:val=""/>
      <w:lvlJc w:val="left"/>
      <w:pPr>
        <w:ind w:left="720" w:hanging="360"/>
      </w:pPr>
      <w:rPr>
        <w:rFonts w:ascii="Symbol" w:hAnsi="Symbol"/>
      </w:rPr>
    </w:lvl>
    <w:lvl w:ilvl="7" w:tplc="9D822BD0">
      <w:start w:val="1"/>
      <w:numFmt w:val="bullet"/>
      <w:lvlText w:val=""/>
      <w:lvlJc w:val="left"/>
      <w:pPr>
        <w:ind w:left="720" w:hanging="360"/>
      </w:pPr>
      <w:rPr>
        <w:rFonts w:ascii="Symbol" w:hAnsi="Symbol"/>
      </w:rPr>
    </w:lvl>
    <w:lvl w:ilvl="8" w:tplc="1C0EC332">
      <w:start w:val="1"/>
      <w:numFmt w:val="bullet"/>
      <w:lvlText w:val=""/>
      <w:lvlJc w:val="left"/>
      <w:pPr>
        <w:ind w:left="720" w:hanging="360"/>
      </w:pPr>
      <w:rPr>
        <w:rFonts w:ascii="Symbol" w:hAnsi="Symbol"/>
      </w:rPr>
    </w:lvl>
  </w:abstractNum>
  <w:abstractNum w:abstractNumId="32" w15:restartNumberingAfterBreak="0">
    <w:nsid w:val="56827912"/>
    <w:multiLevelType w:val="hybridMultilevel"/>
    <w:tmpl w:val="7700C0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F22835"/>
    <w:multiLevelType w:val="multilevel"/>
    <w:tmpl w:val="1DFEF8B0"/>
    <w:lvl w:ilvl="0">
      <w:start w:val="1"/>
      <w:numFmt w:val="decimal"/>
      <w:lvlText w:val="%1"/>
      <w:lvlJc w:val="left"/>
      <w:pPr>
        <w:tabs>
          <w:tab w:val="num" w:pos="525"/>
        </w:tabs>
        <w:ind w:left="525" w:hanging="525"/>
      </w:pPr>
      <w:rPr>
        <w:rFonts w:hint="default"/>
      </w:rPr>
    </w:lvl>
    <w:lvl w:ilvl="1">
      <w:start w:val="1"/>
      <w:numFmt w:val="decimal"/>
      <w:lvlText w:val="2.%2."/>
      <w:lvlJc w:val="left"/>
      <w:pPr>
        <w:tabs>
          <w:tab w:val="num" w:pos="525"/>
        </w:tabs>
        <w:ind w:left="525" w:hanging="525"/>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5B4DAC"/>
    <w:multiLevelType w:val="multilevel"/>
    <w:tmpl w:val="FB7A07C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65B0266"/>
    <w:multiLevelType w:val="hybridMultilevel"/>
    <w:tmpl w:val="82A6BB7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67E4692"/>
    <w:multiLevelType w:val="multilevel"/>
    <w:tmpl w:val="1DBAEA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AB79FD"/>
    <w:multiLevelType w:val="hybridMultilevel"/>
    <w:tmpl w:val="B6324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F910DC"/>
    <w:multiLevelType w:val="hybridMultilevel"/>
    <w:tmpl w:val="F104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A874CB"/>
    <w:multiLevelType w:val="hybridMultilevel"/>
    <w:tmpl w:val="DC3EBCB0"/>
    <w:lvl w:ilvl="0" w:tplc="8E9A1B5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1E533A8"/>
    <w:multiLevelType w:val="multilevel"/>
    <w:tmpl w:val="338AC1B6"/>
    <w:lvl w:ilvl="0">
      <w:start w:val="5"/>
      <w:numFmt w:val="decimal"/>
      <w:lvlText w:val="%1"/>
      <w:lvlJc w:val="left"/>
      <w:pPr>
        <w:ind w:left="360" w:hanging="360"/>
      </w:pPr>
    </w:lvl>
    <w:lvl w:ilvl="1">
      <w:start w:val="1"/>
      <w:numFmt w:val="decimal"/>
      <w:lvlText w:val="%1.%2"/>
      <w:lvlJc w:val="left"/>
      <w:pPr>
        <w:ind w:left="928" w:hanging="360"/>
      </w:pPr>
      <w:rPr>
        <w:rFonts w:ascii="Arial" w:hAnsi="Arial" w:cs="Arial" w:hint="default"/>
        <w:b w:val="0"/>
        <w:bCs w:val="0"/>
        <w:i w:val="0"/>
        <w:iCs w:val="0"/>
        <w:color w:val="auto"/>
        <w:sz w:val="24"/>
        <w:szCs w:val="24"/>
      </w:rPr>
    </w:lvl>
    <w:lvl w:ilvl="2">
      <w:start w:val="1"/>
      <w:numFmt w:val="bullet"/>
      <w:lvlText w:val=""/>
      <w:lvlJc w:val="left"/>
      <w:pPr>
        <w:ind w:left="1080" w:hanging="360"/>
      </w:pPr>
      <w:rPr>
        <w:rFonts w:ascii="Symbol" w:hAnsi="Symbol" w:hint="default"/>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1" w15:restartNumberingAfterBreak="0">
    <w:nsid w:val="73F67D36"/>
    <w:multiLevelType w:val="multilevel"/>
    <w:tmpl w:val="CC08E4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35B8D"/>
    <w:multiLevelType w:val="multilevel"/>
    <w:tmpl w:val="CC487964"/>
    <w:lvl w:ilvl="0">
      <w:start w:val="1"/>
      <w:numFmt w:val="decimal"/>
      <w:lvlText w:val="%1"/>
      <w:lvlJc w:val="left"/>
      <w:pPr>
        <w:tabs>
          <w:tab w:val="num" w:pos="6545"/>
        </w:tabs>
        <w:ind w:left="6545" w:hanging="525"/>
      </w:pPr>
      <w:rPr>
        <w:rFonts w:hint="default"/>
      </w:rPr>
    </w:lvl>
    <w:lvl w:ilvl="1">
      <w:start w:val="1"/>
      <w:numFmt w:val="decimal"/>
      <w:lvlText w:val="4.%2"/>
      <w:lvlJc w:val="left"/>
      <w:pPr>
        <w:ind w:left="6380" w:hanging="360"/>
      </w:pPr>
      <w:rPr>
        <w:rFonts w:ascii="Arial" w:hAnsi="Arial" w:cs="Arial" w:hint="default"/>
      </w:rPr>
    </w:lvl>
    <w:lvl w:ilvl="2">
      <w:start w:val="1"/>
      <w:numFmt w:val="decimal"/>
      <w:lvlText w:val="%1.%2.%3"/>
      <w:lvlJc w:val="left"/>
      <w:pPr>
        <w:tabs>
          <w:tab w:val="num" w:pos="6740"/>
        </w:tabs>
        <w:ind w:left="6740" w:hanging="720"/>
      </w:pPr>
      <w:rPr>
        <w:rFonts w:hint="default"/>
      </w:rPr>
    </w:lvl>
    <w:lvl w:ilvl="3">
      <w:start w:val="1"/>
      <w:numFmt w:val="decimal"/>
      <w:lvlText w:val="%1.%2.%3.%4"/>
      <w:lvlJc w:val="left"/>
      <w:pPr>
        <w:tabs>
          <w:tab w:val="num" w:pos="7100"/>
        </w:tabs>
        <w:ind w:left="7100" w:hanging="1080"/>
      </w:pPr>
      <w:rPr>
        <w:rFonts w:hint="default"/>
      </w:rPr>
    </w:lvl>
    <w:lvl w:ilvl="4">
      <w:start w:val="1"/>
      <w:numFmt w:val="decimal"/>
      <w:lvlText w:val="%1.%2.%3.%4.%5"/>
      <w:lvlJc w:val="left"/>
      <w:pPr>
        <w:tabs>
          <w:tab w:val="num" w:pos="7100"/>
        </w:tabs>
        <w:ind w:left="7100" w:hanging="1080"/>
      </w:pPr>
      <w:rPr>
        <w:rFonts w:hint="default"/>
      </w:rPr>
    </w:lvl>
    <w:lvl w:ilvl="5">
      <w:start w:val="1"/>
      <w:numFmt w:val="decimal"/>
      <w:lvlText w:val="%1.%2.%3.%4.%5.%6"/>
      <w:lvlJc w:val="left"/>
      <w:pPr>
        <w:tabs>
          <w:tab w:val="num" w:pos="7460"/>
        </w:tabs>
        <w:ind w:left="7460" w:hanging="1440"/>
      </w:pPr>
      <w:rPr>
        <w:rFonts w:hint="default"/>
      </w:rPr>
    </w:lvl>
    <w:lvl w:ilvl="6">
      <w:start w:val="1"/>
      <w:numFmt w:val="decimal"/>
      <w:lvlText w:val="%1.%2.%3.%4.%5.%6.%7"/>
      <w:lvlJc w:val="left"/>
      <w:pPr>
        <w:tabs>
          <w:tab w:val="num" w:pos="7460"/>
        </w:tabs>
        <w:ind w:left="7460" w:hanging="1440"/>
      </w:pPr>
      <w:rPr>
        <w:rFonts w:hint="default"/>
      </w:rPr>
    </w:lvl>
    <w:lvl w:ilvl="7">
      <w:start w:val="1"/>
      <w:numFmt w:val="decimal"/>
      <w:lvlText w:val="%1.%2.%3.%4.%5.%6.%7.%8"/>
      <w:lvlJc w:val="left"/>
      <w:pPr>
        <w:tabs>
          <w:tab w:val="num" w:pos="7820"/>
        </w:tabs>
        <w:ind w:left="7820" w:hanging="1800"/>
      </w:pPr>
      <w:rPr>
        <w:rFonts w:hint="default"/>
      </w:rPr>
    </w:lvl>
    <w:lvl w:ilvl="8">
      <w:start w:val="1"/>
      <w:numFmt w:val="decimal"/>
      <w:lvlText w:val="%1.%2.%3.%4.%5.%6.%7.%8.%9"/>
      <w:lvlJc w:val="left"/>
      <w:pPr>
        <w:tabs>
          <w:tab w:val="num" w:pos="7820"/>
        </w:tabs>
        <w:ind w:left="7820" w:hanging="1800"/>
      </w:pPr>
      <w:rPr>
        <w:rFonts w:hint="default"/>
      </w:rPr>
    </w:lvl>
  </w:abstractNum>
  <w:abstractNum w:abstractNumId="43" w15:restartNumberingAfterBreak="0">
    <w:nsid w:val="74786784"/>
    <w:multiLevelType w:val="hybridMultilevel"/>
    <w:tmpl w:val="260E6040"/>
    <w:lvl w:ilvl="0" w:tplc="E830F9FC">
      <w:start w:val="1"/>
      <w:numFmt w:val="bullet"/>
      <w:lvlText w:val=""/>
      <w:lvlJc w:val="left"/>
      <w:pPr>
        <w:ind w:left="720" w:hanging="360"/>
      </w:pPr>
      <w:rPr>
        <w:rFonts w:ascii="Symbol" w:hAnsi="Symbol"/>
      </w:rPr>
    </w:lvl>
    <w:lvl w:ilvl="1" w:tplc="CC0A150E">
      <w:start w:val="1"/>
      <w:numFmt w:val="bullet"/>
      <w:lvlText w:val=""/>
      <w:lvlJc w:val="left"/>
      <w:pPr>
        <w:ind w:left="720" w:hanging="360"/>
      </w:pPr>
      <w:rPr>
        <w:rFonts w:ascii="Symbol" w:hAnsi="Symbol"/>
      </w:rPr>
    </w:lvl>
    <w:lvl w:ilvl="2" w:tplc="40CA0060">
      <w:start w:val="1"/>
      <w:numFmt w:val="bullet"/>
      <w:lvlText w:val=""/>
      <w:lvlJc w:val="left"/>
      <w:pPr>
        <w:ind w:left="720" w:hanging="360"/>
      </w:pPr>
      <w:rPr>
        <w:rFonts w:ascii="Symbol" w:hAnsi="Symbol"/>
      </w:rPr>
    </w:lvl>
    <w:lvl w:ilvl="3" w:tplc="C6927902">
      <w:start w:val="1"/>
      <w:numFmt w:val="bullet"/>
      <w:lvlText w:val=""/>
      <w:lvlJc w:val="left"/>
      <w:pPr>
        <w:ind w:left="720" w:hanging="360"/>
      </w:pPr>
      <w:rPr>
        <w:rFonts w:ascii="Symbol" w:hAnsi="Symbol"/>
      </w:rPr>
    </w:lvl>
    <w:lvl w:ilvl="4" w:tplc="E8CC7AEE">
      <w:start w:val="1"/>
      <w:numFmt w:val="bullet"/>
      <w:lvlText w:val=""/>
      <w:lvlJc w:val="left"/>
      <w:pPr>
        <w:ind w:left="720" w:hanging="360"/>
      </w:pPr>
      <w:rPr>
        <w:rFonts w:ascii="Symbol" w:hAnsi="Symbol"/>
      </w:rPr>
    </w:lvl>
    <w:lvl w:ilvl="5" w:tplc="A1665DE0">
      <w:start w:val="1"/>
      <w:numFmt w:val="bullet"/>
      <w:lvlText w:val=""/>
      <w:lvlJc w:val="left"/>
      <w:pPr>
        <w:ind w:left="720" w:hanging="360"/>
      </w:pPr>
      <w:rPr>
        <w:rFonts w:ascii="Symbol" w:hAnsi="Symbol"/>
      </w:rPr>
    </w:lvl>
    <w:lvl w:ilvl="6" w:tplc="B47469E0">
      <w:start w:val="1"/>
      <w:numFmt w:val="bullet"/>
      <w:lvlText w:val=""/>
      <w:lvlJc w:val="left"/>
      <w:pPr>
        <w:ind w:left="720" w:hanging="360"/>
      </w:pPr>
      <w:rPr>
        <w:rFonts w:ascii="Symbol" w:hAnsi="Symbol"/>
      </w:rPr>
    </w:lvl>
    <w:lvl w:ilvl="7" w:tplc="0E18EBAA">
      <w:start w:val="1"/>
      <w:numFmt w:val="bullet"/>
      <w:lvlText w:val=""/>
      <w:lvlJc w:val="left"/>
      <w:pPr>
        <w:ind w:left="720" w:hanging="360"/>
      </w:pPr>
      <w:rPr>
        <w:rFonts w:ascii="Symbol" w:hAnsi="Symbol"/>
      </w:rPr>
    </w:lvl>
    <w:lvl w:ilvl="8" w:tplc="952EAE72">
      <w:start w:val="1"/>
      <w:numFmt w:val="bullet"/>
      <w:lvlText w:val=""/>
      <w:lvlJc w:val="left"/>
      <w:pPr>
        <w:ind w:left="720" w:hanging="360"/>
      </w:pPr>
      <w:rPr>
        <w:rFonts w:ascii="Symbol" w:hAnsi="Symbol"/>
      </w:rPr>
    </w:lvl>
  </w:abstractNum>
  <w:abstractNum w:abstractNumId="44" w15:restartNumberingAfterBreak="0">
    <w:nsid w:val="754821BE"/>
    <w:multiLevelType w:val="hybridMultilevel"/>
    <w:tmpl w:val="621E8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D52DDC"/>
    <w:multiLevelType w:val="hybridMultilevel"/>
    <w:tmpl w:val="FC54DADA"/>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46" w15:restartNumberingAfterBreak="0">
    <w:nsid w:val="76242670"/>
    <w:multiLevelType w:val="hybridMultilevel"/>
    <w:tmpl w:val="9FA408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78E4195D"/>
    <w:multiLevelType w:val="hybridMultilevel"/>
    <w:tmpl w:val="7E6C77A6"/>
    <w:lvl w:ilvl="0" w:tplc="C0C6EBB2">
      <w:start w:val="1"/>
      <w:numFmt w:val="bullet"/>
      <w:lvlText w:val=""/>
      <w:lvlJc w:val="left"/>
      <w:pPr>
        <w:ind w:left="720" w:hanging="360"/>
      </w:pPr>
      <w:rPr>
        <w:rFonts w:ascii="Symbol" w:hAnsi="Symbol"/>
      </w:rPr>
    </w:lvl>
    <w:lvl w:ilvl="1" w:tplc="AC96738E">
      <w:start w:val="1"/>
      <w:numFmt w:val="bullet"/>
      <w:lvlText w:val=""/>
      <w:lvlJc w:val="left"/>
      <w:pPr>
        <w:ind w:left="720" w:hanging="360"/>
      </w:pPr>
      <w:rPr>
        <w:rFonts w:ascii="Symbol" w:hAnsi="Symbol"/>
      </w:rPr>
    </w:lvl>
    <w:lvl w:ilvl="2" w:tplc="7CE84A18">
      <w:start w:val="1"/>
      <w:numFmt w:val="bullet"/>
      <w:lvlText w:val=""/>
      <w:lvlJc w:val="left"/>
      <w:pPr>
        <w:ind w:left="720" w:hanging="360"/>
      </w:pPr>
      <w:rPr>
        <w:rFonts w:ascii="Symbol" w:hAnsi="Symbol"/>
      </w:rPr>
    </w:lvl>
    <w:lvl w:ilvl="3" w:tplc="0D0E485C">
      <w:start w:val="1"/>
      <w:numFmt w:val="bullet"/>
      <w:lvlText w:val=""/>
      <w:lvlJc w:val="left"/>
      <w:pPr>
        <w:ind w:left="720" w:hanging="360"/>
      </w:pPr>
      <w:rPr>
        <w:rFonts w:ascii="Symbol" w:hAnsi="Symbol"/>
      </w:rPr>
    </w:lvl>
    <w:lvl w:ilvl="4" w:tplc="83143DBA">
      <w:start w:val="1"/>
      <w:numFmt w:val="bullet"/>
      <w:lvlText w:val=""/>
      <w:lvlJc w:val="left"/>
      <w:pPr>
        <w:ind w:left="720" w:hanging="360"/>
      </w:pPr>
      <w:rPr>
        <w:rFonts w:ascii="Symbol" w:hAnsi="Symbol"/>
      </w:rPr>
    </w:lvl>
    <w:lvl w:ilvl="5" w:tplc="8B48B4C2">
      <w:start w:val="1"/>
      <w:numFmt w:val="bullet"/>
      <w:lvlText w:val=""/>
      <w:lvlJc w:val="left"/>
      <w:pPr>
        <w:ind w:left="720" w:hanging="360"/>
      </w:pPr>
      <w:rPr>
        <w:rFonts w:ascii="Symbol" w:hAnsi="Symbol"/>
      </w:rPr>
    </w:lvl>
    <w:lvl w:ilvl="6" w:tplc="F37A1DCC">
      <w:start w:val="1"/>
      <w:numFmt w:val="bullet"/>
      <w:lvlText w:val=""/>
      <w:lvlJc w:val="left"/>
      <w:pPr>
        <w:ind w:left="720" w:hanging="360"/>
      </w:pPr>
      <w:rPr>
        <w:rFonts w:ascii="Symbol" w:hAnsi="Symbol"/>
      </w:rPr>
    </w:lvl>
    <w:lvl w:ilvl="7" w:tplc="7EA60CE4">
      <w:start w:val="1"/>
      <w:numFmt w:val="bullet"/>
      <w:lvlText w:val=""/>
      <w:lvlJc w:val="left"/>
      <w:pPr>
        <w:ind w:left="720" w:hanging="360"/>
      </w:pPr>
      <w:rPr>
        <w:rFonts w:ascii="Symbol" w:hAnsi="Symbol"/>
      </w:rPr>
    </w:lvl>
    <w:lvl w:ilvl="8" w:tplc="C728F13A">
      <w:start w:val="1"/>
      <w:numFmt w:val="bullet"/>
      <w:lvlText w:val=""/>
      <w:lvlJc w:val="left"/>
      <w:pPr>
        <w:ind w:left="720" w:hanging="360"/>
      </w:pPr>
      <w:rPr>
        <w:rFonts w:ascii="Symbol" w:hAnsi="Symbol"/>
      </w:rPr>
    </w:lvl>
  </w:abstractNum>
  <w:abstractNum w:abstractNumId="48" w15:restartNumberingAfterBreak="0">
    <w:nsid w:val="7E0F4EF2"/>
    <w:multiLevelType w:val="hybridMultilevel"/>
    <w:tmpl w:val="B8D09D66"/>
    <w:lvl w:ilvl="0" w:tplc="65E0D13E">
      <w:start w:val="1"/>
      <w:numFmt w:val="bullet"/>
      <w:lvlText w:val=""/>
      <w:lvlJc w:val="left"/>
      <w:pPr>
        <w:tabs>
          <w:tab w:val="num" w:pos="922"/>
        </w:tabs>
        <w:ind w:left="922" w:hanging="397"/>
      </w:pPr>
      <w:rPr>
        <w:rFonts w:ascii="Symbol" w:hAnsi="Symbol" w:hint="default"/>
      </w:rPr>
    </w:lvl>
    <w:lvl w:ilvl="1" w:tplc="BCE66890">
      <w:start w:val="1"/>
      <w:numFmt w:val="bullet"/>
      <w:lvlText w:val="o"/>
      <w:lvlJc w:val="left"/>
      <w:pPr>
        <w:tabs>
          <w:tab w:val="num" w:pos="1965"/>
        </w:tabs>
        <w:ind w:left="1965" w:hanging="360"/>
      </w:pPr>
      <w:rPr>
        <w:rFonts w:ascii="Courier New" w:hAnsi="Courier New" w:cs="Courier New" w:hint="default"/>
      </w:rPr>
    </w:lvl>
    <w:lvl w:ilvl="2" w:tplc="DACAF100" w:tentative="1">
      <w:start w:val="1"/>
      <w:numFmt w:val="bullet"/>
      <w:lvlText w:val=""/>
      <w:lvlJc w:val="left"/>
      <w:pPr>
        <w:tabs>
          <w:tab w:val="num" w:pos="2685"/>
        </w:tabs>
        <w:ind w:left="2685" w:hanging="360"/>
      </w:pPr>
      <w:rPr>
        <w:rFonts w:ascii="Wingdings" w:hAnsi="Wingdings" w:hint="default"/>
      </w:rPr>
    </w:lvl>
    <w:lvl w:ilvl="3" w:tplc="4750219E" w:tentative="1">
      <w:start w:val="1"/>
      <w:numFmt w:val="bullet"/>
      <w:lvlText w:val=""/>
      <w:lvlJc w:val="left"/>
      <w:pPr>
        <w:tabs>
          <w:tab w:val="num" w:pos="3405"/>
        </w:tabs>
        <w:ind w:left="3405" w:hanging="360"/>
      </w:pPr>
      <w:rPr>
        <w:rFonts w:ascii="Symbol" w:hAnsi="Symbol" w:hint="default"/>
      </w:rPr>
    </w:lvl>
    <w:lvl w:ilvl="4" w:tplc="1DA21310" w:tentative="1">
      <w:start w:val="1"/>
      <w:numFmt w:val="bullet"/>
      <w:lvlText w:val="o"/>
      <w:lvlJc w:val="left"/>
      <w:pPr>
        <w:tabs>
          <w:tab w:val="num" w:pos="4125"/>
        </w:tabs>
        <w:ind w:left="4125" w:hanging="360"/>
      </w:pPr>
      <w:rPr>
        <w:rFonts w:ascii="Courier New" w:hAnsi="Courier New" w:cs="Courier New" w:hint="default"/>
      </w:rPr>
    </w:lvl>
    <w:lvl w:ilvl="5" w:tplc="AB8A3B24" w:tentative="1">
      <w:start w:val="1"/>
      <w:numFmt w:val="bullet"/>
      <w:lvlText w:val=""/>
      <w:lvlJc w:val="left"/>
      <w:pPr>
        <w:tabs>
          <w:tab w:val="num" w:pos="4845"/>
        </w:tabs>
        <w:ind w:left="4845" w:hanging="360"/>
      </w:pPr>
      <w:rPr>
        <w:rFonts w:ascii="Wingdings" w:hAnsi="Wingdings" w:hint="default"/>
      </w:rPr>
    </w:lvl>
    <w:lvl w:ilvl="6" w:tplc="5B147022" w:tentative="1">
      <w:start w:val="1"/>
      <w:numFmt w:val="bullet"/>
      <w:lvlText w:val=""/>
      <w:lvlJc w:val="left"/>
      <w:pPr>
        <w:tabs>
          <w:tab w:val="num" w:pos="5565"/>
        </w:tabs>
        <w:ind w:left="5565" w:hanging="360"/>
      </w:pPr>
      <w:rPr>
        <w:rFonts w:ascii="Symbol" w:hAnsi="Symbol" w:hint="default"/>
      </w:rPr>
    </w:lvl>
    <w:lvl w:ilvl="7" w:tplc="2A52DCC2" w:tentative="1">
      <w:start w:val="1"/>
      <w:numFmt w:val="bullet"/>
      <w:lvlText w:val="o"/>
      <w:lvlJc w:val="left"/>
      <w:pPr>
        <w:tabs>
          <w:tab w:val="num" w:pos="6285"/>
        </w:tabs>
        <w:ind w:left="6285" w:hanging="360"/>
      </w:pPr>
      <w:rPr>
        <w:rFonts w:ascii="Courier New" w:hAnsi="Courier New" w:cs="Courier New" w:hint="default"/>
      </w:rPr>
    </w:lvl>
    <w:lvl w:ilvl="8" w:tplc="7B223CF4" w:tentative="1">
      <w:start w:val="1"/>
      <w:numFmt w:val="bullet"/>
      <w:lvlText w:val=""/>
      <w:lvlJc w:val="left"/>
      <w:pPr>
        <w:tabs>
          <w:tab w:val="num" w:pos="7005"/>
        </w:tabs>
        <w:ind w:left="7005" w:hanging="360"/>
      </w:pPr>
      <w:rPr>
        <w:rFonts w:ascii="Wingdings" w:hAnsi="Wingdings" w:hint="default"/>
      </w:rPr>
    </w:lvl>
  </w:abstractNum>
  <w:num w:numId="1" w16cid:durableId="744185928">
    <w:abstractNumId w:val="22"/>
  </w:num>
  <w:num w:numId="2" w16cid:durableId="509414215">
    <w:abstractNumId w:val="48"/>
  </w:num>
  <w:num w:numId="3" w16cid:durableId="917639395">
    <w:abstractNumId w:val="18"/>
  </w:num>
  <w:num w:numId="4" w16cid:durableId="1325861698">
    <w:abstractNumId w:val="29"/>
  </w:num>
  <w:num w:numId="5" w16cid:durableId="593902287">
    <w:abstractNumId w:val="33"/>
  </w:num>
  <w:num w:numId="6" w16cid:durableId="1239360029">
    <w:abstractNumId w:val="44"/>
  </w:num>
  <w:num w:numId="7" w16cid:durableId="1191335880">
    <w:abstractNumId w:val="2"/>
  </w:num>
  <w:num w:numId="8" w16cid:durableId="2102484888">
    <w:abstractNumId w:val="3"/>
  </w:num>
  <w:num w:numId="9" w16cid:durableId="2055304791">
    <w:abstractNumId w:val="9"/>
  </w:num>
  <w:num w:numId="10" w16cid:durableId="424112428">
    <w:abstractNumId w:val="6"/>
  </w:num>
  <w:num w:numId="11" w16cid:durableId="1868591883">
    <w:abstractNumId w:val="25"/>
  </w:num>
  <w:num w:numId="12" w16cid:durableId="282348547">
    <w:abstractNumId w:val="27"/>
  </w:num>
  <w:num w:numId="13" w16cid:durableId="1127316955">
    <w:abstractNumId w:val="45"/>
  </w:num>
  <w:num w:numId="14" w16cid:durableId="260187869">
    <w:abstractNumId w:val="37"/>
  </w:num>
  <w:num w:numId="15" w16cid:durableId="507868577">
    <w:abstractNumId w:val="38"/>
  </w:num>
  <w:num w:numId="16" w16cid:durableId="1946889106">
    <w:abstractNumId w:val="15"/>
  </w:num>
  <w:num w:numId="17" w16cid:durableId="1576744632">
    <w:abstractNumId w:val="42"/>
  </w:num>
  <w:num w:numId="18" w16cid:durableId="17899495">
    <w:abstractNumId w:val="14"/>
  </w:num>
  <w:num w:numId="19" w16cid:durableId="161700110">
    <w:abstractNumId w:val="20"/>
  </w:num>
  <w:num w:numId="20" w16cid:durableId="2086367161">
    <w:abstractNumId w:val="35"/>
  </w:num>
  <w:num w:numId="21" w16cid:durableId="1388258576">
    <w:abstractNumId w:val="7"/>
  </w:num>
  <w:num w:numId="22" w16cid:durableId="234320677">
    <w:abstractNumId w:val="46"/>
  </w:num>
  <w:num w:numId="23" w16cid:durableId="305553843">
    <w:abstractNumId w:val="23"/>
  </w:num>
  <w:num w:numId="24" w16cid:durableId="1996102875">
    <w:abstractNumId w:val="13"/>
  </w:num>
  <w:num w:numId="25" w16cid:durableId="866018456">
    <w:abstractNumId w:val="36"/>
  </w:num>
  <w:num w:numId="26" w16cid:durableId="1847473012">
    <w:abstractNumId w:val="11"/>
  </w:num>
  <w:num w:numId="27" w16cid:durableId="2050183581">
    <w:abstractNumId w:val="0"/>
  </w:num>
  <w:num w:numId="28" w16cid:durableId="58673465">
    <w:abstractNumId w:val="21"/>
  </w:num>
  <w:num w:numId="29" w16cid:durableId="1727335891">
    <w:abstractNumId w:val="30"/>
  </w:num>
  <w:num w:numId="30" w16cid:durableId="24066907">
    <w:abstractNumId w:val="10"/>
  </w:num>
  <w:num w:numId="31" w16cid:durableId="1236547366">
    <w:abstractNumId w:val="8"/>
  </w:num>
  <w:num w:numId="32" w16cid:durableId="1658066886">
    <w:abstractNumId w:val="12"/>
  </w:num>
  <w:num w:numId="33" w16cid:durableId="1575043899">
    <w:abstractNumId w:val="40"/>
    <w:lvlOverride w:ilvl="0">
      <w:startOverride w:val="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4854917">
    <w:abstractNumId w:val="34"/>
  </w:num>
  <w:num w:numId="35" w16cid:durableId="1792506305">
    <w:abstractNumId w:val="32"/>
  </w:num>
  <w:num w:numId="36" w16cid:durableId="233665444">
    <w:abstractNumId w:val="1"/>
  </w:num>
  <w:num w:numId="37" w16cid:durableId="1829983106">
    <w:abstractNumId w:val="31"/>
  </w:num>
  <w:num w:numId="38" w16cid:durableId="1926647525">
    <w:abstractNumId w:val="47"/>
  </w:num>
  <w:num w:numId="39" w16cid:durableId="1727987916">
    <w:abstractNumId w:val="43"/>
  </w:num>
  <w:num w:numId="40" w16cid:durableId="1504129435">
    <w:abstractNumId w:val="28"/>
  </w:num>
  <w:num w:numId="41" w16cid:durableId="2018532337">
    <w:abstractNumId w:val="26"/>
  </w:num>
  <w:num w:numId="42" w16cid:durableId="230383979">
    <w:abstractNumId w:val="5"/>
  </w:num>
  <w:num w:numId="43" w16cid:durableId="396365606">
    <w:abstractNumId w:val="39"/>
  </w:num>
  <w:num w:numId="44" w16cid:durableId="1152060051">
    <w:abstractNumId w:val="16"/>
  </w:num>
  <w:num w:numId="45" w16cid:durableId="962468726">
    <w:abstractNumId w:val="4"/>
  </w:num>
  <w:num w:numId="46" w16cid:durableId="1360156151">
    <w:abstractNumId w:val="24"/>
  </w:num>
  <w:num w:numId="47" w16cid:durableId="1032993771">
    <w:abstractNumId w:val="17"/>
  </w:num>
  <w:num w:numId="48" w16cid:durableId="1657610346">
    <w:abstractNumId w:val="19"/>
  </w:num>
  <w:num w:numId="49" w16cid:durableId="1263077066">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37"/>
    <w:rsid w:val="00007FDF"/>
    <w:rsid w:val="000109CC"/>
    <w:rsid w:val="00012862"/>
    <w:rsid w:val="00014427"/>
    <w:rsid w:val="00015419"/>
    <w:rsid w:val="000171D5"/>
    <w:rsid w:val="000203B5"/>
    <w:rsid w:val="00020C65"/>
    <w:rsid w:val="00020F6E"/>
    <w:rsid w:val="00021F6A"/>
    <w:rsid w:val="0002201D"/>
    <w:rsid w:val="00022AAD"/>
    <w:rsid w:val="00022BF0"/>
    <w:rsid w:val="00023ED8"/>
    <w:rsid w:val="0002420A"/>
    <w:rsid w:val="0002609D"/>
    <w:rsid w:val="00026F5A"/>
    <w:rsid w:val="00030BC8"/>
    <w:rsid w:val="00033102"/>
    <w:rsid w:val="000337B9"/>
    <w:rsid w:val="000361B7"/>
    <w:rsid w:val="000367CE"/>
    <w:rsid w:val="0003711C"/>
    <w:rsid w:val="000375BB"/>
    <w:rsid w:val="00040A23"/>
    <w:rsid w:val="000411E8"/>
    <w:rsid w:val="00042AAB"/>
    <w:rsid w:val="000465DE"/>
    <w:rsid w:val="000471A5"/>
    <w:rsid w:val="0004743F"/>
    <w:rsid w:val="0005284D"/>
    <w:rsid w:val="00056872"/>
    <w:rsid w:val="00056A42"/>
    <w:rsid w:val="00057C58"/>
    <w:rsid w:val="00060090"/>
    <w:rsid w:val="000607E8"/>
    <w:rsid w:val="00060D43"/>
    <w:rsid w:val="00061E53"/>
    <w:rsid w:val="000620E0"/>
    <w:rsid w:val="00064C03"/>
    <w:rsid w:val="00064C82"/>
    <w:rsid w:val="00067832"/>
    <w:rsid w:val="00070A9C"/>
    <w:rsid w:val="000716EF"/>
    <w:rsid w:val="000735F1"/>
    <w:rsid w:val="000749A5"/>
    <w:rsid w:val="00074C15"/>
    <w:rsid w:val="000758D1"/>
    <w:rsid w:val="000759B0"/>
    <w:rsid w:val="00075B5B"/>
    <w:rsid w:val="00076A3B"/>
    <w:rsid w:val="00077560"/>
    <w:rsid w:val="00081237"/>
    <w:rsid w:val="000812E9"/>
    <w:rsid w:val="000817DA"/>
    <w:rsid w:val="00081DDC"/>
    <w:rsid w:val="00082366"/>
    <w:rsid w:val="00082ECE"/>
    <w:rsid w:val="00083228"/>
    <w:rsid w:val="00083EF7"/>
    <w:rsid w:val="00084362"/>
    <w:rsid w:val="00084E15"/>
    <w:rsid w:val="00085A0E"/>
    <w:rsid w:val="00085A9A"/>
    <w:rsid w:val="0008607A"/>
    <w:rsid w:val="00086C68"/>
    <w:rsid w:val="00087474"/>
    <w:rsid w:val="00087EDB"/>
    <w:rsid w:val="00090A02"/>
    <w:rsid w:val="00090A96"/>
    <w:rsid w:val="00091F7E"/>
    <w:rsid w:val="00093B4D"/>
    <w:rsid w:val="00094886"/>
    <w:rsid w:val="000948F6"/>
    <w:rsid w:val="00094CAD"/>
    <w:rsid w:val="0009644F"/>
    <w:rsid w:val="00097E77"/>
    <w:rsid w:val="000A01C2"/>
    <w:rsid w:val="000A069B"/>
    <w:rsid w:val="000A0BB9"/>
    <w:rsid w:val="000A2179"/>
    <w:rsid w:val="000A515A"/>
    <w:rsid w:val="000A56D0"/>
    <w:rsid w:val="000A7891"/>
    <w:rsid w:val="000B01B9"/>
    <w:rsid w:val="000B309F"/>
    <w:rsid w:val="000B507F"/>
    <w:rsid w:val="000B5BF8"/>
    <w:rsid w:val="000B701C"/>
    <w:rsid w:val="000B75CD"/>
    <w:rsid w:val="000B7991"/>
    <w:rsid w:val="000C237A"/>
    <w:rsid w:val="000C24DB"/>
    <w:rsid w:val="000C73E3"/>
    <w:rsid w:val="000C78A5"/>
    <w:rsid w:val="000D1F7E"/>
    <w:rsid w:val="000D2A18"/>
    <w:rsid w:val="000D2CBD"/>
    <w:rsid w:val="000D375C"/>
    <w:rsid w:val="000D50DA"/>
    <w:rsid w:val="000D534C"/>
    <w:rsid w:val="000D5B58"/>
    <w:rsid w:val="000D7D2D"/>
    <w:rsid w:val="000E07F5"/>
    <w:rsid w:val="000E1B91"/>
    <w:rsid w:val="000E3B3D"/>
    <w:rsid w:val="000E4D46"/>
    <w:rsid w:val="000E6D5F"/>
    <w:rsid w:val="000E7542"/>
    <w:rsid w:val="000F1B9B"/>
    <w:rsid w:val="000F1DDF"/>
    <w:rsid w:val="000F235A"/>
    <w:rsid w:val="000F32C5"/>
    <w:rsid w:val="000F3C65"/>
    <w:rsid w:val="000F3D91"/>
    <w:rsid w:val="000F54F1"/>
    <w:rsid w:val="000F5629"/>
    <w:rsid w:val="000F7520"/>
    <w:rsid w:val="000F7BB4"/>
    <w:rsid w:val="001015D1"/>
    <w:rsid w:val="001019CE"/>
    <w:rsid w:val="00101EC0"/>
    <w:rsid w:val="00102700"/>
    <w:rsid w:val="001037B6"/>
    <w:rsid w:val="00104919"/>
    <w:rsid w:val="001057AD"/>
    <w:rsid w:val="0010754D"/>
    <w:rsid w:val="0010799C"/>
    <w:rsid w:val="001106D6"/>
    <w:rsid w:val="001109C7"/>
    <w:rsid w:val="00112933"/>
    <w:rsid w:val="00120400"/>
    <w:rsid w:val="001220C2"/>
    <w:rsid w:val="001236E9"/>
    <w:rsid w:val="001257D7"/>
    <w:rsid w:val="00126838"/>
    <w:rsid w:val="00127654"/>
    <w:rsid w:val="00127DE4"/>
    <w:rsid w:val="00130CD7"/>
    <w:rsid w:val="00131EFC"/>
    <w:rsid w:val="00132936"/>
    <w:rsid w:val="001336FB"/>
    <w:rsid w:val="001338DE"/>
    <w:rsid w:val="001345A2"/>
    <w:rsid w:val="00134852"/>
    <w:rsid w:val="001356B6"/>
    <w:rsid w:val="00136628"/>
    <w:rsid w:val="00137873"/>
    <w:rsid w:val="00137890"/>
    <w:rsid w:val="001409E8"/>
    <w:rsid w:val="00141603"/>
    <w:rsid w:val="001438A8"/>
    <w:rsid w:val="00143AB1"/>
    <w:rsid w:val="00144ABA"/>
    <w:rsid w:val="00145037"/>
    <w:rsid w:val="00145A4C"/>
    <w:rsid w:val="00146AEF"/>
    <w:rsid w:val="00150C39"/>
    <w:rsid w:val="001512D0"/>
    <w:rsid w:val="001512E7"/>
    <w:rsid w:val="001517E7"/>
    <w:rsid w:val="0015227A"/>
    <w:rsid w:val="00152609"/>
    <w:rsid w:val="001533DB"/>
    <w:rsid w:val="001543D2"/>
    <w:rsid w:val="001558D9"/>
    <w:rsid w:val="001573A4"/>
    <w:rsid w:val="00157852"/>
    <w:rsid w:val="00160DC8"/>
    <w:rsid w:val="0016126C"/>
    <w:rsid w:val="00161EF5"/>
    <w:rsid w:val="00162658"/>
    <w:rsid w:val="00162DC7"/>
    <w:rsid w:val="001639D0"/>
    <w:rsid w:val="00164823"/>
    <w:rsid w:val="00165221"/>
    <w:rsid w:val="001666C4"/>
    <w:rsid w:val="001670BB"/>
    <w:rsid w:val="001674F3"/>
    <w:rsid w:val="00167F4D"/>
    <w:rsid w:val="001704B9"/>
    <w:rsid w:val="00173536"/>
    <w:rsid w:val="001739F1"/>
    <w:rsid w:val="00174872"/>
    <w:rsid w:val="00174DE4"/>
    <w:rsid w:val="00175C2F"/>
    <w:rsid w:val="00175D40"/>
    <w:rsid w:val="001760A7"/>
    <w:rsid w:val="00176BFC"/>
    <w:rsid w:val="001774D8"/>
    <w:rsid w:val="001779D6"/>
    <w:rsid w:val="0018075D"/>
    <w:rsid w:val="0018331B"/>
    <w:rsid w:val="00183721"/>
    <w:rsid w:val="00183BB2"/>
    <w:rsid w:val="00185783"/>
    <w:rsid w:val="00185F93"/>
    <w:rsid w:val="0018654F"/>
    <w:rsid w:val="001878A4"/>
    <w:rsid w:val="00190028"/>
    <w:rsid w:val="00190389"/>
    <w:rsid w:val="00191765"/>
    <w:rsid w:val="00193284"/>
    <w:rsid w:val="001933C6"/>
    <w:rsid w:val="00193C63"/>
    <w:rsid w:val="001969B6"/>
    <w:rsid w:val="001A0C1E"/>
    <w:rsid w:val="001A11CA"/>
    <w:rsid w:val="001A1269"/>
    <w:rsid w:val="001A15ED"/>
    <w:rsid w:val="001A32F6"/>
    <w:rsid w:val="001A3BFC"/>
    <w:rsid w:val="001A47C5"/>
    <w:rsid w:val="001A5A1F"/>
    <w:rsid w:val="001A5EDD"/>
    <w:rsid w:val="001A63EE"/>
    <w:rsid w:val="001A7A47"/>
    <w:rsid w:val="001B196B"/>
    <w:rsid w:val="001B2727"/>
    <w:rsid w:val="001B2940"/>
    <w:rsid w:val="001B318D"/>
    <w:rsid w:val="001B36C6"/>
    <w:rsid w:val="001B4E15"/>
    <w:rsid w:val="001C0370"/>
    <w:rsid w:val="001C0D3B"/>
    <w:rsid w:val="001C2A13"/>
    <w:rsid w:val="001C2E57"/>
    <w:rsid w:val="001C52F4"/>
    <w:rsid w:val="001C5363"/>
    <w:rsid w:val="001C7579"/>
    <w:rsid w:val="001D2D00"/>
    <w:rsid w:val="001D42A5"/>
    <w:rsid w:val="001D4FB2"/>
    <w:rsid w:val="001D6782"/>
    <w:rsid w:val="001D681F"/>
    <w:rsid w:val="001E14C4"/>
    <w:rsid w:val="001E2E8B"/>
    <w:rsid w:val="001E49C4"/>
    <w:rsid w:val="001E62B3"/>
    <w:rsid w:val="001F0542"/>
    <w:rsid w:val="001F29FB"/>
    <w:rsid w:val="001F39D3"/>
    <w:rsid w:val="001F4B3D"/>
    <w:rsid w:val="001F4ECB"/>
    <w:rsid w:val="001F5295"/>
    <w:rsid w:val="001F5766"/>
    <w:rsid w:val="001F5B4D"/>
    <w:rsid w:val="001F5D6B"/>
    <w:rsid w:val="001F5E88"/>
    <w:rsid w:val="001F6B21"/>
    <w:rsid w:val="001F728F"/>
    <w:rsid w:val="001F7FA8"/>
    <w:rsid w:val="00200367"/>
    <w:rsid w:val="00203265"/>
    <w:rsid w:val="00203E92"/>
    <w:rsid w:val="0020406D"/>
    <w:rsid w:val="00205D98"/>
    <w:rsid w:val="00211777"/>
    <w:rsid w:val="00213B5A"/>
    <w:rsid w:val="00216E2F"/>
    <w:rsid w:val="002171F8"/>
    <w:rsid w:val="002201FB"/>
    <w:rsid w:val="002208BE"/>
    <w:rsid w:val="00220B40"/>
    <w:rsid w:val="00221AE3"/>
    <w:rsid w:val="00222651"/>
    <w:rsid w:val="002250D8"/>
    <w:rsid w:val="00226A99"/>
    <w:rsid w:val="00226B94"/>
    <w:rsid w:val="00226EEC"/>
    <w:rsid w:val="002308D8"/>
    <w:rsid w:val="002314C0"/>
    <w:rsid w:val="00233A35"/>
    <w:rsid w:val="00233EA4"/>
    <w:rsid w:val="0023416B"/>
    <w:rsid w:val="00235111"/>
    <w:rsid w:val="0023556C"/>
    <w:rsid w:val="002355BC"/>
    <w:rsid w:val="002419B2"/>
    <w:rsid w:val="0024215D"/>
    <w:rsid w:val="002429E6"/>
    <w:rsid w:val="00244E0D"/>
    <w:rsid w:val="00247030"/>
    <w:rsid w:val="00247318"/>
    <w:rsid w:val="00247F5A"/>
    <w:rsid w:val="002518C2"/>
    <w:rsid w:val="00252819"/>
    <w:rsid w:val="00252824"/>
    <w:rsid w:val="00254AD7"/>
    <w:rsid w:val="002575D9"/>
    <w:rsid w:val="00262A0A"/>
    <w:rsid w:val="00262B69"/>
    <w:rsid w:val="002637F3"/>
    <w:rsid w:val="00263E28"/>
    <w:rsid w:val="00263EF4"/>
    <w:rsid w:val="00264261"/>
    <w:rsid w:val="002648B6"/>
    <w:rsid w:val="00264D69"/>
    <w:rsid w:val="0026700F"/>
    <w:rsid w:val="002711EB"/>
    <w:rsid w:val="00271AD9"/>
    <w:rsid w:val="002724E7"/>
    <w:rsid w:val="00272847"/>
    <w:rsid w:val="0027321B"/>
    <w:rsid w:val="0027454D"/>
    <w:rsid w:val="002752F1"/>
    <w:rsid w:val="0027662E"/>
    <w:rsid w:val="00277C2E"/>
    <w:rsid w:val="00280BEB"/>
    <w:rsid w:val="00280E44"/>
    <w:rsid w:val="00281FEA"/>
    <w:rsid w:val="00283DFD"/>
    <w:rsid w:val="002846D7"/>
    <w:rsid w:val="002850DF"/>
    <w:rsid w:val="00285163"/>
    <w:rsid w:val="00291935"/>
    <w:rsid w:val="00291A31"/>
    <w:rsid w:val="00294349"/>
    <w:rsid w:val="00294E19"/>
    <w:rsid w:val="002A39B7"/>
    <w:rsid w:val="002A4196"/>
    <w:rsid w:val="002A43CA"/>
    <w:rsid w:val="002A52E4"/>
    <w:rsid w:val="002A646F"/>
    <w:rsid w:val="002A7830"/>
    <w:rsid w:val="002A7E73"/>
    <w:rsid w:val="002B0F96"/>
    <w:rsid w:val="002B2DB1"/>
    <w:rsid w:val="002B4292"/>
    <w:rsid w:val="002B4933"/>
    <w:rsid w:val="002B5518"/>
    <w:rsid w:val="002B7E66"/>
    <w:rsid w:val="002C09A3"/>
    <w:rsid w:val="002C24E5"/>
    <w:rsid w:val="002C4B19"/>
    <w:rsid w:val="002C530D"/>
    <w:rsid w:val="002C5A19"/>
    <w:rsid w:val="002C75C3"/>
    <w:rsid w:val="002D0973"/>
    <w:rsid w:val="002D2B91"/>
    <w:rsid w:val="002D41E0"/>
    <w:rsid w:val="002D51A6"/>
    <w:rsid w:val="002D5BAC"/>
    <w:rsid w:val="002D5F36"/>
    <w:rsid w:val="002D75F6"/>
    <w:rsid w:val="002D7B1A"/>
    <w:rsid w:val="002E007F"/>
    <w:rsid w:val="002E2CC0"/>
    <w:rsid w:val="002E2D01"/>
    <w:rsid w:val="002E3A8E"/>
    <w:rsid w:val="002E3BFB"/>
    <w:rsid w:val="002E456E"/>
    <w:rsid w:val="002E4628"/>
    <w:rsid w:val="002E7409"/>
    <w:rsid w:val="002E79A6"/>
    <w:rsid w:val="002F01AC"/>
    <w:rsid w:val="002F0248"/>
    <w:rsid w:val="002F3798"/>
    <w:rsid w:val="002F4EC7"/>
    <w:rsid w:val="002F5CC3"/>
    <w:rsid w:val="002F65C2"/>
    <w:rsid w:val="002F6B86"/>
    <w:rsid w:val="002F6C4C"/>
    <w:rsid w:val="002F7DD9"/>
    <w:rsid w:val="0030132D"/>
    <w:rsid w:val="003030F4"/>
    <w:rsid w:val="00304258"/>
    <w:rsid w:val="00304477"/>
    <w:rsid w:val="00304960"/>
    <w:rsid w:val="003053B2"/>
    <w:rsid w:val="00306211"/>
    <w:rsid w:val="0030635A"/>
    <w:rsid w:val="00311F30"/>
    <w:rsid w:val="00312351"/>
    <w:rsid w:val="00313271"/>
    <w:rsid w:val="003158EF"/>
    <w:rsid w:val="003168F6"/>
    <w:rsid w:val="00317E1B"/>
    <w:rsid w:val="003208DE"/>
    <w:rsid w:val="00320D51"/>
    <w:rsid w:val="00320F37"/>
    <w:rsid w:val="003213A2"/>
    <w:rsid w:val="00321AAC"/>
    <w:rsid w:val="00322636"/>
    <w:rsid w:val="00322860"/>
    <w:rsid w:val="003237FC"/>
    <w:rsid w:val="00323B50"/>
    <w:rsid w:val="00324CF1"/>
    <w:rsid w:val="003254EE"/>
    <w:rsid w:val="00325AB9"/>
    <w:rsid w:val="00326F9A"/>
    <w:rsid w:val="00327364"/>
    <w:rsid w:val="00335039"/>
    <w:rsid w:val="00335974"/>
    <w:rsid w:val="0033656F"/>
    <w:rsid w:val="00336787"/>
    <w:rsid w:val="0033785B"/>
    <w:rsid w:val="003409BC"/>
    <w:rsid w:val="0034140D"/>
    <w:rsid w:val="0034194F"/>
    <w:rsid w:val="00342683"/>
    <w:rsid w:val="00343048"/>
    <w:rsid w:val="0034457C"/>
    <w:rsid w:val="003448B5"/>
    <w:rsid w:val="00345155"/>
    <w:rsid w:val="00345BAF"/>
    <w:rsid w:val="00346060"/>
    <w:rsid w:val="00346F49"/>
    <w:rsid w:val="00347A20"/>
    <w:rsid w:val="00347EBC"/>
    <w:rsid w:val="003509F0"/>
    <w:rsid w:val="00350A6B"/>
    <w:rsid w:val="00350B39"/>
    <w:rsid w:val="00350C97"/>
    <w:rsid w:val="00350D6C"/>
    <w:rsid w:val="00353C19"/>
    <w:rsid w:val="0035415B"/>
    <w:rsid w:val="00354E25"/>
    <w:rsid w:val="00357037"/>
    <w:rsid w:val="003573CB"/>
    <w:rsid w:val="003576A3"/>
    <w:rsid w:val="0036027E"/>
    <w:rsid w:val="00360A19"/>
    <w:rsid w:val="00365807"/>
    <w:rsid w:val="00366852"/>
    <w:rsid w:val="00367BE8"/>
    <w:rsid w:val="0037114A"/>
    <w:rsid w:val="0037191F"/>
    <w:rsid w:val="00373187"/>
    <w:rsid w:val="00373DD1"/>
    <w:rsid w:val="00373EF9"/>
    <w:rsid w:val="00374281"/>
    <w:rsid w:val="00376157"/>
    <w:rsid w:val="0038000B"/>
    <w:rsid w:val="003810AD"/>
    <w:rsid w:val="003823BC"/>
    <w:rsid w:val="00382C5F"/>
    <w:rsid w:val="00390AFE"/>
    <w:rsid w:val="0039208B"/>
    <w:rsid w:val="00392BD7"/>
    <w:rsid w:val="00392C38"/>
    <w:rsid w:val="0039305B"/>
    <w:rsid w:val="003942E7"/>
    <w:rsid w:val="003957DC"/>
    <w:rsid w:val="003A0A0F"/>
    <w:rsid w:val="003A0E21"/>
    <w:rsid w:val="003A144F"/>
    <w:rsid w:val="003A155E"/>
    <w:rsid w:val="003A3A8C"/>
    <w:rsid w:val="003A4F9F"/>
    <w:rsid w:val="003A5812"/>
    <w:rsid w:val="003A5F20"/>
    <w:rsid w:val="003A7C04"/>
    <w:rsid w:val="003B0871"/>
    <w:rsid w:val="003B0DE1"/>
    <w:rsid w:val="003B0F9E"/>
    <w:rsid w:val="003B14B5"/>
    <w:rsid w:val="003B24F2"/>
    <w:rsid w:val="003B2C6E"/>
    <w:rsid w:val="003B6211"/>
    <w:rsid w:val="003B714F"/>
    <w:rsid w:val="003C2C55"/>
    <w:rsid w:val="003C3EF2"/>
    <w:rsid w:val="003C4CA1"/>
    <w:rsid w:val="003D06DF"/>
    <w:rsid w:val="003D200C"/>
    <w:rsid w:val="003D4BD3"/>
    <w:rsid w:val="003D6096"/>
    <w:rsid w:val="003E0B72"/>
    <w:rsid w:val="003E1F5A"/>
    <w:rsid w:val="003E1FBE"/>
    <w:rsid w:val="003E39CE"/>
    <w:rsid w:val="003E3E23"/>
    <w:rsid w:val="003E4BA7"/>
    <w:rsid w:val="003E63D9"/>
    <w:rsid w:val="003E689C"/>
    <w:rsid w:val="003E70BC"/>
    <w:rsid w:val="003F28A4"/>
    <w:rsid w:val="003F515A"/>
    <w:rsid w:val="003F59EE"/>
    <w:rsid w:val="004001D4"/>
    <w:rsid w:val="00401534"/>
    <w:rsid w:val="004036E3"/>
    <w:rsid w:val="00406091"/>
    <w:rsid w:val="004062F8"/>
    <w:rsid w:val="0040640F"/>
    <w:rsid w:val="0040699B"/>
    <w:rsid w:val="00407E37"/>
    <w:rsid w:val="00410153"/>
    <w:rsid w:val="0041026E"/>
    <w:rsid w:val="004117D2"/>
    <w:rsid w:val="00412FA7"/>
    <w:rsid w:val="00413465"/>
    <w:rsid w:val="004139B4"/>
    <w:rsid w:val="00415285"/>
    <w:rsid w:val="004152DA"/>
    <w:rsid w:val="0041597C"/>
    <w:rsid w:val="00415A78"/>
    <w:rsid w:val="00420292"/>
    <w:rsid w:val="004212F1"/>
    <w:rsid w:val="0042130F"/>
    <w:rsid w:val="00421E7C"/>
    <w:rsid w:val="00422A4E"/>
    <w:rsid w:val="00422C17"/>
    <w:rsid w:val="00423167"/>
    <w:rsid w:val="00423CC3"/>
    <w:rsid w:val="00426D81"/>
    <w:rsid w:val="00427115"/>
    <w:rsid w:val="004316BD"/>
    <w:rsid w:val="004317A5"/>
    <w:rsid w:val="00433F9D"/>
    <w:rsid w:val="00434B5B"/>
    <w:rsid w:val="00436218"/>
    <w:rsid w:val="0043791E"/>
    <w:rsid w:val="00437DFD"/>
    <w:rsid w:val="00440618"/>
    <w:rsid w:val="004422C5"/>
    <w:rsid w:val="00442C13"/>
    <w:rsid w:val="00442DCC"/>
    <w:rsid w:val="00444393"/>
    <w:rsid w:val="004453B1"/>
    <w:rsid w:val="004455A3"/>
    <w:rsid w:val="00446E92"/>
    <w:rsid w:val="0045070C"/>
    <w:rsid w:val="00451D75"/>
    <w:rsid w:val="00452FA6"/>
    <w:rsid w:val="00453114"/>
    <w:rsid w:val="00456233"/>
    <w:rsid w:val="00456C52"/>
    <w:rsid w:val="004604D6"/>
    <w:rsid w:val="00460FA1"/>
    <w:rsid w:val="004610D7"/>
    <w:rsid w:val="00461654"/>
    <w:rsid w:val="00464313"/>
    <w:rsid w:val="00466CBB"/>
    <w:rsid w:val="00467705"/>
    <w:rsid w:val="004718B3"/>
    <w:rsid w:val="004720A5"/>
    <w:rsid w:val="004736BE"/>
    <w:rsid w:val="00476A55"/>
    <w:rsid w:val="00477B64"/>
    <w:rsid w:val="004801F5"/>
    <w:rsid w:val="00480206"/>
    <w:rsid w:val="00480319"/>
    <w:rsid w:val="004804BE"/>
    <w:rsid w:val="004817C6"/>
    <w:rsid w:val="00482ED9"/>
    <w:rsid w:val="00483086"/>
    <w:rsid w:val="00483FDF"/>
    <w:rsid w:val="004843BE"/>
    <w:rsid w:val="00487C78"/>
    <w:rsid w:val="00487F89"/>
    <w:rsid w:val="004907D7"/>
    <w:rsid w:val="0049139A"/>
    <w:rsid w:val="004916B8"/>
    <w:rsid w:val="00491AFA"/>
    <w:rsid w:val="0049361A"/>
    <w:rsid w:val="00494E9F"/>
    <w:rsid w:val="0049508B"/>
    <w:rsid w:val="004979B6"/>
    <w:rsid w:val="004A12CF"/>
    <w:rsid w:val="004A1442"/>
    <w:rsid w:val="004A26D5"/>
    <w:rsid w:val="004A437E"/>
    <w:rsid w:val="004A5697"/>
    <w:rsid w:val="004A576A"/>
    <w:rsid w:val="004A5CD3"/>
    <w:rsid w:val="004A6476"/>
    <w:rsid w:val="004A7B92"/>
    <w:rsid w:val="004B02C2"/>
    <w:rsid w:val="004B0C30"/>
    <w:rsid w:val="004B10EA"/>
    <w:rsid w:val="004B2AB0"/>
    <w:rsid w:val="004B3B57"/>
    <w:rsid w:val="004B3B75"/>
    <w:rsid w:val="004B3CCF"/>
    <w:rsid w:val="004B69D4"/>
    <w:rsid w:val="004B7999"/>
    <w:rsid w:val="004C0391"/>
    <w:rsid w:val="004C1BFF"/>
    <w:rsid w:val="004C2FCD"/>
    <w:rsid w:val="004C46E3"/>
    <w:rsid w:val="004C50B3"/>
    <w:rsid w:val="004C5459"/>
    <w:rsid w:val="004C5DE1"/>
    <w:rsid w:val="004C7B8E"/>
    <w:rsid w:val="004D2098"/>
    <w:rsid w:val="004D2644"/>
    <w:rsid w:val="004D3C81"/>
    <w:rsid w:val="004D74FC"/>
    <w:rsid w:val="004D7C2F"/>
    <w:rsid w:val="004E2224"/>
    <w:rsid w:val="004E3752"/>
    <w:rsid w:val="004E519C"/>
    <w:rsid w:val="004E527E"/>
    <w:rsid w:val="004E5735"/>
    <w:rsid w:val="004E6E6F"/>
    <w:rsid w:val="004F11F5"/>
    <w:rsid w:val="004F2330"/>
    <w:rsid w:val="004F38C1"/>
    <w:rsid w:val="004F5A73"/>
    <w:rsid w:val="004F5AE6"/>
    <w:rsid w:val="004F61C7"/>
    <w:rsid w:val="004F7769"/>
    <w:rsid w:val="004F7994"/>
    <w:rsid w:val="00500E54"/>
    <w:rsid w:val="00501094"/>
    <w:rsid w:val="00501527"/>
    <w:rsid w:val="00503675"/>
    <w:rsid w:val="005037CB"/>
    <w:rsid w:val="00504366"/>
    <w:rsid w:val="005043B5"/>
    <w:rsid w:val="005045D0"/>
    <w:rsid w:val="00504C2F"/>
    <w:rsid w:val="00505AF6"/>
    <w:rsid w:val="00505BA8"/>
    <w:rsid w:val="00506B27"/>
    <w:rsid w:val="00507886"/>
    <w:rsid w:val="005078DB"/>
    <w:rsid w:val="005101F1"/>
    <w:rsid w:val="005119B4"/>
    <w:rsid w:val="005125A9"/>
    <w:rsid w:val="00512E85"/>
    <w:rsid w:val="00513402"/>
    <w:rsid w:val="00516394"/>
    <w:rsid w:val="00516848"/>
    <w:rsid w:val="00517EF8"/>
    <w:rsid w:val="0052332D"/>
    <w:rsid w:val="00523987"/>
    <w:rsid w:val="00523EBA"/>
    <w:rsid w:val="00524752"/>
    <w:rsid w:val="00524C97"/>
    <w:rsid w:val="005267B6"/>
    <w:rsid w:val="0052771C"/>
    <w:rsid w:val="00527BF8"/>
    <w:rsid w:val="005302AC"/>
    <w:rsid w:val="005302F5"/>
    <w:rsid w:val="00531652"/>
    <w:rsid w:val="005318B0"/>
    <w:rsid w:val="00532F6A"/>
    <w:rsid w:val="0053391E"/>
    <w:rsid w:val="00534A13"/>
    <w:rsid w:val="00535428"/>
    <w:rsid w:val="00542233"/>
    <w:rsid w:val="00542840"/>
    <w:rsid w:val="005432DA"/>
    <w:rsid w:val="00543E6C"/>
    <w:rsid w:val="00547D6A"/>
    <w:rsid w:val="005505E9"/>
    <w:rsid w:val="00550DB6"/>
    <w:rsid w:val="005516EF"/>
    <w:rsid w:val="00551AA5"/>
    <w:rsid w:val="005532BD"/>
    <w:rsid w:val="00553BD8"/>
    <w:rsid w:val="00554474"/>
    <w:rsid w:val="00554688"/>
    <w:rsid w:val="00557DC2"/>
    <w:rsid w:val="00560309"/>
    <w:rsid w:val="00563592"/>
    <w:rsid w:val="00563F3F"/>
    <w:rsid w:val="00567A18"/>
    <w:rsid w:val="005700F2"/>
    <w:rsid w:val="00570EE8"/>
    <w:rsid w:val="00571EF3"/>
    <w:rsid w:val="005737AF"/>
    <w:rsid w:val="00573E5A"/>
    <w:rsid w:val="0057439E"/>
    <w:rsid w:val="005745EF"/>
    <w:rsid w:val="00575DF7"/>
    <w:rsid w:val="00576BE0"/>
    <w:rsid w:val="00577A3E"/>
    <w:rsid w:val="00577E6A"/>
    <w:rsid w:val="00580BC0"/>
    <w:rsid w:val="00581E5A"/>
    <w:rsid w:val="00582108"/>
    <w:rsid w:val="00582E7C"/>
    <w:rsid w:val="00583CF9"/>
    <w:rsid w:val="00583E02"/>
    <w:rsid w:val="00584A67"/>
    <w:rsid w:val="00585ACA"/>
    <w:rsid w:val="005869A7"/>
    <w:rsid w:val="005902AE"/>
    <w:rsid w:val="00590473"/>
    <w:rsid w:val="005906FD"/>
    <w:rsid w:val="0059088F"/>
    <w:rsid w:val="00590C76"/>
    <w:rsid w:val="0059111F"/>
    <w:rsid w:val="00592917"/>
    <w:rsid w:val="00594337"/>
    <w:rsid w:val="005958D7"/>
    <w:rsid w:val="005962B8"/>
    <w:rsid w:val="00597667"/>
    <w:rsid w:val="0059768E"/>
    <w:rsid w:val="00597F9C"/>
    <w:rsid w:val="005A0692"/>
    <w:rsid w:val="005A0FAA"/>
    <w:rsid w:val="005A2211"/>
    <w:rsid w:val="005A24EA"/>
    <w:rsid w:val="005A30A8"/>
    <w:rsid w:val="005A33EB"/>
    <w:rsid w:val="005A49C7"/>
    <w:rsid w:val="005A7CFC"/>
    <w:rsid w:val="005B3164"/>
    <w:rsid w:val="005B3A3E"/>
    <w:rsid w:val="005B3E3B"/>
    <w:rsid w:val="005B40A0"/>
    <w:rsid w:val="005B5698"/>
    <w:rsid w:val="005B59A9"/>
    <w:rsid w:val="005B5AA3"/>
    <w:rsid w:val="005C05C0"/>
    <w:rsid w:val="005C05DD"/>
    <w:rsid w:val="005C05EC"/>
    <w:rsid w:val="005C061D"/>
    <w:rsid w:val="005C0D16"/>
    <w:rsid w:val="005C1E3E"/>
    <w:rsid w:val="005C2395"/>
    <w:rsid w:val="005C3793"/>
    <w:rsid w:val="005C37A6"/>
    <w:rsid w:val="005C478A"/>
    <w:rsid w:val="005C4A2D"/>
    <w:rsid w:val="005C61E1"/>
    <w:rsid w:val="005C7A7B"/>
    <w:rsid w:val="005C7FE5"/>
    <w:rsid w:val="005D04C8"/>
    <w:rsid w:val="005D05E5"/>
    <w:rsid w:val="005D1A85"/>
    <w:rsid w:val="005D1A8A"/>
    <w:rsid w:val="005D1C5F"/>
    <w:rsid w:val="005D22E5"/>
    <w:rsid w:val="005D3851"/>
    <w:rsid w:val="005D4599"/>
    <w:rsid w:val="005E01EF"/>
    <w:rsid w:val="005E0689"/>
    <w:rsid w:val="005E1E9C"/>
    <w:rsid w:val="005E2DE2"/>
    <w:rsid w:val="005E33C4"/>
    <w:rsid w:val="005E3B87"/>
    <w:rsid w:val="005E4008"/>
    <w:rsid w:val="005E4150"/>
    <w:rsid w:val="005E5A30"/>
    <w:rsid w:val="005F1C8E"/>
    <w:rsid w:val="005F3E26"/>
    <w:rsid w:val="005F45F0"/>
    <w:rsid w:val="005F468B"/>
    <w:rsid w:val="005F4914"/>
    <w:rsid w:val="005F5270"/>
    <w:rsid w:val="005F5506"/>
    <w:rsid w:val="005F6E65"/>
    <w:rsid w:val="006002AB"/>
    <w:rsid w:val="00600B93"/>
    <w:rsid w:val="00600D73"/>
    <w:rsid w:val="00601F9E"/>
    <w:rsid w:val="0060204C"/>
    <w:rsid w:val="00603545"/>
    <w:rsid w:val="00604AAE"/>
    <w:rsid w:val="00605667"/>
    <w:rsid w:val="00605A1B"/>
    <w:rsid w:val="00606471"/>
    <w:rsid w:val="0060670D"/>
    <w:rsid w:val="00606B83"/>
    <w:rsid w:val="006074C0"/>
    <w:rsid w:val="00612A21"/>
    <w:rsid w:val="00612EF9"/>
    <w:rsid w:val="00613DA6"/>
    <w:rsid w:val="0061663C"/>
    <w:rsid w:val="00617879"/>
    <w:rsid w:val="006179DE"/>
    <w:rsid w:val="00620402"/>
    <w:rsid w:val="0062040F"/>
    <w:rsid w:val="006236BA"/>
    <w:rsid w:val="00624570"/>
    <w:rsid w:val="006245F8"/>
    <w:rsid w:val="00624794"/>
    <w:rsid w:val="0062567E"/>
    <w:rsid w:val="006269B3"/>
    <w:rsid w:val="00626CD5"/>
    <w:rsid w:val="00631C76"/>
    <w:rsid w:val="00632F33"/>
    <w:rsid w:val="00632F3E"/>
    <w:rsid w:val="00633F5C"/>
    <w:rsid w:val="00634B68"/>
    <w:rsid w:val="00634EF9"/>
    <w:rsid w:val="00637C6B"/>
    <w:rsid w:val="0064097A"/>
    <w:rsid w:val="00640F06"/>
    <w:rsid w:val="00641CC6"/>
    <w:rsid w:val="0064223B"/>
    <w:rsid w:val="00642B11"/>
    <w:rsid w:val="006431BD"/>
    <w:rsid w:val="00643558"/>
    <w:rsid w:val="00644EC7"/>
    <w:rsid w:val="00645376"/>
    <w:rsid w:val="006460B0"/>
    <w:rsid w:val="006464B5"/>
    <w:rsid w:val="006472AA"/>
    <w:rsid w:val="006474F4"/>
    <w:rsid w:val="00651EB2"/>
    <w:rsid w:val="00651FC0"/>
    <w:rsid w:val="00654797"/>
    <w:rsid w:val="00654961"/>
    <w:rsid w:val="0065529A"/>
    <w:rsid w:val="006556C9"/>
    <w:rsid w:val="00655AB8"/>
    <w:rsid w:val="00656007"/>
    <w:rsid w:val="00656648"/>
    <w:rsid w:val="00656893"/>
    <w:rsid w:val="00656DCF"/>
    <w:rsid w:val="006618AD"/>
    <w:rsid w:val="00664F4B"/>
    <w:rsid w:val="00666C7A"/>
    <w:rsid w:val="006704A7"/>
    <w:rsid w:val="006707D9"/>
    <w:rsid w:val="00670849"/>
    <w:rsid w:val="006708E8"/>
    <w:rsid w:val="00670CD6"/>
    <w:rsid w:val="00671CFC"/>
    <w:rsid w:val="006725D3"/>
    <w:rsid w:val="00676029"/>
    <w:rsid w:val="00676CFD"/>
    <w:rsid w:val="006777E8"/>
    <w:rsid w:val="00680958"/>
    <w:rsid w:val="006810E3"/>
    <w:rsid w:val="00681BE7"/>
    <w:rsid w:val="006822C4"/>
    <w:rsid w:val="00682D6E"/>
    <w:rsid w:val="00683812"/>
    <w:rsid w:val="00683A83"/>
    <w:rsid w:val="00684AC4"/>
    <w:rsid w:val="00686CDE"/>
    <w:rsid w:val="00687032"/>
    <w:rsid w:val="0068741D"/>
    <w:rsid w:val="0068769A"/>
    <w:rsid w:val="006879AA"/>
    <w:rsid w:val="00691E1C"/>
    <w:rsid w:val="00692372"/>
    <w:rsid w:val="00692AA8"/>
    <w:rsid w:val="00696D0D"/>
    <w:rsid w:val="006A1312"/>
    <w:rsid w:val="006A1718"/>
    <w:rsid w:val="006A4760"/>
    <w:rsid w:val="006A5451"/>
    <w:rsid w:val="006A68C0"/>
    <w:rsid w:val="006B0683"/>
    <w:rsid w:val="006C1D3F"/>
    <w:rsid w:val="006C3192"/>
    <w:rsid w:val="006C37A4"/>
    <w:rsid w:val="006C562B"/>
    <w:rsid w:val="006C6EB8"/>
    <w:rsid w:val="006C70F4"/>
    <w:rsid w:val="006C732F"/>
    <w:rsid w:val="006C7937"/>
    <w:rsid w:val="006D03B6"/>
    <w:rsid w:val="006D1160"/>
    <w:rsid w:val="006D2AD9"/>
    <w:rsid w:val="006D3EC1"/>
    <w:rsid w:val="006D4520"/>
    <w:rsid w:val="006D578B"/>
    <w:rsid w:val="006D647D"/>
    <w:rsid w:val="006D7633"/>
    <w:rsid w:val="006D79EE"/>
    <w:rsid w:val="006D7F84"/>
    <w:rsid w:val="006E0F36"/>
    <w:rsid w:val="006E2180"/>
    <w:rsid w:val="006E239B"/>
    <w:rsid w:val="006E2892"/>
    <w:rsid w:val="006E52A5"/>
    <w:rsid w:val="006E541C"/>
    <w:rsid w:val="006E6603"/>
    <w:rsid w:val="006E7585"/>
    <w:rsid w:val="006F0565"/>
    <w:rsid w:val="006F17BD"/>
    <w:rsid w:val="006F38E7"/>
    <w:rsid w:val="006F54EC"/>
    <w:rsid w:val="006F6328"/>
    <w:rsid w:val="0070142B"/>
    <w:rsid w:val="0070295B"/>
    <w:rsid w:val="00702A43"/>
    <w:rsid w:val="00705B5B"/>
    <w:rsid w:val="00710982"/>
    <w:rsid w:val="007127BE"/>
    <w:rsid w:val="007153B7"/>
    <w:rsid w:val="00715436"/>
    <w:rsid w:val="00715557"/>
    <w:rsid w:val="00715E6A"/>
    <w:rsid w:val="00717E21"/>
    <w:rsid w:val="00720413"/>
    <w:rsid w:val="00721EDC"/>
    <w:rsid w:val="0072218C"/>
    <w:rsid w:val="0072260E"/>
    <w:rsid w:val="00723839"/>
    <w:rsid w:val="007238F4"/>
    <w:rsid w:val="00724F4F"/>
    <w:rsid w:val="007254E3"/>
    <w:rsid w:val="007257F8"/>
    <w:rsid w:val="00725C8E"/>
    <w:rsid w:val="00725CDC"/>
    <w:rsid w:val="0072704B"/>
    <w:rsid w:val="00731071"/>
    <w:rsid w:val="00733D9A"/>
    <w:rsid w:val="007346F3"/>
    <w:rsid w:val="007348E3"/>
    <w:rsid w:val="00736660"/>
    <w:rsid w:val="00737587"/>
    <w:rsid w:val="00740BC5"/>
    <w:rsid w:val="00740EDD"/>
    <w:rsid w:val="00743C6B"/>
    <w:rsid w:val="0074570C"/>
    <w:rsid w:val="0074603F"/>
    <w:rsid w:val="00746A71"/>
    <w:rsid w:val="00746B95"/>
    <w:rsid w:val="00746F75"/>
    <w:rsid w:val="00747705"/>
    <w:rsid w:val="00750DB9"/>
    <w:rsid w:val="00751C12"/>
    <w:rsid w:val="0075452A"/>
    <w:rsid w:val="007549A4"/>
    <w:rsid w:val="00756474"/>
    <w:rsid w:val="007576F1"/>
    <w:rsid w:val="00757DF4"/>
    <w:rsid w:val="00760E13"/>
    <w:rsid w:val="0076377A"/>
    <w:rsid w:val="00764B4D"/>
    <w:rsid w:val="00764BA7"/>
    <w:rsid w:val="007658C4"/>
    <w:rsid w:val="00765D4E"/>
    <w:rsid w:val="007668B0"/>
    <w:rsid w:val="00766DE9"/>
    <w:rsid w:val="00770402"/>
    <w:rsid w:val="007707FC"/>
    <w:rsid w:val="00770995"/>
    <w:rsid w:val="00771096"/>
    <w:rsid w:val="00771BB1"/>
    <w:rsid w:val="007740F1"/>
    <w:rsid w:val="0077413C"/>
    <w:rsid w:val="00775301"/>
    <w:rsid w:val="007756E7"/>
    <w:rsid w:val="00775875"/>
    <w:rsid w:val="007771BA"/>
    <w:rsid w:val="00777383"/>
    <w:rsid w:val="00781A02"/>
    <w:rsid w:val="00783631"/>
    <w:rsid w:val="00783B89"/>
    <w:rsid w:val="00784721"/>
    <w:rsid w:val="00784864"/>
    <w:rsid w:val="00787979"/>
    <w:rsid w:val="00787A8A"/>
    <w:rsid w:val="007905C4"/>
    <w:rsid w:val="00790ABE"/>
    <w:rsid w:val="00792004"/>
    <w:rsid w:val="00792ACB"/>
    <w:rsid w:val="00792C8B"/>
    <w:rsid w:val="00793093"/>
    <w:rsid w:val="00795EED"/>
    <w:rsid w:val="007A0A55"/>
    <w:rsid w:val="007A195A"/>
    <w:rsid w:val="007A2005"/>
    <w:rsid w:val="007A31E7"/>
    <w:rsid w:val="007A31F1"/>
    <w:rsid w:val="007A4E12"/>
    <w:rsid w:val="007A5B28"/>
    <w:rsid w:val="007A60AE"/>
    <w:rsid w:val="007A7C36"/>
    <w:rsid w:val="007B0B9B"/>
    <w:rsid w:val="007B167F"/>
    <w:rsid w:val="007B18A4"/>
    <w:rsid w:val="007B5078"/>
    <w:rsid w:val="007B5733"/>
    <w:rsid w:val="007B64E3"/>
    <w:rsid w:val="007B6B09"/>
    <w:rsid w:val="007B7AEE"/>
    <w:rsid w:val="007B7FDD"/>
    <w:rsid w:val="007C128E"/>
    <w:rsid w:val="007C169B"/>
    <w:rsid w:val="007C275D"/>
    <w:rsid w:val="007C2F33"/>
    <w:rsid w:val="007C5A67"/>
    <w:rsid w:val="007C795D"/>
    <w:rsid w:val="007D093C"/>
    <w:rsid w:val="007D1443"/>
    <w:rsid w:val="007D19C3"/>
    <w:rsid w:val="007D1D7B"/>
    <w:rsid w:val="007D2025"/>
    <w:rsid w:val="007D3964"/>
    <w:rsid w:val="007D4658"/>
    <w:rsid w:val="007D4782"/>
    <w:rsid w:val="007D6C96"/>
    <w:rsid w:val="007D6E49"/>
    <w:rsid w:val="007D703C"/>
    <w:rsid w:val="007D7267"/>
    <w:rsid w:val="007D7329"/>
    <w:rsid w:val="007D7849"/>
    <w:rsid w:val="007E04A4"/>
    <w:rsid w:val="007E08D6"/>
    <w:rsid w:val="007E2AE9"/>
    <w:rsid w:val="007E2E44"/>
    <w:rsid w:val="007E3047"/>
    <w:rsid w:val="007E3EB2"/>
    <w:rsid w:val="007E4738"/>
    <w:rsid w:val="007E4BD0"/>
    <w:rsid w:val="007E543F"/>
    <w:rsid w:val="007E6A30"/>
    <w:rsid w:val="007E7ABB"/>
    <w:rsid w:val="007F14BB"/>
    <w:rsid w:val="007F1F69"/>
    <w:rsid w:val="007F27D8"/>
    <w:rsid w:val="007F35DE"/>
    <w:rsid w:val="007F38B2"/>
    <w:rsid w:val="007F3D96"/>
    <w:rsid w:val="007F445A"/>
    <w:rsid w:val="007F50FE"/>
    <w:rsid w:val="007F518D"/>
    <w:rsid w:val="007F5553"/>
    <w:rsid w:val="007F5BFB"/>
    <w:rsid w:val="008002A7"/>
    <w:rsid w:val="008005B1"/>
    <w:rsid w:val="00800842"/>
    <w:rsid w:val="008012F4"/>
    <w:rsid w:val="008025AD"/>
    <w:rsid w:val="00802D3A"/>
    <w:rsid w:val="00802E24"/>
    <w:rsid w:val="00804BE8"/>
    <w:rsid w:val="00804C1D"/>
    <w:rsid w:val="00805AEA"/>
    <w:rsid w:val="008100C6"/>
    <w:rsid w:val="008119B0"/>
    <w:rsid w:val="00811D23"/>
    <w:rsid w:val="008131AD"/>
    <w:rsid w:val="00813254"/>
    <w:rsid w:val="00813D27"/>
    <w:rsid w:val="00817222"/>
    <w:rsid w:val="008175E3"/>
    <w:rsid w:val="008179DB"/>
    <w:rsid w:val="00817DED"/>
    <w:rsid w:val="008209C2"/>
    <w:rsid w:val="00822C43"/>
    <w:rsid w:val="0082341B"/>
    <w:rsid w:val="008238A7"/>
    <w:rsid w:val="0082604F"/>
    <w:rsid w:val="00827166"/>
    <w:rsid w:val="00827566"/>
    <w:rsid w:val="008301E0"/>
    <w:rsid w:val="00830C0B"/>
    <w:rsid w:val="00832465"/>
    <w:rsid w:val="00840790"/>
    <w:rsid w:val="00841B6C"/>
    <w:rsid w:val="00842651"/>
    <w:rsid w:val="00843474"/>
    <w:rsid w:val="008437F2"/>
    <w:rsid w:val="008439E4"/>
    <w:rsid w:val="00843B67"/>
    <w:rsid w:val="00846C66"/>
    <w:rsid w:val="0084774F"/>
    <w:rsid w:val="00850996"/>
    <w:rsid w:val="00850EC7"/>
    <w:rsid w:val="00851A7B"/>
    <w:rsid w:val="00852394"/>
    <w:rsid w:val="008524A9"/>
    <w:rsid w:val="008524CC"/>
    <w:rsid w:val="00853E30"/>
    <w:rsid w:val="00855820"/>
    <w:rsid w:val="00855C4A"/>
    <w:rsid w:val="00855CD8"/>
    <w:rsid w:val="00860AEB"/>
    <w:rsid w:val="00861A84"/>
    <w:rsid w:val="00862E44"/>
    <w:rsid w:val="00862F6B"/>
    <w:rsid w:val="00863FDE"/>
    <w:rsid w:val="008653C4"/>
    <w:rsid w:val="00865694"/>
    <w:rsid w:val="00867FF2"/>
    <w:rsid w:val="008714ED"/>
    <w:rsid w:val="00871FB2"/>
    <w:rsid w:val="00872748"/>
    <w:rsid w:val="00873BF7"/>
    <w:rsid w:val="00873D24"/>
    <w:rsid w:val="008753C8"/>
    <w:rsid w:val="00875F18"/>
    <w:rsid w:val="00876232"/>
    <w:rsid w:val="00876A7B"/>
    <w:rsid w:val="008775DB"/>
    <w:rsid w:val="00881CDC"/>
    <w:rsid w:val="00882497"/>
    <w:rsid w:val="00882A00"/>
    <w:rsid w:val="0088399A"/>
    <w:rsid w:val="00883EA2"/>
    <w:rsid w:val="00887051"/>
    <w:rsid w:val="00887480"/>
    <w:rsid w:val="00887512"/>
    <w:rsid w:val="00887572"/>
    <w:rsid w:val="00887BBB"/>
    <w:rsid w:val="00890322"/>
    <w:rsid w:val="008907F1"/>
    <w:rsid w:val="00890E0D"/>
    <w:rsid w:val="00891187"/>
    <w:rsid w:val="00891447"/>
    <w:rsid w:val="00891763"/>
    <w:rsid w:val="00891B31"/>
    <w:rsid w:val="008925FD"/>
    <w:rsid w:val="008926B2"/>
    <w:rsid w:val="00892AC4"/>
    <w:rsid w:val="00893F8E"/>
    <w:rsid w:val="008952ED"/>
    <w:rsid w:val="0089667C"/>
    <w:rsid w:val="008A3620"/>
    <w:rsid w:val="008A4365"/>
    <w:rsid w:val="008A4B7C"/>
    <w:rsid w:val="008A58B9"/>
    <w:rsid w:val="008A6016"/>
    <w:rsid w:val="008A662C"/>
    <w:rsid w:val="008A7FF6"/>
    <w:rsid w:val="008B0EF3"/>
    <w:rsid w:val="008B178A"/>
    <w:rsid w:val="008B3850"/>
    <w:rsid w:val="008B4DAB"/>
    <w:rsid w:val="008B64DE"/>
    <w:rsid w:val="008B7347"/>
    <w:rsid w:val="008C1C97"/>
    <w:rsid w:val="008C385C"/>
    <w:rsid w:val="008C3C62"/>
    <w:rsid w:val="008C4B45"/>
    <w:rsid w:val="008C4BBF"/>
    <w:rsid w:val="008C64EB"/>
    <w:rsid w:val="008D1898"/>
    <w:rsid w:val="008D1CA5"/>
    <w:rsid w:val="008D2A27"/>
    <w:rsid w:val="008D3167"/>
    <w:rsid w:val="008D5936"/>
    <w:rsid w:val="008D5E2E"/>
    <w:rsid w:val="008D6AC7"/>
    <w:rsid w:val="008D6DA9"/>
    <w:rsid w:val="008E084B"/>
    <w:rsid w:val="008E176D"/>
    <w:rsid w:val="008E28C7"/>
    <w:rsid w:val="008E34E0"/>
    <w:rsid w:val="008E378E"/>
    <w:rsid w:val="008E5C5C"/>
    <w:rsid w:val="008E6AC8"/>
    <w:rsid w:val="008E7630"/>
    <w:rsid w:val="008E7DFD"/>
    <w:rsid w:val="008F00B4"/>
    <w:rsid w:val="008F2AC1"/>
    <w:rsid w:val="008F2BD2"/>
    <w:rsid w:val="008F2DD7"/>
    <w:rsid w:val="008F38EC"/>
    <w:rsid w:val="008F43C1"/>
    <w:rsid w:val="008F56D3"/>
    <w:rsid w:val="008F6029"/>
    <w:rsid w:val="00900311"/>
    <w:rsid w:val="00901B11"/>
    <w:rsid w:val="009025A4"/>
    <w:rsid w:val="00902DE5"/>
    <w:rsid w:val="00904356"/>
    <w:rsid w:val="00904A57"/>
    <w:rsid w:val="009050F5"/>
    <w:rsid w:val="00906D20"/>
    <w:rsid w:val="009073A0"/>
    <w:rsid w:val="00907A74"/>
    <w:rsid w:val="00907AAC"/>
    <w:rsid w:val="009106E2"/>
    <w:rsid w:val="00910DC0"/>
    <w:rsid w:val="0091398D"/>
    <w:rsid w:val="00913AE0"/>
    <w:rsid w:val="00914607"/>
    <w:rsid w:val="00914D55"/>
    <w:rsid w:val="009158F7"/>
    <w:rsid w:val="00916FFE"/>
    <w:rsid w:val="00917B8E"/>
    <w:rsid w:val="0092101E"/>
    <w:rsid w:val="00922B31"/>
    <w:rsid w:val="0092346E"/>
    <w:rsid w:val="00923B24"/>
    <w:rsid w:val="009275E5"/>
    <w:rsid w:val="00927E9D"/>
    <w:rsid w:val="009301C9"/>
    <w:rsid w:val="00933E54"/>
    <w:rsid w:val="00934513"/>
    <w:rsid w:val="00934568"/>
    <w:rsid w:val="00934BCC"/>
    <w:rsid w:val="0093502C"/>
    <w:rsid w:val="0093597C"/>
    <w:rsid w:val="00936C00"/>
    <w:rsid w:val="0094043B"/>
    <w:rsid w:val="009408A8"/>
    <w:rsid w:val="00940913"/>
    <w:rsid w:val="0094095A"/>
    <w:rsid w:val="009426BF"/>
    <w:rsid w:val="00944A5F"/>
    <w:rsid w:val="00944D6B"/>
    <w:rsid w:val="00946067"/>
    <w:rsid w:val="009464BC"/>
    <w:rsid w:val="00946CAA"/>
    <w:rsid w:val="0094758C"/>
    <w:rsid w:val="00951D22"/>
    <w:rsid w:val="00951D27"/>
    <w:rsid w:val="009529CD"/>
    <w:rsid w:val="00953461"/>
    <w:rsid w:val="0095386B"/>
    <w:rsid w:val="00953E70"/>
    <w:rsid w:val="00955B58"/>
    <w:rsid w:val="00956981"/>
    <w:rsid w:val="009573B0"/>
    <w:rsid w:val="009573B6"/>
    <w:rsid w:val="00960D14"/>
    <w:rsid w:val="0096164A"/>
    <w:rsid w:val="0096183A"/>
    <w:rsid w:val="00961CF0"/>
    <w:rsid w:val="009635D9"/>
    <w:rsid w:val="009644B8"/>
    <w:rsid w:val="00965E4D"/>
    <w:rsid w:val="009676B5"/>
    <w:rsid w:val="00970A98"/>
    <w:rsid w:val="00971F34"/>
    <w:rsid w:val="00972862"/>
    <w:rsid w:val="00973431"/>
    <w:rsid w:val="009747BF"/>
    <w:rsid w:val="009753A4"/>
    <w:rsid w:val="00977572"/>
    <w:rsid w:val="0098401A"/>
    <w:rsid w:val="00984438"/>
    <w:rsid w:val="00985F8D"/>
    <w:rsid w:val="00986D23"/>
    <w:rsid w:val="0098742F"/>
    <w:rsid w:val="0099251F"/>
    <w:rsid w:val="00992672"/>
    <w:rsid w:val="009926BC"/>
    <w:rsid w:val="0099318A"/>
    <w:rsid w:val="0099389A"/>
    <w:rsid w:val="00994575"/>
    <w:rsid w:val="00994A1B"/>
    <w:rsid w:val="00995CE7"/>
    <w:rsid w:val="00996C1B"/>
    <w:rsid w:val="009A1580"/>
    <w:rsid w:val="009A2D67"/>
    <w:rsid w:val="009A3CC0"/>
    <w:rsid w:val="009A3F02"/>
    <w:rsid w:val="009A4A9D"/>
    <w:rsid w:val="009A63D1"/>
    <w:rsid w:val="009A6738"/>
    <w:rsid w:val="009A72D2"/>
    <w:rsid w:val="009B0E03"/>
    <w:rsid w:val="009B32C8"/>
    <w:rsid w:val="009B3B07"/>
    <w:rsid w:val="009B412C"/>
    <w:rsid w:val="009B459C"/>
    <w:rsid w:val="009B500D"/>
    <w:rsid w:val="009B70E9"/>
    <w:rsid w:val="009B79AC"/>
    <w:rsid w:val="009B7B8D"/>
    <w:rsid w:val="009B7F9F"/>
    <w:rsid w:val="009C0F17"/>
    <w:rsid w:val="009C1527"/>
    <w:rsid w:val="009C1A9B"/>
    <w:rsid w:val="009C1BFE"/>
    <w:rsid w:val="009C1CAA"/>
    <w:rsid w:val="009C213B"/>
    <w:rsid w:val="009C22FA"/>
    <w:rsid w:val="009C3143"/>
    <w:rsid w:val="009C48B2"/>
    <w:rsid w:val="009C4A5D"/>
    <w:rsid w:val="009C4D57"/>
    <w:rsid w:val="009C501C"/>
    <w:rsid w:val="009C5067"/>
    <w:rsid w:val="009C55D9"/>
    <w:rsid w:val="009C6997"/>
    <w:rsid w:val="009C6C28"/>
    <w:rsid w:val="009C7475"/>
    <w:rsid w:val="009C7B74"/>
    <w:rsid w:val="009D01CE"/>
    <w:rsid w:val="009D1797"/>
    <w:rsid w:val="009D20EC"/>
    <w:rsid w:val="009D45D5"/>
    <w:rsid w:val="009D5241"/>
    <w:rsid w:val="009D6270"/>
    <w:rsid w:val="009D720C"/>
    <w:rsid w:val="009D7670"/>
    <w:rsid w:val="009E0AE0"/>
    <w:rsid w:val="009E1189"/>
    <w:rsid w:val="009E1371"/>
    <w:rsid w:val="009E2A6C"/>
    <w:rsid w:val="009E32FB"/>
    <w:rsid w:val="009E5676"/>
    <w:rsid w:val="009E5B8D"/>
    <w:rsid w:val="009E5FD4"/>
    <w:rsid w:val="009E7912"/>
    <w:rsid w:val="009F057D"/>
    <w:rsid w:val="009F0ABD"/>
    <w:rsid w:val="009F23A3"/>
    <w:rsid w:val="009F5403"/>
    <w:rsid w:val="009F56EA"/>
    <w:rsid w:val="009F6506"/>
    <w:rsid w:val="009F78A0"/>
    <w:rsid w:val="009F7B0F"/>
    <w:rsid w:val="00A00721"/>
    <w:rsid w:val="00A00D55"/>
    <w:rsid w:val="00A010AB"/>
    <w:rsid w:val="00A02452"/>
    <w:rsid w:val="00A03382"/>
    <w:rsid w:val="00A035F6"/>
    <w:rsid w:val="00A0601D"/>
    <w:rsid w:val="00A06867"/>
    <w:rsid w:val="00A068B4"/>
    <w:rsid w:val="00A10C3E"/>
    <w:rsid w:val="00A11347"/>
    <w:rsid w:val="00A12210"/>
    <w:rsid w:val="00A1272D"/>
    <w:rsid w:val="00A12B65"/>
    <w:rsid w:val="00A1386C"/>
    <w:rsid w:val="00A142EB"/>
    <w:rsid w:val="00A14BEC"/>
    <w:rsid w:val="00A15884"/>
    <w:rsid w:val="00A16BF2"/>
    <w:rsid w:val="00A179BA"/>
    <w:rsid w:val="00A17B9D"/>
    <w:rsid w:val="00A17D4A"/>
    <w:rsid w:val="00A20CC5"/>
    <w:rsid w:val="00A22461"/>
    <w:rsid w:val="00A22F2A"/>
    <w:rsid w:val="00A23C02"/>
    <w:rsid w:val="00A23E24"/>
    <w:rsid w:val="00A26DE8"/>
    <w:rsid w:val="00A30262"/>
    <w:rsid w:val="00A30ED8"/>
    <w:rsid w:val="00A32F86"/>
    <w:rsid w:val="00A33703"/>
    <w:rsid w:val="00A36091"/>
    <w:rsid w:val="00A37588"/>
    <w:rsid w:val="00A37985"/>
    <w:rsid w:val="00A40C21"/>
    <w:rsid w:val="00A411D5"/>
    <w:rsid w:val="00A418D1"/>
    <w:rsid w:val="00A42275"/>
    <w:rsid w:val="00A46149"/>
    <w:rsid w:val="00A50197"/>
    <w:rsid w:val="00A50725"/>
    <w:rsid w:val="00A50951"/>
    <w:rsid w:val="00A52972"/>
    <w:rsid w:val="00A556DE"/>
    <w:rsid w:val="00A57000"/>
    <w:rsid w:val="00A57A64"/>
    <w:rsid w:val="00A60918"/>
    <w:rsid w:val="00A633A0"/>
    <w:rsid w:val="00A638CC"/>
    <w:rsid w:val="00A646D1"/>
    <w:rsid w:val="00A64EB8"/>
    <w:rsid w:val="00A67A55"/>
    <w:rsid w:val="00A706EE"/>
    <w:rsid w:val="00A7070A"/>
    <w:rsid w:val="00A73078"/>
    <w:rsid w:val="00A74954"/>
    <w:rsid w:val="00A752DC"/>
    <w:rsid w:val="00A76265"/>
    <w:rsid w:val="00A762BA"/>
    <w:rsid w:val="00A76F00"/>
    <w:rsid w:val="00A77588"/>
    <w:rsid w:val="00A77635"/>
    <w:rsid w:val="00A77DF5"/>
    <w:rsid w:val="00A806B4"/>
    <w:rsid w:val="00A81565"/>
    <w:rsid w:val="00A81AC3"/>
    <w:rsid w:val="00A82701"/>
    <w:rsid w:val="00A82C31"/>
    <w:rsid w:val="00A84C99"/>
    <w:rsid w:val="00A8645D"/>
    <w:rsid w:val="00A868E4"/>
    <w:rsid w:val="00A8733F"/>
    <w:rsid w:val="00A90FC9"/>
    <w:rsid w:val="00A91CBD"/>
    <w:rsid w:val="00A91D25"/>
    <w:rsid w:val="00A9209E"/>
    <w:rsid w:val="00A929BD"/>
    <w:rsid w:val="00A9362B"/>
    <w:rsid w:val="00A93F41"/>
    <w:rsid w:val="00A944AF"/>
    <w:rsid w:val="00A95B98"/>
    <w:rsid w:val="00A9732E"/>
    <w:rsid w:val="00AA0570"/>
    <w:rsid w:val="00AA0C71"/>
    <w:rsid w:val="00AA122F"/>
    <w:rsid w:val="00AA2306"/>
    <w:rsid w:val="00AA2475"/>
    <w:rsid w:val="00AA3F44"/>
    <w:rsid w:val="00AA62F9"/>
    <w:rsid w:val="00AB0058"/>
    <w:rsid w:val="00AB2592"/>
    <w:rsid w:val="00AB35B3"/>
    <w:rsid w:val="00AB3F7F"/>
    <w:rsid w:val="00AB44A8"/>
    <w:rsid w:val="00AB50E6"/>
    <w:rsid w:val="00AB58EE"/>
    <w:rsid w:val="00AB61F4"/>
    <w:rsid w:val="00AB70D3"/>
    <w:rsid w:val="00AB7718"/>
    <w:rsid w:val="00AB791C"/>
    <w:rsid w:val="00AB7BDF"/>
    <w:rsid w:val="00AC106F"/>
    <w:rsid w:val="00AC1197"/>
    <w:rsid w:val="00AC20F4"/>
    <w:rsid w:val="00AC297F"/>
    <w:rsid w:val="00AC3011"/>
    <w:rsid w:val="00AC331B"/>
    <w:rsid w:val="00AC7379"/>
    <w:rsid w:val="00AD078B"/>
    <w:rsid w:val="00AD196D"/>
    <w:rsid w:val="00AD24F7"/>
    <w:rsid w:val="00AD470D"/>
    <w:rsid w:val="00AD5423"/>
    <w:rsid w:val="00AE0914"/>
    <w:rsid w:val="00AE166D"/>
    <w:rsid w:val="00AE1E42"/>
    <w:rsid w:val="00AE2C0F"/>
    <w:rsid w:val="00AE5300"/>
    <w:rsid w:val="00AE66C8"/>
    <w:rsid w:val="00AF0802"/>
    <w:rsid w:val="00AF3082"/>
    <w:rsid w:val="00AF3D45"/>
    <w:rsid w:val="00AF3F72"/>
    <w:rsid w:val="00AF492D"/>
    <w:rsid w:val="00B00577"/>
    <w:rsid w:val="00B111F5"/>
    <w:rsid w:val="00B11660"/>
    <w:rsid w:val="00B122F0"/>
    <w:rsid w:val="00B14351"/>
    <w:rsid w:val="00B148B3"/>
    <w:rsid w:val="00B150C4"/>
    <w:rsid w:val="00B153AC"/>
    <w:rsid w:val="00B1560E"/>
    <w:rsid w:val="00B15D5E"/>
    <w:rsid w:val="00B15ECD"/>
    <w:rsid w:val="00B16090"/>
    <w:rsid w:val="00B1757A"/>
    <w:rsid w:val="00B17D6D"/>
    <w:rsid w:val="00B20F9B"/>
    <w:rsid w:val="00B21A2B"/>
    <w:rsid w:val="00B223B6"/>
    <w:rsid w:val="00B23B4C"/>
    <w:rsid w:val="00B23C21"/>
    <w:rsid w:val="00B2468D"/>
    <w:rsid w:val="00B246B8"/>
    <w:rsid w:val="00B25806"/>
    <w:rsid w:val="00B27532"/>
    <w:rsid w:val="00B31E67"/>
    <w:rsid w:val="00B31FC7"/>
    <w:rsid w:val="00B333C5"/>
    <w:rsid w:val="00B34655"/>
    <w:rsid w:val="00B34D72"/>
    <w:rsid w:val="00B36D98"/>
    <w:rsid w:val="00B37216"/>
    <w:rsid w:val="00B37E81"/>
    <w:rsid w:val="00B40716"/>
    <w:rsid w:val="00B408C2"/>
    <w:rsid w:val="00B42E2B"/>
    <w:rsid w:val="00B476AF"/>
    <w:rsid w:val="00B47CC7"/>
    <w:rsid w:val="00B51B51"/>
    <w:rsid w:val="00B535CA"/>
    <w:rsid w:val="00B54366"/>
    <w:rsid w:val="00B54924"/>
    <w:rsid w:val="00B54A9F"/>
    <w:rsid w:val="00B5590F"/>
    <w:rsid w:val="00B5593F"/>
    <w:rsid w:val="00B562A5"/>
    <w:rsid w:val="00B570EA"/>
    <w:rsid w:val="00B60425"/>
    <w:rsid w:val="00B6321D"/>
    <w:rsid w:val="00B63763"/>
    <w:rsid w:val="00B64025"/>
    <w:rsid w:val="00B6427A"/>
    <w:rsid w:val="00B64D25"/>
    <w:rsid w:val="00B65E98"/>
    <w:rsid w:val="00B663FD"/>
    <w:rsid w:val="00B66EAC"/>
    <w:rsid w:val="00B67513"/>
    <w:rsid w:val="00B67CBD"/>
    <w:rsid w:val="00B700F0"/>
    <w:rsid w:val="00B70C2F"/>
    <w:rsid w:val="00B72CFC"/>
    <w:rsid w:val="00B73E82"/>
    <w:rsid w:val="00B74357"/>
    <w:rsid w:val="00B75FF6"/>
    <w:rsid w:val="00B765B2"/>
    <w:rsid w:val="00B77564"/>
    <w:rsid w:val="00B77E5E"/>
    <w:rsid w:val="00B77E9A"/>
    <w:rsid w:val="00B81972"/>
    <w:rsid w:val="00B8197F"/>
    <w:rsid w:val="00B823E7"/>
    <w:rsid w:val="00B83257"/>
    <w:rsid w:val="00B83660"/>
    <w:rsid w:val="00B83892"/>
    <w:rsid w:val="00B83D8D"/>
    <w:rsid w:val="00B85F8C"/>
    <w:rsid w:val="00B90979"/>
    <w:rsid w:val="00B90FD6"/>
    <w:rsid w:val="00B91E9C"/>
    <w:rsid w:val="00B92713"/>
    <w:rsid w:val="00B93732"/>
    <w:rsid w:val="00B93DFF"/>
    <w:rsid w:val="00B94A80"/>
    <w:rsid w:val="00B95747"/>
    <w:rsid w:val="00B95A9B"/>
    <w:rsid w:val="00B96A9C"/>
    <w:rsid w:val="00BA02C9"/>
    <w:rsid w:val="00BA0BB0"/>
    <w:rsid w:val="00BA11B7"/>
    <w:rsid w:val="00BA1665"/>
    <w:rsid w:val="00BA221C"/>
    <w:rsid w:val="00BA2507"/>
    <w:rsid w:val="00BA2530"/>
    <w:rsid w:val="00BA293F"/>
    <w:rsid w:val="00BA570F"/>
    <w:rsid w:val="00BA5FB2"/>
    <w:rsid w:val="00BA64FE"/>
    <w:rsid w:val="00BA7170"/>
    <w:rsid w:val="00BA7C05"/>
    <w:rsid w:val="00BB00AA"/>
    <w:rsid w:val="00BB15EC"/>
    <w:rsid w:val="00BB5053"/>
    <w:rsid w:val="00BB554C"/>
    <w:rsid w:val="00BB655D"/>
    <w:rsid w:val="00BB71A8"/>
    <w:rsid w:val="00BB7259"/>
    <w:rsid w:val="00BC2106"/>
    <w:rsid w:val="00BC283D"/>
    <w:rsid w:val="00BC3207"/>
    <w:rsid w:val="00BC5B24"/>
    <w:rsid w:val="00BC5DE5"/>
    <w:rsid w:val="00BC5EF2"/>
    <w:rsid w:val="00BC685A"/>
    <w:rsid w:val="00BC68D6"/>
    <w:rsid w:val="00BC6974"/>
    <w:rsid w:val="00BC7733"/>
    <w:rsid w:val="00BC793B"/>
    <w:rsid w:val="00BD206D"/>
    <w:rsid w:val="00BD25F7"/>
    <w:rsid w:val="00BD3552"/>
    <w:rsid w:val="00BD3F52"/>
    <w:rsid w:val="00BD5E50"/>
    <w:rsid w:val="00BD64F1"/>
    <w:rsid w:val="00BD74F8"/>
    <w:rsid w:val="00BD7933"/>
    <w:rsid w:val="00BD7BE9"/>
    <w:rsid w:val="00BE0CBA"/>
    <w:rsid w:val="00BE1D63"/>
    <w:rsid w:val="00BE282F"/>
    <w:rsid w:val="00BE29FE"/>
    <w:rsid w:val="00BE3838"/>
    <w:rsid w:val="00BE49E7"/>
    <w:rsid w:val="00BE5658"/>
    <w:rsid w:val="00BE6768"/>
    <w:rsid w:val="00BF1AFC"/>
    <w:rsid w:val="00BF1DD6"/>
    <w:rsid w:val="00BF2230"/>
    <w:rsid w:val="00BF236E"/>
    <w:rsid w:val="00BF2720"/>
    <w:rsid w:val="00BF417D"/>
    <w:rsid w:val="00BF46DF"/>
    <w:rsid w:val="00BF47C3"/>
    <w:rsid w:val="00BF4C77"/>
    <w:rsid w:val="00BF4CA5"/>
    <w:rsid w:val="00BF54B3"/>
    <w:rsid w:val="00BF6B18"/>
    <w:rsid w:val="00BF7D7B"/>
    <w:rsid w:val="00C01A98"/>
    <w:rsid w:val="00C03130"/>
    <w:rsid w:val="00C03849"/>
    <w:rsid w:val="00C03A0A"/>
    <w:rsid w:val="00C04F5E"/>
    <w:rsid w:val="00C05337"/>
    <w:rsid w:val="00C05F80"/>
    <w:rsid w:val="00C072D3"/>
    <w:rsid w:val="00C11F6F"/>
    <w:rsid w:val="00C12009"/>
    <w:rsid w:val="00C13CFB"/>
    <w:rsid w:val="00C13E9E"/>
    <w:rsid w:val="00C146D8"/>
    <w:rsid w:val="00C15BF8"/>
    <w:rsid w:val="00C176BA"/>
    <w:rsid w:val="00C22FED"/>
    <w:rsid w:val="00C23397"/>
    <w:rsid w:val="00C234DC"/>
    <w:rsid w:val="00C24AFA"/>
    <w:rsid w:val="00C24E42"/>
    <w:rsid w:val="00C24F6A"/>
    <w:rsid w:val="00C25A24"/>
    <w:rsid w:val="00C25A58"/>
    <w:rsid w:val="00C25ED4"/>
    <w:rsid w:val="00C2784D"/>
    <w:rsid w:val="00C3038E"/>
    <w:rsid w:val="00C30837"/>
    <w:rsid w:val="00C30DBF"/>
    <w:rsid w:val="00C310C2"/>
    <w:rsid w:val="00C31FCB"/>
    <w:rsid w:val="00C33147"/>
    <w:rsid w:val="00C33507"/>
    <w:rsid w:val="00C34874"/>
    <w:rsid w:val="00C3530A"/>
    <w:rsid w:val="00C35C6E"/>
    <w:rsid w:val="00C40811"/>
    <w:rsid w:val="00C40B42"/>
    <w:rsid w:val="00C42522"/>
    <w:rsid w:val="00C42609"/>
    <w:rsid w:val="00C42E7A"/>
    <w:rsid w:val="00C444E2"/>
    <w:rsid w:val="00C44E4D"/>
    <w:rsid w:val="00C44FB8"/>
    <w:rsid w:val="00C450B2"/>
    <w:rsid w:val="00C451AE"/>
    <w:rsid w:val="00C4609B"/>
    <w:rsid w:val="00C46756"/>
    <w:rsid w:val="00C47243"/>
    <w:rsid w:val="00C503F1"/>
    <w:rsid w:val="00C50A33"/>
    <w:rsid w:val="00C50BF3"/>
    <w:rsid w:val="00C50C83"/>
    <w:rsid w:val="00C52ABF"/>
    <w:rsid w:val="00C54CCD"/>
    <w:rsid w:val="00C55193"/>
    <w:rsid w:val="00C55639"/>
    <w:rsid w:val="00C55DF4"/>
    <w:rsid w:val="00C57E5C"/>
    <w:rsid w:val="00C62955"/>
    <w:rsid w:val="00C631CC"/>
    <w:rsid w:val="00C63DAB"/>
    <w:rsid w:val="00C65432"/>
    <w:rsid w:val="00C657A0"/>
    <w:rsid w:val="00C65D82"/>
    <w:rsid w:val="00C67DFC"/>
    <w:rsid w:val="00C70C88"/>
    <w:rsid w:val="00C71348"/>
    <w:rsid w:val="00C7289B"/>
    <w:rsid w:val="00C739EA"/>
    <w:rsid w:val="00C74EB6"/>
    <w:rsid w:val="00C74F83"/>
    <w:rsid w:val="00C771AA"/>
    <w:rsid w:val="00C80195"/>
    <w:rsid w:val="00C80369"/>
    <w:rsid w:val="00C81035"/>
    <w:rsid w:val="00C84C2A"/>
    <w:rsid w:val="00C85715"/>
    <w:rsid w:val="00C869AE"/>
    <w:rsid w:val="00C873EF"/>
    <w:rsid w:val="00C87422"/>
    <w:rsid w:val="00C87597"/>
    <w:rsid w:val="00C87826"/>
    <w:rsid w:val="00C8783F"/>
    <w:rsid w:val="00C91A62"/>
    <w:rsid w:val="00C91AAA"/>
    <w:rsid w:val="00C9212A"/>
    <w:rsid w:val="00C92372"/>
    <w:rsid w:val="00C94A9A"/>
    <w:rsid w:val="00C94D01"/>
    <w:rsid w:val="00C94D5F"/>
    <w:rsid w:val="00C95587"/>
    <w:rsid w:val="00C955B1"/>
    <w:rsid w:val="00C955B7"/>
    <w:rsid w:val="00C96DA0"/>
    <w:rsid w:val="00CA26C9"/>
    <w:rsid w:val="00CA26D5"/>
    <w:rsid w:val="00CA3362"/>
    <w:rsid w:val="00CA5B16"/>
    <w:rsid w:val="00CA6AB8"/>
    <w:rsid w:val="00CA6BAA"/>
    <w:rsid w:val="00CA7494"/>
    <w:rsid w:val="00CB2C23"/>
    <w:rsid w:val="00CB3D8E"/>
    <w:rsid w:val="00CB5552"/>
    <w:rsid w:val="00CB73E4"/>
    <w:rsid w:val="00CB780D"/>
    <w:rsid w:val="00CC160C"/>
    <w:rsid w:val="00CC2EB5"/>
    <w:rsid w:val="00CC3C95"/>
    <w:rsid w:val="00CC4BC6"/>
    <w:rsid w:val="00CC4BF8"/>
    <w:rsid w:val="00CC502D"/>
    <w:rsid w:val="00CC7021"/>
    <w:rsid w:val="00CD0084"/>
    <w:rsid w:val="00CD2F6E"/>
    <w:rsid w:val="00CD40CF"/>
    <w:rsid w:val="00CD6678"/>
    <w:rsid w:val="00CD7C43"/>
    <w:rsid w:val="00CE0B9C"/>
    <w:rsid w:val="00CE17CB"/>
    <w:rsid w:val="00CE2ED6"/>
    <w:rsid w:val="00CE308E"/>
    <w:rsid w:val="00CE33EB"/>
    <w:rsid w:val="00CE3BE2"/>
    <w:rsid w:val="00CE5402"/>
    <w:rsid w:val="00CE5450"/>
    <w:rsid w:val="00CE68E7"/>
    <w:rsid w:val="00CE6C3C"/>
    <w:rsid w:val="00CF7407"/>
    <w:rsid w:val="00CF792A"/>
    <w:rsid w:val="00D024BD"/>
    <w:rsid w:val="00D054F9"/>
    <w:rsid w:val="00D064CA"/>
    <w:rsid w:val="00D10872"/>
    <w:rsid w:val="00D10933"/>
    <w:rsid w:val="00D12755"/>
    <w:rsid w:val="00D12D1D"/>
    <w:rsid w:val="00D130E9"/>
    <w:rsid w:val="00D1425C"/>
    <w:rsid w:val="00D14CD5"/>
    <w:rsid w:val="00D15599"/>
    <w:rsid w:val="00D16115"/>
    <w:rsid w:val="00D16DD1"/>
    <w:rsid w:val="00D173D4"/>
    <w:rsid w:val="00D17A6A"/>
    <w:rsid w:val="00D20E9D"/>
    <w:rsid w:val="00D20F34"/>
    <w:rsid w:val="00D210FC"/>
    <w:rsid w:val="00D217AF"/>
    <w:rsid w:val="00D22758"/>
    <w:rsid w:val="00D22960"/>
    <w:rsid w:val="00D22E30"/>
    <w:rsid w:val="00D23A3A"/>
    <w:rsid w:val="00D23A89"/>
    <w:rsid w:val="00D23BAA"/>
    <w:rsid w:val="00D243BF"/>
    <w:rsid w:val="00D2521F"/>
    <w:rsid w:val="00D25924"/>
    <w:rsid w:val="00D264FD"/>
    <w:rsid w:val="00D2679D"/>
    <w:rsid w:val="00D337CE"/>
    <w:rsid w:val="00D33F9D"/>
    <w:rsid w:val="00D341FC"/>
    <w:rsid w:val="00D34450"/>
    <w:rsid w:val="00D34C8F"/>
    <w:rsid w:val="00D365D2"/>
    <w:rsid w:val="00D369A8"/>
    <w:rsid w:val="00D40E16"/>
    <w:rsid w:val="00D41092"/>
    <w:rsid w:val="00D41D18"/>
    <w:rsid w:val="00D4357F"/>
    <w:rsid w:val="00D4433B"/>
    <w:rsid w:val="00D459EC"/>
    <w:rsid w:val="00D461DC"/>
    <w:rsid w:val="00D4728E"/>
    <w:rsid w:val="00D47722"/>
    <w:rsid w:val="00D5088D"/>
    <w:rsid w:val="00D50892"/>
    <w:rsid w:val="00D51F1B"/>
    <w:rsid w:val="00D5231A"/>
    <w:rsid w:val="00D5273E"/>
    <w:rsid w:val="00D528AE"/>
    <w:rsid w:val="00D528F1"/>
    <w:rsid w:val="00D53644"/>
    <w:rsid w:val="00D546E8"/>
    <w:rsid w:val="00D6041F"/>
    <w:rsid w:val="00D60EED"/>
    <w:rsid w:val="00D6131B"/>
    <w:rsid w:val="00D62C2B"/>
    <w:rsid w:val="00D631A4"/>
    <w:rsid w:val="00D65AFB"/>
    <w:rsid w:val="00D6634A"/>
    <w:rsid w:val="00D66CBD"/>
    <w:rsid w:val="00D702A3"/>
    <w:rsid w:val="00D714F0"/>
    <w:rsid w:val="00D72ABA"/>
    <w:rsid w:val="00D73238"/>
    <w:rsid w:val="00D7338B"/>
    <w:rsid w:val="00D73438"/>
    <w:rsid w:val="00D7550F"/>
    <w:rsid w:val="00D76E4E"/>
    <w:rsid w:val="00D772A1"/>
    <w:rsid w:val="00D77FD4"/>
    <w:rsid w:val="00D80274"/>
    <w:rsid w:val="00D80418"/>
    <w:rsid w:val="00D81391"/>
    <w:rsid w:val="00D826DC"/>
    <w:rsid w:val="00D83F60"/>
    <w:rsid w:val="00D846ED"/>
    <w:rsid w:val="00D84826"/>
    <w:rsid w:val="00D85CA2"/>
    <w:rsid w:val="00D90053"/>
    <w:rsid w:val="00D905AF"/>
    <w:rsid w:val="00D90AAE"/>
    <w:rsid w:val="00D93B0E"/>
    <w:rsid w:val="00D93D9F"/>
    <w:rsid w:val="00DA0F09"/>
    <w:rsid w:val="00DA200B"/>
    <w:rsid w:val="00DA2785"/>
    <w:rsid w:val="00DA2EE2"/>
    <w:rsid w:val="00DA4E83"/>
    <w:rsid w:val="00DA53E2"/>
    <w:rsid w:val="00DA5F50"/>
    <w:rsid w:val="00DA66BD"/>
    <w:rsid w:val="00DB03C6"/>
    <w:rsid w:val="00DB042B"/>
    <w:rsid w:val="00DB0E11"/>
    <w:rsid w:val="00DB3466"/>
    <w:rsid w:val="00DB3BBB"/>
    <w:rsid w:val="00DB5146"/>
    <w:rsid w:val="00DB5603"/>
    <w:rsid w:val="00DB7AA8"/>
    <w:rsid w:val="00DC07DE"/>
    <w:rsid w:val="00DC0C53"/>
    <w:rsid w:val="00DC0E89"/>
    <w:rsid w:val="00DC218C"/>
    <w:rsid w:val="00DC2E34"/>
    <w:rsid w:val="00DC5A22"/>
    <w:rsid w:val="00DC5BDD"/>
    <w:rsid w:val="00DC6E14"/>
    <w:rsid w:val="00DC7087"/>
    <w:rsid w:val="00DD006E"/>
    <w:rsid w:val="00DD3732"/>
    <w:rsid w:val="00DD44E1"/>
    <w:rsid w:val="00DD500D"/>
    <w:rsid w:val="00DD5F40"/>
    <w:rsid w:val="00DD6F8C"/>
    <w:rsid w:val="00DE2AE4"/>
    <w:rsid w:val="00DE31F2"/>
    <w:rsid w:val="00DE3D60"/>
    <w:rsid w:val="00DE5C6F"/>
    <w:rsid w:val="00DE5F46"/>
    <w:rsid w:val="00DE62C9"/>
    <w:rsid w:val="00DE6EF0"/>
    <w:rsid w:val="00DE7BDD"/>
    <w:rsid w:val="00DF046D"/>
    <w:rsid w:val="00DF1069"/>
    <w:rsid w:val="00DF39A6"/>
    <w:rsid w:val="00DF3ACF"/>
    <w:rsid w:val="00DF5728"/>
    <w:rsid w:val="00DF6B48"/>
    <w:rsid w:val="00E003EC"/>
    <w:rsid w:val="00E01079"/>
    <w:rsid w:val="00E0121B"/>
    <w:rsid w:val="00E0208B"/>
    <w:rsid w:val="00E03936"/>
    <w:rsid w:val="00E04046"/>
    <w:rsid w:val="00E05D2B"/>
    <w:rsid w:val="00E07307"/>
    <w:rsid w:val="00E07993"/>
    <w:rsid w:val="00E07A2D"/>
    <w:rsid w:val="00E102C7"/>
    <w:rsid w:val="00E10775"/>
    <w:rsid w:val="00E114AC"/>
    <w:rsid w:val="00E11652"/>
    <w:rsid w:val="00E12389"/>
    <w:rsid w:val="00E12D6C"/>
    <w:rsid w:val="00E14474"/>
    <w:rsid w:val="00E14577"/>
    <w:rsid w:val="00E14DE8"/>
    <w:rsid w:val="00E15350"/>
    <w:rsid w:val="00E17944"/>
    <w:rsid w:val="00E17EB0"/>
    <w:rsid w:val="00E229CE"/>
    <w:rsid w:val="00E247F4"/>
    <w:rsid w:val="00E25B43"/>
    <w:rsid w:val="00E2742D"/>
    <w:rsid w:val="00E30044"/>
    <w:rsid w:val="00E308E9"/>
    <w:rsid w:val="00E314AA"/>
    <w:rsid w:val="00E31DDC"/>
    <w:rsid w:val="00E348D9"/>
    <w:rsid w:val="00E3787C"/>
    <w:rsid w:val="00E41E7C"/>
    <w:rsid w:val="00E43B14"/>
    <w:rsid w:val="00E43B3F"/>
    <w:rsid w:val="00E45153"/>
    <w:rsid w:val="00E4575E"/>
    <w:rsid w:val="00E4589C"/>
    <w:rsid w:val="00E50B69"/>
    <w:rsid w:val="00E51B02"/>
    <w:rsid w:val="00E563E6"/>
    <w:rsid w:val="00E579E7"/>
    <w:rsid w:val="00E601A9"/>
    <w:rsid w:val="00E603D5"/>
    <w:rsid w:val="00E62B9B"/>
    <w:rsid w:val="00E62CCD"/>
    <w:rsid w:val="00E631A5"/>
    <w:rsid w:val="00E6449D"/>
    <w:rsid w:val="00E64B7D"/>
    <w:rsid w:val="00E652D4"/>
    <w:rsid w:val="00E66FB8"/>
    <w:rsid w:val="00E677FA"/>
    <w:rsid w:val="00E67B4D"/>
    <w:rsid w:val="00E71331"/>
    <w:rsid w:val="00E71D8B"/>
    <w:rsid w:val="00E7654A"/>
    <w:rsid w:val="00E76EDB"/>
    <w:rsid w:val="00E779B3"/>
    <w:rsid w:val="00E807FA"/>
    <w:rsid w:val="00E81033"/>
    <w:rsid w:val="00E821F3"/>
    <w:rsid w:val="00E825A6"/>
    <w:rsid w:val="00E832DE"/>
    <w:rsid w:val="00E83DE7"/>
    <w:rsid w:val="00E845CD"/>
    <w:rsid w:val="00E86376"/>
    <w:rsid w:val="00E8647B"/>
    <w:rsid w:val="00E866BC"/>
    <w:rsid w:val="00E87A60"/>
    <w:rsid w:val="00E91138"/>
    <w:rsid w:val="00E91262"/>
    <w:rsid w:val="00E9146C"/>
    <w:rsid w:val="00E91CDF"/>
    <w:rsid w:val="00E91D97"/>
    <w:rsid w:val="00E92BC9"/>
    <w:rsid w:val="00E9479B"/>
    <w:rsid w:val="00E97F77"/>
    <w:rsid w:val="00EA06F8"/>
    <w:rsid w:val="00EA0A26"/>
    <w:rsid w:val="00EA3D41"/>
    <w:rsid w:val="00EA51C1"/>
    <w:rsid w:val="00EA6573"/>
    <w:rsid w:val="00EA6642"/>
    <w:rsid w:val="00EA737A"/>
    <w:rsid w:val="00EB067E"/>
    <w:rsid w:val="00EB3456"/>
    <w:rsid w:val="00EB3507"/>
    <w:rsid w:val="00EB52B3"/>
    <w:rsid w:val="00EB566A"/>
    <w:rsid w:val="00EB59F4"/>
    <w:rsid w:val="00EB5F11"/>
    <w:rsid w:val="00EC032B"/>
    <w:rsid w:val="00EC2986"/>
    <w:rsid w:val="00EC54DB"/>
    <w:rsid w:val="00EC62DC"/>
    <w:rsid w:val="00EC6719"/>
    <w:rsid w:val="00EC6B75"/>
    <w:rsid w:val="00EC6BDB"/>
    <w:rsid w:val="00EC72E1"/>
    <w:rsid w:val="00EC748C"/>
    <w:rsid w:val="00ED04E8"/>
    <w:rsid w:val="00ED0EC5"/>
    <w:rsid w:val="00ED1147"/>
    <w:rsid w:val="00ED28C8"/>
    <w:rsid w:val="00ED29BE"/>
    <w:rsid w:val="00ED37DE"/>
    <w:rsid w:val="00ED39FA"/>
    <w:rsid w:val="00ED5660"/>
    <w:rsid w:val="00ED5A17"/>
    <w:rsid w:val="00EE0366"/>
    <w:rsid w:val="00EE0CAA"/>
    <w:rsid w:val="00EE2288"/>
    <w:rsid w:val="00EE2DF4"/>
    <w:rsid w:val="00EE2E2F"/>
    <w:rsid w:val="00EE2FFC"/>
    <w:rsid w:val="00EE366F"/>
    <w:rsid w:val="00EE4294"/>
    <w:rsid w:val="00EE515D"/>
    <w:rsid w:val="00EE61EA"/>
    <w:rsid w:val="00EE6845"/>
    <w:rsid w:val="00EE7607"/>
    <w:rsid w:val="00EE7B51"/>
    <w:rsid w:val="00EF0189"/>
    <w:rsid w:val="00EF052D"/>
    <w:rsid w:val="00EF373F"/>
    <w:rsid w:val="00EF4CC3"/>
    <w:rsid w:val="00EF69CC"/>
    <w:rsid w:val="00EF71B4"/>
    <w:rsid w:val="00F00A92"/>
    <w:rsid w:val="00F00B66"/>
    <w:rsid w:val="00F01893"/>
    <w:rsid w:val="00F01ACB"/>
    <w:rsid w:val="00F023D6"/>
    <w:rsid w:val="00F05DE3"/>
    <w:rsid w:val="00F06483"/>
    <w:rsid w:val="00F072C3"/>
    <w:rsid w:val="00F07C2B"/>
    <w:rsid w:val="00F105D2"/>
    <w:rsid w:val="00F1340D"/>
    <w:rsid w:val="00F13F35"/>
    <w:rsid w:val="00F17B02"/>
    <w:rsid w:val="00F20421"/>
    <w:rsid w:val="00F23C1C"/>
    <w:rsid w:val="00F24B53"/>
    <w:rsid w:val="00F25DE9"/>
    <w:rsid w:val="00F262E9"/>
    <w:rsid w:val="00F26B55"/>
    <w:rsid w:val="00F27432"/>
    <w:rsid w:val="00F27690"/>
    <w:rsid w:val="00F34DDF"/>
    <w:rsid w:val="00F35434"/>
    <w:rsid w:val="00F358B4"/>
    <w:rsid w:val="00F35A8A"/>
    <w:rsid w:val="00F370B5"/>
    <w:rsid w:val="00F3715C"/>
    <w:rsid w:val="00F41CD5"/>
    <w:rsid w:val="00F42DBE"/>
    <w:rsid w:val="00F44C34"/>
    <w:rsid w:val="00F46B4C"/>
    <w:rsid w:val="00F5001B"/>
    <w:rsid w:val="00F51C0F"/>
    <w:rsid w:val="00F546B1"/>
    <w:rsid w:val="00F55392"/>
    <w:rsid w:val="00F5686D"/>
    <w:rsid w:val="00F57BDC"/>
    <w:rsid w:val="00F602C1"/>
    <w:rsid w:val="00F608AC"/>
    <w:rsid w:val="00F61574"/>
    <w:rsid w:val="00F61844"/>
    <w:rsid w:val="00F61D88"/>
    <w:rsid w:val="00F638E3"/>
    <w:rsid w:val="00F644BB"/>
    <w:rsid w:val="00F64D55"/>
    <w:rsid w:val="00F6691C"/>
    <w:rsid w:val="00F67162"/>
    <w:rsid w:val="00F67F93"/>
    <w:rsid w:val="00F70171"/>
    <w:rsid w:val="00F70E15"/>
    <w:rsid w:val="00F71AB9"/>
    <w:rsid w:val="00F77EF9"/>
    <w:rsid w:val="00F8227F"/>
    <w:rsid w:val="00F83FA9"/>
    <w:rsid w:val="00F84F04"/>
    <w:rsid w:val="00F85185"/>
    <w:rsid w:val="00F90D50"/>
    <w:rsid w:val="00F911EA"/>
    <w:rsid w:val="00F91EE8"/>
    <w:rsid w:val="00F92863"/>
    <w:rsid w:val="00F928F0"/>
    <w:rsid w:val="00F94D12"/>
    <w:rsid w:val="00F9575E"/>
    <w:rsid w:val="00F96564"/>
    <w:rsid w:val="00F96B4B"/>
    <w:rsid w:val="00F979AC"/>
    <w:rsid w:val="00FA0C6F"/>
    <w:rsid w:val="00FA1F11"/>
    <w:rsid w:val="00FA2F70"/>
    <w:rsid w:val="00FA33B6"/>
    <w:rsid w:val="00FB0CAB"/>
    <w:rsid w:val="00FB1760"/>
    <w:rsid w:val="00FB1D2B"/>
    <w:rsid w:val="00FB200D"/>
    <w:rsid w:val="00FB5934"/>
    <w:rsid w:val="00FB59CD"/>
    <w:rsid w:val="00FB5AE4"/>
    <w:rsid w:val="00FB6510"/>
    <w:rsid w:val="00FB66BD"/>
    <w:rsid w:val="00FB7251"/>
    <w:rsid w:val="00FC07A8"/>
    <w:rsid w:val="00FC30E0"/>
    <w:rsid w:val="00FC31A8"/>
    <w:rsid w:val="00FC3377"/>
    <w:rsid w:val="00FC3BE6"/>
    <w:rsid w:val="00FC44D3"/>
    <w:rsid w:val="00FC592E"/>
    <w:rsid w:val="00FC599D"/>
    <w:rsid w:val="00FC6353"/>
    <w:rsid w:val="00FC72D8"/>
    <w:rsid w:val="00FC79C8"/>
    <w:rsid w:val="00FD0024"/>
    <w:rsid w:val="00FD07D5"/>
    <w:rsid w:val="00FD0B77"/>
    <w:rsid w:val="00FD261F"/>
    <w:rsid w:val="00FD285F"/>
    <w:rsid w:val="00FD45D0"/>
    <w:rsid w:val="00FD45E8"/>
    <w:rsid w:val="00FD72B7"/>
    <w:rsid w:val="00FD7A7F"/>
    <w:rsid w:val="00FD7B6E"/>
    <w:rsid w:val="00FE1806"/>
    <w:rsid w:val="00FE194A"/>
    <w:rsid w:val="00FE2581"/>
    <w:rsid w:val="00FE25A6"/>
    <w:rsid w:val="00FE35C2"/>
    <w:rsid w:val="00FE3E05"/>
    <w:rsid w:val="00FE5DB3"/>
    <w:rsid w:val="00FE720C"/>
    <w:rsid w:val="00FF0010"/>
    <w:rsid w:val="00FF0439"/>
    <w:rsid w:val="00FF0E05"/>
    <w:rsid w:val="00FF15E9"/>
    <w:rsid w:val="00FF1DA1"/>
    <w:rsid w:val="00FF234F"/>
    <w:rsid w:val="00FF2564"/>
    <w:rsid w:val="00FF34CA"/>
    <w:rsid w:val="00FF3B4D"/>
    <w:rsid w:val="00FF4012"/>
    <w:rsid w:val="00FF7B6A"/>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EEA97"/>
  <w15:chartTrackingRefBased/>
  <w15:docId w15:val="{052224C3-9028-469E-9037-79139E37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3B6"/>
    <w:pPr>
      <w:keepNext/>
      <w:spacing w:before="120"/>
    </w:pPr>
    <w:rPr>
      <w:rFonts w:ascii="Arial" w:hAnsi="Arial"/>
      <w:color w:val="000000" w:themeColor="text1"/>
      <w:sz w:val="24"/>
    </w:rPr>
  </w:style>
  <w:style w:type="paragraph" w:styleId="Heading1">
    <w:name w:val="heading 1"/>
    <w:basedOn w:val="Normal"/>
    <w:next w:val="Normal"/>
    <w:link w:val="Heading1Char"/>
    <w:autoRedefine/>
    <w:qFormat/>
    <w:rsid w:val="001019CE"/>
    <w:pPr>
      <w:spacing w:before="0"/>
      <w:jc w:val="center"/>
      <w:outlineLvl w:val="0"/>
    </w:pPr>
    <w:rPr>
      <w:b/>
      <w:bCs/>
      <w:sz w:val="44"/>
      <w:lang w:eastAsia="en-US"/>
    </w:rPr>
  </w:style>
  <w:style w:type="paragraph" w:styleId="Heading2">
    <w:name w:val="heading 2"/>
    <w:basedOn w:val="Normal"/>
    <w:next w:val="Normal"/>
    <w:link w:val="Heading2Char"/>
    <w:qFormat/>
    <w:rsid w:val="001019CE"/>
    <w:pPr>
      <w:spacing w:before="0"/>
      <w:jc w:val="center"/>
      <w:outlineLvl w:val="1"/>
    </w:pPr>
    <w:rPr>
      <w:b/>
      <w:sz w:val="40"/>
      <w:lang w:eastAsia="en-US"/>
    </w:rPr>
  </w:style>
  <w:style w:type="paragraph" w:styleId="Heading3">
    <w:name w:val="heading 3"/>
    <w:basedOn w:val="Normal"/>
    <w:next w:val="Normal"/>
    <w:link w:val="Heading3Char"/>
    <w:autoRedefine/>
    <w:qFormat/>
    <w:rsid w:val="00F07C2B"/>
    <w:pPr>
      <w:ind w:left="680"/>
      <w:outlineLvl w:val="2"/>
    </w:pPr>
    <w:rPr>
      <w:rFonts w:cs="Arial"/>
      <w:bCs/>
      <w:u w:val="single"/>
      <w:lang w:eastAsia="en-US"/>
    </w:rPr>
  </w:style>
  <w:style w:type="paragraph" w:styleId="Heading4">
    <w:name w:val="heading 4"/>
    <w:basedOn w:val="Normal"/>
    <w:next w:val="Normal"/>
    <w:qFormat/>
    <w:pPr>
      <w:outlineLvl w:val="3"/>
    </w:pPr>
    <w:rPr>
      <w:b/>
      <w:sz w:val="28"/>
    </w:rPr>
  </w:style>
  <w:style w:type="paragraph" w:styleId="Heading5">
    <w:name w:val="heading 5"/>
    <w:basedOn w:val="Normal"/>
    <w:next w:val="Normal"/>
    <w:autoRedefine/>
    <w:qFormat/>
    <w:rsid w:val="001A3BFC"/>
    <w:pPr>
      <w:outlineLvl w:val="4"/>
    </w:pPr>
    <w:rPr>
      <w:b/>
      <w:bCs/>
      <w:lang w:val="en-US"/>
    </w:rPr>
  </w:style>
  <w:style w:type="paragraph" w:styleId="Heading6">
    <w:name w:val="heading 6"/>
    <w:basedOn w:val="Normal"/>
    <w:next w:val="Normal"/>
    <w:qFormat/>
    <w:pPr>
      <w:suppressAutoHyphens/>
      <w:spacing w:line="240" w:lineRule="atLeast"/>
      <w:outlineLvl w:val="5"/>
    </w:pPr>
    <w:rPr>
      <w:b/>
      <w:bCs/>
    </w:rPr>
  </w:style>
  <w:style w:type="paragraph" w:styleId="Heading7">
    <w:name w:val="heading 7"/>
    <w:basedOn w:val="Normal"/>
    <w:next w:val="Normal"/>
    <w:qFormat/>
    <w:pPr>
      <w:suppressAutoHyphens/>
      <w:spacing w:line="240" w:lineRule="atLeast"/>
      <w:outlineLvl w:val="6"/>
    </w:pPr>
    <w:rPr>
      <w:rFonts w:ascii="Times New Roman" w:hAnsi="Times New Roman"/>
      <w:i/>
      <w:iCs/>
    </w:rPr>
  </w:style>
  <w:style w:type="paragraph" w:styleId="Heading8">
    <w:name w:val="heading 8"/>
    <w:basedOn w:val="Normal"/>
    <w:next w:val="Normal"/>
    <w:qFormat/>
    <w:pPr>
      <w:suppressAutoHyphens/>
      <w:spacing w:line="240" w:lineRule="atLeast"/>
      <w:ind w:left="57"/>
      <w:outlineLvl w:val="7"/>
    </w:pPr>
    <w:rPr>
      <w:b/>
      <w:bCs/>
    </w:rPr>
  </w:style>
  <w:style w:type="paragraph" w:styleId="Heading9">
    <w:name w:val="heading 9"/>
    <w:basedOn w:val="Normal"/>
    <w:next w:val="Normal"/>
    <w:qFormat/>
    <w:pPr>
      <w:tabs>
        <w:tab w:val="left" w:pos="-720"/>
      </w:tabs>
      <w:suppressAutoHyphens/>
      <w:spacing w:line="360" w:lineRule="auto"/>
      <w:ind w:right="576"/>
      <w:jc w:val="both"/>
      <w:outlineLvl w:val="8"/>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link w:val="BodyText2Char1"/>
    <w:pPr>
      <w:keepNext w:val="0"/>
      <w:spacing w:before="0"/>
    </w:pPr>
    <w:rPr>
      <w:rFonts w:ascii="Times New Roman" w:hAnsi="Times New Roman"/>
      <w:lang w:eastAsia="en-US"/>
    </w:rPr>
  </w:style>
  <w:style w:type="paragraph" w:styleId="BodyText3">
    <w:name w:val="Body Text 3"/>
    <w:basedOn w:val="Normal"/>
    <w:rPr>
      <w:b/>
      <w:bCs/>
    </w:rPr>
  </w:style>
  <w:style w:type="paragraph" w:styleId="BodyTextIndent">
    <w:name w:val="Body Text Indent"/>
    <w:basedOn w:val="Normal"/>
    <w:pPr>
      <w:ind w:left="397"/>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ReportLevel1">
    <w:name w:val="Report Level 1"/>
    <w:next w:val="ReportText"/>
    <w:pPr>
      <w:keepNext/>
      <w:tabs>
        <w:tab w:val="num" w:pos="720"/>
      </w:tabs>
      <w:spacing w:after="80"/>
      <w:ind w:left="720" w:hanging="360"/>
      <w:outlineLvl w:val="0"/>
    </w:pPr>
    <w:rPr>
      <w:rFonts w:ascii="Arial Black" w:hAnsi="Arial Black"/>
      <w:color w:val="008080"/>
      <w:sz w:val="28"/>
      <w:lang w:eastAsia="en-US"/>
    </w:rPr>
  </w:style>
  <w:style w:type="paragraph" w:customStyle="1" w:styleId="ReportText">
    <w:name w:val="Report Text"/>
    <w:pPr>
      <w:spacing w:after="120" w:line="260" w:lineRule="atLeast"/>
      <w:ind w:left="1253"/>
    </w:pPr>
    <w:rPr>
      <w:rFonts w:ascii="Arial" w:hAnsi="Arial"/>
      <w:lang w:eastAsia="en-US"/>
    </w:rPr>
  </w:style>
  <w:style w:type="paragraph" w:customStyle="1" w:styleId="ReportLevel2">
    <w:name w:val="Report Level 2"/>
    <w:basedOn w:val="ReportLevel1"/>
    <w:next w:val="ReportText"/>
    <w:pPr>
      <w:pBdr>
        <w:bottom w:val="single" w:sz="18" w:space="2" w:color="008080"/>
      </w:pBdr>
      <w:tabs>
        <w:tab w:val="clear" w:pos="720"/>
        <w:tab w:val="num" w:pos="1440"/>
      </w:tabs>
      <w:spacing w:before="140"/>
      <w:ind w:left="1440"/>
      <w:outlineLvl w:val="1"/>
    </w:pPr>
    <w:rPr>
      <w:color w:val="auto"/>
      <w:sz w:val="20"/>
    </w:rPr>
  </w:style>
  <w:style w:type="paragraph" w:customStyle="1" w:styleId="ReportLevel3">
    <w:name w:val="Report Level 3"/>
    <w:basedOn w:val="ReportLevel2"/>
    <w:next w:val="ReportText"/>
    <w:pPr>
      <w:pBdr>
        <w:bottom w:val="none" w:sz="0" w:space="0" w:color="auto"/>
      </w:pBdr>
      <w:tabs>
        <w:tab w:val="clear" w:pos="1440"/>
        <w:tab w:val="num" w:pos="2160"/>
      </w:tabs>
      <w:spacing w:after="0"/>
      <w:ind w:left="2160" w:hanging="180"/>
      <w:outlineLvl w:val="2"/>
    </w:pPr>
    <w:rPr>
      <w:sz w:val="18"/>
      <w:szCs w:val="18"/>
    </w:rPr>
  </w:style>
  <w:style w:type="paragraph" w:customStyle="1" w:styleId="ReportLevel4">
    <w:name w:val="Report Level 4"/>
    <w:basedOn w:val="ReportLevel3"/>
    <w:next w:val="ReportText"/>
    <w:pPr>
      <w:tabs>
        <w:tab w:val="clear" w:pos="2160"/>
        <w:tab w:val="num" w:pos="2880"/>
      </w:tabs>
      <w:ind w:left="2880" w:hanging="360"/>
      <w:outlineLvl w:val="3"/>
    </w:pPr>
  </w:style>
  <w:style w:type="character" w:customStyle="1" w:styleId="BodyText2Char">
    <w:name w:val="Body Text 2 Char"/>
    <w:uiPriority w:val="99"/>
    <w:rPr>
      <w:sz w:val="24"/>
      <w:lang w:val="en-GB" w:eastAsia="en-US" w:bidi="ar-SA"/>
    </w:rPr>
  </w:style>
  <w:style w:type="paragraph" w:styleId="Caption">
    <w:name w:val="caption"/>
    <w:basedOn w:val="Normal"/>
    <w:next w:val="Normal"/>
    <w:qFormat/>
    <w:pPr>
      <w:keepNext w:val="0"/>
      <w:tabs>
        <w:tab w:val="left" w:pos="1080"/>
      </w:tabs>
      <w:spacing w:before="240"/>
      <w:ind w:left="1253"/>
    </w:pPr>
    <w:rPr>
      <w:b/>
      <w:sz w:val="20"/>
      <w:lang w:eastAsia="en-US"/>
    </w:rPr>
  </w:style>
  <w:style w:type="paragraph" w:styleId="FootnoteText">
    <w:name w:val="footnote text"/>
    <w:basedOn w:val="Normal"/>
    <w:link w:val="FootnoteTextChar"/>
    <w:uiPriority w:val="99"/>
    <w:semiHidden/>
    <w:pPr>
      <w:keepNext w:val="0"/>
      <w:spacing w:before="0"/>
    </w:pPr>
    <w:rPr>
      <w:sz w:val="20"/>
      <w:lang w:eastAsia="en-US"/>
    </w:rPr>
  </w:style>
  <w:style w:type="character" w:styleId="FootnoteReference">
    <w:name w:val="footnote reference"/>
    <w:uiPriority w:val="99"/>
    <w:rPr>
      <w:vertAlign w:val="superscript"/>
    </w:rPr>
  </w:style>
  <w:style w:type="character" w:customStyle="1" w:styleId="ReportTextChar">
    <w:name w:val="Report Text Char"/>
    <w:rPr>
      <w:rFonts w:ascii="Arial" w:hAnsi="Arial"/>
      <w:lang w:val="en-GB" w:eastAsia="en-US" w:bidi="ar-SA"/>
    </w:rPr>
  </w:style>
  <w:style w:type="character" w:customStyle="1" w:styleId="ReportLevel2Char">
    <w:name w:val="Report Level 2 Char"/>
    <w:rPr>
      <w:rFonts w:ascii="Arial Black" w:hAnsi="Arial Black"/>
      <w:lang w:val="en-GB" w:eastAsia="en-US" w:bidi="ar-SA"/>
    </w:rPr>
  </w:style>
  <w:style w:type="character" w:customStyle="1" w:styleId="ReportLevel3Char">
    <w:name w:val="Report Level 3 Char"/>
    <w:rPr>
      <w:rFonts w:ascii="Arial Black" w:hAnsi="Arial Black"/>
      <w:sz w:val="18"/>
      <w:szCs w:val="18"/>
      <w:lang w:val="en-GB" w:eastAsia="en-US" w:bidi="ar-SA"/>
    </w:rPr>
  </w:style>
  <w:style w:type="paragraph" w:styleId="NormalWeb">
    <w:name w:val="Normal (Web)"/>
    <w:basedOn w:val="Normal"/>
    <w:pPr>
      <w:keepNext w:val="0"/>
      <w:spacing w:before="100" w:beforeAutospacing="1" w:after="100" w:afterAutospacing="1"/>
    </w:pPr>
    <w:rPr>
      <w:rFonts w:ascii="Times New Roman" w:hAnsi="Times New Roman"/>
      <w:szCs w:val="24"/>
    </w:rPr>
  </w:style>
  <w:style w:type="paragraph" w:styleId="Subtitle">
    <w:name w:val="Subtitle"/>
    <w:basedOn w:val="Normal"/>
    <w:link w:val="SubtitleChar"/>
    <w:qFormat/>
    <w:pPr>
      <w:keepNext w:val="0"/>
      <w:spacing w:before="0"/>
    </w:pPr>
    <w:rPr>
      <w:rFonts w:ascii="Times New Roman" w:hAnsi="Times New Roman"/>
      <w:lang w:eastAsia="en-US"/>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rPr>
      <w:color w:val="800080"/>
      <w:u w:val="single"/>
    </w:rPr>
  </w:style>
  <w:style w:type="paragraph" w:customStyle="1" w:styleId="body-intro">
    <w:name w:val="body-intro"/>
    <w:basedOn w:val="Normal"/>
    <w:pPr>
      <w:keepNext w:val="0"/>
      <w:spacing w:before="100" w:beforeAutospacing="1" w:after="100" w:afterAutospacing="1" w:line="320" w:lineRule="atLeast"/>
    </w:pPr>
    <w:rPr>
      <w:rFonts w:cs="Arial"/>
      <w:b/>
      <w:bCs/>
      <w:color w:val="003333"/>
      <w:szCs w:val="24"/>
    </w:rPr>
  </w:style>
  <w:style w:type="paragraph" w:customStyle="1" w:styleId="body">
    <w:name w:val="body"/>
    <w:basedOn w:val="Normal"/>
    <w:pPr>
      <w:keepNext w:val="0"/>
      <w:shd w:val="clear" w:color="auto" w:fill="FFFFFF"/>
      <w:spacing w:before="100" w:beforeAutospacing="1" w:after="100" w:afterAutospacing="1" w:line="320" w:lineRule="atLeast"/>
      <w:jc w:val="both"/>
    </w:pPr>
    <w:rPr>
      <w:rFonts w:cs="Arial"/>
      <w:szCs w:val="24"/>
    </w:rPr>
  </w:style>
  <w:style w:type="paragraph" w:styleId="BodyTextIndent2">
    <w:name w:val="Body Text Indent 2"/>
    <w:basedOn w:val="Normal"/>
    <w:pPr>
      <w:keepNext w:val="0"/>
      <w:autoSpaceDE w:val="0"/>
      <w:autoSpaceDN w:val="0"/>
      <w:adjustRightInd w:val="0"/>
      <w:spacing w:before="0"/>
      <w:ind w:left="360" w:hanging="360"/>
    </w:pPr>
    <w:rPr>
      <w:rFonts w:cs="Arial"/>
      <w:szCs w:val="22"/>
    </w:rPr>
  </w:style>
  <w:style w:type="paragraph" w:customStyle="1" w:styleId="xl75">
    <w:name w:val="xl75"/>
    <w:basedOn w:val="Normal"/>
    <w:pPr>
      <w:keepNext w:val="0"/>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16"/>
      <w:szCs w:val="16"/>
      <w:lang w:eastAsia="en-US"/>
    </w:rPr>
  </w:style>
  <w:style w:type="paragraph" w:customStyle="1" w:styleId="font6">
    <w:name w:val="font6"/>
    <w:basedOn w:val="Normal"/>
    <w:pPr>
      <w:keepNext w:val="0"/>
      <w:spacing w:before="100" w:beforeAutospacing="1" w:after="100" w:afterAutospacing="1"/>
    </w:pPr>
    <w:rPr>
      <w:rFonts w:cs="Arial"/>
      <w:b/>
      <w:bCs/>
      <w:szCs w:val="24"/>
      <w:lang w:eastAsia="en-US"/>
    </w:rPr>
  </w:style>
  <w:style w:type="paragraph" w:customStyle="1" w:styleId="font7">
    <w:name w:val="font7"/>
    <w:basedOn w:val="Normal"/>
    <w:pPr>
      <w:keepNext w:val="0"/>
      <w:spacing w:before="100" w:beforeAutospacing="1" w:after="100" w:afterAutospacing="1"/>
    </w:pPr>
    <w:rPr>
      <w:rFonts w:cs="Arial"/>
      <w:b/>
      <w:bCs/>
      <w:sz w:val="20"/>
      <w:lang w:eastAsia="en-US"/>
    </w:rPr>
  </w:style>
  <w:style w:type="paragraph" w:customStyle="1" w:styleId="xl24">
    <w:name w:val="xl24"/>
    <w:basedOn w:val="Normal"/>
    <w:pPr>
      <w:keepNext w:val="0"/>
      <w:pBdr>
        <w:left w:val="single" w:sz="4" w:space="0" w:color="auto"/>
        <w:bottom w:val="double" w:sz="6" w:space="0" w:color="auto"/>
        <w:right w:val="single" w:sz="4" w:space="0" w:color="auto"/>
      </w:pBdr>
      <w:spacing w:before="100" w:beforeAutospacing="1" w:after="100" w:afterAutospacing="1"/>
      <w:jc w:val="center"/>
      <w:textAlignment w:val="center"/>
    </w:pPr>
    <w:rPr>
      <w:rFonts w:cs="Arial"/>
      <w:sz w:val="16"/>
      <w:szCs w:val="16"/>
      <w:lang w:eastAsia="en-US"/>
    </w:rPr>
  </w:style>
  <w:style w:type="paragraph" w:customStyle="1" w:styleId="xl25">
    <w:name w:val="xl25"/>
    <w:basedOn w:val="Normal"/>
    <w:pPr>
      <w:keepNext w:val="0"/>
      <w:pBdr>
        <w:top w:val="single" w:sz="8" w:space="0" w:color="auto"/>
        <w:bottom w:val="single" w:sz="8" w:space="0" w:color="auto"/>
      </w:pBdr>
      <w:spacing w:before="100" w:beforeAutospacing="1" w:after="100" w:afterAutospacing="1"/>
    </w:pPr>
    <w:rPr>
      <w:rFonts w:ascii="Times New Roman" w:hAnsi="Times New Roman"/>
      <w:szCs w:val="24"/>
      <w:lang w:eastAsia="en-US"/>
    </w:rPr>
  </w:style>
  <w:style w:type="paragraph" w:customStyle="1" w:styleId="style1">
    <w:name w:val="style1"/>
    <w:basedOn w:val="Normal"/>
    <w:pPr>
      <w:keepNext w:val="0"/>
      <w:spacing w:before="100" w:beforeAutospacing="1" w:after="100" w:afterAutospacing="1"/>
    </w:pPr>
    <w:rPr>
      <w:rFonts w:ascii="Times New Roman" w:hAnsi="Times New Roman"/>
      <w:sz w:val="15"/>
      <w:szCs w:val="15"/>
    </w:rPr>
  </w:style>
  <w:style w:type="paragraph" w:customStyle="1" w:styleId="Pa31">
    <w:name w:val="Pa3++1"/>
    <w:basedOn w:val="Default"/>
    <w:next w:val="Default"/>
    <w:pPr>
      <w:spacing w:after="100" w:line="191" w:lineRule="atLeast"/>
    </w:pPr>
    <w:rPr>
      <w:rFonts w:ascii="Arial" w:hAnsi="Arial"/>
      <w:color w:val="auto"/>
    </w:rPr>
  </w:style>
  <w:style w:type="paragraph" w:customStyle="1" w:styleId="xl26">
    <w:name w:val="xl26"/>
    <w:basedOn w:val="Normal"/>
    <w:pPr>
      <w:keepNext w:val="0"/>
      <w:pBdr>
        <w:top w:val="single" w:sz="8" w:space="0" w:color="auto"/>
        <w:bottom w:val="single" w:sz="8" w:space="0" w:color="auto"/>
      </w:pBdr>
      <w:spacing w:before="100" w:beforeAutospacing="1" w:after="100" w:afterAutospacing="1"/>
    </w:pPr>
    <w:rPr>
      <w:rFonts w:ascii="Times New Roman" w:hAnsi="Times New Roman"/>
      <w:szCs w:val="24"/>
      <w:lang w:eastAsia="en-US"/>
    </w:rPr>
  </w:style>
  <w:style w:type="paragraph" w:customStyle="1" w:styleId="xl28">
    <w:name w:val="xl28"/>
    <w:basedOn w:val="Normal"/>
    <w:pPr>
      <w:keepNext w:val="0"/>
      <w:spacing w:before="100" w:beforeAutospacing="1" w:after="100" w:afterAutospacing="1"/>
    </w:pPr>
    <w:rPr>
      <w:rFonts w:cs="Arial"/>
      <w:b/>
      <w:bCs/>
      <w:szCs w:val="24"/>
      <w:lang w:eastAsia="en-US"/>
    </w:rPr>
  </w:style>
  <w:style w:type="paragraph" w:customStyle="1" w:styleId="xl29">
    <w:name w:val="xl29"/>
    <w:basedOn w:val="Normal"/>
    <w:pPr>
      <w:keepNext w:val="0"/>
      <w:spacing w:before="100" w:beforeAutospacing="1" w:after="100" w:afterAutospacing="1"/>
      <w:jc w:val="center"/>
    </w:pPr>
    <w:rPr>
      <w:rFonts w:ascii="Times New Roman" w:hAnsi="Times New Roman"/>
      <w:szCs w:val="24"/>
      <w:lang w:eastAsia="en-US"/>
    </w:rPr>
  </w:style>
  <w:style w:type="paragraph" w:customStyle="1" w:styleId="inset">
    <w:name w:val="inset"/>
    <w:basedOn w:val="Normal"/>
    <w:pPr>
      <w:keepNext w:val="0"/>
      <w:spacing w:before="0"/>
    </w:pPr>
    <w:rPr>
      <w:snapToGrid w:val="0"/>
      <w:color w:val="000066"/>
      <w:sz w:val="18"/>
      <w:szCs w:val="24"/>
      <w:lang w:val="en-US" w:eastAsia="en-US"/>
    </w:rPr>
  </w:style>
  <w:style w:type="paragraph" w:styleId="BodyTextIndent3">
    <w:name w:val="Body Text Indent 3"/>
    <w:basedOn w:val="Normal"/>
    <w:pPr>
      <w:autoSpaceDE w:val="0"/>
      <w:autoSpaceDN w:val="0"/>
      <w:adjustRightInd w:val="0"/>
      <w:ind w:left="525"/>
    </w:pPr>
    <w:rPr>
      <w:rFonts w:cs="Arial"/>
      <w:color w:val="000000"/>
      <w:szCs w:val="21"/>
      <w:lang w:val="en-US"/>
    </w:rPr>
  </w:style>
  <w:style w:type="paragraph" w:customStyle="1" w:styleId="Pa9">
    <w:name w:val="Pa9"/>
    <w:basedOn w:val="Default"/>
    <w:next w:val="Default"/>
    <w:pPr>
      <w:spacing w:line="171" w:lineRule="atLeast"/>
    </w:pPr>
    <w:rPr>
      <w:rFonts w:ascii="Arial" w:hAnsi="Arial"/>
      <w:color w:val="auto"/>
    </w:rPr>
  </w:style>
  <w:style w:type="paragraph" w:customStyle="1" w:styleId="Pa10">
    <w:name w:val="Pa10"/>
    <w:basedOn w:val="Default"/>
    <w:next w:val="Default"/>
    <w:pPr>
      <w:spacing w:line="261" w:lineRule="atLeast"/>
    </w:pPr>
    <w:rPr>
      <w:rFonts w:ascii="Arial" w:hAnsi="Arial"/>
      <w:color w:val="auto"/>
    </w:rPr>
  </w:style>
  <w:style w:type="paragraph" w:customStyle="1" w:styleId="09Coverheading2">
    <w:name w:val="09_Cover heading 2"/>
    <w:basedOn w:val="Normal"/>
    <w:pPr>
      <w:keepNext w:val="0"/>
      <w:spacing w:before="0"/>
      <w:jc w:val="right"/>
    </w:pPr>
    <w:rPr>
      <w:b/>
      <w:sz w:val="40"/>
      <w:lang w:eastAsia="en-US"/>
    </w:rPr>
  </w:style>
  <w:style w:type="paragraph" w:styleId="ListParagraph">
    <w:name w:val="List Paragraph"/>
    <w:aliases w:val="Paragraph 1"/>
    <w:basedOn w:val="Normal"/>
    <w:link w:val="ListParagraphChar"/>
    <w:uiPriority w:val="34"/>
    <w:qFormat/>
    <w:rsid w:val="00756474"/>
    <w:pPr>
      <w:keepNext w:val="0"/>
      <w:spacing w:before="0" w:after="200" w:line="276" w:lineRule="auto"/>
      <w:ind w:left="720"/>
      <w:contextualSpacing/>
    </w:pPr>
    <w:rPr>
      <w:rFonts w:ascii="Calibri" w:hAnsi="Calibri"/>
      <w:szCs w:val="22"/>
      <w:lang w:eastAsia="en-US"/>
    </w:rPr>
  </w:style>
  <w:style w:type="character" w:customStyle="1" w:styleId="A7">
    <w:name w:val="A7"/>
    <w:rsid w:val="006D7F84"/>
    <w:rPr>
      <w:rFonts w:cs="Bliss"/>
      <w:b/>
      <w:bCs/>
      <w:i/>
      <w:iCs/>
      <w:color w:val="000000"/>
      <w:sz w:val="88"/>
      <w:szCs w:val="88"/>
    </w:rPr>
  </w:style>
  <w:style w:type="table" w:styleId="TableGrid">
    <w:name w:val="Table Grid"/>
    <w:basedOn w:val="TableNormal"/>
    <w:uiPriority w:val="39"/>
    <w:rsid w:val="00AC73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
    <w:name w:val="CM1"/>
    <w:basedOn w:val="Default"/>
    <w:next w:val="Default"/>
    <w:uiPriority w:val="99"/>
    <w:rsid w:val="00E102C7"/>
    <w:pPr>
      <w:spacing w:line="231" w:lineRule="atLeast"/>
    </w:pPr>
    <w:rPr>
      <w:rFonts w:ascii="Arial" w:hAnsi="Arial" w:cs="Arial"/>
      <w:color w:val="auto"/>
    </w:rPr>
  </w:style>
  <w:style w:type="paragraph" w:customStyle="1" w:styleId="CM20">
    <w:name w:val="CM20"/>
    <w:basedOn w:val="Default"/>
    <w:next w:val="Default"/>
    <w:uiPriority w:val="99"/>
    <w:rsid w:val="00EE0CAA"/>
    <w:pPr>
      <w:spacing w:line="231" w:lineRule="atLeast"/>
    </w:pPr>
    <w:rPr>
      <w:rFonts w:ascii="Arial" w:hAnsi="Arial" w:cs="Arial"/>
      <w:color w:val="auto"/>
    </w:rPr>
  </w:style>
  <w:style w:type="paragraph" w:customStyle="1" w:styleId="CM60">
    <w:name w:val="CM60"/>
    <w:basedOn w:val="Default"/>
    <w:next w:val="Default"/>
    <w:uiPriority w:val="99"/>
    <w:rsid w:val="00EE0CAA"/>
    <w:rPr>
      <w:rFonts w:ascii="Arial" w:hAnsi="Arial" w:cs="Arial"/>
      <w:color w:val="auto"/>
    </w:rPr>
  </w:style>
  <w:style w:type="character" w:customStyle="1" w:styleId="A8">
    <w:name w:val="A8"/>
    <w:uiPriority w:val="99"/>
    <w:rsid w:val="004E6E6F"/>
    <w:rPr>
      <w:rFonts w:cs="Minion"/>
      <w:color w:val="000000"/>
      <w:sz w:val="15"/>
      <w:szCs w:val="15"/>
    </w:rPr>
  </w:style>
  <w:style w:type="paragraph" w:customStyle="1" w:styleId="Pa8">
    <w:name w:val="Pa8"/>
    <w:basedOn w:val="Default"/>
    <w:next w:val="Default"/>
    <w:uiPriority w:val="99"/>
    <w:rsid w:val="004E6E6F"/>
    <w:pPr>
      <w:spacing w:line="221" w:lineRule="atLeast"/>
    </w:pPr>
    <w:rPr>
      <w:rFonts w:ascii="Minion" w:hAnsi="Minion"/>
      <w:color w:val="auto"/>
    </w:rPr>
  </w:style>
  <w:style w:type="paragraph" w:customStyle="1" w:styleId="Pa12">
    <w:name w:val="Pa12"/>
    <w:basedOn w:val="Default"/>
    <w:next w:val="Default"/>
    <w:uiPriority w:val="99"/>
    <w:rsid w:val="00501527"/>
    <w:pPr>
      <w:spacing w:line="221" w:lineRule="atLeast"/>
    </w:pPr>
    <w:rPr>
      <w:rFonts w:ascii="Minion" w:hAnsi="Minion"/>
      <w:color w:val="auto"/>
    </w:rPr>
  </w:style>
  <w:style w:type="paragraph" w:customStyle="1" w:styleId="Pa13">
    <w:name w:val="Pa13"/>
    <w:basedOn w:val="Default"/>
    <w:next w:val="Default"/>
    <w:uiPriority w:val="99"/>
    <w:rsid w:val="00501527"/>
    <w:pPr>
      <w:spacing w:line="221" w:lineRule="atLeast"/>
    </w:pPr>
    <w:rPr>
      <w:rFonts w:ascii="Minion" w:hAnsi="Minion"/>
      <w:color w:val="auto"/>
    </w:rPr>
  </w:style>
  <w:style w:type="character" w:customStyle="1" w:styleId="A11">
    <w:name w:val="A11"/>
    <w:uiPriority w:val="99"/>
    <w:rsid w:val="00501527"/>
    <w:rPr>
      <w:rFonts w:cs="Minion"/>
      <w:color w:val="000000"/>
      <w:sz w:val="22"/>
      <w:szCs w:val="22"/>
    </w:rPr>
  </w:style>
  <w:style w:type="paragraph" w:customStyle="1" w:styleId="Pa0">
    <w:name w:val="Pa0"/>
    <w:basedOn w:val="Default"/>
    <w:next w:val="Default"/>
    <w:uiPriority w:val="99"/>
    <w:rsid w:val="00501527"/>
    <w:pPr>
      <w:spacing w:line="241" w:lineRule="atLeast"/>
    </w:pPr>
    <w:rPr>
      <w:rFonts w:ascii="Minion" w:hAnsi="Minion"/>
      <w:color w:val="auto"/>
    </w:rPr>
  </w:style>
  <w:style w:type="character" w:customStyle="1" w:styleId="A4">
    <w:name w:val="A4"/>
    <w:uiPriority w:val="99"/>
    <w:rsid w:val="00501527"/>
    <w:rPr>
      <w:rFonts w:ascii="Frutiger 45 Light" w:hAnsi="Frutiger 45 Light" w:cs="Frutiger 45 Light"/>
      <w:b/>
      <w:bCs/>
      <w:color w:val="000000"/>
      <w:sz w:val="14"/>
      <w:szCs w:val="14"/>
    </w:rPr>
  </w:style>
  <w:style w:type="character" w:customStyle="1" w:styleId="A3">
    <w:name w:val="A3"/>
    <w:uiPriority w:val="99"/>
    <w:rsid w:val="00501527"/>
    <w:rPr>
      <w:rFonts w:ascii="Minion DisplaySC" w:hAnsi="Minion DisplaySC" w:cs="Minion DisplaySC"/>
      <w:color w:val="000000"/>
      <w:sz w:val="16"/>
      <w:szCs w:val="16"/>
    </w:rPr>
  </w:style>
  <w:style w:type="character" w:styleId="Emphasis">
    <w:name w:val="Emphasis"/>
    <w:uiPriority w:val="20"/>
    <w:qFormat/>
    <w:rsid w:val="00BB554C"/>
    <w:rPr>
      <w:i/>
      <w:iCs/>
    </w:rPr>
  </w:style>
  <w:style w:type="character" w:styleId="Strong">
    <w:name w:val="Strong"/>
    <w:uiPriority w:val="22"/>
    <w:qFormat/>
    <w:rsid w:val="00347A20"/>
    <w:rPr>
      <w:b/>
      <w:bCs/>
    </w:rPr>
  </w:style>
  <w:style w:type="paragraph" w:styleId="BalloonText">
    <w:name w:val="Balloon Text"/>
    <w:basedOn w:val="Normal"/>
    <w:semiHidden/>
    <w:rsid w:val="007D4658"/>
    <w:rPr>
      <w:rFonts w:ascii="Tahoma" w:hAnsi="Tahoma" w:cs="Tahoma"/>
      <w:sz w:val="16"/>
      <w:szCs w:val="16"/>
    </w:rPr>
  </w:style>
  <w:style w:type="paragraph" w:customStyle="1" w:styleId="Covertitle">
    <w:name w:val="Cover title"/>
    <w:basedOn w:val="Normal"/>
    <w:next w:val="Normal"/>
    <w:rsid w:val="002308D8"/>
    <w:pPr>
      <w:keepNext w:val="0"/>
      <w:spacing w:before="0" w:after="120"/>
      <w:contextualSpacing/>
    </w:pPr>
    <w:rPr>
      <w:rFonts w:eastAsia="SimSun"/>
      <w:b/>
      <w:color w:val="015CAE"/>
      <w:sz w:val="54"/>
      <w:szCs w:val="22"/>
      <w:lang w:eastAsia="zh-CN"/>
    </w:rPr>
  </w:style>
  <w:style w:type="paragraph" w:styleId="TOC3">
    <w:name w:val="toc 3"/>
    <w:basedOn w:val="Normal"/>
    <w:next w:val="Normal"/>
    <w:autoRedefine/>
    <w:semiHidden/>
    <w:rsid w:val="002308D8"/>
    <w:pPr>
      <w:keepNext w:val="0"/>
      <w:tabs>
        <w:tab w:val="left" w:pos="1200"/>
        <w:tab w:val="right" w:leader="dot" w:pos="7020"/>
      </w:tabs>
      <w:spacing w:before="0" w:line="288" w:lineRule="auto"/>
      <w:ind w:left="480"/>
    </w:pPr>
    <w:rPr>
      <w:color w:val="000066"/>
      <w:sz w:val="18"/>
      <w:szCs w:val="24"/>
      <w:lang w:eastAsia="en-US"/>
    </w:rPr>
  </w:style>
  <w:style w:type="paragraph" w:customStyle="1" w:styleId="CM41">
    <w:name w:val="CM41"/>
    <w:basedOn w:val="Default"/>
    <w:next w:val="Default"/>
    <w:rsid w:val="00033102"/>
    <w:rPr>
      <w:rFonts w:ascii="Arial" w:hAnsi="Arial"/>
      <w:color w:val="auto"/>
    </w:rPr>
  </w:style>
  <w:style w:type="character" w:customStyle="1" w:styleId="A5">
    <w:name w:val="A5"/>
    <w:uiPriority w:val="99"/>
    <w:rsid w:val="0060204C"/>
    <w:rPr>
      <w:rFonts w:cs="Frutiger 45 Light"/>
      <w:color w:val="000000"/>
    </w:rPr>
  </w:style>
  <w:style w:type="paragraph" w:customStyle="1" w:styleId="Pa19">
    <w:name w:val="Pa19"/>
    <w:basedOn w:val="Default"/>
    <w:next w:val="Default"/>
    <w:uiPriority w:val="99"/>
    <w:rsid w:val="0060204C"/>
    <w:pPr>
      <w:spacing w:line="241" w:lineRule="atLeast"/>
    </w:pPr>
    <w:rPr>
      <w:rFonts w:ascii="Frutiger 45 Light" w:hAnsi="Frutiger 45 Light"/>
      <w:color w:val="auto"/>
    </w:rPr>
  </w:style>
  <w:style w:type="character" w:customStyle="1" w:styleId="BodyText2Char1">
    <w:name w:val="Body Text 2 Char1"/>
    <w:link w:val="BodyText2"/>
    <w:rsid w:val="00EF4CC3"/>
    <w:rPr>
      <w:sz w:val="24"/>
      <w:lang w:val="en-GB" w:eastAsia="en-US" w:bidi="ar-SA"/>
    </w:rPr>
  </w:style>
  <w:style w:type="paragraph" w:styleId="DocumentMap">
    <w:name w:val="Document Map"/>
    <w:basedOn w:val="Normal"/>
    <w:semiHidden/>
    <w:rsid w:val="006F38E7"/>
    <w:pPr>
      <w:shd w:val="clear" w:color="auto" w:fill="000080"/>
    </w:pPr>
    <w:rPr>
      <w:rFonts w:ascii="Tahoma" w:hAnsi="Tahoma" w:cs="Tahoma"/>
      <w:sz w:val="20"/>
    </w:rPr>
  </w:style>
  <w:style w:type="character" w:customStyle="1" w:styleId="st">
    <w:name w:val="st"/>
    <w:basedOn w:val="DefaultParagraphFont"/>
    <w:rsid w:val="00C91AAA"/>
  </w:style>
  <w:style w:type="paragraph" w:customStyle="1" w:styleId="normalnumbered">
    <w:name w:val="normal numbered"/>
    <w:basedOn w:val="Normal"/>
    <w:link w:val="normalnumberedChar"/>
    <w:rsid w:val="001336FB"/>
    <w:pPr>
      <w:keepNext w:val="0"/>
      <w:tabs>
        <w:tab w:val="num" w:pos="720"/>
        <w:tab w:val="num" w:pos="860"/>
      </w:tabs>
      <w:spacing w:after="240" w:line="360" w:lineRule="auto"/>
      <w:jc w:val="both"/>
    </w:pPr>
    <w:rPr>
      <w:sz w:val="20"/>
      <w:szCs w:val="24"/>
    </w:rPr>
  </w:style>
  <w:style w:type="character" w:customStyle="1" w:styleId="normalnumberedChar">
    <w:name w:val="normal numbered Char"/>
    <w:link w:val="normalnumbered"/>
    <w:rsid w:val="001336FB"/>
    <w:rPr>
      <w:rFonts w:ascii="Arial" w:hAnsi="Arial"/>
      <w:szCs w:val="24"/>
    </w:rPr>
  </w:style>
  <w:style w:type="character" w:customStyle="1" w:styleId="Heading2Char">
    <w:name w:val="Heading 2 Char"/>
    <w:link w:val="Heading2"/>
    <w:rsid w:val="001019CE"/>
    <w:rPr>
      <w:rFonts w:ascii="Arial" w:hAnsi="Arial"/>
      <w:b/>
      <w:color w:val="000000" w:themeColor="text1"/>
      <w:sz w:val="40"/>
      <w:lang w:eastAsia="en-US"/>
    </w:rPr>
  </w:style>
  <w:style w:type="character" w:customStyle="1" w:styleId="Heading3Char">
    <w:name w:val="Heading 3 Char"/>
    <w:link w:val="Heading3"/>
    <w:rsid w:val="00F07C2B"/>
    <w:rPr>
      <w:rFonts w:ascii="Arial" w:hAnsi="Arial" w:cs="Arial"/>
      <w:bCs/>
      <w:color w:val="000000" w:themeColor="text1"/>
      <w:sz w:val="24"/>
      <w:u w:val="single"/>
      <w:lang w:eastAsia="en-US"/>
    </w:rPr>
  </w:style>
  <w:style w:type="character" w:customStyle="1" w:styleId="SubtitleChar">
    <w:name w:val="Subtitle Char"/>
    <w:link w:val="Subtitle"/>
    <w:rsid w:val="00922B31"/>
    <w:rPr>
      <w:sz w:val="24"/>
      <w:lang w:eastAsia="en-US"/>
    </w:rPr>
  </w:style>
  <w:style w:type="character" w:customStyle="1" w:styleId="FooterChar">
    <w:name w:val="Footer Char"/>
    <w:link w:val="Footer"/>
    <w:uiPriority w:val="99"/>
    <w:rsid w:val="009D20EC"/>
    <w:rPr>
      <w:rFonts w:ascii="Arial" w:hAnsi="Arial"/>
      <w:sz w:val="22"/>
    </w:rPr>
  </w:style>
  <w:style w:type="character" w:customStyle="1" w:styleId="tgc">
    <w:name w:val="_tgc"/>
    <w:basedOn w:val="DefaultParagraphFont"/>
    <w:rsid w:val="0068741D"/>
  </w:style>
  <w:style w:type="paragraph" w:styleId="PlainText">
    <w:name w:val="Plain Text"/>
    <w:basedOn w:val="Normal"/>
    <w:link w:val="PlainTextChar"/>
    <w:rsid w:val="009F78A0"/>
    <w:pPr>
      <w:keepNext w:val="0"/>
      <w:spacing w:before="0"/>
    </w:pPr>
    <w:rPr>
      <w:rFonts w:ascii="Courier New" w:hAnsi="Courier New" w:cs="Courier New"/>
      <w:sz w:val="20"/>
    </w:rPr>
  </w:style>
  <w:style w:type="character" w:customStyle="1" w:styleId="PlainTextChar">
    <w:name w:val="Plain Text Char"/>
    <w:link w:val="PlainText"/>
    <w:rsid w:val="009F78A0"/>
    <w:rPr>
      <w:rFonts w:ascii="Courier New" w:hAnsi="Courier New" w:cs="Courier New"/>
    </w:rPr>
  </w:style>
  <w:style w:type="character" w:customStyle="1" w:styleId="FootnoteTextChar">
    <w:name w:val="Footnote Text Char"/>
    <w:link w:val="FootnoteText"/>
    <w:uiPriority w:val="99"/>
    <w:semiHidden/>
    <w:rsid w:val="00FC6353"/>
    <w:rPr>
      <w:rFonts w:ascii="Arial" w:hAnsi="Arial"/>
      <w:lang w:eastAsia="en-US"/>
    </w:rPr>
  </w:style>
  <w:style w:type="table" w:customStyle="1" w:styleId="TableGrid1">
    <w:name w:val="Table Grid1"/>
    <w:basedOn w:val="TableNormal"/>
    <w:next w:val="TableGrid"/>
    <w:uiPriority w:val="39"/>
    <w:rsid w:val="00350C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44E2"/>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153B7"/>
    <w:rPr>
      <w:sz w:val="16"/>
      <w:szCs w:val="16"/>
    </w:rPr>
  </w:style>
  <w:style w:type="paragraph" w:styleId="CommentText">
    <w:name w:val="annotation text"/>
    <w:basedOn w:val="Normal"/>
    <w:link w:val="CommentTextChar"/>
    <w:rsid w:val="007153B7"/>
    <w:rPr>
      <w:sz w:val="20"/>
    </w:rPr>
  </w:style>
  <w:style w:type="character" w:customStyle="1" w:styleId="CommentTextChar">
    <w:name w:val="Comment Text Char"/>
    <w:basedOn w:val="DefaultParagraphFont"/>
    <w:link w:val="CommentText"/>
    <w:rsid w:val="007153B7"/>
    <w:rPr>
      <w:rFonts w:ascii="Arial" w:hAnsi="Arial"/>
      <w:color w:val="000000" w:themeColor="text1"/>
    </w:rPr>
  </w:style>
  <w:style w:type="paragraph" w:styleId="CommentSubject">
    <w:name w:val="annotation subject"/>
    <w:basedOn w:val="CommentText"/>
    <w:next w:val="CommentText"/>
    <w:link w:val="CommentSubjectChar"/>
    <w:rsid w:val="007153B7"/>
    <w:rPr>
      <w:b/>
      <w:bCs/>
    </w:rPr>
  </w:style>
  <w:style w:type="character" w:customStyle="1" w:styleId="CommentSubjectChar">
    <w:name w:val="Comment Subject Char"/>
    <w:basedOn w:val="CommentTextChar"/>
    <w:link w:val="CommentSubject"/>
    <w:rsid w:val="007153B7"/>
    <w:rPr>
      <w:rFonts w:ascii="Arial" w:hAnsi="Arial"/>
      <w:b/>
      <w:bCs/>
      <w:color w:val="000000" w:themeColor="text1"/>
    </w:rPr>
  </w:style>
  <w:style w:type="paragraph" w:customStyle="1" w:styleId="FrontCoverHeadingstyle3">
    <w:name w:val="Front Cover Heading style 3"/>
    <w:basedOn w:val="Heading3"/>
    <w:link w:val="FrontCoverHeadingstyle3Char"/>
    <w:qFormat/>
    <w:rsid w:val="0099251F"/>
    <w:pPr>
      <w:jc w:val="center"/>
    </w:pPr>
    <w:rPr>
      <w:b/>
      <w:sz w:val="32"/>
      <w:szCs w:val="32"/>
    </w:rPr>
  </w:style>
  <w:style w:type="paragraph" w:customStyle="1" w:styleId="TableorFigureheadingsstyle">
    <w:name w:val="Table or Figure headings style"/>
    <w:basedOn w:val="Heading3"/>
    <w:next w:val="Normal"/>
    <w:link w:val="TableorFigureheadingsstyleChar"/>
    <w:qFormat/>
    <w:rsid w:val="0099251F"/>
    <w:pPr>
      <w:spacing w:before="0"/>
      <w:ind w:left="720"/>
      <w:outlineLvl w:val="0"/>
    </w:pPr>
    <w:rPr>
      <w:bCs w:val="0"/>
      <w:szCs w:val="24"/>
    </w:rPr>
  </w:style>
  <w:style w:type="character" w:customStyle="1" w:styleId="FrontCoverHeadingstyle3Char">
    <w:name w:val="Front Cover Heading style 3 Char"/>
    <w:basedOn w:val="Heading3Char"/>
    <w:link w:val="FrontCoverHeadingstyle3"/>
    <w:rsid w:val="0099251F"/>
    <w:rPr>
      <w:rFonts w:ascii="Arial" w:hAnsi="Arial" w:cs="Arial"/>
      <w:b/>
      <w:bCs/>
      <w:color w:val="000000" w:themeColor="text1"/>
      <w:sz w:val="32"/>
      <w:szCs w:val="32"/>
      <w:u w:val="single"/>
      <w:lang w:eastAsia="en-US"/>
    </w:rPr>
  </w:style>
  <w:style w:type="paragraph" w:customStyle="1" w:styleId="ContentsHeading1">
    <w:name w:val="Contents Heading 1"/>
    <w:basedOn w:val="Heading1"/>
    <w:link w:val="ContentsHeading1Char"/>
    <w:qFormat/>
    <w:rsid w:val="0099251F"/>
    <w:pPr>
      <w:jc w:val="left"/>
    </w:pPr>
  </w:style>
  <w:style w:type="character" w:customStyle="1" w:styleId="TableorFigureheadingsstyleChar">
    <w:name w:val="Table or Figure headings style Char"/>
    <w:basedOn w:val="Heading3Char"/>
    <w:link w:val="TableorFigureheadingsstyle"/>
    <w:rsid w:val="0099251F"/>
    <w:rPr>
      <w:rFonts w:ascii="Arial" w:hAnsi="Arial" w:cs="Arial"/>
      <w:b w:val="0"/>
      <w:bCs w:val="0"/>
      <w:color w:val="000000" w:themeColor="text1"/>
      <w:sz w:val="24"/>
      <w:szCs w:val="24"/>
      <w:u w:val="single"/>
      <w:lang w:eastAsia="en-US"/>
    </w:rPr>
  </w:style>
  <w:style w:type="character" w:customStyle="1" w:styleId="Heading1Char">
    <w:name w:val="Heading 1 Char"/>
    <w:basedOn w:val="DefaultParagraphFont"/>
    <w:link w:val="Heading1"/>
    <w:rsid w:val="0099251F"/>
    <w:rPr>
      <w:rFonts w:ascii="Arial" w:hAnsi="Arial"/>
      <w:b/>
      <w:bCs/>
      <w:color w:val="000000" w:themeColor="text1"/>
      <w:sz w:val="44"/>
      <w:lang w:eastAsia="en-US"/>
    </w:rPr>
  </w:style>
  <w:style w:type="character" w:customStyle="1" w:styleId="ContentsHeading1Char">
    <w:name w:val="Contents Heading 1 Char"/>
    <w:basedOn w:val="Heading1Char"/>
    <w:link w:val="ContentsHeading1"/>
    <w:rsid w:val="0099251F"/>
    <w:rPr>
      <w:rFonts w:ascii="Arial" w:hAnsi="Arial"/>
      <w:b/>
      <w:bCs/>
      <w:color w:val="000000" w:themeColor="text1"/>
      <w:sz w:val="44"/>
      <w:lang w:eastAsia="en-US"/>
    </w:rPr>
  </w:style>
  <w:style w:type="character" w:customStyle="1" w:styleId="ListParagraphChar">
    <w:name w:val="List Paragraph Char"/>
    <w:aliases w:val="Paragraph 1 Char"/>
    <w:link w:val="ListParagraph"/>
    <w:uiPriority w:val="34"/>
    <w:locked/>
    <w:rsid w:val="00BF47C3"/>
    <w:rPr>
      <w:rFonts w:ascii="Calibri" w:hAnsi="Calibri"/>
      <w:color w:val="000000" w:themeColor="text1"/>
      <w:sz w:val="24"/>
      <w:szCs w:val="22"/>
      <w:lang w:eastAsia="en-US"/>
    </w:rPr>
  </w:style>
  <w:style w:type="character" w:styleId="UnresolvedMention">
    <w:name w:val="Unresolved Mention"/>
    <w:basedOn w:val="DefaultParagraphFont"/>
    <w:uiPriority w:val="99"/>
    <w:semiHidden/>
    <w:unhideWhenUsed/>
    <w:rsid w:val="00FF34CA"/>
    <w:rPr>
      <w:color w:val="605E5C"/>
      <w:shd w:val="clear" w:color="auto" w:fill="E1DFDD"/>
    </w:rPr>
  </w:style>
  <w:style w:type="paragraph" w:styleId="Revision">
    <w:name w:val="Revision"/>
    <w:hidden/>
    <w:uiPriority w:val="99"/>
    <w:semiHidden/>
    <w:rsid w:val="00965E4D"/>
    <w:rPr>
      <w:rFonts w:ascii="Arial" w:hAnsi="Arial"/>
      <w:color w:val="000000" w:themeColor="text1"/>
      <w:sz w:val="24"/>
    </w:rPr>
  </w:style>
  <w:style w:type="table" w:customStyle="1" w:styleId="ReportTable1">
    <w:name w:val="Report Table1"/>
    <w:basedOn w:val="TableNormal"/>
    <w:next w:val="TableGrid"/>
    <w:rsid w:val="00442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024BD"/>
    <w:pPr>
      <w:keepNext w:val="0"/>
      <w:widowControl w:val="0"/>
      <w:autoSpaceDE w:val="0"/>
      <w:autoSpaceDN w:val="0"/>
      <w:spacing w:before="0"/>
    </w:pPr>
    <w:rPr>
      <w:rFonts w:eastAsia="Arial" w:cs="Arial"/>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99774">
      <w:bodyDiv w:val="1"/>
      <w:marLeft w:val="0"/>
      <w:marRight w:val="0"/>
      <w:marTop w:val="0"/>
      <w:marBottom w:val="0"/>
      <w:divBdr>
        <w:top w:val="none" w:sz="0" w:space="0" w:color="auto"/>
        <w:left w:val="none" w:sz="0" w:space="0" w:color="auto"/>
        <w:bottom w:val="none" w:sz="0" w:space="0" w:color="auto"/>
        <w:right w:val="none" w:sz="0" w:space="0" w:color="auto"/>
      </w:divBdr>
      <w:divsChild>
        <w:div w:id="1860771782">
          <w:marLeft w:val="0"/>
          <w:marRight w:val="0"/>
          <w:marTop w:val="0"/>
          <w:marBottom w:val="0"/>
          <w:divBdr>
            <w:top w:val="none" w:sz="0" w:space="0" w:color="auto"/>
            <w:left w:val="none" w:sz="0" w:space="0" w:color="auto"/>
            <w:bottom w:val="none" w:sz="0" w:space="0" w:color="auto"/>
            <w:right w:val="none" w:sz="0" w:space="0" w:color="auto"/>
          </w:divBdr>
          <w:divsChild>
            <w:div w:id="314723506">
              <w:marLeft w:val="0"/>
              <w:marRight w:val="0"/>
              <w:marTop w:val="0"/>
              <w:marBottom w:val="0"/>
              <w:divBdr>
                <w:top w:val="none" w:sz="0" w:space="0" w:color="auto"/>
                <w:left w:val="none" w:sz="0" w:space="0" w:color="auto"/>
                <w:bottom w:val="none" w:sz="0" w:space="0" w:color="auto"/>
                <w:right w:val="none" w:sz="0" w:space="0" w:color="auto"/>
              </w:divBdr>
              <w:divsChild>
                <w:div w:id="1278835714">
                  <w:marLeft w:val="-300"/>
                  <w:marRight w:val="0"/>
                  <w:marTop w:val="0"/>
                  <w:marBottom w:val="0"/>
                  <w:divBdr>
                    <w:top w:val="none" w:sz="0" w:space="0" w:color="auto"/>
                    <w:left w:val="none" w:sz="0" w:space="0" w:color="auto"/>
                    <w:bottom w:val="none" w:sz="0" w:space="0" w:color="auto"/>
                    <w:right w:val="none" w:sz="0" w:space="0" w:color="auto"/>
                  </w:divBdr>
                  <w:divsChild>
                    <w:div w:id="46413109">
                      <w:marLeft w:val="0"/>
                      <w:marRight w:val="0"/>
                      <w:marTop w:val="0"/>
                      <w:marBottom w:val="0"/>
                      <w:divBdr>
                        <w:top w:val="none" w:sz="0" w:space="0" w:color="auto"/>
                        <w:left w:val="none" w:sz="0" w:space="0" w:color="auto"/>
                        <w:bottom w:val="none" w:sz="0" w:space="0" w:color="auto"/>
                        <w:right w:val="none" w:sz="0" w:space="0" w:color="auto"/>
                      </w:divBdr>
                      <w:divsChild>
                        <w:div w:id="1298146046">
                          <w:marLeft w:val="0"/>
                          <w:marRight w:val="0"/>
                          <w:marTop w:val="0"/>
                          <w:marBottom w:val="0"/>
                          <w:divBdr>
                            <w:top w:val="none" w:sz="0" w:space="0" w:color="auto"/>
                            <w:left w:val="none" w:sz="0" w:space="0" w:color="auto"/>
                            <w:bottom w:val="none" w:sz="0" w:space="0" w:color="auto"/>
                            <w:right w:val="none" w:sz="0" w:space="0" w:color="auto"/>
                          </w:divBdr>
                          <w:divsChild>
                            <w:div w:id="1993633305">
                              <w:marLeft w:val="0"/>
                              <w:marRight w:val="0"/>
                              <w:marTop w:val="0"/>
                              <w:marBottom w:val="0"/>
                              <w:divBdr>
                                <w:top w:val="none" w:sz="0" w:space="0" w:color="auto"/>
                                <w:left w:val="none" w:sz="0" w:space="0" w:color="auto"/>
                                <w:bottom w:val="none" w:sz="0" w:space="0" w:color="auto"/>
                                <w:right w:val="none" w:sz="0" w:space="0" w:color="auto"/>
                              </w:divBdr>
                              <w:divsChild>
                                <w:div w:id="12634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35659">
      <w:bodyDiv w:val="1"/>
      <w:marLeft w:val="0"/>
      <w:marRight w:val="0"/>
      <w:marTop w:val="0"/>
      <w:marBottom w:val="0"/>
      <w:divBdr>
        <w:top w:val="none" w:sz="0" w:space="0" w:color="auto"/>
        <w:left w:val="none" w:sz="0" w:space="0" w:color="auto"/>
        <w:bottom w:val="none" w:sz="0" w:space="0" w:color="auto"/>
        <w:right w:val="none" w:sz="0" w:space="0" w:color="auto"/>
      </w:divBdr>
      <w:divsChild>
        <w:div w:id="415134348">
          <w:marLeft w:val="0"/>
          <w:marRight w:val="0"/>
          <w:marTop w:val="0"/>
          <w:marBottom w:val="0"/>
          <w:divBdr>
            <w:top w:val="none" w:sz="0" w:space="0" w:color="auto"/>
            <w:left w:val="none" w:sz="0" w:space="0" w:color="auto"/>
            <w:bottom w:val="none" w:sz="0" w:space="0" w:color="auto"/>
            <w:right w:val="none" w:sz="0" w:space="0" w:color="auto"/>
          </w:divBdr>
          <w:divsChild>
            <w:div w:id="498886437">
              <w:marLeft w:val="0"/>
              <w:marRight w:val="0"/>
              <w:marTop w:val="0"/>
              <w:marBottom w:val="0"/>
              <w:divBdr>
                <w:top w:val="none" w:sz="0" w:space="0" w:color="auto"/>
                <w:left w:val="none" w:sz="0" w:space="0" w:color="auto"/>
                <w:bottom w:val="none" w:sz="0" w:space="0" w:color="auto"/>
                <w:right w:val="none" w:sz="0" w:space="0" w:color="auto"/>
              </w:divBdr>
              <w:divsChild>
                <w:div w:id="105855448">
                  <w:marLeft w:val="0"/>
                  <w:marRight w:val="0"/>
                  <w:marTop w:val="0"/>
                  <w:marBottom w:val="0"/>
                  <w:divBdr>
                    <w:top w:val="none" w:sz="0" w:space="0" w:color="auto"/>
                    <w:left w:val="none" w:sz="0" w:space="0" w:color="auto"/>
                    <w:bottom w:val="none" w:sz="0" w:space="0" w:color="auto"/>
                    <w:right w:val="none" w:sz="0" w:space="0" w:color="auto"/>
                  </w:divBdr>
                  <w:divsChild>
                    <w:div w:id="1644576322">
                      <w:marLeft w:val="0"/>
                      <w:marRight w:val="-3225"/>
                      <w:marTop w:val="0"/>
                      <w:marBottom w:val="0"/>
                      <w:divBdr>
                        <w:top w:val="none" w:sz="0" w:space="0" w:color="auto"/>
                        <w:left w:val="none" w:sz="0" w:space="0" w:color="auto"/>
                        <w:bottom w:val="none" w:sz="0" w:space="0" w:color="auto"/>
                        <w:right w:val="none" w:sz="0" w:space="0" w:color="auto"/>
                      </w:divBdr>
                      <w:divsChild>
                        <w:div w:id="1855997559">
                          <w:marLeft w:val="2715"/>
                          <w:marRight w:val="3225"/>
                          <w:marTop w:val="0"/>
                          <w:marBottom w:val="0"/>
                          <w:divBdr>
                            <w:top w:val="none" w:sz="0" w:space="0" w:color="auto"/>
                            <w:left w:val="none" w:sz="0" w:space="0" w:color="auto"/>
                            <w:bottom w:val="none" w:sz="0" w:space="0" w:color="auto"/>
                            <w:right w:val="none" w:sz="0" w:space="0" w:color="auto"/>
                          </w:divBdr>
                          <w:divsChild>
                            <w:div w:id="1666206288">
                              <w:marLeft w:val="300"/>
                              <w:marRight w:val="300"/>
                              <w:marTop w:val="300"/>
                              <w:marBottom w:val="300"/>
                              <w:divBdr>
                                <w:top w:val="none" w:sz="0" w:space="0" w:color="auto"/>
                                <w:left w:val="none" w:sz="0" w:space="0" w:color="auto"/>
                                <w:bottom w:val="dotted" w:sz="6" w:space="15" w:color="666633"/>
                                <w:right w:val="none" w:sz="0" w:space="0" w:color="auto"/>
                              </w:divBdr>
                              <w:divsChild>
                                <w:div w:id="74542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64346">
      <w:bodyDiv w:val="1"/>
      <w:marLeft w:val="0"/>
      <w:marRight w:val="0"/>
      <w:marTop w:val="0"/>
      <w:marBottom w:val="0"/>
      <w:divBdr>
        <w:top w:val="none" w:sz="0" w:space="0" w:color="auto"/>
        <w:left w:val="none" w:sz="0" w:space="0" w:color="auto"/>
        <w:bottom w:val="none" w:sz="0" w:space="0" w:color="auto"/>
        <w:right w:val="none" w:sz="0" w:space="0" w:color="auto"/>
      </w:divBdr>
      <w:divsChild>
        <w:div w:id="439842394">
          <w:marLeft w:val="0"/>
          <w:marRight w:val="0"/>
          <w:marTop w:val="0"/>
          <w:marBottom w:val="0"/>
          <w:divBdr>
            <w:top w:val="none" w:sz="0" w:space="0" w:color="auto"/>
            <w:left w:val="none" w:sz="0" w:space="0" w:color="auto"/>
            <w:bottom w:val="none" w:sz="0" w:space="0" w:color="auto"/>
            <w:right w:val="none" w:sz="0" w:space="0" w:color="auto"/>
          </w:divBdr>
          <w:divsChild>
            <w:div w:id="133258497">
              <w:marLeft w:val="0"/>
              <w:marRight w:val="0"/>
              <w:marTop w:val="0"/>
              <w:marBottom w:val="0"/>
              <w:divBdr>
                <w:top w:val="none" w:sz="0" w:space="0" w:color="auto"/>
                <w:left w:val="none" w:sz="0" w:space="0" w:color="auto"/>
                <w:bottom w:val="none" w:sz="0" w:space="0" w:color="auto"/>
                <w:right w:val="none" w:sz="0" w:space="0" w:color="auto"/>
              </w:divBdr>
              <w:divsChild>
                <w:div w:id="658390000">
                  <w:marLeft w:val="-300"/>
                  <w:marRight w:val="0"/>
                  <w:marTop w:val="0"/>
                  <w:marBottom w:val="0"/>
                  <w:divBdr>
                    <w:top w:val="none" w:sz="0" w:space="0" w:color="auto"/>
                    <w:left w:val="none" w:sz="0" w:space="0" w:color="auto"/>
                    <w:bottom w:val="none" w:sz="0" w:space="0" w:color="auto"/>
                    <w:right w:val="none" w:sz="0" w:space="0" w:color="auto"/>
                  </w:divBdr>
                  <w:divsChild>
                    <w:div w:id="1998263245">
                      <w:marLeft w:val="0"/>
                      <w:marRight w:val="0"/>
                      <w:marTop w:val="0"/>
                      <w:marBottom w:val="0"/>
                      <w:divBdr>
                        <w:top w:val="none" w:sz="0" w:space="0" w:color="auto"/>
                        <w:left w:val="none" w:sz="0" w:space="0" w:color="auto"/>
                        <w:bottom w:val="none" w:sz="0" w:space="0" w:color="auto"/>
                        <w:right w:val="none" w:sz="0" w:space="0" w:color="auto"/>
                      </w:divBdr>
                      <w:divsChild>
                        <w:div w:id="1555654423">
                          <w:marLeft w:val="0"/>
                          <w:marRight w:val="0"/>
                          <w:marTop w:val="0"/>
                          <w:marBottom w:val="0"/>
                          <w:divBdr>
                            <w:top w:val="none" w:sz="0" w:space="0" w:color="auto"/>
                            <w:left w:val="none" w:sz="0" w:space="0" w:color="auto"/>
                            <w:bottom w:val="none" w:sz="0" w:space="0" w:color="auto"/>
                            <w:right w:val="none" w:sz="0" w:space="0" w:color="auto"/>
                          </w:divBdr>
                          <w:divsChild>
                            <w:div w:id="870726439">
                              <w:marLeft w:val="0"/>
                              <w:marRight w:val="0"/>
                              <w:marTop w:val="0"/>
                              <w:marBottom w:val="0"/>
                              <w:divBdr>
                                <w:top w:val="none" w:sz="0" w:space="0" w:color="auto"/>
                                <w:left w:val="none" w:sz="0" w:space="0" w:color="auto"/>
                                <w:bottom w:val="none" w:sz="0" w:space="0" w:color="auto"/>
                                <w:right w:val="none" w:sz="0" w:space="0" w:color="auto"/>
                              </w:divBdr>
                              <w:divsChild>
                                <w:div w:id="13967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504839">
      <w:bodyDiv w:val="1"/>
      <w:marLeft w:val="0"/>
      <w:marRight w:val="0"/>
      <w:marTop w:val="0"/>
      <w:marBottom w:val="0"/>
      <w:divBdr>
        <w:top w:val="none" w:sz="0" w:space="0" w:color="auto"/>
        <w:left w:val="none" w:sz="0" w:space="0" w:color="auto"/>
        <w:bottom w:val="none" w:sz="0" w:space="0" w:color="auto"/>
        <w:right w:val="none" w:sz="0" w:space="0" w:color="auto"/>
      </w:divBdr>
    </w:div>
    <w:div w:id="387799624">
      <w:bodyDiv w:val="1"/>
      <w:marLeft w:val="0"/>
      <w:marRight w:val="0"/>
      <w:marTop w:val="0"/>
      <w:marBottom w:val="0"/>
      <w:divBdr>
        <w:top w:val="none" w:sz="0" w:space="0" w:color="auto"/>
        <w:left w:val="none" w:sz="0" w:space="0" w:color="auto"/>
        <w:bottom w:val="none" w:sz="0" w:space="0" w:color="auto"/>
        <w:right w:val="none" w:sz="0" w:space="0" w:color="auto"/>
      </w:divBdr>
      <w:divsChild>
        <w:div w:id="1700661749">
          <w:marLeft w:val="0"/>
          <w:marRight w:val="0"/>
          <w:marTop w:val="100"/>
          <w:marBottom w:val="100"/>
          <w:divBdr>
            <w:top w:val="none" w:sz="0" w:space="0" w:color="auto"/>
            <w:left w:val="single" w:sz="6" w:space="0" w:color="DDDDDD"/>
            <w:bottom w:val="none" w:sz="0" w:space="0" w:color="auto"/>
            <w:right w:val="single" w:sz="6" w:space="0" w:color="DDDDDD"/>
          </w:divBdr>
          <w:divsChild>
            <w:div w:id="68818871">
              <w:marLeft w:val="0"/>
              <w:marRight w:val="0"/>
              <w:marTop w:val="0"/>
              <w:marBottom w:val="0"/>
              <w:divBdr>
                <w:top w:val="none" w:sz="0" w:space="0" w:color="auto"/>
                <w:left w:val="none" w:sz="0" w:space="0" w:color="auto"/>
                <w:bottom w:val="none" w:sz="0" w:space="0" w:color="auto"/>
                <w:right w:val="none" w:sz="0" w:space="0" w:color="auto"/>
              </w:divBdr>
              <w:divsChild>
                <w:div w:id="1167286806">
                  <w:marLeft w:val="0"/>
                  <w:marRight w:val="0"/>
                  <w:marTop w:val="0"/>
                  <w:marBottom w:val="0"/>
                  <w:divBdr>
                    <w:top w:val="none" w:sz="0" w:space="0" w:color="auto"/>
                    <w:left w:val="none" w:sz="0" w:space="0" w:color="auto"/>
                    <w:bottom w:val="none" w:sz="0" w:space="0" w:color="auto"/>
                    <w:right w:val="none" w:sz="0" w:space="0" w:color="auto"/>
                  </w:divBdr>
                  <w:divsChild>
                    <w:div w:id="11491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83385">
      <w:bodyDiv w:val="1"/>
      <w:marLeft w:val="0"/>
      <w:marRight w:val="0"/>
      <w:marTop w:val="0"/>
      <w:marBottom w:val="0"/>
      <w:divBdr>
        <w:top w:val="none" w:sz="0" w:space="0" w:color="auto"/>
        <w:left w:val="none" w:sz="0" w:space="0" w:color="auto"/>
        <w:bottom w:val="none" w:sz="0" w:space="0" w:color="auto"/>
        <w:right w:val="none" w:sz="0" w:space="0" w:color="auto"/>
      </w:divBdr>
      <w:divsChild>
        <w:div w:id="800149490">
          <w:marLeft w:val="0"/>
          <w:marRight w:val="0"/>
          <w:marTop w:val="0"/>
          <w:marBottom w:val="0"/>
          <w:divBdr>
            <w:top w:val="none" w:sz="0" w:space="0" w:color="auto"/>
            <w:left w:val="none" w:sz="0" w:space="0" w:color="auto"/>
            <w:bottom w:val="none" w:sz="0" w:space="0" w:color="auto"/>
            <w:right w:val="none" w:sz="0" w:space="0" w:color="auto"/>
          </w:divBdr>
          <w:divsChild>
            <w:div w:id="1275821800">
              <w:marLeft w:val="0"/>
              <w:marRight w:val="0"/>
              <w:marTop w:val="0"/>
              <w:marBottom w:val="0"/>
              <w:divBdr>
                <w:top w:val="none" w:sz="0" w:space="0" w:color="auto"/>
                <w:left w:val="none" w:sz="0" w:space="0" w:color="auto"/>
                <w:bottom w:val="none" w:sz="0" w:space="0" w:color="auto"/>
                <w:right w:val="none" w:sz="0" w:space="0" w:color="auto"/>
              </w:divBdr>
              <w:divsChild>
                <w:div w:id="283276365">
                  <w:marLeft w:val="0"/>
                  <w:marRight w:val="0"/>
                  <w:marTop w:val="270"/>
                  <w:marBottom w:val="270"/>
                  <w:divBdr>
                    <w:top w:val="none" w:sz="0" w:space="0" w:color="auto"/>
                    <w:left w:val="none" w:sz="0" w:space="0" w:color="auto"/>
                    <w:bottom w:val="none" w:sz="0" w:space="0" w:color="auto"/>
                    <w:right w:val="none" w:sz="0" w:space="0" w:color="auto"/>
                  </w:divBdr>
                  <w:divsChild>
                    <w:div w:id="7740597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78692834">
      <w:bodyDiv w:val="1"/>
      <w:marLeft w:val="0"/>
      <w:marRight w:val="0"/>
      <w:marTop w:val="0"/>
      <w:marBottom w:val="0"/>
      <w:divBdr>
        <w:top w:val="none" w:sz="0" w:space="0" w:color="auto"/>
        <w:left w:val="none" w:sz="0" w:space="0" w:color="auto"/>
        <w:bottom w:val="none" w:sz="0" w:space="0" w:color="auto"/>
        <w:right w:val="none" w:sz="0" w:space="0" w:color="auto"/>
      </w:divBdr>
      <w:divsChild>
        <w:div w:id="684790446">
          <w:marLeft w:val="0"/>
          <w:marRight w:val="0"/>
          <w:marTop w:val="0"/>
          <w:marBottom w:val="0"/>
          <w:divBdr>
            <w:top w:val="none" w:sz="0" w:space="0" w:color="auto"/>
            <w:left w:val="none" w:sz="0" w:space="0" w:color="auto"/>
            <w:bottom w:val="none" w:sz="0" w:space="0" w:color="auto"/>
            <w:right w:val="none" w:sz="0" w:space="0" w:color="auto"/>
          </w:divBdr>
          <w:divsChild>
            <w:div w:id="1009790073">
              <w:marLeft w:val="0"/>
              <w:marRight w:val="0"/>
              <w:marTop w:val="0"/>
              <w:marBottom w:val="0"/>
              <w:divBdr>
                <w:top w:val="none" w:sz="0" w:space="0" w:color="auto"/>
                <w:left w:val="none" w:sz="0" w:space="0" w:color="auto"/>
                <w:bottom w:val="none" w:sz="0" w:space="0" w:color="auto"/>
                <w:right w:val="none" w:sz="0" w:space="0" w:color="auto"/>
              </w:divBdr>
              <w:divsChild>
                <w:div w:id="599021679">
                  <w:marLeft w:val="0"/>
                  <w:marRight w:val="0"/>
                  <w:marTop w:val="0"/>
                  <w:marBottom w:val="0"/>
                  <w:divBdr>
                    <w:top w:val="none" w:sz="0" w:space="0" w:color="auto"/>
                    <w:left w:val="none" w:sz="0" w:space="0" w:color="auto"/>
                    <w:bottom w:val="none" w:sz="0" w:space="0" w:color="auto"/>
                    <w:right w:val="none" w:sz="0" w:space="0" w:color="auto"/>
                  </w:divBdr>
                  <w:divsChild>
                    <w:div w:id="1947469298">
                      <w:marLeft w:val="0"/>
                      <w:marRight w:val="0"/>
                      <w:marTop w:val="0"/>
                      <w:marBottom w:val="0"/>
                      <w:divBdr>
                        <w:top w:val="none" w:sz="0" w:space="0" w:color="auto"/>
                        <w:left w:val="none" w:sz="0" w:space="0" w:color="auto"/>
                        <w:bottom w:val="none" w:sz="0" w:space="0" w:color="auto"/>
                        <w:right w:val="none" w:sz="0" w:space="0" w:color="auto"/>
                      </w:divBdr>
                      <w:divsChild>
                        <w:div w:id="1427772854">
                          <w:marLeft w:val="0"/>
                          <w:marRight w:val="0"/>
                          <w:marTop w:val="0"/>
                          <w:marBottom w:val="0"/>
                          <w:divBdr>
                            <w:top w:val="none" w:sz="0" w:space="0" w:color="auto"/>
                            <w:left w:val="none" w:sz="0" w:space="0" w:color="auto"/>
                            <w:bottom w:val="none" w:sz="0" w:space="0" w:color="auto"/>
                            <w:right w:val="none" w:sz="0" w:space="0" w:color="auto"/>
                          </w:divBdr>
                          <w:divsChild>
                            <w:div w:id="11679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79814">
      <w:bodyDiv w:val="1"/>
      <w:marLeft w:val="0"/>
      <w:marRight w:val="0"/>
      <w:marTop w:val="0"/>
      <w:marBottom w:val="0"/>
      <w:divBdr>
        <w:top w:val="none" w:sz="0" w:space="0" w:color="auto"/>
        <w:left w:val="none" w:sz="0" w:space="0" w:color="auto"/>
        <w:bottom w:val="none" w:sz="0" w:space="0" w:color="auto"/>
        <w:right w:val="none" w:sz="0" w:space="0" w:color="auto"/>
      </w:divBdr>
    </w:div>
    <w:div w:id="628097814">
      <w:bodyDiv w:val="1"/>
      <w:marLeft w:val="0"/>
      <w:marRight w:val="0"/>
      <w:marTop w:val="0"/>
      <w:marBottom w:val="0"/>
      <w:divBdr>
        <w:top w:val="none" w:sz="0" w:space="0" w:color="auto"/>
        <w:left w:val="none" w:sz="0" w:space="0" w:color="auto"/>
        <w:bottom w:val="none" w:sz="0" w:space="0" w:color="auto"/>
        <w:right w:val="none" w:sz="0" w:space="0" w:color="auto"/>
      </w:divBdr>
    </w:div>
    <w:div w:id="713850361">
      <w:bodyDiv w:val="1"/>
      <w:marLeft w:val="0"/>
      <w:marRight w:val="0"/>
      <w:marTop w:val="0"/>
      <w:marBottom w:val="0"/>
      <w:divBdr>
        <w:top w:val="none" w:sz="0" w:space="0" w:color="auto"/>
        <w:left w:val="none" w:sz="0" w:space="0" w:color="auto"/>
        <w:bottom w:val="none" w:sz="0" w:space="0" w:color="auto"/>
        <w:right w:val="none" w:sz="0" w:space="0" w:color="auto"/>
      </w:divBdr>
      <w:divsChild>
        <w:div w:id="1136411040">
          <w:marLeft w:val="0"/>
          <w:marRight w:val="0"/>
          <w:marTop w:val="0"/>
          <w:marBottom w:val="0"/>
          <w:divBdr>
            <w:top w:val="none" w:sz="0" w:space="0" w:color="auto"/>
            <w:left w:val="none" w:sz="0" w:space="0" w:color="auto"/>
            <w:bottom w:val="none" w:sz="0" w:space="0" w:color="auto"/>
            <w:right w:val="none" w:sz="0" w:space="0" w:color="auto"/>
          </w:divBdr>
          <w:divsChild>
            <w:div w:id="1481120945">
              <w:marLeft w:val="0"/>
              <w:marRight w:val="0"/>
              <w:marTop w:val="0"/>
              <w:marBottom w:val="0"/>
              <w:divBdr>
                <w:top w:val="none" w:sz="0" w:space="0" w:color="auto"/>
                <w:left w:val="none" w:sz="0" w:space="0" w:color="auto"/>
                <w:bottom w:val="none" w:sz="0" w:space="0" w:color="auto"/>
                <w:right w:val="none" w:sz="0" w:space="0" w:color="auto"/>
              </w:divBdr>
              <w:divsChild>
                <w:div w:id="1110010643">
                  <w:marLeft w:val="-300"/>
                  <w:marRight w:val="0"/>
                  <w:marTop w:val="0"/>
                  <w:marBottom w:val="0"/>
                  <w:divBdr>
                    <w:top w:val="none" w:sz="0" w:space="0" w:color="auto"/>
                    <w:left w:val="none" w:sz="0" w:space="0" w:color="auto"/>
                    <w:bottom w:val="none" w:sz="0" w:space="0" w:color="auto"/>
                    <w:right w:val="none" w:sz="0" w:space="0" w:color="auto"/>
                  </w:divBdr>
                  <w:divsChild>
                    <w:div w:id="1441990011">
                      <w:marLeft w:val="0"/>
                      <w:marRight w:val="0"/>
                      <w:marTop w:val="0"/>
                      <w:marBottom w:val="0"/>
                      <w:divBdr>
                        <w:top w:val="none" w:sz="0" w:space="0" w:color="auto"/>
                        <w:left w:val="none" w:sz="0" w:space="0" w:color="auto"/>
                        <w:bottom w:val="none" w:sz="0" w:space="0" w:color="auto"/>
                        <w:right w:val="none" w:sz="0" w:space="0" w:color="auto"/>
                      </w:divBdr>
                      <w:divsChild>
                        <w:div w:id="1399789962">
                          <w:marLeft w:val="0"/>
                          <w:marRight w:val="0"/>
                          <w:marTop w:val="0"/>
                          <w:marBottom w:val="0"/>
                          <w:divBdr>
                            <w:top w:val="none" w:sz="0" w:space="0" w:color="auto"/>
                            <w:left w:val="none" w:sz="0" w:space="0" w:color="auto"/>
                            <w:bottom w:val="none" w:sz="0" w:space="0" w:color="auto"/>
                            <w:right w:val="none" w:sz="0" w:space="0" w:color="auto"/>
                          </w:divBdr>
                          <w:divsChild>
                            <w:div w:id="1918978005">
                              <w:marLeft w:val="0"/>
                              <w:marRight w:val="0"/>
                              <w:marTop w:val="0"/>
                              <w:marBottom w:val="0"/>
                              <w:divBdr>
                                <w:top w:val="none" w:sz="0" w:space="0" w:color="auto"/>
                                <w:left w:val="none" w:sz="0" w:space="0" w:color="auto"/>
                                <w:bottom w:val="none" w:sz="0" w:space="0" w:color="auto"/>
                                <w:right w:val="none" w:sz="0" w:space="0" w:color="auto"/>
                              </w:divBdr>
                              <w:divsChild>
                                <w:div w:id="1397780958">
                                  <w:marLeft w:val="0"/>
                                  <w:marRight w:val="0"/>
                                  <w:marTop w:val="0"/>
                                  <w:marBottom w:val="0"/>
                                  <w:divBdr>
                                    <w:top w:val="none" w:sz="0" w:space="0" w:color="auto"/>
                                    <w:left w:val="none" w:sz="0" w:space="0" w:color="auto"/>
                                    <w:bottom w:val="none" w:sz="0" w:space="0" w:color="auto"/>
                                    <w:right w:val="none" w:sz="0" w:space="0" w:color="auto"/>
                                  </w:divBdr>
                                </w:div>
                                <w:div w:id="18342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526576">
      <w:bodyDiv w:val="1"/>
      <w:marLeft w:val="0"/>
      <w:marRight w:val="0"/>
      <w:marTop w:val="0"/>
      <w:marBottom w:val="0"/>
      <w:divBdr>
        <w:top w:val="none" w:sz="0" w:space="0" w:color="auto"/>
        <w:left w:val="none" w:sz="0" w:space="0" w:color="auto"/>
        <w:bottom w:val="none" w:sz="0" w:space="0" w:color="auto"/>
        <w:right w:val="none" w:sz="0" w:space="0" w:color="auto"/>
      </w:divBdr>
    </w:div>
    <w:div w:id="845944417">
      <w:bodyDiv w:val="1"/>
      <w:marLeft w:val="0"/>
      <w:marRight w:val="0"/>
      <w:marTop w:val="0"/>
      <w:marBottom w:val="0"/>
      <w:divBdr>
        <w:top w:val="none" w:sz="0" w:space="0" w:color="auto"/>
        <w:left w:val="none" w:sz="0" w:space="0" w:color="auto"/>
        <w:bottom w:val="none" w:sz="0" w:space="0" w:color="auto"/>
        <w:right w:val="none" w:sz="0" w:space="0" w:color="auto"/>
      </w:divBdr>
      <w:divsChild>
        <w:div w:id="1664357452">
          <w:marLeft w:val="0"/>
          <w:marRight w:val="0"/>
          <w:marTop w:val="0"/>
          <w:marBottom w:val="0"/>
          <w:divBdr>
            <w:top w:val="none" w:sz="0" w:space="0" w:color="auto"/>
            <w:left w:val="none" w:sz="0" w:space="0" w:color="auto"/>
            <w:bottom w:val="none" w:sz="0" w:space="0" w:color="auto"/>
            <w:right w:val="none" w:sz="0" w:space="0" w:color="auto"/>
          </w:divBdr>
          <w:divsChild>
            <w:div w:id="646594467">
              <w:marLeft w:val="0"/>
              <w:marRight w:val="0"/>
              <w:marTop w:val="0"/>
              <w:marBottom w:val="0"/>
              <w:divBdr>
                <w:top w:val="none" w:sz="0" w:space="0" w:color="auto"/>
                <w:left w:val="none" w:sz="0" w:space="0" w:color="auto"/>
                <w:bottom w:val="none" w:sz="0" w:space="0" w:color="auto"/>
                <w:right w:val="none" w:sz="0" w:space="0" w:color="auto"/>
              </w:divBdr>
              <w:divsChild>
                <w:div w:id="1516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75842">
      <w:bodyDiv w:val="1"/>
      <w:marLeft w:val="0"/>
      <w:marRight w:val="0"/>
      <w:marTop w:val="0"/>
      <w:marBottom w:val="0"/>
      <w:divBdr>
        <w:top w:val="none" w:sz="0" w:space="0" w:color="auto"/>
        <w:left w:val="none" w:sz="0" w:space="0" w:color="auto"/>
        <w:bottom w:val="none" w:sz="0" w:space="0" w:color="auto"/>
        <w:right w:val="none" w:sz="0" w:space="0" w:color="auto"/>
      </w:divBdr>
      <w:divsChild>
        <w:div w:id="1319845430">
          <w:marLeft w:val="0"/>
          <w:marRight w:val="0"/>
          <w:marTop w:val="0"/>
          <w:marBottom w:val="0"/>
          <w:divBdr>
            <w:top w:val="none" w:sz="0" w:space="0" w:color="auto"/>
            <w:left w:val="none" w:sz="0" w:space="0" w:color="auto"/>
            <w:bottom w:val="none" w:sz="0" w:space="0" w:color="auto"/>
            <w:right w:val="none" w:sz="0" w:space="0" w:color="auto"/>
          </w:divBdr>
          <w:divsChild>
            <w:div w:id="1322856370">
              <w:marLeft w:val="0"/>
              <w:marRight w:val="0"/>
              <w:marTop w:val="0"/>
              <w:marBottom w:val="0"/>
              <w:divBdr>
                <w:top w:val="none" w:sz="0" w:space="0" w:color="auto"/>
                <w:left w:val="none" w:sz="0" w:space="0" w:color="auto"/>
                <w:bottom w:val="none" w:sz="0" w:space="0" w:color="auto"/>
                <w:right w:val="none" w:sz="0" w:space="0" w:color="auto"/>
              </w:divBdr>
              <w:divsChild>
                <w:div w:id="1171290019">
                  <w:marLeft w:val="-300"/>
                  <w:marRight w:val="0"/>
                  <w:marTop w:val="0"/>
                  <w:marBottom w:val="0"/>
                  <w:divBdr>
                    <w:top w:val="none" w:sz="0" w:space="0" w:color="auto"/>
                    <w:left w:val="none" w:sz="0" w:space="0" w:color="auto"/>
                    <w:bottom w:val="none" w:sz="0" w:space="0" w:color="auto"/>
                    <w:right w:val="none" w:sz="0" w:space="0" w:color="auto"/>
                  </w:divBdr>
                  <w:divsChild>
                    <w:div w:id="1635065593">
                      <w:marLeft w:val="0"/>
                      <w:marRight w:val="0"/>
                      <w:marTop w:val="0"/>
                      <w:marBottom w:val="0"/>
                      <w:divBdr>
                        <w:top w:val="none" w:sz="0" w:space="0" w:color="auto"/>
                        <w:left w:val="none" w:sz="0" w:space="0" w:color="auto"/>
                        <w:bottom w:val="none" w:sz="0" w:space="0" w:color="auto"/>
                        <w:right w:val="none" w:sz="0" w:space="0" w:color="auto"/>
                      </w:divBdr>
                      <w:divsChild>
                        <w:div w:id="244803093">
                          <w:marLeft w:val="0"/>
                          <w:marRight w:val="0"/>
                          <w:marTop w:val="0"/>
                          <w:marBottom w:val="0"/>
                          <w:divBdr>
                            <w:top w:val="none" w:sz="0" w:space="0" w:color="auto"/>
                            <w:left w:val="none" w:sz="0" w:space="0" w:color="auto"/>
                            <w:bottom w:val="none" w:sz="0" w:space="0" w:color="auto"/>
                            <w:right w:val="none" w:sz="0" w:space="0" w:color="auto"/>
                          </w:divBdr>
                          <w:divsChild>
                            <w:div w:id="349839886">
                              <w:marLeft w:val="0"/>
                              <w:marRight w:val="0"/>
                              <w:marTop w:val="0"/>
                              <w:marBottom w:val="0"/>
                              <w:divBdr>
                                <w:top w:val="none" w:sz="0" w:space="0" w:color="auto"/>
                                <w:left w:val="none" w:sz="0" w:space="0" w:color="auto"/>
                                <w:bottom w:val="none" w:sz="0" w:space="0" w:color="auto"/>
                                <w:right w:val="none" w:sz="0" w:space="0" w:color="auto"/>
                              </w:divBdr>
                              <w:divsChild>
                                <w:div w:id="759719955">
                                  <w:marLeft w:val="0"/>
                                  <w:marRight w:val="0"/>
                                  <w:marTop w:val="0"/>
                                  <w:marBottom w:val="0"/>
                                  <w:divBdr>
                                    <w:top w:val="none" w:sz="0" w:space="0" w:color="auto"/>
                                    <w:left w:val="none" w:sz="0" w:space="0" w:color="auto"/>
                                    <w:bottom w:val="none" w:sz="0" w:space="0" w:color="auto"/>
                                    <w:right w:val="none" w:sz="0" w:space="0" w:color="auto"/>
                                  </w:divBdr>
                                </w:div>
                                <w:div w:id="14317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589701">
      <w:bodyDiv w:val="1"/>
      <w:marLeft w:val="0"/>
      <w:marRight w:val="0"/>
      <w:marTop w:val="0"/>
      <w:marBottom w:val="0"/>
      <w:divBdr>
        <w:top w:val="none" w:sz="0" w:space="0" w:color="auto"/>
        <w:left w:val="none" w:sz="0" w:space="0" w:color="auto"/>
        <w:bottom w:val="none" w:sz="0" w:space="0" w:color="auto"/>
        <w:right w:val="none" w:sz="0" w:space="0" w:color="auto"/>
      </w:divBdr>
    </w:div>
    <w:div w:id="972104956">
      <w:bodyDiv w:val="1"/>
      <w:marLeft w:val="0"/>
      <w:marRight w:val="0"/>
      <w:marTop w:val="0"/>
      <w:marBottom w:val="0"/>
      <w:divBdr>
        <w:top w:val="none" w:sz="0" w:space="0" w:color="auto"/>
        <w:left w:val="none" w:sz="0" w:space="0" w:color="auto"/>
        <w:bottom w:val="none" w:sz="0" w:space="0" w:color="auto"/>
        <w:right w:val="none" w:sz="0" w:space="0" w:color="auto"/>
      </w:divBdr>
    </w:div>
    <w:div w:id="983700996">
      <w:bodyDiv w:val="1"/>
      <w:marLeft w:val="0"/>
      <w:marRight w:val="0"/>
      <w:marTop w:val="0"/>
      <w:marBottom w:val="0"/>
      <w:divBdr>
        <w:top w:val="none" w:sz="0" w:space="0" w:color="auto"/>
        <w:left w:val="none" w:sz="0" w:space="0" w:color="auto"/>
        <w:bottom w:val="none" w:sz="0" w:space="0" w:color="auto"/>
        <w:right w:val="none" w:sz="0" w:space="0" w:color="auto"/>
      </w:divBdr>
      <w:divsChild>
        <w:div w:id="338972959">
          <w:marLeft w:val="547"/>
          <w:marRight w:val="0"/>
          <w:marTop w:val="96"/>
          <w:marBottom w:val="0"/>
          <w:divBdr>
            <w:top w:val="none" w:sz="0" w:space="0" w:color="auto"/>
            <w:left w:val="none" w:sz="0" w:space="0" w:color="auto"/>
            <w:bottom w:val="none" w:sz="0" w:space="0" w:color="auto"/>
            <w:right w:val="none" w:sz="0" w:space="0" w:color="auto"/>
          </w:divBdr>
        </w:div>
        <w:div w:id="1071735686">
          <w:marLeft w:val="547"/>
          <w:marRight w:val="0"/>
          <w:marTop w:val="96"/>
          <w:marBottom w:val="0"/>
          <w:divBdr>
            <w:top w:val="none" w:sz="0" w:space="0" w:color="auto"/>
            <w:left w:val="none" w:sz="0" w:space="0" w:color="auto"/>
            <w:bottom w:val="none" w:sz="0" w:space="0" w:color="auto"/>
            <w:right w:val="none" w:sz="0" w:space="0" w:color="auto"/>
          </w:divBdr>
        </w:div>
        <w:div w:id="1072192503">
          <w:marLeft w:val="547"/>
          <w:marRight w:val="0"/>
          <w:marTop w:val="96"/>
          <w:marBottom w:val="0"/>
          <w:divBdr>
            <w:top w:val="none" w:sz="0" w:space="0" w:color="auto"/>
            <w:left w:val="none" w:sz="0" w:space="0" w:color="auto"/>
            <w:bottom w:val="none" w:sz="0" w:space="0" w:color="auto"/>
            <w:right w:val="none" w:sz="0" w:space="0" w:color="auto"/>
          </w:divBdr>
        </w:div>
        <w:div w:id="1120143848">
          <w:marLeft w:val="547"/>
          <w:marRight w:val="0"/>
          <w:marTop w:val="96"/>
          <w:marBottom w:val="0"/>
          <w:divBdr>
            <w:top w:val="none" w:sz="0" w:space="0" w:color="auto"/>
            <w:left w:val="none" w:sz="0" w:space="0" w:color="auto"/>
            <w:bottom w:val="none" w:sz="0" w:space="0" w:color="auto"/>
            <w:right w:val="none" w:sz="0" w:space="0" w:color="auto"/>
          </w:divBdr>
        </w:div>
        <w:div w:id="2134521978">
          <w:marLeft w:val="547"/>
          <w:marRight w:val="0"/>
          <w:marTop w:val="96"/>
          <w:marBottom w:val="0"/>
          <w:divBdr>
            <w:top w:val="none" w:sz="0" w:space="0" w:color="auto"/>
            <w:left w:val="none" w:sz="0" w:space="0" w:color="auto"/>
            <w:bottom w:val="none" w:sz="0" w:space="0" w:color="auto"/>
            <w:right w:val="none" w:sz="0" w:space="0" w:color="auto"/>
          </w:divBdr>
        </w:div>
      </w:divsChild>
    </w:div>
    <w:div w:id="1051809526">
      <w:bodyDiv w:val="1"/>
      <w:marLeft w:val="0"/>
      <w:marRight w:val="0"/>
      <w:marTop w:val="0"/>
      <w:marBottom w:val="0"/>
      <w:divBdr>
        <w:top w:val="none" w:sz="0" w:space="0" w:color="auto"/>
        <w:left w:val="none" w:sz="0" w:space="0" w:color="auto"/>
        <w:bottom w:val="none" w:sz="0" w:space="0" w:color="auto"/>
        <w:right w:val="none" w:sz="0" w:space="0" w:color="auto"/>
      </w:divBdr>
      <w:divsChild>
        <w:div w:id="13046690">
          <w:marLeft w:val="0"/>
          <w:marRight w:val="0"/>
          <w:marTop w:val="0"/>
          <w:marBottom w:val="0"/>
          <w:divBdr>
            <w:top w:val="none" w:sz="0" w:space="0" w:color="auto"/>
            <w:left w:val="none" w:sz="0" w:space="0" w:color="auto"/>
            <w:bottom w:val="none" w:sz="0" w:space="0" w:color="auto"/>
            <w:right w:val="none" w:sz="0" w:space="0" w:color="auto"/>
          </w:divBdr>
          <w:divsChild>
            <w:div w:id="288629816">
              <w:marLeft w:val="0"/>
              <w:marRight w:val="0"/>
              <w:marTop w:val="0"/>
              <w:marBottom w:val="0"/>
              <w:divBdr>
                <w:top w:val="none" w:sz="0" w:space="0" w:color="auto"/>
                <w:left w:val="none" w:sz="0" w:space="0" w:color="auto"/>
                <w:bottom w:val="none" w:sz="0" w:space="0" w:color="auto"/>
                <w:right w:val="none" w:sz="0" w:space="0" w:color="auto"/>
              </w:divBdr>
              <w:divsChild>
                <w:div w:id="71971524">
                  <w:marLeft w:val="0"/>
                  <w:marRight w:val="0"/>
                  <w:marTop w:val="0"/>
                  <w:marBottom w:val="0"/>
                  <w:divBdr>
                    <w:top w:val="none" w:sz="0" w:space="0" w:color="auto"/>
                    <w:left w:val="none" w:sz="0" w:space="0" w:color="auto"/>
                    <w:bottom w:val="none" w:sz="0" w:space="0" w:color="auto"/>
                    <w:right w:val="none" w:sz="0" w:space="0" w:color="auto"/>
                  </w:divBdr>
                  <w:divsChild>
                    <w:div w:id="1010713691">
                      <w:marLeft w:val="0"/>
                      <w:marRight w:val="0"/>
                      <w:marTop w:val="0"/>
                      <w:marBottom w:val="0"/>
                      <w:divBdr>
                        <w:top w:val="none" w:sz="0" w:space="0" w:color="auto"/>
                        <w:left w:val="none" w:sz="0" w:space="0" w:color="auto"/>
                        <w:bottom w:val="none" w:sz="0" w:space="0" w:color="auto"/>
                        <w:right w:val="none" w:sz="0" w:space="0" w:color="auto"/>
                      </w:divBdr>
                      <w:divsChild>
                        <w:div w:id="1410077222">
                          <w:marLeft w:val="0"/>
                          <w:marRight w:val="0"/>
                          <w:marTop w:val="0"/>
                          <w:marBottom w:val="0"/>
                          <w:divBdr>
                            <w:top w:val="none" w:sz="0" w:space="0" w:color="auto"/>
                            <w:left w:val="none" w:sz="0" w:space="0" w:color="auto"/>
                            <w:bottom w:val="none" w:sz="0" w:space="0" w:color="auto"/>
                            <w:right w:val="none" w:sz="0" w:space="0" w:color="auto"/>
                          </w:divBdr>
                          <w:divsChild>
                            <w:div w:id="17792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202108">
      <w:bodyDiv w:val="1"/>
      <w:marLeft w:val="0"/>
      <w:marRight w:val="0"/>
      <w:marTop w:val="0"/>
      <w:marBottom w:val="0"/>
      <w:divBdr>
        <w:top w:val="none" w:sz="0" w:space="0" w:color="auto"/>
        <w:left w:val="none" w:sz="0" w:space="0" w:color="auto"/>
        <w:bottom w:val="none" w:sz="0" w:space="0" w:color="auto"/>
        <w:right w:val="none" w:sz="0" w:space="0" w:color="auto"/>
      </w:divBdr>
      <w:divsChild>
        <w:div w:id="56444718">
          <w:marLeft w:val="0"/>
          <w:marRight w:val="0"/>
          <w:marTop w:val="0"/>
          <w:marBottom w:val="0"/>
          <w:divBdr>
            <w:top w:val="none" w:sz="0" w:space="0" w:color="auto"/>
            <w:left w:val="none" w:sz="0" w:space="0" w:color="auto"/>
            <w:bottom w:val="none" w:sz="0" w:space="0" w:color="auto"/>
            <w:right w:val="none" w:sz="0" w:space="0" w:color="auto"/>
          </w:divBdr>
          <w:divsChild>
            <w:div w:id="1063718156">
              <w:marLeft w:val="0"/>
              <w:marRight w:val="0"/>
              <w:marTop w:val="0"/>
              <w:marBottom w:val="0"/>
              <w:divBdr>
                <w:top w:val="none" w:sz="0" w:space="0" w:color="auto"/>
                <w:left w:val="none" w:sz="0" w:space="0" w:color="auto"/>
                <w:bottom w:val="none" w:sz="0" w:space="0" w:color="auto"/>
                <w:right w:val="none" w:sz="0" w:space="0" w:color="auto"/>
              </w:divBdr>
              <w:divsChild>
                <w:div w:id="629242603">
                  <w:marLeft w:val="-300"/>
                  <w:marRight w:val="0"/>
                  <w:marTop w:val="0"/>
                  <w:marBottom w:val="0"/>
                  <w:divBdr>
                    <w:top w:val="none" w:sz="0" w:space="0" w:color="auto"/>
                    <w:left w:val="none" w:sz="0" w:space="0" w:color="auto"/>
                    <w:bottom w:val="none" w:sz="0" w:space="0" w:color="auto"/>
                    <w:right w:val="none" w:sz="0" w:space="0" w:color="auto"/>
                  </w:divBdr>
                  <w:divsChild>
                    <w:div w:id="633291631">
                      <w:marLeft w:val="0"/>
                      <w:marRight w:val="0"/>
                      <w:marTop w:val="0"/>
                      <w:marBottom w:val="0"/>
                      <w:divBdr>
                        <w:top w:val="none" w:sz="0" w:space="0" w:color="auto"/>
                        <w:left w:val="none" w:sz="0" w:space="0" w:color="auto"/>
                        <w:bottom w:val="none" w:sz="0" w:space="0" w:color="auto"/>
                        <w:right w:val="none" w:sz="0" w:space="0" w:color="auto"/>
                      </w:divBdr>
                      <w:divsChild>
                        <w:div w:id="1036345151">
                          <w:marLeft w:val="0"/>
                          <w:marRight w:val="0"/>
                          <w:marTop w:val="0"/>
                          <w:marBottom w:val="0"/>
                          <w:divBdr>
                            <w:top w:val="none" w:sz="0" w:space="0" w:color="auto"/>
                            <w:left w:val="none" w:sz="0" w:space="0" w:color="auto"/>
                            <w:bottom w:val="none" w:sz="0" w:space="0" w:color="auto"/>
                            <w:right w:val="none" w:sz="0" w:space="0" w:color="auto"/>
                          </w:divBdr>
                          <w:divsChild>
                            <w:div w:id="1868058377">
                              <w:marLeft w:val="0"/>
                              <w:marRight w:val="0"/>
                              <w:marTop w:val="0"/>
                              <w:marBottom w:val="0"/>
                              <w:divBdr>
                                <w:top w:val="none" w:sz="0" w:space="0" w:color="auto"/>
                                <w:left w:val="none" w:sz="0" w:space="0" w:color="auto"/>
                                <w:bottom w:val="none" w:sz="0" w:space="0" w:color="auto"/>
                                <w:right w:val="none" w:sz="0" w:space="0" w:color="auto"/>
                              </w:divBdr>
                              <w:divsChild>
                                <w:div w:id="15344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6563">
      <w:bodyDiv w:val="1"/>
      <w:marLeft w:val="0"/>
      <w:marRight w:val="0"/>
      <w:marTop w:val="0"/>
      <w:marBottom w:val="0"/>
      <w:divBdr>
        <w:top w:val="none" w:sz="0" w:space="0" w:color="auto"/>
        <w:left w:val="none" w:sz="0" w:space="0" w:color="auto"/>
        <w:bottom w:val="none" w:sz="0" w:space="0" w:color="auto"/>
        <w:right w:val="none" w:sz="0" w:space="0" w:color="auto"/>
      </w:divBdr>
    </w:div>
    <w:div w:id="1360399946">
      <w:bodyDiv w:val="1"/>
      <w:marLeft w:val="0"/>
      <w:marRight w:val="0"/>
      <w:marTop w:val="0"/>
      <w:marBottom w:val="0"/>
      <w:divBdr>
        <w:top w:val="none" w:sz="0" w:space="0" w:color="auto"/>
        <w:left w:val="none" w:sz="0" w:space="0" w:color="auto"/>
        <w:bottom w:val="none" w:sz="0" w:space="0" w:color="auto"/>
        <w:right w:val="none" w:sz="0" w:space="0" w:color="auto"/>
      </w:divBdr>
      <w:divsChild>
        <w:div w:id="873925244">
          <w:marLeft w:val="0"/>
          <w:marRight w:val="0"/>
          <w:marTop w:val="0"/>
          <w:marBottom w:val="0"/>
          <w:divBdr>
            <w:top w:val="none" w:sz="0" w:space="0" w:color="auto"/>
            <w:left w:val="none" w:sz="0" w:space="0" w:color="auto"/>
            <w:bottom w:val="none" w:sz="0" w:space="0" w:color="auto"/>
            <w:right w:val="none" w:sz="0" w:space="0" w:color="auto"/>
          </w:divBdr>
          <w:divsChild>
            <w:div w:id="973291706">
              <w:marLeft w:val="0"/>
              <w:marRight w:val="0"/>
              <w:marTop w:val="0"/>
              <w:marBottom w:val="0"/>
              <w:divBdr>
                <w:top w:val="none" w:sz="0" w:space="0" w:color="auto"/>
                <w:left w:val="none" w:sz="0" w:space="0" w:color="auto"/>
                <w:bottom w:val="none" w:sz="0" w:space="0" w:color="auto"/>
                <w:right w:val="none" w:sz="0" w:space="0" w:color="auto"/>
              </w:divBdr>
              <w:divsChild>
                <w:div w:id="302737797">
                  <w:marLeft w:val="-300"/>
                  <w:marRight w:val="0"/>
                  <w:marTop w:val="0"/>
                  <w:marBottom w:val="0"/>
                  <w:divBdr>
                    <w:top w:val="none" w:sz="0" w:space="0" w:color="auto"/>
                    <w:left w:val="none" w:sz="0" w:space="0" w:color="auto"/>
                    <w:bottom w:val="none" w:sz="0" w:space="0" w:color="auto"/>
                    <w:right w:val="none" w:sz="0" w:space="0" w:color="auto"/>
                  </w:divBdr>
                  <w:divsChild>
                    <w:div w:id="515584858">
                      <w:marLeft w:val="0"/>
                      <w:marRight w:val="0"/>
                      <w:marTop w:val="0"/>
                      <w:marBottom w:val="0"/>
                      <w:divBdr>
                        <w:top w:val="none" w:sz="0" w:space="0" w:color="auto"/>
                        <w:left w:val="none" w:sz="0" w:space="0" w:color="auto"/>
                        <w:bottom w:val="none" w:sz="0" w:space="0" w:color="auto"/>
                        <w:right w:val="none" w:sz="0" w:space="0" w:color="auto"/>
                      </w:divBdr>
                      <w:divsChild>
                        <w:div w:id="2139882026">
                          <w:marLeft w:val="0"/>
                          <w:marRight w:val="0"/>
                          <w:marTop w:val="0"/>
                          <w:marBottom w:val="0"/>
                          <w:divBdr>
                            <w:top w:val="none" w:sz="0" w:space="0" w:color="auto"/>
                            <w:left w:val="none" w:sz="0" w:space="0" w:color="auto"/>
                            <w:bottom w:val="none" w:sz="0" w:space="0" w:color="auto"/>
                            <w:right w:val="none" w:sz="0" w:space="0" w:color="auto"/>
                          </w:divBdr>
                          <w:divsChild>
                            <w:div w:id="718282804">
                              <w:marLeft w:val="0"/>
                              <w:marRight w:val="0"/>
                              <w:marTop w:val="0"/>
                              <w:marBottom w:val="0"/>
                              <w:divBdr>
                                <w:top w:val="none" w:sz="0" w:space="0" w:color="auto"/>
                                <w:left w:val="none" w:sz="0" w:space="0" w:color="auto"/>
                                <w:bottom w:val="none" w:sz="0" w:space="0" w:color="auto"/>
                                <w:right w:val="none" w:sz="0" w:space="0" w:color="auto"/>
                              </w:divBdr>
                              <w:divsChild>
                                <w:div w:id="635765071">
                                  <w:marLeft w:val="0"/>
                                  <w:marRight w:val="0"/>
                                  <w:marTop w:val="0"/>
                                  <w:marBottom w:val="0"/>
                                  <w:divBdr>
                                    <w:top w:val="none" w:sz="0" w:space="0" w:color="auto"/>
                                    <w:left w:val="none" w:sz="0" w:space="0" w:color="auto"/>
                                    <w:bottom w:val="none" w:sz="0" w:space="0" w:color="auto"/>
                                    <w:right w:val="none" w:sz="0" w:space="0" w:color="auto"/>
                                  </w:divBdr>
                                </w:div>
                                <w:div w:id="17004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299367">
      <w:bodyDiv w:val="1"/>
      <w:marLeft w:val="0"/>
      <w:marRight w:val="0"/>
      <w:marTop w:val="0"/>
      <w:marBottom w:val="0"/>
      <w:divBdr>
        <w:top w:val="none" w:sz="0" w:space="0" w:color="auto"/>
        <w:left w:val="none" w:sz="0" w:space="0" w:color="auto"/>
        <w:bottom w:val="none" w:sz="0" w:space="0" w:color="auto"/>
        <w:right w:val="none" w:sz="0" w:space="0" w:color="auto"/>
      </w:divBdr>
      <w:divsChild>
        <w:div w:id="1581327328">
          <w:marLeft w:val="0"/>
          <w:marRight w:val="0"/>
          <w:marTop w:val="0"/>
          <w:marBottom w:val="0"/>
          <w:divBdr>
            <w:top w:val="none" w:sz="0" w:space="0" w:color="auto"/>
            <w:left w:val="none" w:sz="0" w:space="0" w:color="auto"/>
            <w:bottom w:val="none" w:sz="0" w:space="0" w:color="auto"/>
            <w:right w:val="none" w:sz="0" w:space="0" w:color="auto"/>
          </w:divBdr>
          <w:divsChild>
            <w:div w:id="853303839">
              <w:marLeft w:val="0"/>
              <w:marRight w:val="0"/>
              <w:marTop w:val="0"/>
              <w:marBottom w:val="0"/>
              <w:divBdr>
                <w:top w:val="none" w:sz="0" w:space="0" w:color="auto"/>
                <w:left w:val="none" w:sz="0" w:space="0" w:color="auto"/>
                <w:bottom w:val="none" w:sz="0" w:space="0" w:color="auto"/>
                <w:right w:val="none" w:sz="0" w:space="0" w:color="auto"/>
              </w:divBdr>
              <w:divsChild>
                <w:div w:id="1088111011">
                  <w:marLeft w:val="0"/>
                  <w:marRight w:val="0"/>
                  <w:marTop w:val="0"/>
                  <w:marBottom w:val="0"/>
                  <w:divBdr>
                    <w:top w:val="none" w:sz="0" w:space="0" w:color="auto"/>
                    <w:left w:val="none" w:sz="0" w:space="0" w:color="auto"/>
                    <w:bottom w:val="none" w:sz="0" w:space="0" w:color="auto"/>
                    <w:right w:val="none" w:sz="0" w:space="0" w:color="auto"/>
                  </w:divBdr>
                  <w:divsChild>
                    <w:div w:id="91477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5670">
      <w:bodyDiv w:val="1"/>
      <w:marLeft w:val="0"/>
      <w:marRight w:val="0"/>
      <w:marTop w:val="0"/>
      <w:marBottom w:val="0"/>
      <w:divBdr>
        <w:top w:val="none" w:sz="0" w:space="0" w:color="auto"/>
        <w:left w:val="none" w:sz="0" w:space="0" w:color="auto"/>
        <w:bottom w:val="none" w:sz="0" w:space="0" w:color="auto"/>
        <w:right w:val="none" w:sz="0" w:space="0" w:color="auto"/>
      </w:divBdr>
      <w:divsChild>
        <w:div w:id="364185206">
          <w:marLeft w:val="0"/>
          <w:marRight w:val="0"/>
          <w:marTop w:val="0"/>
          <w:marBottom w:val="0"/>
          <w:divBdr>
            <w:top w:val="none" w:sz="0" w:space="0" w:color="auto"/>
            <w:left w:val="none" w:sz="0" w:space="0" w:color="auto"/>
            <w:bottom w:val="none" w:sz="0" w:space="0" w:color="auto"/>
            <w:right w:val="none" w:sz="0" w:space="0" w:color="auto"/>
          </w:divBdr>
          <w:divsChild>
            <w:div w:id="1984502309">
              <w:marLeft w:val="0"/>
              <w:marRight w:val="0"/>
              <w:marTop w:val="0"/>
              <w:marBottom w:val="0"/>
              <w:divBdr>
                <w:top w:val="none" w:sz="0" w:space="0" w:color="auto"/>
                <w:left w:val="none" w:sz="0" w:space="0" w:color="auto"/>
                <w:bottom w:val="none" w:sz="0" w:space="0" w:color="auto"/>
                <w:right w:val="none" w:sz="0" w:space="0" w:color="auto"/>
              </w:divBdr>
              <w:divsChild>
                <w:div w:id="627125534">
                  <w:marLeft w:val="0"/>
                  <w:marRight w:val="0"/>
                  <w:marTop w:val="0"/>
                  <w:marBottom w:val="0"/>
                  <w:divBdr>
                    <w:top w:val="none" w:sz="0" w:space="0" w:color="auto"/>
                    <w:left w:val="none" w:sz="0" w:space="0" w:color="auto"/>
                    <w:bottom w:val="none" w:sz="0" w:space="0" w:color="auto"/>
                    <w:right w:val="none" w:sz="0" w:space="0" w:color="auto"/>
                  </w:divBdr>
                  <w:divsChild>
                    <w:div w:id="1830635212">
                      <w:marLeft w:val="0"/>
                      <w:marRight w:val="-3225"/>
                      <w:marTop w:val="0"/>
                      <w:marBottom w:val="0"/>
                      <w:divBdr>
                        <w:top w:val="none" w:sz="0" w:space="0" w:color="auto"/>
                        <w:left w:val="none" w:sz="0" w:space="0" w:color="auto"/>
                        <w:bottom w:val="none" w:sz="0" w:space="0" w:color="auto"/>
                        <w:right w:val="none" w:sz="0" w:space="0" w:color="auto"/>
                      </w:divBdr>
                      <w:divsChild>
                        <w:div w:id="1618949447">
                          <w:marLeft w:val="2715"/>
                          <w:marRight w:val="3225"/>
                          <w:marTop w:val="0"/>
                          <w:marBottom w:val="0"/>
                          <w:divBdr>
                            <w:top w:val="none" w:sz="0" w:space="0" w:color="auto"/>
                            <w:left w:val="none" w:sz="0" w:space="0" w:color="auto"/>
                            <w:bottom w:val="none" w:sz="0" w:space="0" w:color="auto"/>
                            <w:right w:val="none" w:sz="0" w:space="0" w:color="auto"/>
                          </w:divBdr>
                          <w:divsChild>
                            <w:div w:id="1751006815">
                              <w:marLeft w:val="300"/>
                              <w:marRight w:val="300"/>
                              <w:marTop w:val="300"/>
                              <w:marBottom w:val="300"/>
                              <w:divBdr>
                                <w:top w:val="none" w:sz="0" w:space="0" w:color="auto"/>
                                <w:left w:val="none" w:sz="0" w:space="0" w:color="auto"/>
                                <w:bottom w:val="dotted" w:sz="6" w:space="15" w:color="993366"/>
                                <w:right w:val="none" w:sz="0" w:space="0" w:color="auto"/>
                              </w:divBdr>
                              <w:divsChild>
                                <w:div w:id="9497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833689">
      <w:bodyDiv w:val="1"/>
      <w:marLeft w:val="0"/>
      <w:marRight w:val="0"/>
      <w:marTop w:val="0"/>
      <w:marBottom w:val="0"/>
      <w:divBdr>
        <w:top w:val="none" w:sz="0" w:space="0" w:color="auto"/>
        <w:left w:val="none" w:sz="0" w:space="0" w:color="auto"/>
        <w:bottom w:val="none" w:sz="0" w:space="0" w:color="auto"/>
        <w:right w:val="none" w:sz="0" w:space="0" w:color="auto"/>
      </w:divBdr>
      <w:divsChild>
        <w:div w:id="1879901413">
          <w:marLeft w:val="0"/>
          <w:marRight w:val="0"/>
          <w:marTop w:val="0"/>
          <w:marBottom w:val="0"/>
          <w:divBdr>
            <w:top w:val="none" w:sz="0" w:space="0" w:color="auto"/>
            <w:left w:val="none" w:sz="0" w:space="0" w:color="auto"/>
            <w:bottom w:val="none" w:sz="0" w:space="0" w:color="auto"/>
            <w:right w:val="none" w:sz="0" w:space="0" w:color="auto"/>
          </w:divBdr>
          <w:divsChild>
            <w:div w:id="84696630">
              <w:marLeft w:val="0"/>
              <w:marRight w:val="0"/>
              <w:marTop w:val="0"/>
              <w:marBottom w:val="0"/>
              <w:divBdr>
                <w:top w:val="none" w:sz="0" w:space="0" w:color="auto"/>
                <w:left w:val="none" w:sz="0" w:space="0" w:color="auto"/>
                <w:bottom w:val="none" w:sz="0" w:space="0" w:color="auto"/>
                <w:right w:val="none" w:sz="0" w:space="0" w:color="auto"/>
              </w:divBdr>
              <w:divsChild>
                <w:div w:id="898714529">
                  <w:marLeft w:val="-300"/>
                  <w:marRight w:val="0"/>
                  <w:marTop w:val="0"/>
                  <w:marBottom w:val="0"/>
                  <w:divBdr>
                    <w:top w:val="none" w:sz="0" w:space="0" w:color="auto"/>
                    <w:left w:val="none" w:sz="0" w:space="0" w:color="auto"/>
                    <w:bottom w:val="none" w:sz="0" w:space="0" w:color="auto"/>
                    <w:right w:val="none" w:sz="0" w:space="0" w:color="auto"/>
                  </w:divBdr>
                  <w:divsChild>
                    <w:div w:id="368721295">
                      <w:marLeft w:val="0"/>
                      <w:marRight w:val="0"/>
                      <w:marTop w:val="0"/>
                      <w:marBottom w:val="0"/>
                      <w:divBdr>
                        <w:top w:val="none" w:sz="0" w:space="0" w:color="auto"/>
                        <w:left w:val="none" w:sz="0" w:space="0" w:color="auto"/>
                        <w:bottom w:val="none" w:sz="0" w:space="0" w:color="auto"/>
                        <w:right w:val="none" w:sz="0" w:space="0" w:color="auto"/>
                      </w:divBdr>
                      <w:divsChild>
                        <w:div w:id="1366440911">
                          <w:marLeft w:val="0"/>
                          <w:marRight w:val="0"/>
                          <w:marTop w:val="0"/>
                          <w:marBottom w:val="0"/>
                          <w:divBdr>
                            <w:top w:val="none" w:sz="0" w:space="0" w:color="auto"/>
                            <w:left w:val="none" w:sz="0" w:space="0" w:color="auto"/>
                            <w:bottom w:val="none" w:sz="0" w:space="0" w:color="auto"/>
                            <w:right w:val="none" w:sz="0" w:space="0" w:color="auto"/>
                          </w:divBdr>
                          <w:divsChild>
                            <w:div w:id="1702391818">
                              <w:marLeft w:val="0"/>
                              <w:marRight w:val="0"/>
                              <w:marTop w:val="0"/>
                              <w:marBottom w:val="0"/>
                              <w:divBdr>
                                <w:top w:val="none" w:sz="0" w:space="0" w:color="auto"/>
                                <w:left w:val="none" w:sz="0" w:space="0" w:color="auto"/>
                                <w:bottom w:val="none" w:sz="0" w:space="0" w:color="auto"/>
                                <w:right w:val="none" w:sz="0" w:space="0" w:color="auto"/>
                              </w:divBdr>
                              <w:divsChild>
                                <w:div w:id="13529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864373">
      <w:bodyDiv w:val="1"/>
      <w:marLeft w:val="0"/>
      <w:marRight w:val="0"/>
      <w:marTop w:val="0"/>
      <w:marBottom w:val="0"/>
      <w:divBdr>
        <w:top w:val="none" w:sz="0" w:space="0" w:color="auto"/>
        <w:left w:val="none" w:sz="0" w:space="0" w:color="auto"/>
        <w:bottom w:val="none" w:sz="0" w:space="0" w:color="auto"/>
        <w:right w:val="none" w:sz="0" w:space="0" w:color="auto"/>
      </w:divBdr>
    </w:div>
    <w:div w:id="1644195712">
      <w:bodyDiv w:val="1"/>
      <w:marLeft w:val="0"/>
      <w:marRight w:val="0"/>
      <w:marTop w:val="0"/>
      <w:marBottom w:val="0"/>
      <w:divBdr>
        <w:top w:val="none" w:sz="0" w:space="0" w:color="auto"/>
        <w:left w:val="none" w:sz="0" w:space="0" w:color="auto"/>
        <w:bottom w:val="none" w:sz="0" w:space="0" w:color="auto"/>
        <w:right w:val="none" w:sz="0" w:space="0" w:color="auto"/>
      </w:divBdr>
    </w:div>
    <w:div w:id="1790925989">
      <w:bodyDiv w:val="1"/>
      <w:marLeft w:val="0"/>
      <w:marRight w:val="0"/>
      <w:marTop w:val="0"/>
      <w:marBottom w:val="0"/>
      <w:divBdr>
        <w:top w:val="none" w:sz="0" w:space="0" w:color="auto"/>
        <w:left w:val="none" w:sz="0" w:space="0" w:color="auto"/>
        <w:bottom w:val="none" w:sz="0" w:space="0" w:color="auto"/>
        <w:right w:val="none" w:sz="0" w:space="0" w:color="auto"/>
      </w:divBdr>
      <w:divsChild>
        <w:div w:id="440299454">
          <w:marLeft w:val="0"/>
          <w:marRight w:val="0"/>
          <w:marTop w:val="0"/>
          <w:marBottom w:val="0"/>
          <w:divBdr>
            <w:top w:val="none" w:sz="0" w:space="0" w:color="auto"/>
            <w:left w:val="none" w:sz="0" w:space="0" w:color="auto"/>
            <w:bottom w:val="none" w:sz="0" w:space="0" w:color="auto"/>
            <w:right w:val="none" w:sz="0" w:space="0" w:color="auto"/>
          </w:divBdr>
          <w:divsChild>
            <w:div w:id="198710394">
              <w:marLeft w:val="0"/>
              <w:marRight w:val="0"/>
              <w:marTop w:val="0"/>
              <w:marBottom w:val="0"/>
              <w:divBdr>
                <w:top w:val="none" w:sz="0" w:space="0" w:color="auto"/>
                <w:left w:val="none" w:sz="0" w:space="0" w:color="auto"/>
                <w:bottom w:val="none" w:sz="0" w:space="0" w:color="auto"/>
                <w:right w:val="none" w:sz="0" w:space="0" w:color="auto"/>
              </w:divBdr>
              <w:divsChild>
                <w:div w:id="182325690">
                  <w:marLeft w:val="0"/>
                  <w:marRight w:val="0"/>
                  <w:marTop w:val="225"/>
                  <w:marBottom w:val="0"/>
                  <w:divBdr>
                    <w:top w:val="single" w:sz="48" w:space="0" w:color="F7FBFE"/>
                    <w:left w:val="single" w:sz="48" w:space="0" w:color="F7FBFE"/>
                    <w:bottom w:val="single" w:sz="48" w:space="0" w:color="F7FBFE"/>
                    <w:right w:val="single" w:sz="48" w:space="0" w:color="F7FBFE"/>
                  </w:divBdr>
                  <w:divsChild>
                    <w:div w:id="874274463">
                      <w:marLeft w:val="0"/>
                      <w:marRight w:val="0"/>
                      <w:marTop w:val="0"/>
                      <w:marBottom w:val="0"/>
                      <w:divBdr>
                        <w:top w:val="none" w:sz="0" w:space="0" w:color="auto"/>
                        <w:left w:val="none" w:sz="0" w:space="0" w:color="auto"/>
                        <w:bottom w:val="none" w:sz="0" w:space="0" w:color="auto"/>
                        <w:right w:val="none" w:sz="0" w:space="0" w:color="auto"/>
                      </w:divBdr>
                      <w:divsChild>
                        <w:div w:id="5892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77353">
      <w:bodyDiv w:val="1"/>
      <w:marLeft w:val="0"/>
      <w:marRight w:val="0"/>
      <w:marTop w:val="0"/>
      <w:marBottom w:val="0"/>
      <w:divBdr>
        <w:top w:val="none" w:sz="0" w:space="0" w:color="auto"/>
        <w:left w:val="none" w:sz="0" w:space="0" w:color="auto"/>
        <w:bottom w:val="none" w:sz="0" w:space="0" w:color="auto"/>
        <w:right w:val="none" w:sz="0" w:space="0" w:color="auto"/>
      </w:divBdr>
    </w:div>
    <w:div w:id="1837374791">
      <w:bodyDiv w:val="1"/>
      <w:marLeft w:val="0"/>
      <w:marRight w:val="0"/>
      <w:marTop w:val="0"/>
      <w:marBottom w:val="0"/>
      <w:divBdr>
        <w:top w:val="none" w:sz="0" w:space="0" w:color="auto"/>
        <w:left w:val="none" w:sz="0" w:space="0" w:color="auto"/>
        <w:bottom w:val="none" w:sz="0" w:space="0" w:color="auto"/>
        <w:right w:val="none" w:sz="0" w:space="0" w:color="auto"/>
      </w:divBdr>
    </w:div>
    <w:div w:id="1965576053">
      <w:bodyDiv w:val="1"/>
      <w:marLeft w:val="0"/>
      <w:marRight w:val="0"/>
      <w:marTop w:val="0"/>
      <w:marBottom w:val="0"/>
      <w:divBdr>
        <w:top w:val="none" w:sz="0" w:space="0" w:color="auto"/>
        <w:left w:val="none" w:sz="0" w:space="0" w:color="auto"/>
        <w:bottom w:val="none" w:sz="0" w:space="0" w:color="auto"/>
        <w:right w:val="none" w:sz="0" w:space="0" w:color="auto"/>
      </w:divBdr>
    </w:div>
    <w:div w:id="1983264174">
      <w:bodyDiv w:val="1"/>
      <w:marLeft w:val="0"/>
      <w:marRight w:val="0"/>
      <w:marTop w:val="0"/>
      <w:marBottom w:val="0"/>
      <w:divBdr>
        <w:top w:val="none" w:sz="0" w:space="0" w:color="auto"/>
        <w:left w:val="none" w:sz="0" w:space="0" w:color="auto"/>
        <w:bottom w:val="none" w:sz="0" w:space="0" w:color="auto"/>
        <w:right w:val="none" w:sz="0" w:space="0" w:color="auto"/>
      </w:divBdr>
    </w:div>
    <w:div w:id="2017422048">
      <w:bodyDiv w:val="1"/>
      <w:marLeft w:val="0"/>
      <w:marRight w:val="0"/>
      <w:marTop w:val="0"/>
      <w:marBottom w:val="0"/>
      <w:divBdr>
        <w:top w:val="none" w:sz="0" w:space="0" w:color="auto"/>
        <w:left w:val="none" w:sz="0" w:space="0" w:color="auto"/>
        <w:bottom w:val="none" w:sz="0" w:space="0" w:color="auto"/>
        <w:right w:val="none" w:sz="0" w:space="0" w:color="auto"/>
      </w:divBdr>
      <w:divsChild>
        <w:div w:id="709844922">
          <w:marLeft w:val="0"/>
          <w:marRight w:val="0"/>
          <w:marTop w:val="0"/>
          <w:marBottom w:val="0"/>
          <w:divBdr>
            <w:top w:val="none" w:sz="0" w:space="0" w:color="auto"/>
            <w:left w:val="none" w:sz="0" w:space="0" w:color="auto"/>
            <w:bottom w:val="none" w:sz="0" w:space="0" w:color="auto"/>
            <w:right w:val="none" w:sz="0" w:space="0" w:color="auto"/>
          </w:divBdr>
          <w:divsChild>
            <w:div w:id="2010214035">
              <w:marLeft w:val="0"/>
              <w:marRight w:val="0"/>
              <w:marTop w:val="0"/>
              <w:marBottom w:val="0"/>
              <w:divBdr>
                <w:top w:val="none" w:sz="0" w:space="0" w:color="auto"/>
                <w:left w:val="none" w:sz="0" w:space="0" w:color="auto"/>
                <w:bottom w:val="none" w:sz="0" w:space="0" w:color="auto"/>
                <w:right w:val="none" w:sz="0" w:space="0" w:color="auto"/>
              </w:divBdr>
              <w:divsChild>
                <w:div w:id="1203010755">
                  <w:marLeft w:val="0"/>
                  <w:marRight w:val="0"/>
                  <w:marTop w:val="0"/>
                  <w:marBottom w:val="0"/>
                  <w:divBdr>
                    <w:top w:val="none" w:sz="0" w:space="0" w:color="auto"/>
                    <w:left w:val="none" w:sz="0" w:space="0" w:color="auto"/>
                    <w:bottom w:val="none" w:sz="0" w:space="0" w:color="auto"/>
                    <w:right w:val="none" w:sz="0" w:space="0" w:color="auto"/>
                  </w:divBdr>
                  <w:divsChild>
                    <w:div w:id="1209419502">
                      <w:marLeft w:val="0"/>
                      <w:marRight w:val="-3225"/>
                      <w:marTop w:val="0"/>
                      <w:marBottom w:val="0"/>
                      <w:divBdr>
                        <w:top w:val="none" w:sz="0" w:space="0" w:color="auto"/>
                        <w:left w:val="none" w:sz="0" w:space="0" w:color="auto"/>
                        <w:bottom w:val="none" w:sz="0" w:space="0" w:color="auto"/>
                        <w:right w:val="none" w:sz="0" w:space="0" w:color="auto"/>
                      </w:divBdr>
                      <w:divsChild>
                        <w:div w:id="1104302471">
                          <w:marLeft w:val="2715"/>
                          <w:marRight w:val="3225"/>
                          <w:marTop w:val="0"/>
                          <w:marBottom w:val="0"/>
                          <w:divBdr>
                            <w:top w:val="none" w:sz="0" w:space="0" w:color="auto"/>
                            <w:left w:val="none" w:sz="0" w:space="0" w:color="auto"/>
                            <w:bottom w:val="none" w:sz="0" w:space="0" w:color="auto"/>
                            <w:right w:val="none" w:sz="0" w:space="0" w:color="auto"/>
                          </w:divBdr>
                          <w:divsChild>
                            <w:div w:id="1348486244">
                              <w:marLeft w:val="300"/>
                              <w:marRight w:val="300"/>
                              <w:marTop w:val="300"/>
                              <w:marBottom w:val="300"/>
                              <w:divBdr>
                                <w:top w:val="none" w:sz="0" w:space="0" w:color="auto"/>
                                <w:left w:val="none" w:sz="0" w:space="0" w:color="auto"/>
                                <w:bottom w:val="dotted" w:sz="6" w:space="15" w:color="666633"/>
                                <w:right w:val="none" w:sz="0" w:space="0" w:color="auto"/>
                              </w:divBdr>
                              <w:divsChild>
                                <w:div w:id="14452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041707">
      <w:bodyDiv w:val="1"/>
      <w:marLeft w:val="0"/>
      <w:marRight w:val="0"/>
      <w:marTop w:val="0"/>
      <w:marBottom w:val="0"/>
      <w:divBdr>
        <w:top w:val="none" w:sz="0" w:space="0" w:color="auto"/>
        <w:left w:val="none" w:sz="0" w:space="0" w:color="auto"/>
        <w:bottom w:val="none" w:sz="0" w:space="0" w:color="auto"/>
        <w:right w:val="none" w:sz="0" w:space="0" w:color="auto"/>
      </w:divBdr>
      <w:divsChild>
        <w:div w:id="1582131821">
          <w:marLeft w:val="0"/>
          <w:marRight w:val="0"/>
          <w:marTop w:val="0"/>
          <w:marBottom w:val="0"/>
          <w:divBdr>
            <w:top w:val="none" w:sz="0" w:space="0" w:color="auto"/>
            <w:left w:val="none" w:sz="0" w:space="0" w:color="auto"/>
            <w:bottom w:val="none" w:sz="0" w:space="0" w:color="auto"/>
            <w:right w:val="none" w:sz="0" w:space="0" w:color="auto"/>
          </w:divBdr>
          <w:divsChild>
            <w:div w:id="253784675">
              <w:marLeft w:val="0"/>
              <w:marRight w:val="0"/>
              <w:marTop w:val="0"/>
              <w:marBottom w:val="0"/>
              <w:divBdr>
                <w:top w:val="none" w:sz="0" w:space="0" w:color="auto"/>
                <w:left w:val="none" w:sz="0" w:space="0" w:color="auto"/>
                <w:bottom w:val="none" w:sz="0" w:space="0" w:color="auto"/>
                <w:right w:val="none" w:sz="0" w:space="0" w:color="auto"/>
              </w:divBdr>
              <w:divsChild>
                <w:div w:id="716275057">
                  <w:marLeft w:val="-300"/>
                  <w:marRight w:val="0"/>
                  <w:marTop w:val="0"/>
                  <w:marBottom w:val="0"/>
                  <w:divBdr>
                    <w:top w:val="none" w:sz="0" w:space="0" w:color="auto"/>
                    <w:left w:val="none" w:sz="0" w:space="0" w:color="auto"/>
                    <w:bottom w:val="none" w:sz="0" w:space="0" w:color="auto"/>
                    <w:right w:val="none" w:sz="0" w:space="0" w:color="auto"/>
                  </w:divBdr>
                  <w:divsChild>
                    <w:div w:id="2019885591">
                      <w:marLeft w:val="0"/>
                      <w:marRight w:val="0"/>
                      <w:marTop w:val="0"/>
                      <w:marBottom w:val="0"/>
                      <w:divBdr>
                        <w:top w:val="none" w:sz="0" w:space="0" w:color="auto"/>
                        <w:left w:val="none" w:sz="0" w:space="0" w:color="auto"/>
                        <w:bottom w:val="none" w:sz="0" w:space="0" w:color="auto"/>
                        <w:right w:val="none" w:sz="0" w:space="0" w:color="auto"/>
                      </w:divBdr>
                      <w:divsChild>
                        <w:div w:id="1193569831">
                          <w:marLeft w:val="0"/>
                          <w:marRight w:val="0"/>
                          <w:marTop w:val="0"/>
                          <w:marBottom w:val="0"/>
                          <w:divBdr>
                            <w:top w:val="none" w:sz="0" w:space="0" w:color="auto"/>
                            <w:left w:val="none" w:sz="0" w:space="0" w:color="auto"/>
                            <w:bottom w:val="none" w:sz="0" w:space="0" w:color="auto"/>
                            <w:right w:val="none" w:sz="0" w:space="0" w:color="auto"/>
                          </w:divBdr>
                          <w:divsChild>
                            <w:div w:id="281420848">
                              <w:marLeft w:val="0"/>
                              <w:marRight w:val="0"/>
                              <w:marTop w:val="0"/>
                              <w:marBottom w:val="0"/>
                              <w:divBdr>
                                <w:top w:val="none" w:sz="0" w:space="0" w:color="auto"/>
                                <w:left w:val="none" w:sz="0" w:space="0" w:color="auto"/>
                                <w:bottom w:val="none" w:sz="0" w:space="0" w:color="auto"/>
                                <w:right w:val="none" w:sz="0" w:space="0" w:color="auto"/>
                              </w:divBdr>
                              <w:divsChild>
                                <w:div w:id="7735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hfield.gov.uk/media/qpyd5nes/background-paper-1-spatial-strategy-and-site-section.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hfield.gov.uk/planning-building-control/local-plan/emerging-local-plan/ashfield-draft-local-plan-consultation-regulation-1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4BA0A-25D7-4357-A952-FFD777B09A39}">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5587</Words>
  <Characters>32242</Characters>
  <Application>Microsoft Office Word</Application>
  <DocSecurity>0</DocSecurity>
  <Lines>871</Lines>
  <Paragraphs>244</Paragraphs>
  <ScaleCrop>false</ScaleCrop>
  <HeadingPairs>
    <vt:vector size="2" baseType="variant">
      <vt:variant>
        <vt:lpstr>Title</vt:lpstr>
      </vt:variant>
      <vt:variant>
        <vt:i4>1</vt:i4>
      </vt:variant>
    </vt:vector>
  </HeadingPairs>
  <TitlesOfParts>
    <vt:vector size="1" baseType="lpstr">
      <vt:lpstr>SHEFFIELD HALLAM UNIVERSITY</vt:lpstr>
    </vt:vector>
  </TitlesOfParts>
  <Company>Hewlett-Packard</Company>
  <LinksUpToDate>false</LinksUpToDate>
  <CharactersWithSpaces>37585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Common Ground between Ashfield District Council and Nottinghamshire County Council</dc:title>
  <dc:subject/>
  <dc:creator>sedjn</dc:creator>
  <cp:keywords/>
  <dc:description/>
  <cp:lastModifiedBy>Sharon.Simcox</cp:lastModifiedBy>
  <cp:revision>2</cp:revision>
  <cp:lastPrinted>2025-12-15T11:19:00Z</cp:lastPrinted>
  <dcterms:created xsi:type="dcterms:W3CDTF">2025-12-15T16:38:00Z</dcterms:created>
  <dcterms:modified xsi:type="dcterms:W3CDTF">2025-12-15T16:38:00Z</dcterms:modified>
</cp:coreProperties>
</file>