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480" w:lineRule="auto" w:before="79"/>
        <w:ind w:left="3415" w:right="1165" w:hanging="1712"/>
      </w:pPr>
      <w:r>
        <w:rPr/>
        <w:t>Anti-Fraud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Corruption</w:t>
      </w:r>
      <w:r>
        <w:rPr>
          <w:spacing w:val="-7"/>
        </w:rPr>
        <w:t> </w:t>
      </w:r>
      <w:r>
        <w:rPr/>
        <w:t>Officer</w:t>
      </w:r>
      <w:r>
        <w:rPr>
          <w:spacing w:val="-7"/>
        </w:rPr>
        <w:t> </w:t>
      </w:r>
      <w:r>
        <w:rPr/>
        <w:t>Working</w:t>
      </w:r>
      <w:r>
        <w:rPr>
          <w:spacing w:val="-10"/>
        </w:rPr>
        <w:t> </w:t>
      </w:r>
      <w:r>
        <w:rPr/>
        <w:t>Group Terms of Reference</w:t>
      </w:r>
    </w:p>
    <w:p>
      <w:pPr>
        <w:spacing w:before="1"/>
        <w:ind w:left="23" w:right="0" w:firstLine="0"/>
        <w:jc w:val="left"/>
        <w:rPr>
          <w:b/>
          <w:sz w:val="24"/>
        </w:rPr>
      </w:pPr>
      <w:r>
        <w:rPr>
          <w:b/>
          <w:sz w:val="24"/>
        </w:rPr>
        <w:t>Composition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Group</w:t>
      </w:r>
    </w:p>
    <w:p>
      <w:pPr>
        <w:pStyle w:val="BodyText"/>
        <w:tabs>
          <w:tab w:pos="2183" w:val="left" w:leader="none"/>
        </w:tabs>
        <w:spacing w:line="550" w:lineRule="atLeast" w:before="2"/>
        <w:ind w:left="23" w:right="1165" w:firstLine="0"/>
      </w:pPr>
      <w:r>
        <w:rPr>
          <w:spacing w:val="-2"/>
        </w:rPr>
        <w:t>Chair:</w:t>
      </w:r>
      <w:r>
        <w:rPr/>
        <w:tab/>
        <w:t>Director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Legal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Governance</w:t>
      </w:r>
      <w:r>
        <w:rPr>
          <w:spacing w:val="-6"/>
        </w:rPr>
        <w:t> </w:t>
      </w:r>
      <w:r>
        <w:rPr/>
        <w:t>(Monitoring</w:t>
      </w:r>
      <w:r>
        <w:rPr>
          <w:spacing w:val="-8"/>
        </w:rPr>
        <w:t> </w:t>
      </w:r>
      <w:r>
        <w:rPr/>
        <w:t>Officer) </w:t>
      </w:r>
      <w:r>
        <w:rPr>
          <w:spacing w:val="-2"/>
        </w:rPr>
        <w:t>Attendees:</w:t>
      </w:r>
      <w:r>
        <w:rPr/>
        <w:tab/>
        <w:t>Representatives from: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92" w:lineRule="exact" w:before="3" w:after="0"/>
        <w:ind w:left="2903" w:right="0" w:hanging="360"/>
        <w:jc w:val="left"/>
        <w:rPr>
          <w:sz w:val="24"/>
        </w:rPr>
      </w:pPr>
      <w:r>
        <w:rPr>
          <w:sz w:val="24"/>
        </w:rPr>
        <w:t>Revenues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Benefits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92" w:lineRule="exact" w:before="0" w:after="0"/>
        <w:ind w:left="2903" w:right="0" w:hanging="360"/>
        <w:jc w:val="left"/>
        <w:rPr>
          <w:sz w:val="24"/>
        </w:rPr>
      </w:pPr>
      <w:r>
        <w:rPr>
          <w:spacing w:val="-2"/>
          <w:sz w:val="24"/>
        </w:rPr>
        <w:t>Housing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93" w:lineRule="exact" w:before="0" w:after="0"/>
        <w:ind w:left="2903" w:right="0" w:hanging="360"/>
        <w:jc w:val="left"/>
        <w:rPr>
          <w:sz w:val="24"/>
        </w:rPr>
      </w:pPr>
      <w:r>
        <w:rPr>
          <w:spacing w:val="-4"/>
          <w:sz w:val="24"/>
        </w:rPr>
        <w:t>Legal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93" w:lineRule="exact" w:before="0" w:after="0"/>
        <w:ind w:left="2903" w:right="0" w:hanging="360"/>
        <w:jc w:val="left"/>
        <w:rPr>
          <w:sz w:val="24"/>
        </w:rPr>
      </w:pPr>
      <w:r>
        <w:rPr>
          <w:spacing w:val="-2"/>
          <w:sz w:val="24"/>
        </w:rPr>
        <w:t>Finance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92" w:lineRule="exact" w:before="0" w:after="0"/>
        <w:ind w:left="2903" w:right="0" w:hanging="360"/>
        <w:jc w:val="left"/>
        <w:rPr>
          <w:sz w:val="24"/>
        </w:rPr>
      </w:pPr>
      <w:r>
        <w:rPr>
          <w:spacing w:val="-4"/>
          <w:sz w:val="24"/>
        </w:rPr>
        <w:t>CMAP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92" w:lineRule="exact" w:before="0" w:after="0"/>
        <w:ind w:left="2903" w:right="0" w:hanging="360"/>
        <w:jc w:val="left"/>
        <w:rPr>
          <w:sz w:val="24"/>
        </w:rPr>
      </w:pPr>
      <w:r>
        <w:rPr>
          <w:spacing w:val="-2"/>
          <w:sz w:val="24"/>
        </w:rPr>
        <w:t>Estates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93" w:lineRule="exact" w:before="0" w:after="0"/>
        <w:ind w:left="2903" w:right="0" w:hanging="360"/>
        <w:jc w:val="left"/>
        <w:rPr>
          <w:sz w:val="24"/>
        </w:rPr>
      </w:pPr>
      <w:r>
        <w:rPr>
          <w:sz w:val="24"/>
        </w:rPr>
        <w:t>Procurement</w:t>
      </w:r>
      <w:r>
        <w:rPr>
          <w:spacing w:val="-6"/>
          <w:sz w:val="24"/>
        </w:rPr>
        <w:t> </w:t>
      </w:r>
      <w:r>
        <w:rPr>
          <w:sz w:val="24"/>
        </w:rPr>
        <w:t>(Representative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agreed)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92" w:lineRule="exact" w:before="0" w:after="0"/>
        <w:ind w:left="2903" w:right="0" w:hanging="360"/>
        <w:jc w:val="left"/>
        <w:rPr>
          <w:sz w:val="24"/>
        </w:rPr>
      </w:pP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Resources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92" w:lineRule="exact" w:before="0" w:after="0"/>
        <w:ind w:left="2903" w:right="0" w:hanging="360"/>
        <w:jc w:val="left"/>
        <w:rPr>
          <w:sz w:val="24"/>
        </w:rPr>
      </w:pPr>
      <w:r>
        <w:rPr>
          <w:sz w:val="24"/>
        </w:rPr>
        <w:t>Corporate</w:t>
      </w:r>
      <w:r>
        <w:rPr>
          <w:spacing w:val="-8"/>
          <w:sz w:val="24"/>
        </w:rPr>
        <w:t> </w:t>
      </w:r>
      <w:r>
        <w:rPr>
          <w:sz w:val="24"/>
        </w:rPr>
        <w:t>Communications</w:t>
      </w:r>
      <w:r>
        <w:rPr>
          <w:spacing w:val="-6"/>
          <w:sz w:val="24"/>
        </w:rPr>
        <w:t> </w:t>
      </w:r>
      <w:r>
        <w:rPr>
          <w:sz w:val="24"/>
        </w:rPr>
        <w:t>(as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required)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93" w:lineRule="exact" w:before="0" w:after="0"/>
        <w:ind w:left="2903" w:right="0" w:hanging="360"/>
        <w:jc w:val="left"/>
        <w:rPr>
          <w:sz w:val="24"/>
        </w:rPr>
      </w:pPr>
      <w:r>
        <w:rPr>
          <w:sz w:val="24"/>
        </w:rPr>
        <w:t>Web</w:t>
      </w:r>
      <w:r>
        <w:rPr>
          <w:spacing w:val="-5"/>
          <w:sz w:val="24"/>
        </w:rPr>
        <w:t> </w:t>
      </w: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(as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required)</w:t>
      </w:r>
    </w:p>
    <w:p>
      <w:pPr>
        <w:pStyle w:val="BodyText"/>
        <w:spacing w:before="274"/>
        <w:ind w:left="23" w:firstLine="0"/>
      </w:pPr>
      <w:r>
        <w:rPr/>
        <w:t>Further</w:t>
      </w:r>
      <w:r>
        <w:rPr>
          <w:spacing w:val="-3"/>
        </w:rPr>
        <w:t> </w:t>
      </w:r>
      <w:r>
        <w:rPr/>
        <w:t>representatives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areas</w:t>
      </w:r>
      <w:r>
        <w:rPr>
          <w:spacing w:val="-3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invited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become</w:t>
      </w:r>
      <w:r>
        <w:rPr>
          <w:spacing w:val="-5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group when the need for their input is identified.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Reference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0" w:after="0"/>
        <w:ind w:left="743" w:right="38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report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Audit</w:t>
      </w:r>
      <w:r>
        <w:rPr>
          <w:spacing w:val="-6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Council’s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relation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all fraud related issues.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120" w:after="0"/>
        <w:ind w:left="743" w:right="595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plan,</w:t>
      </w:r>
      <w:r>
        <w:rPr>
          <w:spacing w:val="-4"/>
          <w:sz w:val="24"/>
        </w:rPr>
        <w:t> </w:t>
      </w:r>
      <w:r>
        <w:rPr>
          <w:sz w:val="24"/>
        </w:rPr>
        <w:t>implement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review</w:t>
      </w:r>
      <w:r>
        <w:rPr>
          <w:spacing w:val="-7"/>
          <w:sz w:val="24"/>
        </w:rPr>
        <w:t> </w:t>
      </w:r>
      <w:r>
        <w:rPr>
          <w:sz w:val="24"/>
        </w:rPr>
        <w:t>fraud</w:t>
      </w:r>
      <w:r>
        <w:rPr>
          <w:spacing w:val="-4"/>
          <w:sz w:val="24"/>
        </w:rPr>
        <w:t> </w:t>
      </w:r>
      <w:r>
        <w:rPr>
          <w:sz w:val="24"/>
        </w:rPr>
        <w:t>awareness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initiatives</w:t>
      </w:r>
      <w:r>
        <w:rPr>
          <w:spacing w:val="-4"/>
          <w:sz w:val="24"/>
        </w:rPr>
        <w:t> </w:t>
      </w:r>
      <w:r>
        <w:rPr>
          <w:sz w:val="24"/>
        </w:rPr>
        <w:t>in order to deter fraud and corruption.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120" w:after="0"/>
        <w:ind w:left="743" w:right="356" w:hanging="720"/>
        <w:jc w:val="left"/>
        <w:rPr>
          <w:sz w:val="24"/>
        </w:rPr>
      </w:pPr>
      <w:r>
        <w:rPr>
          <w:sz w:val="24"/>
        </w:rPr>
        <w:t>To develop, review</w:t>
      </w:r>
      <w:r>
        <w:rPr>
          <w:spacing w:val="-1"/>
          <w:sz w:val="24"/>
        </w:rPr>
        <w:t> </w:t>
      </w:r>
      <w:r>
        <w:rPr>
          <w:sz w:val="24"/>
        </w:rPr>
        <w:t>and maintain the</w:t>
      </w:r>
      <w:r>
        <w:rPr>
          <w:spacing w:val="-1"/>
          <w:sz w:val="24"/>
        </w:rPr>
        <w:t> </w:t>
      </w:r>
      <w:r>
        <w:rPr>
          <w:sz w:val="24"/>
        </w:rPr>
        <w:t>fraud risk register to ensure that</w:t>
      </w:r>
      <w:r>
        <w:rPr>
          <w:spacing w:val="-1"/>
          <w:sz w:val="24"/>
        </w:rPr>
        <w:t> </w:t>
      </w:r>
      <w:r>
        <w:rPr>
          <w:sz w:val="24"/>
        </w:rPr>
        <w:t>fraud risks have been appropriately identified, recorded and quantified, and be satisfied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sufficient</w:t>
      </w:r>
      <w:r>
        <w:rPr>
          <w:spacing w:val="-5"/>
          <w:sz w:val="24"/>
        </w:rPr>
        <w:t> </w:t>
      </w:r>
      <w:r>
        <w:rPr>
          <w:sz w:val="24"/>
        </w:rPr>
        <w:t>actions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taken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mitigate</w:t>
      </w:r>
      <w:r>
        <w:rPr>
          <w:spacing w:val="-4"/>
          <w:sz w:val="24"/>
        </w:rPr>
        <w:t> </w:t>
      </w:r>
      <w:r>
        <w:rPr>
          <w:sz w:val="24"/>
        </w:rPr>
        <w:t>those</w:t>
      </w:r>
      <w:r>
        <w:rPr>
          <w:spacing w:val="-5"/>
          <w:sz w:val="24"/>
        </w:rPr>
        <w:t> </w:t>
      </w:r>
      <w:r>
        <w:rPr>
          <w:sz w:val="24"/>
        </w:rPr>
        <w:t>fraud</w:t>
      </w:r>
      <w:r>
        <w:rPr>
          <w:spacing w:val="-3"/>
          <w:sz w:val="24"/>
        </w:rPr>
        <w:t> </w:t>
      </w:r>
      <w:r>
        <w:rPr>
          <w:sz w:val="24"/>
        </w:rPr>
        <w:t>risks.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120" w:after="0"/>
        <w:ind w:left="743" w:right="232" w:hanging="720"/>
        <w:jc w:val="left"/>
        <w:rPr>
          <w:sz w:val="24"/>
        </w:rPr>
      </w:pPr>
      <w:r>
        <w:rPr>
          <w:sz w:val="24"/>
        </w:rPr>
        <w:t>To ensure that proactive anti-fraud work (such as, National Fraud Initiative, internal</w:t>
      </w:r>
      <w:r>
        <w:rPr>
          <w:spacing w:val="-7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matching</w:t>
      </w:r>
      <w:r>
        <w:rPr>
          <w:spacing w:val="-6"/>
          <w:sz w:val="24"/>
        </w:rPr>
        <w:t> </w:t>
      </w:r>
      <w:r>
        <w:rPr>
          <w:sz w:val="24"/>
        </w:rPr>
        <w:t>exercises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intelligence</w:t>
      </w:r>
      <w:r>
        <w:rPr>
          <w:spacing w:val="-4"/>
          <w:sz w:val="24"/>
        </w:rPr>
        <w:t> </w:t>
      </w:r>
      <w:r>
        <w:rPr>
          <w:sz w:val="24"/>
        </w:rPr>
        <w:t>gathering)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efficient</w:t>
      </w:r>
      <w:r>
        <w:rPr>
          <w:spacing w:val="-4"/>
          <w:sz w:val="24"/>
        </w:rPr>
        <w:t> </w:t>
      </w:r>
      <w:r>
        <w:rPr>
          <w:sz w:val="24"/>
        </w:rPr>
        <w:t>and effective, including working with partners such as the DWP and reporting between the organisations to ensure updates are shared.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120" w:after="0"/>
        <w:ind w:left="743" w:right="90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develop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implement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  <w:r>
        <w:rPr>
          <w:spacing w:val="-5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relating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fraud</w:t>
      </w:r>
      <w:r>
        <w:rPr>
          <w:spacing w:val="-5"/>
          <w:sz w:val="24"/>
        </w:rPr>
        <w:t> </w:t>
      </w:r>
      <w:r>
        <w:rPr>
          <w:sz w:val="24"/>
        </w:rPr>
        <w:t>and corruption for employees, stakeholders and the public.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120" w:after="0"/>
        <w:ind w:left="743" w:right="637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conjunction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relevant</w:t>
      </w:r>
      <w:r>
        <w:rPr>
          <w:spacing w:val="-4"/>
          <w:sz w:val="24"/>
        </w:rPr>
        <w:t> </w:t>
      </w:r>
      <w:r>
        <w:rPr>
          <w:sz w:val="24"/>
        </w:rPr>
        <w:t>responsible</w:t>
      </w:r>
      <w:r>
        <w:rPr>
          <w:spacing w:val="-6"/>
          <w:sz w:val="24"/>
        </w:rPr>
        <w:t> </w:t>
      </w:r>
      <w:r>
        <w:rPr>
          <w:sz w:val="24"/>
        </w:rPr>
        <w:t>officers,</w:t>
      </w:r>
      <w:r>
        <w:rPr>
          <w:spacing w:val="-4"/>
          <w:sz w:val="24"/>
        </w:rPr>
        <w:t> </w:t>
      </w:r>
      <w:r>
        <w:rPr>
          <w:sz w:val="24"/>
        </w:rPr>
        <w:t>review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Council’s fraud related policies and strategies to ensure they:</w:t>
      </w:r>
    </w:p>
    <w:p>
      <w:pPr>
        <w:pStyle w:val="ListParagraph"/>
        <w:numPr>
          <w:ilvl w:val="1"/>
          <w:numId w:val="2"/>
        </w:numPr>
        <w:tabs>
          <w:tab w:pos="1463" w:val="left" w:leader="none"/>
        </w:tabs>
        <w:spacing w:line="240" w:lineRule="auto" w:before="122" w:after="0"/>
        <w:ind w:left="1463" w:right="0" w:hanging="360"/>
        <w:jc w:val="left"/>
        <w:rPr>
          <w:sz w:val="24"/>
        </w:rPr>
      </w:pP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relevant,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cover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requirements</w:t>
      </w:r>
    </w:p>
    <w:p>
      <w:pPr>
        <w:pStyle w:val="ListParagraph"/>
        <w:numPr>
          <w:ilvl w:val="1"/>
          <w:numId w:val="2"/>
        </w:numPr>
        <w:tabs>
          <w:tab w:pos="1463" w:val="left" w:leader="none"/>
        </w:tabs>
        <w:spacing w:line="240" w:lineRule="auto" w:before="59" w:after="0"/>
        <w:ind w:left="1463" w:right="0" w:hanging="360"/>
        <w:jc w:val="left"/>
        <w:rPr>
          <w:sz w:val="24"/>
        </w:rPr>
      </w:pPr>
      <w:r>
        <w:rPr>
          <w:sz w:val="24"/>
        </w:rPr>
        <w:t>Link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Council's</w:t>
      </w:r>
      <w:r>
        <w:rPr>
          <w:spacing w:val="-4"/>
          <w:sz w:val="24"/>
        </w:rPr>
        <w:t> </w:t>
      </w:r>
      <w:r>
        <w:rPr>
          <w:sz w:val="24"/>
        </w:rPr>
        <w:t>strategic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objectives</w:t>
      </w:r>
    </w:p>
    <w:p>
      <w:pPr>
        <w:pStyle w:val="ListParagraph"/>
        <w:numPr>
          <w:ilvl w:val="1"/>
          <w:numId w:val="2"/>
        </w:numPr>
        <w:tabs>
          <w:tab w:pos="1463" w:val="left" w:leader="none"/>
        </w:tabs>
        <w:spacing w:line="240" w:lineRule="auto" w:before="56" w:after="0"/>
        <w:ind w:left="1463" w:right="0" w:hanging="36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6"/>
          <w:sz w:val="24"/>
        </w:rPr>
        <w:t> </w:t>
      </w:r>
      <w:r>
        <w:rPr>
          <w:sz w:val="24"/>
        </w:rPr>
        <w:t>outcomes</w:t>
      </w:r>
      <w:r>
        <w:rPr>
          <w:spacing w:val="-6"/>
          <w:sz w:val="24"/>
        </w:rPr>
        <w:t> </w:t>
      </w:r>
      <w:r>
        <w:rPr>
          <w:sz w:val="24"/>
        </w:rPr>
        <w:t>against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evaluate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effectiveness</w:t>
      </w:r>
    </w:p>
    <w:p>
      <w:pPr>
        <w:pStyle w:val="ListParagraph"/>
        <w:numPr>
          <w:ilvl w:val="1"/>
          <w:numId w:val="2"/>
        </w:numPr>
        <w:tabs>
          <w:tab w:pos="1463" w:val="left" w:leader="none"/>
        </w:tabs>
        <w:spacing w:line="240" w:lineRule="auto" w:before="59" w:after="0"/>
        <w:ind w:left="1463" w:right="0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Members</w:t>
      </w:r>
    </w:p>
    <w:p>
      <w:pPr>
        <w:pStyle w:val="ListParagraph"/>
        <w:numPr>
          <w:ilvl w:val="1"/>
          <w:numId w:val="2"/>
        </w:numPr>
        <w:tabs>
          <w:tab w:pos="1463" w:val="left" w:leader="none"/>
        </w:tabs>
        <w:spacing w:line="240" w:lineRule="auto" w:before="58" w:after="0"/>
        <w:ind w:left="1463" w:right="178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accessible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internally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externally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employees,</w:t>
      </w:r>
      <w:r>
        <w:rPr>
          <w:spacing w:val="-4"/>
          <w:sz w:val="24"/>
        </w:rPr>
        <w:t> </w:t>
      </w:r>
      <w:r>
        <w:rPr>
          <w:sz w:val="24"/>
        </w:rPr>
        <w:t>Members, partners and the public.</w:t>
      </w:r>
    </w:p>
    <w:sectPr>
      <w:type w:val="continuous"/>
      <w:pgSz w:w="11910" w:h="16840"/>
      <w:pgMar w:top="134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43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46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904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1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3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7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903" w:hanging="36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903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Ashfield District Council</dc:creator>
  <dc:title>Anti-Fraud and corruption Officer Working Group Terms of Reference</dc:title>
  <dcterms:created xsi:type="dcterms:W3CDTF">2025-06-17T11:13:40Z</dcterms:created>
  <dcterms:modified xsi:type="dcterms:W3CDTF">2025-06-17T11:13:40Z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2025-06-17T00:00:00Z</vt:filetime>
  </property>
</Properties>
</file>