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385BC" w14:textId="6C526E1D" w:rsidR="00AC380D" w:rsidRDefault="00F54CBD" w:rsidP="00A21284">
      <w:pPr>
        <w:pStyle w:val="WDBody"/>
        <w:rPr>
          <w:bCs/>
          <w:sz w:val="16"/>
        </w:rPr>
      </w:pPr>
      <w:r w:rsidRPr="00717D72">
        <w:rPr>
          <w:rFonts w:eastAsiaTheme="majorEastAsia" w:cstheme="majorBidi"/>
          <w:b/>
          <w:bCs/>
          <w:color w:val="884C91"/>
          <w:sz w:val="40"/>
          <w:szCs w:val="28"/>
        </w:rPr>
        <w:t xml:space="preserve">Appendix </w:t>
      </w:r>
      <w:r w:rsidR="0030759D">
        <w:rPr>
          <w:rFonts w:eastAsiaTheme="majorEastAsia" w:cstheme="majorBidi"/>
          <w:b/>
          <w:bCs/>
          <w:color w:val="884C91"/>
          <w:sz w:val="40"/>
          <w:szCs w:val="28"/>
        </w:rPr>
        <w:t>E</w:t>
      </w:r>
      <w:r w:rsidRPr="00717D72">
        <w:rPr>
          <w:rFonts w:eastAsiaTheme="majorEastAsia" w:cstheme="majorBidi"/>
          <w:b/>
          <w:bCs/>
          <w:color w:val="884C91"/>
          <w:sz w:val="40"/>
          <w:szCs w:val="28"/>
        </w:rPr>
        <w:t>: Appraisal of strategic housing growth options</w:t>
      </w:r>
    </w:p>
    <w:tbl>
      <w:tblPr>
        <w:tblW w:w="36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6849"/>
        <w:gridCol w:w="1110"/>
      </w:tblGrid>
      <w:tr w:rsidR="00F54CBD" w:rsidRPr="00F70F62" w14:paraId="2BA3DDA1" w14:textId="77777777" w:rsidTr="00FF793D">
        <w:trPr>
          <w:cantSplit/>
          <w:trHeight w:val="337"/>
        </w:trPr>
        <w:tc>
          <w:tcPr>
            <w:tcW w:w="1019" w:type="pct"/>
            <w:shd w:val="clear" w:color="auto" w:fill="BFBFBF" w:themeFill="background1" w:themeFillShade="BF"/>
          </w:tcPr>
          <w:p w14:paraId="68AC78E1" w14:textId="77777777" w:rsidR="00F54CBD" w:rsidRPr="00222E1D" w:rsidRDefault="00F54CBD" w:rsidP="00FF793D">
            <w:pPr>
              <w:spacing w:before="60" w:after="60"/>
              <w:jc w:val="both"/>
              <w:rPr>
                <w:rFonts w:ascii="Segoe UI" w:hAnsi="Segoe UI" w:cs="Segoe UI"/>
                <w:b/>
                <w:szCs w:val="16"/>
              </w:rPr>
            </w:pPr>
            <w:r w:rsidRPr="00222E1D">
              <w:rPr>
                <w:rFonts w:ascii="Segoe UI" w:hAnsi="Segoe UI" w:cs="Segoe UI"/>
                <w:b/>
                <w:szCs w:val="16"/>
              </w:rPr>
              <w:t>Score</w:t>
            </w:r>
          </w:p>
        </w:tc>
        <w:tc>
          <w:tcPr>
            <w:tcW w:w="3426" w:type="pct"/>
            <w:shd w:val="clear" w:color="auto" w:fill="BFBFBF" w:themeFill="background1" w:themeFillShade="BF"/>
          </w:tcPr>
          <w:p w14:paraId="3BA62E00" w14:textId="77777777" w:rsidR="00F54CBD" w:rsidRPr="00222E1D" w:rsidRDefault="00F54CBD" w:rsidP="00FF793D">
            <w:pPr>
              <w:spacing w:before="60" w:after="60"/>
              <w:jc w:val="both"/>
              <w:rPr>
                <w:rFonts w:ascii="Segoe UI" w:hAnsi="Segoe UI" w:cs="Segoe UI"/>
                <w:b/>
                <w:szCs w:val="16"/>
              </w:rPr>
            </w:pPr>
            <w:r w:rsidRPr="00222E1D">
              <w:rPr>
                <w:rFonts w:ascii="Segoe UI" w:hAnsi="Segoe UI" w:cs="Segoe UI"/>
                <w:b/>
                <w:szCs w:val="16"/>
              </w:rPr>
              <w:t>Description</w:t>
            </w:r>
          </w:p>
        </w:tc>
        <w:tc>
          <w:tcPr>
            <w:tcW w:w="555" w:type="pct"/>
            <w:shd w:val="clear" w:color="auto" w:fill="BFBFBF" w:themeFill="background1" w:themeFillShade="BF"/>
          </w:tcPr>
          <w:p w14:paraId="713F7CCE" w14:textId="77777777" w:rsidR="00F54CBD" w:rsidRPr="00222E1D" w:rsidRDefault="00F54CBD" w:rsidP="00FF793D">
            <w:pPr>
              <w:spacing w:before="60" w:after="60"/>
              <w:jc w:val="both"/>
              <w:rPr>
                <w:rFonts w:ascii="Segoe UI" w:hAnsi="Segoe UI" w:cs="Segoe UI"/>
                <w:b/>
                <w:szCs w:val="16"/>
              </w:rPr>
            </w:pPr>
            <w:r w:rsidRPr="00222E1D">
              <w:rPr>
                <w:rFonts w:ascii="Segoe UI" w:hAnsi="Segoe UI" w:cs="Segoe UI"/>
                <w:b/>
                <w:szCs w:val="16"/>
              </w:rPr>
              <w:t>Symbol</w:t>
            </w:r>
          </w:p>
        </w:tc>
      </w:tr>
      <w:tr w:rsidR="00F54CBD" w:rsidRPr="00F70F62" w14:paraId="6881A0CF" w14:textId="77777777" w:rsidTr="00FF793D">
        <w:trPr>
          <w:cantSplit/>
          <w:trHeight w:val="341"/>
        </w:trPr>
        <w:tc>
          <w:tcPr>
            <w:tcW w:w="1019" w:type="pct"/>
            <w:shd w:val="clear" w:color="auto" w:fill="009900"/>
          </w:tcPr>
          <w:p w14:paraId="487A2774"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Significant Positive Effect</w:t>
            </w:r>
          </w:p>
        </w:tc>
        <w:tc>
          <w:tcPr>
            <w:tcW w:w="3426" w:type="pct"/>
            <w:tcBorders>
              <w:bottom w:val="single" w:sz="4" w:space="0" w:color="auto"/>
            </w:tcBorders>
            <w:shd w:val="clear" w:color="auto" w:fill="009900"/>
          </w:tcPr>
          <w:p w14:paraId="11486F4D"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The option contributes significantly to the achievement of the objective.</w:t>
            </w:r>
          </w:p>
        </w:tc>
        <w:tc>
          <w:tcPr>
            <w:tcW w:w="555" w:type="pct"/>
            <w:tcBorders>
              <w:bottom w:val="single" w:sz="4" w:space="0" w:color="auto"/>
            </w:tcBorders>
            <w:shd w:val="clear" w:color="auto" w:fill="009900"/>
          </w:tcPr>
          <w:p w14:paraId="22E28E81"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11F757E8" w14:textId="77777777" w:rsidTr="00FF793D">
        <w:trPr>
          <w:cantSplit/>
          <w:trHeight w:val="223"/>
        </w:trPr>
        <w:tc>
          <w:tcPr>
            <w:tcW w:w="1019" w:type="pct"/>
            <w:shd w:val="clear" w:color="auto" w:fill="92D050"/>
          </w:tcPr>
          <w:p w14:paraId="50031D02"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Minor Positive Effect</w:t>
            </w:r>
          </w:p>
        </w:tc>
        <w:tc>
          <w:tcPr>
            <w:tcW w:w="3426" w:type="pct"/>
            <w:shd w:val="clear" w:color="auto" w:fill="92D050"/>
          </w:tcPr>
          <w:p w14:paraId="227CC094"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The option contributes to the achievement of the objective but not significantly.</w:t>
            </w:r>
          </w:p>
        </w:tc>
        <w:tc>
          <w:tcPr>
            <w:tcW w:w="555" w:type="pct"/>
            <w:shd w:val="clear" w:color="auto" w:fill="92D050"/>
          </w:tcPr>
          <w:p w14:paraId="26F4A1FE"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3E616078" w14:textId="77777777" w:rsidTr="00FF793D">
        <w:trPr>
          <w:cantSplit/>
          <w:trHeight w:val="223"/>
        </w:trPr>
        <w:tc>
          <w:tcPr>
            <w:tcW w:w="1019" w:type="pct"/>
          </w:tcPr>
          <w:p w14:paraId="58F40F75"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Neutral</w:t>
            </w:r>
          </w:p>
        </w:tc>
        <w:tc>
          <w:tcPr>
            <w:tcW w:w="3426" w:type="pct"/>
          </w:tcPr>
          <w:p w14:paraId="2601F3D7"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 xml:space="preserve">The option does not have any effect on the achievement of the objective </w:t>
            </w:r>
          </w:p>
        </w:tc>
        <w:tc>
          <w:tcPr>
            <w:tcW w:w="555" w:type="pct"/>
          </w:tcPr>
          <w:p w14:paraId="33F44E02"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0</w:t>
            </w:r>
          </w:p>
        </w:tc>
      </w:tr>
      <w:tr w:rsidR="00F54CBD" w:rsidRPr="00F70F62" w14:paraId="040DDCB5" w14:textId="77777777" w:rsidTr="00FF793D">
        <w:trPr>
          <w:cantSplit/>
          <w:trHeight w:val="223"/>
        </w:trPr>
        <w:tc>
          <w:tcPr>
            <w:tcW w:w="1019" w:type="pct"/>
            <w:shd w:val="clear" w:color="auto" w:fill="FFC000"/>
          </w:tcPr>
          <w:p w14:paraId="38BEA8D8"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Minor Negative Effect</w:t>
            </w:r>
          </w:p>
        </w:tc>
        <w:tc>
          <w:tcPr>
            <w:tcW w:w="3426" w:type="pct"/>
            <w:shd w:val="clear" w:color="auto" w:fill="FFC000"/>
          </w:tcPr>
          <w:p w14:paraId="05604ABA"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The option detracts from the achievement of the objective but not significantly.</w:t>
            </w:r>
          </w:p>
        </w:tc>
        <w:tc>
          <w:tcPr>
            <w:tcW w:w="555" w:type="pct"/>
            <w:shd w:val="clear" w:color="auto" w:fill="FFC000"/>
          </w:tcPr>
          <w:p w14:paraId="5A1F7665"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17C8D582" w14:textId="77777777" w:rsidTr="00FF793D">
        <w:trPr>
          <w:cantSplit/>
          <w:trHeight w:val="396"/>
        </w:trPr>
        <w:tc>
          <w:tcPr>
            <w:tcW w:w="1019" w:type="pct"/>
            <w:shd w:val="clear" w:color="auto" w:fill="FF0000"/>
          </w:tcPr>
          <w:p w14:paraId="22D8C154"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Significant Negative Effect</w:t>
            </w:r>
          </w:p>
        </w:tc>
        <w:tc>
          <w:tcPr>
            <w:tcW w:w="3426" w:type="pct"/>
            <w:shd w:val="clear" w:color="auto" w:fill="FF0000"/>
          </w:tcPr>
          <w:p w14:paraId="707D887B"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The option detracts significantly from the achievement of the objective.</w:t>
            </w:r>
          </w:p>
        </w:tc>
        <w:tc>
          <w:tcPr>
            <w:tcW w:w="555" w:type="pct"/>
            <w:shd w:val="clear" w:color="auto" w:fill="FF0000"/>
          </w:tcPr>
          <w:p w14:paraId="1AE9D624"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6592D376" w14:textId="77777777" w:rsidTr="00FF793D">
        <w:trPr>
          <w:cantSplit/>
          <w:trHeight w:val="197"/>
        </w:trPr>
        <w:tc>
          <w:tcPr>
            <w:tcW w:w="1019" w:type="pct"/>
            <w:shd w:val="clear" w:color="auto" w:fill="D9D9D9" w:themeFill="background1" w:themeFillShade="D9"/>
          </w:tcPr>
          <w:p w14:paraId="0EB39912"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No Relationship</w:t>
            </w:r>
          </w:p>
        </w:tc>
        <w:tc>
          <w:tcPr>
            <w:tcW w:w="3426" w:type="pct"/>
            <w:shd w:val="clear" w:color="auto" w:fill="D9D9D9" w:themeFill="background1" w:themeFillShade="D9"/>
          </w:tcPr>
          <w:p w14:paraId="1B040DE6"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 xml:space="preserve">There is no clear relationship between the option and the achievement of the </w:t>
            </w:r>
            <w:proofErr w:type="gramStart"/>
            <w:r w:rsidRPr="00222E1D">
              <w:rPr>
                <w:rFonts w:ascii="Segoe UI" w:hAnsi="Segoe UI" w:cs="Segoe UI"/>
                <w:sz w:val="20"/>
                <w:szCs w:val="20"/>
              </w:rPr>
              <w:t>objective</w:t>
            </w:r>
            <w:proofErr w:type="gramEnd"/>
            <w:r w:rsidRPr="00222E1D">
              <w:rPr>
                <w:rFonts w:ascii="Segoe UI" w:hAnsi="Segoe UI" w:cs="Segoe UI"/>
                <w:sz w:val="20"/>
                <w:szCs w:val="20"/>
              </w:rPr>
              <w:t xml:space="preserve"> or the relationship is negligible.</w:t>
            </w:r>
          </w:p>
        </w:tc>
        <w:tc>
          <w:tcPr>
            <w:tcW w:w="555" w:type="pct"/>
            <w:tcBorders>
              <w:bottom w:val="single" w:sz="4" w:space="0" w:color="auto"/>
            </w:tcBorders>
            <w:shd w:val="clear" w:color="auto" w:fill="D9D9D9"/>
          </w:tcPr>
          <w:p w14:paraId="0595F98A"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4CAAF28F" w14:textId="77777777" w:rsidTr="00FF793D">
        <w:trPr>
          <w:cantSplit/>
          <w:trHeight w:val="252"/>
        </w:trPr>
        <w:tc>
          <w:tcPr>
            <w:tcW w:w="1019" w:type="pct"/>
            <w:shd w:val="clear" w:color="auto" w:fill="3399FF"/>
          </w:tcPr>
          <w:p w14:paraId="4CC735C6"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Uncertain</w:t>
            </w:r>
          </w:p>
        </w:tc>
        <w:tc>
          <w:tcPr>
            <w:tcW w:w="3426" w:type="pct"/>
            <w:shd w:val="clear" w:color="auto" w:fill="3399FF"/>
          </w:tcPr>
          <w:p w14:paraId="1166D9F4"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 xml:space="preserve">The option has an uncertain relationship to the </w:t>
            </w:r>
            <w:proofErr w:type="gramStart"/>
            <w:r w:rsidRPr="00222E1D">
              <w:rPr>
                <w:rFonts w:ascii="Segoe UI" w:hAnsi="Segoe UI" w:cs="Segoe UI"/>
                <w:sz w:val="20"/>
                <w:szCs w:val="20"/>
              </w:rPr>
              <w:t>objective</w:t>
            </w:r>
            <w:proofErr w:type="gramEnd"/>
            <w:r w:rsidRPr="00222E1D">
              <w:rPr>
                <w:rFonts w:ascii="Segoe UI" w:hAnsi="Segoe UI" w:cs="Segoe UI"/>
                <w:sz w:val="20"/>
                <w:szCs w:val="20"/>
              </w:rPr>
              <w:t xml:space="preserve"> or the relationship is dependent on the way in which the aspect is managed. In addition, insufficient information may be available to enable an appraisal to be made. </w:t>
            </w:r>
          </w:p>
        </w:tc>
        <w:tc>
          <w:tcPr>
            <w:tcW w:w="555" w:type="pct"/>
            <w:shd w:val="clear" w:color="auto" w:fill="3399FF"/>
          </w:tcPr>
          <w:p w14:paraId="31C42422"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bl>
    <w:p w14:paraId="5528395B" w14:textId="77777777" w:rsidR="00F54CBD" w:rsidRPr="00AC380D" w:rsidRDefault="00F54CBD" w:rsidP="00F54CBD">
      <w:pPr>
        <w:pStyle w:val="WDBody"/>
        <w:rPr>
          <w:rFonts w:cs="Segoe UI"/>
          <w:bCs/>
          <w:sz w:val="18"/>
          <w:szCs w:val="18"/>
        </w:rPr>
      </w:pPr>
      <w:r w:rsidRPr="00AC380D">
        <w:rPr>
          <w:rFonts w:cs="Segoe UI"/>
          <w:bCs/>
          <w:sz w:val="18"/>
          <w:szCs w:val="18"/>
        </w:rPr>
        <w:t>NB: where more than one symbol/colour is presented in a box it indicates that the appraisal has identified both positive and negative effects.  Where a box is coloured but also contains a ‘?’, this indicates uncertainty over whether the effect could be a minor or significant effect although a professional judgement is expressed in the colour used. A conclusion of uncertainty arises where there is insufficient evidence for expert judgement to conclude an effect.</w:t>
      </w:r>
    </w:p>
    <w:p w14:paraId="6D24AB0B" w14:textId="418606AB" w:rsidR="00AC380D" w:rsidRDefault="00AC380D" w:rsidP="00A21284">
      <w:pPr>
        <w:pStyle w:val="WDBody"/>
        <w:rPr>
          <w:bCs/>
          <w:sz w:val="16"/>
        </w:rPr>
      </w:pPr>
    </w:p>
    <w:p w14:paraId="4DBA92C1" w14:textId="032D36FF" w:rsidR="00AC380D" w:rsidRDefault="00AC380D" w:rsidP="00A21284">
      <w:pPr>
        <w:pStyle w:val="WDBody"/>
        <w:rPr>
          <w:bCs/>
          <w:sz w:val="16"/>
        </w:rPr>
      </w:pPr>
    </w:p>
    <w:p w14:paraId="78A38D6E" w14:textId="77777777" w:rsidR="00F54CBD" w:rsidRDefault="00F54CBD" w:rsidP="00A21284">
      <w:pPr>
        <w:pStyle w:val="WDBody"/>
        <w:rPr>
          <w:bCs/>
          <w:sz w:val="16"/>
        </w:rPr>
      </w:pPr>
    </w:p>
    <w:p w14:paraId="445838B5" w14:textId="77777777" w:rsidR="00F54CBD" w:rsidRPr="00E053FC" w:rsidRDefault="00F54CBD" w:rsidP="00A21284">
      <w:pPr>
        <w:pStyle w:val="WDBody"/>
        <w:rPr>
          <w:bCs/>
          <w:sz w:val="16"/>
        </w:rPr>
      </w:pPr>
    </w:p>
    <w:tbl>
      <w:tblPr>
        <w:tblStyle w:val="TableGridLight"/>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1276"/>
        <w:gridCol w:w="10490"/>
      </w:tblGrid>
      <w:tr w:rsidR="00E832E2" w14:paraId="53BA404A" w14:textId="77777777" w:rsidTr="00E832E2">
        <w:trPr>
          <w:cnfStyle w:val="100000000000" w:firstRow="1" w:lastRow="0" w:firstColumn="0" w:lastColumn="0" w:oddVBand="0" w:evenVBand="0" w:oddHBand="0" w:evenHBand="0" w:firstRowFirstColumn="0" w:firstRowLastColumn="0" w:lastRowFirstColumn="0" w:lastRowLastColumn="0"/>
          <w:trHeight w:val="275"/>
          <w:tblHeader/>
        </w:trPr>
        <w:tc>
          <w:tcPr>
            <w:tcW w:w="1555" w:type="dxa"/>
            <w:tcBorders>
              <w:top w:val="single" w:sz="4" w:space="0" w:color="auto"/>
            </w:tcBorders>
            <w:shd w:val="clear" w:color="auto" w:fill="D9D9D9" w:themeFill="background1" w:themeFillShade="D9"/>
          </w:tcPr>
          <w:p w14:paraId="42E55A3B" w14:textId="77777777" w:rsidR="0017575D" w:rsidRPr="00DF108F" w:rsidRDefault="0017575D" w:rsidP="00CC1DD4">
            <w:pPr>
              <w:pStyle w:val="WDTable"/>
              <w:rPr>
                <w:b/>
              </w:rPr>
            </w:pPr>
            <w:bookmarkStart w:id="0" w:name="landscape_page"/>
            <w:bookmarkStart w:id="1" w:name="_Hlk33110630"/>
            <w:bookmarkEnd w:id="0"/>
            <w:r>
              <w:rPr>
                <w:b/>
              </w:rPr>
              <w:lastRenderedPageBreak/>
              <w:t>SA Objective</w:t>
            </w:r>
          </w:p>
        </w:tc>
        <w:tc>
          <w:tcPr>
            <w:tcW w:w="1275" w:type="dxa"/>
            <w:tcBorders>
              <w:top w:val="single" w:sz="4" w:space="0" w:color="auto"/>
              <w:bottom w:val="single" w:sz="4" w:space="0" w:color="auto"/>
            </w:tcBorders>
            <w:shd w:val="clear" w:color="auto" w:fill="D9D9D9" w:themeFill="background1" w:themeFillShade="D9"/>
          </w:tcPr>
          <w:p w14:paraId="2D573659" w14:textId="58B906CB" w:rsidR="00E832E2" w:rsidRDefault="00E832E2" w:rsidP="003050C3">
            <w:pPr>
              <w:pStyle w:val="WDTable"/>
              <w:jc w:val="center"/>
              <w:rPr>
                <w:b/>
              </w:rPr>
            </w:pPr>
            <w:r>
              <w:rPr>
                <w:b/>
              </w:rPr>
              <w:t>Standard Methodology</w:t>
            </w:r>
          </w:p>
          <w:p w14:paraId="4D468258" w14:textId="253001F7" w:rsidR="00082D1B" w:rsidRDefault="00082D1B" w:rsidP="003050C3">
            <w:pPr>
              <w:pStyle w:val="WDTable"/>
              <w:jc w:val="center"/>
              <w:rPr>
                <w:b/>
              </w:rPr>
            </w:pPr>
            <w:r>
              <w:rPr>
                <w:b/>
              </w:rPr>
              <w:t>446 dpa</w:t>
            </w:r>
          </w:p>
          <w:p w14:paraId="3DC8285D" w14:textId="24F6A960" w:rsidR="00082D1B" w:rsidRDefault="00082D1B" w:rsidP="003050C3">
            <w:pPr>
              <w:pStyle w:val="WDTable"/>
              <w:jc w:val="center"/>
              <w:rPr>
                <w:b/>
              </w:rPr>
            </w:pPr>
          </w:p>
          <w:p w14:paraId="25CC8671" w14:textId="5D137AE4" w:rsidR="00082D1B" w:rsidRDefault="00082D1B" w:rsidP="003050C3">
            <w:pPr>
              <w:pStyle w:val="WDTable"/>
              <w:jc w:val="center"/>
              <w:rPr>
                <w:b/>
              </w:rPr>
            </w:pPr>
            <w:r>
              <w:rPr>
                <w:b/>
              </w:rPr>
              <w:t>7,582 2023-2040</w:t>
            </w:r>
          </w:p>
          <w:p w14:paraId="3BB79008" w14:textId="77777777" w:rsidR="0030759D" w:rsidRDefault="0030759D" w:rsidP="00492332">
            <w:pPr>
              <w:pStyle w:val="WDTable"/>
              <w:rPr>
                <w:b/>
              </w:rPr>
            </w:pPr>
          </w:p>
          <w:p w14:paraId="229D9A30" w14:textId="0F28AD74" w:rsidR="0030759D" w:rsidRPr="00F90F1F" w:rsidRDefault="0030759D" w:rsidP="003050C3">
            <w:pPr>
              <w:pStyle w:val="WDTable"/>
              <w:jc w:val="center"/>
              <w:rPr>
                <w:b/>
              </w:rPr>
            </w:pPr>
            <w:r>
              <w:rPr>
                <w:b/>
              </w:rPr>
              <w:t>Preferred Option</w:t>
            </w:r>
          </w:p>
        </w:tc>
        <w:tc>
          <w:tcPr>
            <w:tcW w:w="1276" w:type="dxa"/>
            <w:tcBorders>
              <w:top w:val="single" w:sz="4" w:space="0" w:color="auto"/>
              <w:bottom w:val="single" w:sz="4" w:space="0" w:color="auto"/>
            </w:tcBorders>
            <w:shd w:val="clear" w:color="auto" w:fill="D9D9D9" w:themeFill="background1" w:themeFillShade="D9"/>
          </w:tcPr>
          <w:p w14:paraId="28758994" w14:textId="1D361C3A" w:rsidR="00E832E2" w:rsidRDefault="00E832E2" w:rsidP="003050C3">
            <w:pPr>
              <w:pStyle w:val="WDTable"/>
              <w:jc w:val="center"/>
              <w:rPr>
                <w:b/>
              </w:rPr>
            </w:pPr>
            <w:r>
              <w:rPr>
                <w:b/>
              </w:rPr>
              <w:t>Flexible Buffer</w:t>
            </w:r>
          </w:p>
          <w:p w14:paraId="016106F2" w14:textId="66F33052" w:rsidR="0017575D" w:rsidRDefault="00D716EB" w:rsidP="00082D1B">
            <w:pPr>
              <w:pStyle w:val="WDTable"/>
              <w:jc w:val="center"/>
              <w:rPr>
                <w:b/>
              </w:rPr>
            </w:pPr>
            <w:r>
              <w:rPr>
                <w:b/>
              </w:rPr>
              <w:t>5</w:t>
            </w:r>
            <w:r w:rsidR="00082D1B">
              <w:rPr>
                <w:b/>
              </w:rPr>
              <w:t xml:space="preserve">35 </w:t>
            </w:r>
            <w:r w:rsidR="0017575D">
              <w:rPr>
                <w:b/>
              </w:rPr>
              <w:t>dpa</w:t>
            </w:r>
          </w:p>
          <w:p w14:paraId="40B185BA" w14:textId="77777777" w:rsidR="00082D1B" w:rsidRDefault="00082D1B" w:rsidP="00082D1B">
            <w:pPr>
              <w:pStyle w:val="WDTable"/>
              <w:jc w:val="center"/>
              <w:rPr>
                <w:b/>
              </w:rPr>
            </w:pPr>
          </w:p>
          <w:p w14:paraId="63002C45" w14:textId="3306A5DE" w:rsidR="00FE5419" w:rsidRPr="00F90F1F" w:rsidRDefault="00082D1B" w:rsidP="003050C3">
            <w:pPr>
              <w:pStyle w:val="WDTable"/>
              <w:jc w:val="center"/>
              <w:rPr>
                <w:b/>
              </w:rPr>
            </w:pPr>
            <w:r>
              <w:rPr>
                <w:b/>
              </w:rPr>
              <w:t>9,095 2023-2040</w:t>
            </w:r>
          </w:p>
        </w:tc>
        <w:tc>
          <w:tcPr>
            <w:tcW w:w="10490" w:type="dxa"/>
            <w:tcBorders>
              <w:top w:val="single" w:sz="4" w:space="0" w:color="auto"/>
            </w:tcBorders>
            <w:shd w:val="clear" w:color="auto" w:fill="D9D9D9" w:themeFill="background1" w:themeFillShade="D9"/>
          </w:tcPr>
          <w:p w14:paraId="1330D724" w14:textId="7F1BA7C5" w:rsidR="0017575D" w:rsidRDefault="0017575D" w:rsidP="00CC1DD4">
            <w:pPr>
              <w:pStyle w:val="WDTable"/>
            </w:pPr>
            <w:r>
              <w:rPr>
                <w:b/>
              </w:rPr>
              <w:t>Commentary</w:t>
            </w:r>
          </w:p>
        </w:tc>
      </w:tr>
      <w:tr w:rsidR="00E832E2" w14:paraId="189A1163" w14:textId="77777777" w:rsidTr="0004571C">
        <w:tc>
          <w:tcPr>
            <w:tcW w:w="0" w:type="dxa"/>
          </w:tcPr>
          <w:p w14:paraId="2B414A46" w14:textId="77777777" w:rsidR="00D77A70" w:rsidRPr="001A7FF5" w:rsidRDefault="00D77A70" w:rsidP="00D77A70">
            <w:pPr>
              <w:numPr>
                <w:ilvl w:val="0"/>
                <w:numId w:val="36"/>
              </w:numPr>
              <w:spacing w:after="0" w:line="240" w:lineRule="auto"/>
              <w:ind w:left="0"/>
              <w:contextualSpacing/>
              <w:rPr>
                <w:rFonts w:ascii="Segoe UI" w:eastAsia="Calibri" w:hAnsi="Segoe UI" w:cs="Segoe UI"/>
                <w:b/>
                <w:sz w:val="16"/>
                <w:szCs w:val="18"/>
              </w:rPr>
            </w:pPr>
            <w:r w:rsidRPr="001A7FF5">
              <w:rPr>
                <w:rFonts w:ascii="Segoe UI" w:eastAsia="Calibri" w:hAnsi="Segoe UI" w:cs="Segoe UI"/>
                <w:b/>
                <w:sz w:val="16"/>
                <w:szCs w:val="18"/>
              </w:rPr>
              <w:t>1. Housing</w:t>
            </w:r>
          </w:p>
          <w:p w14:paraId="02CB2EC8" w14:textId="77777777" w:rsidR="00D77A70" w:rsidRPr="001A7FF5" w:rsidRDefault="00D77A70" w:rsidP="00D77A70">
            <w:pPr>
              <w:pStyle w:val="WDTable"/>
              <w:contextualSpacing/>
              <w:rPr>
                <w:rFonts w:cs="Segoe UI"/>
                <w:szCs w:val="18"/>
              </w:rPr>
            </w:pPr>
            <w:r w:rsidRPr="001A7FF5">
              <w:rPr>
                <w:rFonts w:eastAsia="Calibri" w:cs="Segoe UI"/>
                <w:szCs w:val="18"/>
              </w:rPr>
              <w:t>To ensure that the housing stock meets the housing needs of Ashfield.</w:t>
            </w:r>
          </w:p>
        </w:tc>
        <w:tc>
          <w:tcPr>
            <w:tcW w:w="0" w:type="dxa"/>
            <w:tcBorders>
              <w:bottom w:val="single" w:sz="4" w:space="0" w:color="auto"/>
            </w:tcBorders>
            <w:shd w:val="clear" w:color="auto" w:fill="009900"/>
          </w:tcPr>
          <w:p w14:paraId="55A58C5C" w14:textId="1F6DDA55" w:rsidR="00D77A70" w:rsidRDefault="00D77A70" w:rsidP="00D77A70">
            <w:pPr>
              <w:pStyle w:val="WDTable"/>
              <w:jc w:val="center"/>
            </w:pPr>
            <w:r w:rsidRPr="00875746">
              <w:rPr>
                <w:rFonts w:cs="Segoe UI"/>
                <w:b/>
                <w:sz w:val="24"/>
                <w:szCs w:val="16"/>
              </w:rPr>
              <w:t>++</w:t>
            </w:r>
          </w:p>
        </w:tc>
        <w:tc>
          <w:tcPr>
            <w:tcW w:w="0" w:type="dxa"/>
            <w:tcBorders>
              <w:bottom w:val="single" w:sz="4" w:space="0" w:color="auto"/>
            </w:tcBorders>
            <w:shd w:val="clear" w:color="auto" w:fill="009900"/>
          </w:tcPr>
          <w:p w14:paraId="79D255A8" w14:textId="742CBC0C" w:rsidR="00D77A70" w:rsidRPr="00875746" w:rsidRDefault="00D77A70" w:rsidP="00D77A70">
            <w:pPr>
              <w:pStyle w:val="WDTable"/>
              <w:jc w:val="center"/>
              <w:rPr>
                <w:sz w:val="24"/>
              </w:rPr>
            </w:pPr>
            <w:r w:rsidRPr="003348AC">
              <w:rPr>
                <w:b/>
                <w:bCs/>
                <w:sz w:val="24"/>
                <w:szCs w:val="24"/>
              </w:rPr>
              <w:t>++</w:t>
            </w:r>
            <w:r>
              <w:rPr>
                <w:b/>
                <w:bCs/>
                <w:sz w:val="24"/>
                <w:szCs w:val="24"/>
              </w:rPr>
              <w:t>/?</w:t>
            </w:r>
          </w:p>
        </w:tc>
        <w:tc>
          <w:tcPr>
            <w:tcW w:w="0" w:type="dxa"/>
          </w:tcPr>
          <w:p w14:paraId="370FC322" w14:textId="77777777" w:rsidR="00D77A70" w:rsidRPr="00F467CC" w:rsidRDefault="00D77A70" w:rsidP="00D77A70">
            <w:pPr>
              <w:pStyle w:val="WDTable"/>
              <w:rPr>
                <w:b/>
                <w:bCs/>
              </w:rPr>
            </w:pPr>
            <w:r w:rsidRPr="00F467CC">
              <w:rPr>
                <w:b/>
                <w:bCs/>
              </w:rPr>
              <w:t>Likely Significant Effects</w:t>
            </w:r>
          </w:p>
          <w:p w14:paraId="5C62140D" w14:textId="77777777" w:rsidR="00D77A70" w:rsidRDefault="00D77A70" w:rsidP="00D77A70">
            <w:pPr>
              <w:pStyle w:val="WDTable"/>
            </w:pPr>
          </w:p>
          <w:p w14:paraId="453FAC60" w14:textId="54FF1C2C" w:rsidR="00D77A70" w:rsidRDefault="00D77A70" w:rsidP="00D77A70">
            <w:pPr>
              <w:pStyle w:val="WDTable"/>
            </w:pPr>
            <w:r>
              <w:t xml:space="preserve">Ashfield forms part of the </w:t>
            </w:r>
            <w:r w:rsidRPr="0030089F">
              <w:t>Nottingham Outer Housing Market Area</w:t>
            </w:r>
            <w:r>
              <w:t xml:space="preserve"> (HMA) along with the Districts of Mansfield and Newark and Sherwood. Ashfield has the highest population of the three authorities. </w:t>
            </w:r>
          </w:p>
          <w:p w14:paraId="3AE6CB63" w14:textId="77777777" w:rsidR="00D77A70" w:rsidRDefault="00D77A70" w:rsidP="00D77A70">
            <w:pPr>
              <w:pStyle w:val="WDTable"/>
            </w:pPr>
          </w:p>
          <w:p w14:paraId="4B067C90" w14:textId="21161256" w:rsidR="00D77A70" w:rsidRDefault="00D77A70" w:rsidP="00D77A70">
            <w:pPr>
              <w:pStyle w:val="WDTable"/>
            </w:pPr>
            <w:r>
              <w:t xml:space="preserve">The provision of </w:t>
            </w:r>
            <w:r w:rsidR="00082D1B">
              <w:t>446</w:t>
            </w:r>
            <w:r>
              <w:t xml:space="preserve"> dwellings per annum </w:t>
            </w:r>
            <w:r w:rsidR="00631AA6">
              <w:t xml:space="preserve">(dpa) </w:t>
            </w:r>
            <w:r>
              <w:t>will meet the standard methodology for calculating housing need</w:t>
            </w:r>
            <w:r w:rsidR="00AB61E1">
              <w:t xml:space="preserve"> referenced</w:t>
            </w:r>
            <w:r>
              <w:t xml:space="preserve"> in the NPPF. The higher growth option would see the provision of an additional 20% which would allow for greater flexibility in achieving the need required in the </w:t>
            </w:r>
            <w:proofErr w:type="gramStart"/>
            <w:r>
              <w:t>District</w:t>
            </w:r>
            <w:proofErr w:type="gramEnd"/>
            <w:r>
              <w:t xml:space="preserve"> through the identification of a greater range and choice of housing sites. However, care would have to be taken to avoid an oversupply of sites that could impede delivery rates. </w:t>
            </w:r>
          </w:p>
          <w:p w14:paraId="258CC7F9" w14:textId="7A9C5F95" w:rsidR="00D77A70" w:rsidRDefault="00D77A70" w:rsidP="00D77A70">
            <w:pPr>
              <w:pStyle w:val="WDTable"/>
            </w:pPr>
          </w:p>
          <w:p w14:paraId="5C0BD622" w14:textId="2E7E1B64" w:rsidR="00D77A70" w:rsidRDefault="00D77A70" w:rsidP="00D77A70">
            <w:pPr>
              <w:pStyle w:val="WDTable"/>
            </w:pPr>
            <w:r>
              <w:t xml:space="preserve">The higher growth figure may support opportunities </w:t>
            </w:r>
            <w:r w:rsidR="00AB61E1">
              <w:t>for</w:t>
            </w:r>
            <w:r>
              <w:t xml:space="preserve"> greater affordable housing provision. There are also potential positive implications for the type and mix of development including specialised housing. </w:t>
            </w:r>
          </w:p>
          <w:p w14:paraId="4EF64E30" w14:textId="32222DB7" w:rsidR="00D77A70" w:rsidRDefault="00D77A70" w:rsidP="00D77A70">
            <w:pPr>
              <w:pStyle w:val="WDTable"/>
            </w:pPr>
          </w:p>
          <w:p w14:paraId="71D899F6" w14:textId="1D22751B" w:rsidR="00CC1F77" w:rsidRDefault="00CC1F77" w:rsidP="00D77A70">
            <w:pPr>
              <w:pStyle w:val="WDTable"/>
            </w:pPr>
            <w:r w:rsidRPr="00CC1F77">
              <w:t xml:space="preserve">Housing delivery has declined in recent years with total net completions of Class C3, dwelling </w:t>
            </w:r>
            <w:proofErr w:type="gramStart"/>
            <w:r w:rsidRPr="00CC1F77">
              <w:t>houses  in</w:t>
            </w:r>
            <w:proofErr w:type="gramEnd"/>
            <w:r w:rsidRPr="00CC1F77">
              <w:t xml:space="preserve"> 2017/18 (397), 2018/19 (300), </w:t>
            </w:r>
            <w:r w:rsidR="00B8488E" w:rsidRPr="00B8488E">
              <w:t>2019/20 (173), 2020/21 (265)</w:t>
            </w:r>
            <w:r w:rsidR="00B8488E">
              <w:t>,</w:t>
            </w:r>
            <w:r w:rsidR="00B8488E" w:rsidRPr="00B8488E">
              <w:t xml:space="preserve"> 2021/22 (412) and 2022/23 (351)</w:t>
            </w:r>
            <w:r w:rsidR="00B8488E">
              <w:t xml:space="preserve"> </w:t>
            </w:r>
            <w:r w:rsidRPr="00CC1F77">
              <w:t xml:space="preserve"> well below those experienced in 2015/16 (558) and 2016/17 (544). Both options would </w:t>
            </w:r>
            <w:r w:rsidR="00B8488E">
              <w:t xml:space="preserve">therefore </w:t>
            </w:r>
            <w:r w:rsidRPr="00CC1F77">
              <w:t xml:space="preserve">support opportunities to identify a range of sites to increase development well above the rates in </w:t>
            </w:r>
            <w:r w:rsidR="00B8488E">
              <w:t xml:space="preserve">most of the </w:t>
            </w:r>
            <w:r w:rsidRPr="00CC1F77">
              <w:t>previous monitoring years.</w:t>
            </w:r>
          </w:p>
          <w:p w14:paraId="557AC3B7" w14:textId="77777777" w:rsidR="00CC1F77" w:rsidRDefault="00CC1F77" w:rsidP="00D77A70">
            <w:pPr>
              <w:pStyle w:val="WDTable"/>
            </w:pPr>
          </w:p>
          <w:p w14:paraId="5AF31A77" w14:textId="0745C269" w:rsidR="00D77A70" w:rsidRDefault="00D77A70" w:rsidP="00D77A70">
            <w:pPr>
              <w:pStyle w:val="WDTable"/>
            </w:pPr>
            <w:r>
              <w:t xml:space="preserve">The provision </w:t>
            </w:r>
            <w:r w:rsidR="00082D1B">
              <w:t>of 535</w:t>
            </w:r>
            <w:r w:rsidR="008D3620">
              <w:t xml:space="preserve"> </w:t>
            </w:r>
            <w:r>
              <w:t>dpa would be higher than that seen in any monitoring year in the period 2011-20</w:t>
            </w:r>
            <w:r w:rsidR="004812EF">
              <w:t>2</w:t>
            </w:r>
            <w:r w:rsidR="00B8488E">
              <w:t>3</w:t>
            </w:r>
            <w:r w:rsidR="004812EF">
              <w:t xml:space="preserve"> (</w:t>
            </w:r>
            <w:proofErr w:type="gramStart"/>
            <w:r w:rsidR="004812EF">
              <w:t xml:space="preserve">with </w:t>
            </w:r>
            <w:r w:rsidR="00082D1B">
              <w:t>the exception of</w:t>
            </w:r>
            <w:proofErr w:type="gramEnd"/>
            <w:r w:rsidR="004812EF">
              <w:t xml:space="preserve"> 2015/16 and 16/17)</w:t>
            </w:r>
            <w:r>
              <w:t xml:space="preserve"> and is 20% higher than the need figure against the </w:t>
            </w:r>
            <w:r w:rsidR="00631AA6">
              <w:t>s</w:t>
            </w:r>
            <w:r>
              <w:t xml:space="preserve">tandard methodology. Therefore, there is some question as to whether provision of a higher requirement would be achievable over the plan period. Additionally, the identification of a higher requirement may increase the likelihood of the </w:t>
            </w:r>
            <w:proofErr w:type="gramStart"/>
            <w:r>
              <w:t>District</w:t>
            </w:r>
            <w:proofErr w:type="gramEnd"/>
            <w:r>
              <w:t xml:space="preserve"> not being able to demonstrate sufficient delivery of housing, due to the implications of the Government’s housing delivery test, which would reduce the Council’s ability to direct housing to plan led locations.</w:t>
            </w:r>
            <w:r w:rsidR="00014AB6">
              <w:t xml:space="preserve"> These impacts may be mitigated by a stepped requirement to backload delivery.</w:t>
            </w:r>
            <w:r>
              <w:t xml:space="preserve"> There may also be implications for adjoining authorities of Mansfield and Newark and Sherwood that are within the same HMA.</w:t>
            </w:r>
            <w:r w:rsidR="0052479B">
              <w:t xml:space="preserve"> </w:t>
            </w:r>
            <w:r w:rsidR="0052479B" w:rsidRPr="0052479B">
              <w:t>Therefore, it is considered that the higher figure has some uncertainty regarding its effects, particularly in the medium to long term.</w:t>
            </w:r>
          </w:p>
          <w:p w14:paraId="37B156B4" w14:textId="77777777" w:rsidR="00D77A70" w:rsidRDefault="00D77A70" w:rsidP="00D77A70">
            <w:pPr>
              <w:pStyle w:val="WDTable"/>
            </w:pPr>
          </w:p>
          <w:p w14:paraId="33E989CB" w14:textId="002A2D8D" w:rsidR="00D77A70" w:rsidRDefault="00D77A70" w:rsidP="00D77A70">
            <w:pPr>
              <w:pStyle w:val="WDTable"/>
            </w:pPr>
            <w:r>
              <w:t xml:space="preserve">Both options are assessed as having a significant positive effect on achievement of this objective. </w:t>
            </w:r>
            <w:r w:rsidR="009A6BAB">
              <w:t>However, there is uncertainty for the higher option.</w:t>
            </w:r>
          </w:p>
          <w:p w14:paraId="7237C89B" w14:textId="77777777" w:rsidR="00D77A70" w:rsidRDefault="00D77A70" w:rsidP="00D77A70">
            <w:pPr>
              <w:pStyle w:val="WDTable"/>
            </w:pPr>
          </w:p>
          <w:p w14:paraId="6117E01D" w14:textId="77777777" w:rsidR="00D77A70" w:rsidRDefault="00D77A70" w:rsidP="00D77A70">
            <w:pPr>
              <w:pStyle w:val="WDTable"/>
              <w:rPr>
                <w:b/>
              </w:rPr>
            </w:pPr>
            <w:r w:rsidRPr="00F90F1F">
              <w:rPr>
                <w:b/>
              </w:rPr>
              <w:t>Mitigation</w:t>
            </w:r>
          </w:p>
          <w:p w14:paraId="79C2C018" w14:textId="5DE036D7" w:rsidR="00D77A70" w:rsidRPr="004812EF" w:rsidRDefault="00D77A70" w:rsidP="0052479B">
            <w:pPr>
              <w:pStyle w:val="WDTable"/>
              <w:numPr>
                <w:ilvl w:val="0"/>
                <w:numId w:val="38"/>
              </w:numPr>
              <w:rPr>
                <w:b/>
              </w:rPr>
            </w:pPr>
            <w:r w:rsidRPr="009B7FAC">
              <w:lastRenderedPageBreak/>
              <w:t>Local Plan policies should influence the type of mix of housing provision, including the provision of affordable housing and specialist accommodation.</w:t>
            </w:r>
          </w:p>
          <w:p w14:paraId="3F5063B6" w14:textId="77777777" w:rsidR="00D77A70" w:rsidRDefault="00D77A70" w:rsidP="00D77A70">
            <w:pPr>
              <w:pStyle w:val="WDTable"/>
              <w:rPr>
                <w:b/>
              </w:rPr>
            </w:pPr>
            <w:r w:rsidRPr="00F90F1F">
              <w:rPr>
                <w:b/>
              </w:rPr>
              <w:t>Assumptions</w:t>
            </w:r>
          </w:p>
          <w:p w14:paraId="59430A4C" w14:textId="7DA4B2CA" w:rsidR="00D77A70" w:rsidRPr="004812EF" w:rsidRDefault="00D77A70" w:rsidP="0052479B">
            <w:pPr>
              <w:pStyle w:val="WDTable"/>
              <w:numPr>
                <w:ilvl w:val="0"/>
                <w:numId w:val="38"/>
              </w:numPr>
              <w:rPr>
                <w:b/>
              </w:rPr>
            </w:pPr>
            <w:r w:rsidRPr="009B7FAC">
              <w:t xml:space="preserve">It is assumed that Local Plan policies relating to affordable housing provision will be designed to meet the need identified in the </w:t>
            </w:r>
            <w:r w:rsidR="00CC1F70">
              <w:t>Housing Need Study.</w:t>
            </w:r>
          </w:p>
          <w:p w14:paraId="7BEEDF4C" w14:textId="77777777" w:rsidR="00D77A70" w:rsidRDefault="00D77A70" w:rsidP="00D77A70">
            <w:pPr>
              <w:pStyle w:val="WDTable"/>
              <w:rPr>
                <w:b/>
              </w:rPr>
            </w:pPr>
            <w:r w:rsidRPr="00F90F1F">
              <w:rPr>
                <w:b/>
              </w:rPr>
              <w:t>Uncertainties</w:t>
            </w:r>
          </w:p>
          <w:p w14:paraId="15F950B6" w14:textId="7017D8BD" w:rsidR="00D77A70" w:rsidRDefault="00D77A70" w:rsidP="00D77A70">
            <w:pPr>
              <w:pStyle w:val="WDTable"/>
              <w:numPr>
                <w:ilvl w:val="0"/>
                <w:numId w:val="38"/>
              </w:numPr>
            </w:pPr>
            <w:r>
              <w:t>The extent to which new housing development meets local needs will be dependent on the mix of housing delivered (in terms of</w:t>
            </w:r>
            <w:r w:rsidR="009A6BAB">
              <w:t xml:space="preserve"> location,</w:t>
            </w:r>
            <w:r>
              <w:t xml:space="preserve"> size, </w:t>
            </w:r>
            <w:proofErr w:type="gramStart"/>
            <w:r>
              <w:t>type</w:t>
            </w:r>
            <w:proofErr w:type="gramEnd"/>
            <w:r>
              <w:t xml:space="preserve"> and tenure) which is currently unknown.</w:t>
            </w:r>
          </w:p>
        </w:tc>
      </w:tr>
      <w:tr w:rsidR="00E832E2" w14:paraId="3FB16DB6" w14:textId="77777777" w:rsidTr="0004571C">
        <w:tc>
          <w:tcPr>
            <w:tcW w:w="0" w:type="dxa"/>
          </w:tcPr>
          <w:p w14:paraId="6999D070" w14:textId="77777777" w:rsidR="00772D47" w:rsidRPr="001A7FF5" w:rsidRDefault="00772D47" w:rsidP="00772D47">
            <w:pPr>
              <w:numPr>
                <w:ilvl w:val="0"/>
                <w:numId w:val="36"/>
              </w:numPr>
              <w:spacing w:after="0" w:line="240" w:lineRule="auto"/>
              <w:ind w:left="0"/>
              <w:contextualSpacing/>
              <w:rPr>
                <w:rFonts w:ascii="Segoe UI" w:eastAsia="Calibri" w:hAnsi="Segoe UI" w:cs="Segoe UI"/>
                <w:b/>
                <w:sz w:val="16"/>
                <w:szCs w:val="18"/>
              </w:rPr>
            </w:pPr>
            <w:r w:rsidRPr="001A7FF5">
              <w:rPr>
                <w:rFonts w:ascii="Segoe UI" w:eastAsia="Calibri" w:hAnsi="Segoe UI" w:cs="Segoe UI"/>
                <w:b/>
                <w:sz w:val="16"/>
                <w:szCs w:val="18"/>
              </w:rPr>
              <w:lastRenderedPageBreak/>
              <w:t>2. Health</w:t>
            </w:r>
          </w:p>
          <w:p w14:paraId="4CDE51D9" w14:textId="77777777" w:rsidR="00772D47" w:rsidRPr="001A7FF5" w:rsidRDefault="00772D47" w:rsidP="00772D47">
            <w:pPr>
              <w:pStyle w:val="WDTable"/>
              <w:contextualSpacing/>
              <w:rPr>
                <w:rFonts w:cs="Segoe UI"/>
                <w:szCs w:val="18"/>
              </w:rPr>
            </w:pPr>
            <w:r w:rsidRPr="001A7FF5">
              <w:rPr>
                <w:rFonts w:eastAsia="Calibri" w:cs="Segoe UI"/>
                <w:szCs w:val="18"/>
              </w:rPr>
              <w:t>To improve health and wellbeing and reduce health inequalities.</w:t>
            </w:r>
          </w:p>
        </w:tc>
        <w:tc>
          <w:tcPr>
            <w:tcW w:w="0" w:type="dxa"/>
            <w:tcBorders>
              <w:bottom w:val="single" w:sz="4" w:space="0" w:color="auto"/>
            </w:tcBorders>
            <w:shd w:val="horzStripe" w:color="FFC000" w:fill="92D050"/>
          </w:tcPr>
          <w:p w14:paraId="2049CA2B" w14:textId="3B605EDF" w:rsidR="00772D47" w:rsidRDefault="00772D47" w:rsidP="00772D47">
            <w:pPr>
              <w:pStyle w:val="WDTable"/>
              <w:jc w:val="center"/>
            </w:pPr>
            <w:r w:rsidRPr="00222E1D">
              <w:rPr>
                <w:rFonts w:cs="Segoe UI"/>
                <w:b/>
                <w:sz w:val="28"/>
                <w:szCs w:val="16"/>
              </w:rPr>
              <w:t>+</w:t>
            </w:r>
            <w:r>
              <w:rPr>
                <w:rFonts w:cs="Segoe UI"/>
                <w:b/>
                <w:sz w:val="28"/>
                <w:szCs w:val="16"/>
              </w:rPr>
              <w:t>/-</w:t>
            </w:r>
          </w:p>
        </w:tc>
        <w:tc>
          <w:tcPr>
            <w:tcW w:w="0" w:type="dxa"/>
            <w:tcBorders>
              <w:bottom w:val="single" w:sz="4" w:space="0" w:color="auto"/>
            </w:tcBorders>
            <w:shd w:val="horzStripe" w:color="FFC000" w:fill="92D050"/>
          </w:tcPr>
          <w:p w14:paraId="2619D65A" w14:textId="1E2162EA" w:rsidR="00772D47" w:rsidRDefault="00772D47" w:rsidP="00772D47">
            <w:pPr>
              <w:pStyle w:val="WDTable"/>
              <w:jc w:val="center"/>
            </w:pPr>
            <w:r w:rsidRPr="00222E1D">
              <w:rPr>
                <w:rFonts w:cs="Segoe UI"/>
                <w:b/>
                <w:sz w:val="28"/>
                <w:szCs w:val="16"/>
              </w:rPr>
              <w:t>+</w:t>
            </w:r>
            <w:r>
              <w:rPr>
                <w:rFonts w:cs="Segoe UI"/>
                <w:b/>
                <w:sz w:val="28"/>
                <w:szCs w:val="16"/>
              </w:rPr>
              <w:t>/-</w:t>
            </w:r>
          </w:p>
        </w:tc>
        <w:tc>
          <w:tcPr>
            <w:tcW w:w="0" w:type="dxa"/>
          </w:tcPr>
          <w:p w14:paraId="54DAB00E" w14:textId="4F33BE7D" w:rsidR="00F467CC" w:rsidRDefault="00F467CC" w:rsidP="00F467CC">
            <w:pPr>
              <w:pStyle w:val="WDTable"/>
              <w:rPr>
                <w:b/>
                <w:bCs/>
              </w:rPr>
            </w:pPr>
            <w:r w:rsidRPr="00F467CC">
              <w:rPr>
                <w:b/>
                <w:bCs/>
              </w:rPr>
              <w:t>Likely Significant Effects</w:t>
            </w:r>
          </w:p>
          <w:p w14:paraId="54891543" w14:textId="77777777" w:rsidR="00FE4A7B" w:rsidRDefault="00FE4A7B" w:rsidP="00D9553A">
            <w:pPr>
              <w:pStyle w:val="WDTable"/>
            </w:pPr>
          </w:p>
          <w:p w14:paraId="0000B42E" w14:textId="700A13B9" w:rsidR="00FE4A7B" w:rsidRPr="00386DEF" w:rsidRDefault="00386DEF" w:rsidP="00D9553A">
            <w:pPr>
              <w:pStyle w:val="WDTable"/>
            </w:pPr>
            <w:r w:rsidRPr="00386DEF">
              <w:t xml:space="preserve">The construction of </w:t>
            </w:r>
            <w:r w:rsidR="004812EF">
              <w:t>the lower or higher growth figure</w:t>
            </w:r>
            <w:r w:rsidR="00631AA6">
              <w:t xml:space="preserve"> </w:t>
            </w:r>
            <w:r w:rsidRPr="00386DEF">
              <w:t xml:space="preserve">has the potential to have a localised and </w:t>
            </w:r>
            <w:proofErr w:type="gramStart"/>
            <w:r w:rsidRPr="00386DEF">
              <w:t>short term</w:t>
            </w:r>
            <w:proofErr w:type="gramEnd"/>
            <w:r w:rsidRPr="00386DEF">
              <w:t xml:space="preserve"> negative effect on the health and wellbeing of residents</w:t>
            </w:r>
            <w:r w:rsidR="00FE4A7B">
              <w:t xml:space="preserve"> </w:t>
            </w:r>
            <w:r w:rsidRPr="00386DEF">
              <w:t xml:space="preserve">who are in close proximity to development sites and along transport routes within the District. Effects may include, for example, </w:t>
            </w:r>
            <w:r w:rsidR="00631AA6">
              <w:t xml:space="preserve">stress related to disturbance, noise and vibration and </w:t>
            </w:r>
            <w:r w:rsidRPr="00386DEF">
              <w:t xml:space="preserve">respiratory problems </w:t>
            </w:r>
            <w:r w:rsidR="008D3620">
              <w:t xml:space="preserve">exacerbated by </w:t>
            </w:r>
            <w:r w:rsidRPr="00386DEF">
              <w:t xml:space="preserve">construction traffic </w:t>
            </w:r>
            <w:r w:rsidR="008D3620">
              <w:t xml:space="preserve">emissions </w:t>
            </w:r>
            <w:r w:rsidRPr="00386DEF">
              <w:t>and dust</w:t>
            </w:r>
            <w:r w:rsidR="00631AA6">
              <w:t>.</w:t>
            </w:r>
            <w:r w:rsidR="00D9553A">
              <w:t xml:space="preserve"> </w:t>
            </w:r>
            <w:r w:rsidR="00FE4A7B">
              <w:t xml:space="preserve"> </w:t>
            </w:r>
            <w:r w:rsidR="00D9553A">
              <w:t xml:space="preserve">However, these effects are expected to be temporary and not significant. Once dwellings are occupied there may be </w:t>
            </w:r>
            <w:r w:rsidR="00EC52D8">
              <w:t xml:space="preserve">the potential for </w:t>
            </w:r>
            <w:r w:rsidR="00D9553A">
              <w:t>further adverse effects on health arising from</w:t>
            </w:r>
            <w:proofErr w:type="gramStart"/>
            <w:r w:rsidR="00D9553A">
              <w:t>, in particular, emissions</w:t>
            </w:r>
            <w:proofErr w:type="gramEnd"/>
            <w:r w:rsidR="00D9553A">
              <w:t xml:space="preserve"> to air associated with increased traffic movements</w:t>
            </w:r>
            <w:r w:rsidR="00EC52D8">
              <w:t>, unless adequate mitigation is put in place</w:t>
            </w:r>
            <w:r w:rsidR="00D9553A">
              <w:t>.</w:t>
            </w:r>
          </w:p>
          <w:p w14:paraId="49DDA4FE" w14:textId="55D66593" w:rsidR="00772D47" w:rsidRDefault="00772D47" w:rsidP="00772D47">
            <w:pPr>
              <w:pStyle w:val="WDTable"/>
            </w:pPr>
          </w:p>
          <w:p w14:paraId="1E7CF6A9" w14:textId="5E36FD83" w:rsidR="00FE4A7B" w:rsidRDefault="00343046" w:rsidP="00772D47">
            <w:pPr>
              <w:pStyle w:val="WDTable"/>
            </w:pPr>
            <w:r>
              <w:t xml:space="preserve">The extent to which new development promotes healthy lifestyles through, for example, walking and cycling will be in part dependent on its </w:t>
            </w:r>
            <w:r w:rsidR="00D96DC2">
              <w:t xml:space="preserve">location and </w:t>
            </w:r>
            <w:r>
              <w:t xml:space="preserve">the accessibility of services, facilities, </w:t>
            </w:r>
            <w:proofErr w:type="gramStart"/>
            <w:r>
              <w:t>jobs</w:t>
            </w:r>
            <w:proofErr w:type="gramEnd"/>
            <w:r>
              <w:t xml:space="preserve"> and open space which is uncertain. The </w:t>
            </w:r>
            <w:r w:rsidR="00FE4A7B">
              <w:t xml:space="preserve">Ashfield Public </w:t>
            </w:r>
            <w:r>
              <w:t xml:space="preserve">Open Space Strategy (2016-2026) sets out how development can support improvements to the quality and quantity of open space in the </w:t>
            </w:r>
            <w:proofErr w:type="gramStart"/>
            <w:r>
              <w:t>District</w:t>
            </w:r>
            <w:proofErr w:type="gramEnd"/>
            <w:r>
              <w:t>.</w:t>
            </w:r>
          </w:p>
          <w:p w14:paraId="19B6A429" w14:textId="36CC1374" w:rsidR="00343046" w:rsidRDefault="00343046" w:rsidP="00772D47">
            <w:pPr>
              <w:pStyle w:val="WDTable"/>
            </w:pPr>
          </w:p>
          <w:p w14:paraId="4E132155" w14:textId="1D8B402B" w:rsidR="00343046" w:rsidRDefault="00343046" w:rsidP="00343046">
            <w:pPr>
              <w:pStyle w:val="WDTable"/>
            </w:pPr>
            <w:r>
              <w:t xml:space="preserve">Additional development within the </w:t>
            </w:r>
            <w:proofErr w:type="gramStart"/>
            <w:r>
              <w:t>District</w:t>
            </w:r>
            <w:proofErr w:type="gramEnd"/>
            <w:r w:rsidR="00D96DC2">
              <w:t xml:space="preserve"> under both options</w:t>
            </w:r>
            <w:r>
              <w:t xml:space="preserve"> could increase investment in health care facilities</w:t>
            </w:r>
            <w:r w:rsidR="009A6BAB">
              <w:t xml:space="preserve"> through developer contributions</w:t>
            </w:r>
            <w:r>
              <w:t xml:space="preserve">. However, without appropriate levels of investment, there is a risk that increased demand from new residents may undermine the quality of existing facilities. </w:t>
            </w:r>
          </w:p>
          <w:p w14:paraId="7CBF086B" w14:textId="5792079E" w:rsidR="00343046" w:rsidRDefault="00343046" w:rsidP="00772D47">
            <w:pPr>
              <w:pStyle w:val="WDTable"/>
            </w:pPr>
          </w:p>
          <w:p w14:paraId="183B2D11" w14:textId="214E464C" w:rsidR="00343046" w:rsidRDefault="00D96DC2" w:rsidP="00343046">
            <w:pPr>
              <w:pStyle w:val="WDTable"/>
            </w:pPr>
            <w:r>
              <w:t xml:space="preserve">The higher levels of growth associated with </w:t>
            </w:r>
            <w:r w:rsidR="004812EF">
              <w:t>the higher figure (</w:t>
            </w:r>
            <w:r w:rsidR="00082D1B">
              <w:t>535</w:t>
            </w:r>
            <w:r w:rsidR="004812EF">
              <w:t xml:space="preserve"> dpa)</w:t>
            </w:r>
            <w:r>
              <w:t xml:space="preserve"> increases the likelihood of positive and negative effects. </w:t>
            </w:r>
            <w:r w:rsidR="00343046">
              <w:t xml:space="preserve">The higher </w:t>
            </w:r>
            <w:proofErr w:type="gramStart"/>
            <w:r w:rsidR="00343046">
              <w:t>levels</w:t>
            </w:r>
            <w:proofErr w:type="gramEnd"/>
            <w:r w:rsidR="00343046">
              <w:t xml:space="preserve"> of growth</w:t>
            </w:r>
            <w:r>
              <w:t xml:space="preserve"> provides</w:t>
            </w:r>
            <w:r w:rsidR="00343046">
              <w:t xml:space="preserve"> greater potential for increased demand on healthcare facilities in the District and which, if not appropriately mitigated, may undermine the quality of service.</w:t>
            </w:r>
          </w:p>
          <w:p w14:paraId="1D2A2C67" w14:textId="77777777" w:rsidR="00343046" w:rsidRDefault="00343046" w:rsidP="00772D47">
            <w:pPr>
              <w:pStyle w:val="WDTable"/>
            </w:pPr>
          </w:p>
          <w:p w14:paraId="371CEA40" w14:textId="1B1924EE" w:rsidR="00343046" w:rsidRDefault="00343046" w:rsidP="00343046">
            <w:pPr>
              <w:pStyle w:val="WDTable"/>
            </w:pPr>
            <w:r>
              <w:t>Overall, both growth options have been assessed as having a mixed positive and negative effect on this objective.</w:t>
            </w:r>
          </w:p>
          <w:p w14:paraId="5DC8434C" w14:textId="77777777" w:rsidR="00FE4A7B" w:rsidRDefault="00FE4A7B" w:rsidP="00772D47">
            <w:pPr>
              <w:pStyle w:val="WDTable"/>
            </w:pPr>
          </w:p>
          <w:p w14:paraId="570F8827" w14:textId="77777777" w:rsidR="00772D47" w:rsidRDefault="00772D47" w:rsidP="00772D47">
            <w:pPr>
              <w:pStyle w:val="WDTable"/>
              <w:rPr>
                <w:b/>
              </w:rPr>
            </w:pPr>
            <w:r w:rsidRPr="00F90F1F">
              <w:rPr>
                <w:b/>
              </w:rPr>
              <w:t>Mitigation</w:t>
            </w:r>
          </w:p>
          <w:p w14:paraId="210443A3" w14:textId="77777777" w:rsidR="00D9553A" w:rsidRPr="00D9553A" w:rsidRDefault="00D9553A" w:rsidP="00D9553A">
            <w:pPr>
              <w:pStyle w:val="WDTable"/>
              <w:numPr>
                <w:ilvl w:val="0"/>
                <w:numId w:val="38"/>
              </w:numPr>
              <w:rPr>
                <w:bCs/>
              </w:rPr>
            </w:pPr>
            <w:r w:rsidRPr="00D9553A">
              <w:rPr>
                <w:bCs/>
              </w:rPr>
              <w:t>Local Plan policies should ensure that open space and/or health facilities are provided on site/contributions are sought to provision off site.</w:t>
            </w:r>
          </w:p>
          <w:p w14:paraId="2D45808D" w14:textId="77777777" w:rsidR="00D9553A" w:rsidRPr="00D9553A" w:rsidRDefault="00D9553A" w:rsidP="00D9553A">
            <w:pPr>
              <w:pStyle w:val="WDTable"/>
              <w:numPr>
                <w:ilvl w:val="0"/>
                <w:numId w:val="38"/>
              </w:numPr>
              <w:rPr>
                <w:bCs/>
              </w:rPr>
            </w:pPr>
            <w:r w:rsidRPr="00D9553A">
              <w:rPr>
                <w:bCs/>
              </w:rPr>
              <w:t xml:space="preserve">Local Plan policies should ensure that development is not located </w:t>
            </w:r>
            <w:proofErr w:type="gramStart"/>
            <w:r w:rsidRPr="00D9553A">
              <w:rPr>
                <w:bCs/>
              </w:rPr>
              <w:t>in close proximity to</w:t>
            </w:r>
            <w:proofErr w:type="gramEnd"/>
            <w:r w:rsidRPr="00D9553A">
              <w:rPr>
                <w:bCs/>
              </w:rPr>
              <w:t xml:space="preserve"> unsuitable neighbouring uses.</w:t>
            </w:r>
          </w:p>
          <w:p w14:paraId="2FBE28EC" w14:textId="0B91E6EA" w:rsidR="00D9553A" w:rsidRPr="00D9553A" w:rsidRDefault="00D9553A" w:rsidP="00D9553A">
            <w:pPr>
              <w:pStyle w:val="WDTable"/>
              <w:numPr>
                <w:ilvl w:val="0"/>
                <w:numId w:val="38"/>
              </w:numPr>
              <w:rPr>
                <w:bCs/>
              </w:rPr>
            </w:pPr>
            <w:r w:rsidRPr="00D9553A">
              <w:rPr>
                <w:bCs/>
              </w:rPr>
              <w:t>Local Plan policies should consider if/how accessibility to the countryside can be promoted as part of new development.</w:t>
            </w:r>
          </w:p>
          <w:p w14:paraId="584DA29D" w14:textId="6DAD5428" w:rsidR="00D9553A" w:rsidRPr="00D9553A" w:rsidRDefault="00D9553A" w:rsidP="00D9553A">
            <w:pPr>
              <w:pStyle w:val="WDTable"/>
              <w:numPr>
                <w:ilvl w:val="0"/>
                <w:numId w:val="38"/>
              </w:numPr>
              <w:rPr>
                <w:bCs/>
              </w:rPr>
            </w:pPr>
            <w:r w:rsidRPr="00D9553A">
              <w:rPr>
                <w:bCs/>
              </w:rPr>
              <w:t xml:space="preserve">New development should </w:t>
            </w:r>
            <w:proofErr w:type="gramStart"/>
            <w:r w:rsidRPr="00D9553A">
              <w:rPr>
                <w:bCs/>
              </w:rPr>
              <w:t>be located in</w:t>
            </w:r>
            <w:proofErr w:type="gramEnd"/>
            <w:r w:rsidRPr="00D9553A">
              <w:rPr>
                <w:bCs/>
              </w:rPr>
              <w:t xml:space="preserve"> close proximity to health care facilities.</w:t>
            </w:r>
          </w:p>
          <w:p w14:paraId="029867FF" w14:textId="5C54F5FD" w:rsidR="00772D47" w:rsidRPr="0052479B" w:rsidRDefault="00D9553A" w:rsidP="0052479B">
            <w:pPr>
              <w:pStyle w:val="WDTable"/>
              <w:numPr>
                <w:ilvl w:val="0"/>
                <w:numId w:val="38"/>
              </w:numPr>
              <w:rPr>
                <w:bCs/>
              </w:rPr>
            </w:pPr>
            <w:r w:rsidRPr="00D9553A">
              <w:rPr>
                <w:bCs/>
              </w:rPr>
              <w:t>Consideration should be given to the distribution of new development vis-à-vis GP capacity/</w:t>
            </w:r>
            <w:r w:rsidR="008A5C96" w:rsidRPr="00D9553A">
              <w:rPr>
                <w:bCs/>
              </w:rPr>
              <w:t>availability.</w:t>
            </w:r>
            <w:r w:rsidR="008A5C96" w:rsidRPr="0052479B">
              <w:rPr>
                <w:bCs/>
              </w:rPr>
              <w:t xml:space="preserve"> Local</w:t>
            </w:r>
            <w:r w:rsidR="00EC52D8" w:rsidRPr="0052479B">
              <w:rPr>
                <w:bCs/>
              </w:rPr>
              <w:t xml:space="preserve"> Plan </w:t>
            </w:r>
            <w:r w:rsidR="00EC52D8">
              <w:rPr>
                <w:bCs/>
              </w:rPr>
              <w:t>and Infrastructure Deliver</w:t>
            </w:r>
            <w:r w:rsidR="009A6BAB">
              <w:rPr>
                <w:bCs/>
              </w:rPr>
              <w:t>y</w:t>
            </w:r>
            <w:r w:rsidR="00EC52D8">
              <w:rPr>
                <w:bCs/>
              </w:rPr>
              <w:t xml:space="preserve"> Plan should ensure that health facilities and services are expanded to meet the additional need for services associated with additional housing.</w:t>
            </w:r>
          </w:p>
          <w:p w14:paraId="2BDA5557" w14:textId="77777777" w:rsidR="00772D47" w:rsidRDefault="00772D47" w:rsidP="00772D47">
            <w:pPr>
              <w:pStyle w:val="WDTable"/>
              <w:rPr>
                <w:b/>
              </w:rPr>
            </w:pPr>
            <w:r w:rsidRPr="00F90F1F">
              <w:rPr>
                <w:b/>
              </w:rPr>
              <w:t>Assumptions</w:t>
            </w:r>
          </w:p>
          <w:p w14:paraId="518E1E51" w14:textId="67B83E3A" w:rsidR="00772D47" w:rsidRPr="004812EF" w:rsidRDefault="00D9553A" w:rsidP="0052479B">
            <w:pPr>
              <w:pStyle w:val="WDTable"/>
              <w:numPr>
                <w:ilvl w:val="0"/>
                <w:numId w:val="38"/>
              </w:numPr>
              <w:rPr>
                <w:b/>
              </w:rPr>
            </w:pPr>
            <w:r w:rsidRPr="00D9553A">
              <w:rPr>
                <w:bCs/>
              </w:rPr>
              <w:t>None identified.</w:t>
            </w:r>
          </w:p>
          <w:p w14:paraId="542DF625" w14:textId="77777777" w:rsidR="00772D47" w:rsidRDefault="00772D47" w:rsidP="00772D47">
            <w:pPr>
              <w:pStyle w:val="WDTable"/>
              <w:rPr>
                <w:b/>
              </w:rPr>
            </w:pPr>
            <w:r w:rsidRPr="00F90F1F">
              <w:rPr>
                <w:b/>
              </w:rPr>
              <w:t>Uncertainties</w:t>
            </w:r>
          </w:p>
          <w:p w14:paraId="0248D8CA" w14:textId="1BDFEA0A" w:rsidR="00772D47" w:rsidRDefault="00FE4A7B" w:rsidP="00772D47">
            <w:pPr>
              <w:pStyle w:val="WDTable"/>
              <w:numPr>
                <w:ilvl w:val="0"/>
                <w:numId w:val="38"/>
              </w:numPr>
            </w:pPr>
            <w:r>
              <w:t>The exact location of development.</w:t>
            </w:r>
          </w:p>
        </w:tc>
      </w:tr>
      <w:tr w:rsidR="00E832E2" w14:paraId="0E3734F0" w14:textId="77777777" w:rsidTr="0004571C">
        <w:tc>
          <w:tcPr>
            <w:tcW w:w="0" w:type="dxa"/>
          </w:tcPr>
          <w:p w14:paraId="14CABF08" w14:textId="77777777" w:rsidR="00393675" w:rsidRPr="001A7FF5" w:rsidRDefault="00393675" w:rsidP="00393675">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3.Historic Environment</w:t>
            </w:r>
          </w:p>
          <w:p w14:paraId="410F4D34" w14:textId="77777777" w:rsidR="00393675" w:rsidRPr="001A7FF5" w:rsidRDefault="00393675" w:rsidP="00393675">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To conserve and enhance Ashfield’s historic environment,</w:t>
            </w:r>
            <w:r w:rsidRPr="001A7FF5">
              <w:rPr>
                <w:rFonts w:ascii="Segoe UI" w:eastAsia="Calibri" w:hAnsi="Segoe UI" w:cs="Segoe UI"/>
                <w:iCs/>
                <w:sz w:val="16"/>
                <w:szCs w:val="18"/>
              </w:rPr>
              <w:t xml:space="preserve"> heritage assets and their settings.</w:t>
            </w:r>
          </w:p>
          <w:p w14:paraId="03119FAF" w14:textId="77777777" w:rsidR="00393675" w:rsidRPr="001A7FF5" w:rsidRDefault="00393675" w:rsidP="00393675">
            <w:pPr>
              <w:pStyle w:val="WDTable"/>
              <w:contextualSpacing/>
              <w:rPr>
                <w:rFonts w:cs="Segoe UI"/>
                <w:b/>
                <w:szCs w:val="18"/>
              </w:rPr>
            </w:pPr>
          </w:p>
        </w:tc>
        <w:tc>
          <w:tcPr>
            <w:tcW w:w="0" w:type="dxa"/>
            <w:tcBorders>
              <w:top w:val="single" w:sz="4" w:space="0" w:color="auto"/>
              <w:left w:val="single" w:sz="4" w:space="0" w:color="auto"/>
              <w:bottom w:val="single" w:sz="4" w:space="0" w:color="auto"/>
              <w:right w:val="single" w:sz="4" w:space="0" w:color="auto"/>
            </w:tcBorders>
            <w:shd w:val="clear" w:color="FFFFFF" w:themeColor="background1" w:fill="FFC000"/>
          </w:tcPr>
          <w:p w14:paraId="48C834DB" w14:textId="590F6952" w:rsidR="00393675" w:rsidRPr="00393675" w:rsidRDefault="00393675" w:rsidP="00393675">
            <w:pPr>
              <w:pStyle w:val="WDTable"/>
              <w:jc w:val="center"/>
              <w:rPr>
                <w:sz w:val="24"/>
                <w:szCs w:val="16"/>
              </w:rPr>
            </w:pPr>
            <w:r w:rsidRPr="00393675">
              <w:rPr>
                <w:rFonts w:cs="Segoe UI"/>
                <w:b/>
                <w:sz w:val="24"/>
                <w:szCs w:val="16"/>
              </w:rPr>
              <w:t>-/?</w:t>
            </w:r>
          </w:p>
        </w:tc>
        <w:tc>
          <w:tcPr>
            <w:tcW w:w="0" w:type="dxa"/>
            <w:tcBorders>
              <w:top w:val="single" w:sz="4" w:space="0" w:color="auto"/>
              <w:left w:val="single" w:sz="4" w:space="0" w:color="auto"/>
              <w:bottom w:val="single" w:sz="4" w:space="0" w:color="auto"/>
              <w:right w:val="single" w:sz="4" w:space="0" w:color="auto"/>
            </w:tcBorders>
            <w:shd w:val="clear" w:color="FFFFFF" w:themeColor="background1" w:fill="FFC000"/>
          </w:tcPr>
          <w:p w14:paraId="36CDAF0E" w14:textId="5461AB49" w:rsidR="00393675" w:rsidRPr="00393675" w:rsidRDefault="00393675" w:rsidP="00393675">
            <w:pPr>
              <w:pStyle w:val="WDTable"/>
              <w:jc w:val="center"/>
              <w:rPr>
                <w:sz w:val="24"/>
                <w:szCs w:val="16"/>
              </w:rPr>
            </w:pPr>
            <w:r w:rsidRPr="00393675">
              <w:rPr>
                <w:rFonts w:cs="Segoe UI"/>
                <w:b/>
                <w:sz w:val="24"/>
                <w:szCs w:val="16"/>
              </w:rPr>
              <w:t>-/?</w:t>
            </w:r>
          </w:p>
        </w:tc>
        <w:tc>
          <w:tcPr>
            <w:tcW w:w="0" w:type="dxa"/>
          </w:tcPr>
          <w:p w14:paraId="7B0FD7FB" w14:textId="77777777" w:rsidR="00393675" w:rsidRPr="00F467CC" w:rsidRDefault="00393675" w:rsidP="00393675">
            <w:pPr>
              <w:pStyle w:val="WDTable"/>
              <w:rPr>
                <w:b/>
                <w:bCs/>
              </w:rPr>
            </w:pPr>
            <w:r w:rsidRPr="00F467CC">
              <w:rPr>
                <w:b/>
                <w:bCs/>
              </w:rPr>
              <w:t>Likely Significant Effects</w:t>
            </w:r>
          </w:p>
          <w:p w14:paraId="66C91BD7" w14:textId="77777777" w:rsidR="00393675" w:rsidRDefault="00393675" w:rsidP="00393675">
            <w:pPr>
              <w:pStyle w:val="WDTable"/>
            </w:pPr>
          </w:p>
          <w:p w14:paraId="66A87B81" w14:textId="2F28DB87" w:rsidR="00393675" w:rsidRDefault="00393675" w:rsidP="00393675">
            <w:pPr>
              <w:pStyle w:val="WDTable"/>
            </w:pPr>
            <w:r>
              <w:t xml:space="preserve">The </w:t>
            </w:r>
            <w:proofErr w:type="gramStart"/>
            <w:r>
              <w:t>District</w:t>
            </w:r>
            <w:proofErr w:type="gramEnd"/>
            <w:r>
              <w:t xml:space="preserve"> includes a number of designated </w:t>
            </w:r>
            <w:r w:rsidR="00E5038D">
              <w:t xml:space="preserve">historic sites </w:t>
            </w:r>
            <w:r>
              <w:t xml:space="preserve">and assets. This includes six Conservation Areas, 80 Listed Buildings, nine Scheduled Monuments and two Register Historic Parks and Gardens. The </w:t>
            </w:r>
            <w:proofErr w:type="gramStart"/>
            <w:r>
              <w:t>District</w:t>
            </w:r>
            <w:proofErr w:type="gramEnd"/>
            <w:r>
              <w:t xml:space="preserve"> also has a number of non-designated historic assets of local importance. Additionally, part of the </w:t>
            </w:r>
            <w:proofErr w:type="gramStart"/>
            <w:r>
              <w:t>north west</w:t>
            </w:r>
            <w:proofErr w:type="gramEnd"/>
            <w:r>
              <w:t xml:space="preserve"> of the District forms part of the setting of the Grade 1 listed Hardwick Hall and Old Hall which are prominent in the landscape. </w:t>
            </w:r>
          </w:p>
          <w:p w14:paraId="6D831E89" w14:textId="77777777" w:rsidR="00393675" w:rsidRDefault="00393675" w:rsidP="00393675">
            <w:pPr>
              <w:pStyle w:val="WDTable"/>
            </w:pPr>
          </w:p>
          <w:p w14:paraId="5A376AF9" w14:textId="77777777" w:rsidR="00393675" w:rsidRDefault="00393675" w:rsidP="00393675">
            <w:pPr>
              <w:pStyle w:val="WDTable"/>
            </w:pPr>
            <w:r>
              <w:t xml:space="preserve">Housing growth could have an adverse effect on cultural heritage assets </w:t>
            </w:r>
            <w:proofErr w:type="gramStart"/>
            <w:r>
              <w:t>as a result of</w:t>
            </w:r>
            <w:proofErr w:type="gramEnd"/>
            <w:r>
              <w:t xml:space="preserve"> the direct loss of assets during construction or due to impacts on their setting during construction and once development has been completed.  There may also be opportunities for housing growth to enhance the settings of heritage assets as well as access to them.</w:t>
            </w:r>
          </w:p>
          <w:p w14:paraId="1B0FC061" w14:textId="77777777" w:rsidR="00393675" w:rsidRDefault="00393675" w:rsidP="00393675">
            <w:pPr>
              <w:pStyle w:val="WDTable"/>
            </w:pPr>
          </w:p>
          <w:p w14:paraId="229EEF6E" w14:textId="04FBEE51" w:rsidR="00393675" w:rsidRDefault="00393675" w:rsidP="00393675">
            <w:pPr>
              <w:pStyle w:val="WDTable"/>
            </w:pPr>
            <w:r>
              <w:t xml:space="preserve">The levels of housing need to be accommodated in both options are likely to have an adverse effect on local landscape and townscape character, although the magnitude of effects would be likely to be reduced through the application of the site selection methodology which seeks to protect historic assets. The level of effects associated with both housing figure options are likely to be </w:t>
            </w:r>
            <w:proofErr w:type="gramStart"/>
            <w:r>
              <w:t>similar to</w:t>
            </w:r>
            <w:proofErr w:type="gramEnd"/>
            <w:r>
              <w:t xml:space="preserve"> one another; although this will depend upon the selection of individual sites. However, as a basic principle, the magnitude of effect is likely to be increased commensurate with the higher scale of growth under the higher (</w:t>
            </w:r>
            <w:r w:rsidR="00082D1B">
              <w:t>535</w:t>
            </w:r>
            <w:r>
              <w:t xml:space="preserve"> dpa) figure compared to the lower standard methodology figure of </w:t>
            </w:r>
            <w:r w:rsidR="004812EF">
              <w:t>4</w:t>
            </w:r>
            <w:r w:rsidR="00082D1B">
              <w:t xml:space="preserve">46 </w:t>
            </w:r>
            <w:r>
              <w:t xml:space="preserve">dpa. </w:t>
            </w:r>
          </w:p>
          <w:p w14:paraId="465403A3" w14:textId="77777777" w:rsidR="00393675" w:rsidRDefault="00393675" w:rsidP="00393675">
            <w:pPr>
              <w:pStyle w:val="WDTable"/>
            </w:pPr>
          </w:p>
          <w:p w14:paraId="53824707" w14:textId="3108518C" w:rsidR="00393675" w:rsidRDefault="00393675" w:rsidP="00393675">
            <w:pPr>
              <w:pStyle w:val="WDTable"/>
            </w:pPr>
            <w:r>
              <w:t>Overall, both housing options are considered to have a minor negative effect on this objective. However, the magnitude is uncertain.</w:t>
            </w:r>
          </w:p>
          <w:p w14:paraId="1F7BD2C3" w14:textId="77777777" w:rsidR="00393675" w:rsidRDefault="00393675" w:rsidP="00393675">
            <w:pPr>
              <w:pStyle w:val="WDTable"/>
            </w:pPr>
          </w:p>
          <w:p w14:paraId="04D4A943" w14:textId="77777777" w:rsidR="00393675" w:rsidRDefault="00393675" w:rsidP="00393675">
            <w:pPr>
              <w:pStyle w:val="WDTable"/>
              <w:rPr>
                <w:b/>
              </w:rPr>
            </w:pPr>
            <w:r w:rsidRPr="00F90F1F">
              <w:rPr>
                <w:b/>
              </w:rPr>
              <w:t>Mitigation</w:t>
            </w:r>
          </w:p>
          <w:p w14:paraId="6D6E1720" w14:textId="6F7EF604" w:rsidR="00393675" w:rsidRDefault="00393675" w:rsidP="00393675">
            <w:pPr>
              <w:pStyle w:val="WDTable"/>
              <w:numPr>
                <w:ilvl w:val="0"/>
                <w:numId w:val="38"/>
              </w:numPr>
              <w:rPr>
                <w:bCs/>
              </w:rPr>
            </w:pPr>
            <w:r w:rsidRPr="00351E97">
              <w:rPr>
                <w:bCs/>
              </w:rPr>
              <w:t>Local Plan policies should ensure that historic environment is conserved and enhanced in accordance with the NPPF.</w:t>
            </w:r>
          </w:p>
          <w:p w14:paraId="74B0FB40" w14:textId="0F5DCD53" w:rsidR="00393675" w:rsidRPr="007823FE" w:rsidRDefault="00393675" w:rsidP="00393675">
            <w:pPr>
              <w:pStyle w:val="WDTable"/>
              <w:numPr>
                <w:ilvl w:val="0"/>
                <w:numId w:val="38"/>
              </w:numPr>
              <w:rPr>
                <w:bCs/>
              </w:rPr>
            </w:pPr>
            <w:r w:rsidRPr="007823FE">
              <w:rPr>
                <w:bCs/>
              </w:rPr>
              <w:t>Local Plan</w:t>
            </w:r>
            <w:r>
              <w:rPr>
                <w:bCs/>
              </w:rPr>
              <w:t xml:space="preserve"> policies</w:t>
            </w:r>
            <w:r w:rsidRPr="007823FE">
              <w:rPr>
                <w:bCs/>
              </w:rPr>
              <w:t xml:space="preserve"> should promote</w:t>
            </w:r>
            <w:r>
              <w:rPr>
                <w:bCs/>
              </w:rPr>
              <w:t xml:space="preserve"> </w:t>
            </w:r>
            <w:r w:rsidRPr="007823FE">
              <w:rPr>
                <w:bCs/>
              </w:rPr>
              <w:t>high standards of architecture and urban design.</w:t>
            </w:r>
          </w:p>
          <w:p w14:paraId="337A11C6" w14:textId="77777777" w:rsidR="00393675" w:rsidRPr="00F90F1F" w:rsidRDefault="00393675" w:rsidP="00393675">
            <w:pPr>
              <w:pStyle w:val="WDTable"/>
              <w:rPr>
                <w:b/>
              </w:rPr>
            </w:pPr>
          </w:p>
          <w:p w14:paraId="6D08A92D" w14:textId="77777777" w:rsidR="00393675" w:rsidRDefault="00393675" w:rsidP="00393675">
            <w:pPr>
              <w:pStyle w:val="WDTable"/>
              <w:rPr>
                <w:b/>
              </w:rPr>
            </w:pPr>
            <w:r w:rsidRPr="00F90F1F">
              <w:rPr>
                <w:b/>
              </w:rPr>
              <w:t>Assumptions</w:t>
            </w:r>
          </w:p>
          <w:p w14:paraId="004F11CC" w14:textId="157D9503" w:rsidR="00393675" w:rsidRPr="00F80051" w:rsidRDefault="00393675" w:rsidP="00393675">
            <w:pPr>
              <w:pStyle w:val="WDTable"/>
              <w:numPr>
                <w:ilvl w:val="0"/>
                <w:numId w:val="38"/>
              </w:numPr>
              <w:rPr>
                <w:bCs/>
              </w:rPr>
            </w:pPr>
            <w:r w:rsidRPr="00F80051">
              <w:rPr>
                <w:bCs/>
              </w:rPr>
              <w:t>None identified.</w:t>
            </w:r>
          </w:p>
          <w:p w14:paraId="746A68B1" w14:textId="77777777" w:rsidR="00393675" w:rsidRPr="00F90F1F" w:rsidRDefault="00393675" w:rsidP="00393675">
            <w:pPr>
              <w:pStyle w:val="WDTable"/>
              <w:rPr>
                <w:b/>
              </w:rPr>
            </w:pPr>
          </w:p>
          <w:p w14:paraId="313F473D" w14:textId="77777777" w:rsidR="00393675" w:rsidRDefault="00393675" w:rsidP="00393675">
            <w:pPr>
              <w:pStyle w:val="WDTable"/>
              <w:rPr>
                <w:b/>
              </w:rPr>
            </w:pPr>
            <w:r w:rsidRPr="00F90F1F">
              <w:rPr>
                <w:b/>
              </w:rPr>
              <w:t>Uncertainties</w:t>
            </w:r>
          </w:p>
          <w:p w14:paraId="639CB777" w14:textId="73D2EF8F" w:rsidR="00393675" w:rsidRDefault="00393675" w:rsidP="00393675">
            <w:pPr>
              <w:pStyle w:val="WDTable"/>
              <w:numPr>
                <w:ilvl w:val="0"/>
                <w:numId w:val="38"/>
              </w:numPr>
            </w:pPr>
            <w:r>
              <w:t>The exact location of new development is unknown at this stage.</w:t>
            </w:r>
          </w:p>
        </w:tc>
      </w:tr>
      <w:tr w:rsidR="00772D47" w14:paraId="79DC379A" w14:textId="77777777" w:rsidTr="0052479B">
        <w:trPr>
          <w:trHeight w:val="2889"/>
        </w:trPr>
        <w:tc>
          <w:tcPr>
            <w:tcW w:w="0" w:type="dxa"/>
          </w:tcPr>
          <w:p w14:paraId="76F69375" w14:textId="77777777" w:rsidR="00772D47" w:rsidRPr="001A7FF5" w:rsidRDefault="00772D47" w:rsidP="00772D47">
            <w:pPr>
              <w:spacing w:after="0" w:line="240" w:lineRule="auto"/>
              <w:contextualSpacing/>
              <w:rPr>
                <w:rFonts w:ascii="Segoe UI" w:eastAsia="Calibri" w:hAnsi="Segoe UI" w:cs="Segoe UI"/>
                <w:b/>
                <w:sz w:val="16"/>
                <w:szCs w:val="18"/>
              </w:rPr>
            </w:pPr>
            <w:r w:rsidRPr="001A7FF5">
              <w:rPr>
                <w:rFonts w:ascii="Segoe UI" w:eastAsia="Calibri" w:hAnsi="Segoe UI" w:cs="Segoe UI"/>
                <w:b/>
                <w:sz w:val="16"/>
                <w:szCs w:val="18"/>
              </w:rPr>
              <w:lastRenderedPageBreak/>
              <w:t>4.Community Safety</w:t>
            </w:r>
          </w:p>
          <w:p w14:paraId="192E8B81" w14:textId="0B3F66AE" w:rsidR="00772D47" w:rsidRPr="001A7FF5" w:rsidRDefault="00772D47" w:rsidP="0052479B">
            <w:pPr>
              <w:spacing w:after="0" w:line="240" w:lineRule="auto"/>
              <w:contextualSpacing/>
            </w:pPr>
            <w:r w:rsidRPr="001A7FF5">
              <w:rPr>
                <w:rFonts w:ascii="Segoe UI" w:eastAsia="Calibri" w:hAnsi="Segoe UI" w:cs="Segoe UI"/>
                <w:sz w:val="16"/>
                <w:szCs w:val="18"/>
              </w:rPr>
              <w:t>To improve community safety, reduce crime and the fear of crime.</w:t>
            </w:r>
          </w:p>
        </w:tc>
        <w:tc>
          <w:tcPr>
            <w:tcW w:w="0" w:type="dxa"/>
          </w:tcPr>
          <w:p w14:paraId="120AB8C2" w14:textId="39EF1885" w:rsidR="00772D47" w:rsidRPr="00E950E6" w:rsidRDefault="00E950E6" w:rsidP="00E950E6">
            <w:pPr>
              <w:pStyle w:val="WDTable"/>
              <w:jc w:val="center"/>
              <w:rPr>
                <w:b/>
                <w:sz w:val="24"/>
              </w:rPr>
            </w:pPr>
            <w:r w:rsidRPr="00E950E6">
              <w:rPr>
                <w:b/>
                <w:sz w:val="24"/>
              </w:rPr>
              <w:t>0</w:t>
            </w:r>
          </w:p>
        </w:tc>
        <w:tc>
          <w:tcPr>
            <w:tcW w:w="0" w:type="dxa"/>
          </w:tcPr>
          <w:p w14:paraId="7881FFB8" w14:textId="4677F46A" w:rsidR="00772D47" w:rsidRPr="00E950E6" w:rsidRDefault="00E950E6" w:rsidP="00E950E6">
            <w:pPr>
              <w:pStyle w:val="WDTable"/>
              <w:jc w:val="center"/>
              <w:rPr>
                <w:b/>
                <w:sz w:val="24"/>
              </w:rPr>
            </w:pPr>
            <w:r w:rsidRPr="00E950E6">
              <w:rPr>
                <w:b/>
                <w:sz w:val="24"/>
              </w:rPr>
              <w:t>0</w:t>
            </w:r>
          </w:p>
        </w:tc>
        <w:tc>
          <w:tcPr>
            <w:tcW w:w="0" w:type="dxa"/>
          </w:tcPr>
          <w:p w14:paraId="69B77567" w14:textId="77777777" w:rsidR="00F467CC" w:rsidRPr="00F467CC" w:rsidRDefault="00F467CC" w:rsidP="00F467CC">
            <w:pPr>
              <w:pStyle w:val="WDTable"/>
              <w:rPr>
                <w:b/>
                <w:bCs/>
              </w:rPr>
            </w:pPr>
            <w:r w:rsidRPr="00F467CC">
              <w:rPr>
                <w:b/>
                <w:bCs/>
              </w:rPr>
              <w:t>Likely Significant Effects</w:t>
            </w:r>
          </w:p>
          <w:p w14:paraId="00109B2A" w14:textId="65B9193D" w:rsidR="003405A8" w:rsidRDefault="003405A8" w:rsidP="00772D47">
            <w:pPr>
              <w:pStyle w:val="WDTable"/>
            </w:pPr>
          </w:p>
          <w:p w14:paraId="090A1E18" w14:textId="1A52CDB9" w:rsidR="003405A8" w:rsidRDefault="003405A8" w:rsidP="00772D47">
            <w:pPr>
              <w:pStyle w:val="WDTable"/>
            </w:pPr>
            <w:r w:rsidRPr="003405A8">
              <w:t>The</w:t>
            </w:r>
            <w:r>
              <w:t xml:space="preserve"> </w:t>
            </w:r>
            <w:r w:rsidR="00E5038D">
              <w:t xml:space="preserve">scale of growth in each </w:t>
            </w:r>
            <w:r>
              <w:t xml:space="preserve">housing growth </w:t>
            </w:r>
            <w:r w:rsidRPr="003405A8">
              <w:t xml:space="preserve">option </w:t>
            </w:r>
            <w:r w:rsidR="00E5038D">
              <w:t>is</w:t>
            </w:r>
            <w:r w:rsidR="00E5038D" w:rsidRPr="003405A8">
              <w:t xml:space="preserve"> </w:t>
            </w:r>
            <w:r w:rsidRPr="003405A8">
              <w:t xml:space="preserve">not </w:t>
            </w:r>
            <w:r w:rsidR="00E5038D">
              <w:t xml:space="preserve">(of itself) </w:t>
            </w:r>
            <w:r w:rsidRPr="003405A8">
              <w:t xml:space="preserve">considered to influence the ability to improve community safety, reduce crime and the fear of crime. The ability to do so depends on the inclusion of </w:t>
            </w:r>
            <w:r w:rsidR="00E5038D">
              <w:t xml:space="preserve">design </w:t>
            </w:r>
            <w:r w:rsidRPr="003405A8">
              <w:t xml:space="preserve">features such as natural surveillance, appropriate </w:t>
            </w:r>
            <w:proofErr w:type="gramStart"/>
            <w:r w:rsidRPr="003405A8">
              <w:t>lighting</w:t>
            </w:r>
            <w:proofErr w:type="gramEnd"/>
            <w:r w:rsidRPr="003405A8">
              <w:t xml:space="preserve"> and shared spaces. These factors can only be determined through detailed design at the </w:t>
            </w:r>
            <w:proofErr w:type="spellStart"/>
            <w:r w:rsidRPr="003405A8">
              <w:t>masterplanning</w:t>
            </w:r>
            <w:proofErr w:type="spellEnd"/>
            <w:r w:rsidRPr="003405A8">
              <w:t xml:space="preserve">/planning application stage and therefore the </w:t>
            </w:r>
            <w:r>
              <w:t xml:space="preserve">housing growth options </w:t>
            </w:r>
            <w:r w:rsidRPr="003405A8">
              <w:t xml:space="preserve">are not considered to </w:t>
            </w:r>
            <w:proofErr w:type="gramStart"/>
            <w:r w:rsidRPr="003405A8">
              <w:t>have an effect on</w:t>
            </w:r>
            <w:proofErr w:type="gramEnd"/>
            <w:r w:rsidRPr="003405A8">
              <w:t xml:space="preserve"> this objective.</w:t>
            </w:r>
          </w:p>
          <w:p w14:paraId="249B6B9A" w14:textId="77777777" w:rsidR="00E950E6" w:rsidRDefault="00E950E6" w:rsidP="00772D47">
            <w:pPr>
              <w:pStyle w:val="WDTable"/>
            </w:pPr>
          </w:p>
          <w:p w14:paraId="09E11FAD" w14:textId="77777777" w:rsidR="00772D47" w:rsidRDefault="00772D47" w:rsidP="00772D47">
            <w:pPr>
              <w:pStyle w:val="WDTable"/>
              <w:rPr>
                <w:b/>
              </w:rPr>
            </w:pPr>
            <w:r w:rsidRPr="00F90F1F">
              <w:rPr>
                <w:b/>
              </w:rPr>
              <w:t>Mitigation</w:t>
            </w:r>
          </w:p>
          <w:p w14:paraId="4C5D239D" w14:textId="75AAE1A2" w:rsidR="00772D47" w:rsidRPr="006F7AE2" w:rsidRDefault="00E950E6" w:rsidP="0052479B">
            <w:pPr>
              <w:pStyle w:val="WDTable"/>
              <w:numPr>
                <w:ilvl w:val="0"/>
                <w:numId w:val="38"/>
              </w:numPr>
              <w:rPr>
                <w:b/>
              </w:rPr>
            </w:pPr>
            <w:bookmarkStart w:id="2" w:name="_Hlk34889473"/>
            <w:r w:rsidRPr="00E950E6">
              <w:t>Local Plan policies should ensure that new development designs out crime.</w:t>
            </w:r>
            <w:bookmarkEnd w:id="2"/>
          </w:p>
          <w:p w14:paraId="2C2C261D" w14:textId="77777777" w:rsidR="00772D47" w:rsidRDefault="00772D47" w:rsidP="00772D47">
            <w:pPr>
              <w:pStyle w:val="WDTable"/>
              <w:rPr>
                <w:b/>
              </w:rPr>
            </w:pPr>
            <w:r w:rsidRPr="00F90F1F">
              <w:rPr>
                <w:b/>
              </w:rPr>
              <w:t>Assumptions</w:t>
            </w:r>
          </w:p>
          <w:p w14:paraId="1A7642FA" w14:textId="379F033B" w:rsidR="00772D47" w:rsidRPr="006F7AE2" w:rsidRDefault="00E950E6" w:rsidP="0052479B">
            <w:pPr>
              <w:pStyle w:val="WDTable"/>
              <w:numPr>
                <w:ilvl w:val="0"/>
                <w:numId w:val="38"/>
              </w:numPr>
              <w:rPr>
                <w:b/>
              </w:rPr>
            </w:pPr>
            <w:r w:rsidRPr="00E950E6">
              <w:t>None identified.</w:t>
            </w:r>
          </w:p>
          <w:p w14:paraId="45F43980" w14:textId="77777777" w:rsidR="00772D47" w:rsidRDefault="00772D47" w:rsidP="00772D47">
            <w:pPr>
              <w:pStyle w:val="WDTable"/>
              <w:rPr>
                <w:b/>
              </w:rPr>
            </w:pPr>
            <w:r w:rsidRPr="00F90F1F">
              <w:rPr>
                <w:b/>
              </w:rPr>
              <w:t>Uncertainties</w:t>
            </w:r>
          </w:p>
          <w:p w14:paraId="454EC4AF" w14:textId="67688240" w:rsidR="00772D47" w:rsidRDefault="00E950E6" w:rsidP="00772D47">
            <w:pPr>
              <w:pStyle w:val="WDTable"/>
              <w:numPr>
                <w:ilvl w:val="0"/>
                <w:numId w:val="38"/>
              </w:numPr>
            </w:pPr>
            <w:r>
              <w:t>None identified.</w:t>
            </w:r>
          </w:p>
        </w:tc>
      </w:tr>
      <w:tr w:rsidR="00E832E2" w14:paraId="0B94096F" w14:textId="77777777" w:rsidTr="00E832E2">
        <w:tc>
          <w:tcPr>
            <w:tcW w:w="1555" w:type="dxa"/>
          </w:tcPr>
          <w:p w14:paraId="104DFA78" w14:textId="77777777" w:rsidR="008E5FEB" w:rsidRPr="001A7FF5" w:rsidRDefault="008E5FEB" w:rsidP="008E5FEB">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t>5.Social Inclusion Deprivation</w:t>
            </w:r>
          </w:p>
          <w:p w14:paraId="1A8E9A3F" w14:textId="77777777" w:rsidR="008E5FEB" w:rsidRPr="001A7FF5" w:rsidRDefault="008E5FEB" w:rsidP="008E5FEB">
            <w:pPr>
              <w:pStyle w:val="WDTable"/>
              <w:contextualSpacing/>
              <w:rPr>
                <w:rFonts w:cs="Segoe UI"/>
                <w:szCs w:val="18"/>
              </w:rPr>
            </w:pPr>
            <w:r w:rsidRPr="001A7FF5">
              <w:rPr>
                <w:rFonts w:eastAsia="ArialMT" w:cs="Segoe UI"/>
                <w:szCs w:val="18"/>
                <w:lang w:eastAsia="en-GB"/>
              </w:rPr>
              <w:lastRenderedPageBreak/>
              <w:t>To improve social inclusion and to close the gap between the most deprived areas and the rest of Ashfield.</w:t>
            </w:r>
          </w:p>
        </w:tc>
        <w:tc>
          <w:tcPr>
            <w:tcW w:w="1275" w:type="dxa"/>
            <w:tcBorders>
              <w:bottom w:val="single" w:sz="4" w:space="0" w:color="auto"/>
            </w:tcBorders>
            <w:shd w:val="clear" w:color="auto" w:fill="92D050"/>
          </w:tcPr>
          <w:p w14:paraId="47DB2945" w14:textId="309A1E6D" w:rsidR="008E5FEB" w:rsidRDefault="008E5FEB" w:rsidP="008E5FEB">
            <w:pPr>
              <w:pStyle w:val="WDTable"/>
              <w:jc w:val="center"/>
            </w:pPr>
            <w:r w:rsidRPr="00222E1D">
              <w:rPr>
                <w:rFonts w:cs="Segoe UI"/>
                <w:b/>
                <w:sz w:val="28"/>
                <w:szCs w:val="16"/>
              </w:rPr>
              <w:lastRenderedPageBreak/>
              <w:t>+</w:t>
            </w:r>
          </w:p>
        </w:tc>
        <w:tc>
          <w:tcPr>
            <w:tcW w:w="1276" w:type="dxa"/>
            <w:tcBorders>
              <w:bottom w:val="single" w:sz="4" w:space="0" w:color="auto"/>
            </w:tcBorders>
            <w:shd w:val="clear" w:color="auto" w:fill="92D050"/>
          </w:tcPr>
          <w:p w14:paraId="68226F09" w14:textId="3915B737" w:rsidR="008E5FEB" w:rsidRDefault="008E5FEB" w:rsidP="008E5FEB">
            <w:pPr>
              <w:pStyle w:val="WDTable"/>
              <w:jc w:val="center"/>
            </w:pPr>
            <w:r w:rsidRPr="00222E1D">
              <w:rPr>
                <w:rFonts w:cs="Segoe UI"/>
                <w:b/>
                <w:sz w:val="28"/>
                <w:szCs w:val="16"/>
              </w:rPr>
              <w:t>+</w:t>
            </w:r>
          </w:p>
        </w:tc>
        <w:tc>
          <w:tcPr>
            <w:tcW w:w="10490" w:type="dxa"/>
          </w:tcPr>
          <w:p w14:paraId="2117342C" w14:textId="77777777" w:rsidR="00F467CC" w:rsidRPr="00F467CC" w:rsidRDefault="00F467CC" w:rsidP="00F467CC">
            <w:pPr>
              <w:pStyle w:val="WDTable"/>
              <w:rPr>
                <w:b/>
                <w:bCs/>
              </w:rPr>
            </w:pPr>
            <w:r w:rsidRPr="00F467CC">
              <w:rPr>
                <w:b/>
                <w:bCs/>
              </w:rPr>
              <w:t>Likely Significant Effects</w:t>
            </w:r>
          </w:p>
          <w:p w14:paraId="3DCB1528" w14:textId="6E43193C" w:rsidR="008E5FEB" w:rsidRDefault="008E5FEB" w:rsidP="008E5FEB">
            <w:pPr>
              <w:pStyle w:val="WDTable"/>
            </w:pPr>
          </w:p>
          <w:p w14:paraId="1F2C08BD" w14:textId="12910819" w:rsidR="00D96DC2" w:rsidRDefault="00D96DC2" w:rsidP="00D96DC2">
            <w:pPr>
              <w:pStyle w:val="WDTable"/>
            </w:pPr>
            <w:r>
              <w:lastRenderedPageBreak/>
              <w:t xml:space="preserve">Residential development has the potential to improve the viability and vitality of existing shops, </w:t>
            </w:r>
            <w:proofErr w:type="gramStart"/>
            <w:r>
              <w:t>services</w:t>
            </w:r>
            <w:proofErr w:type="gramEnd"/>
            <w:r>
              <w:t xml:space="preserve"> and facilities in the areas where growth is located. New development may also encourage and support investment in existing, and the provision of new, services and facilities in the </w:t>
            </w:r>
            <w:proofErr w:type="gramStart"/>
            <w:r>
              <w:t>District</w:t>
            </w:r>
            <w:proofErr w:type="gramEnd"/>
            <w:r>
              <w:t xml:space="preserve"> through, for example, the receipt of developer contributions.</w:t>
            </w:r>
            <w:r w:rsidR="003050C3">
              <w:t xml:space="preserve"> This could enhance accessibility of these services. </w:t>
            </w:r>
          </w:p>
          <w:p w14:paraId="60F04F6E" w14:textId="03CC1C83" w:rsidR="003050C3" w:rsidRDefault="003050C3" w:rsidP="00D96DC2">
            <w:pPr>
              <w:pStyle w:val="WDTable"/>
            </w:pPr>
          </w:p>
          <w:p w14:paraId="486E86FC" w14:textId="6A4BC02E" w:rsidR="003050C3" w:rsidRDefault="003050C3" w:rsidP="003050C3">
            <w:pPr>
              <w:pStyle w:val="WDTable"/>
            </w:pPr>
            <w:r>
              <w:t>Both options would support the provision of a mix of good quality housing</w:t>
            </w:r>
            <w:r w:rsidR="00A43BEB">
              <w:t>, including affordable housing,</w:t>
            </w:r>
            <w:r>
              <w:t xml:space="preserve"> across various locations in the </w:t>
            </w:r>
            <w:proofErr w:type="gramStart"/>
            <w:r>
              <w:t>District</w:t>
            </w:r>
            <w:proofErr w:type="gramEnd"/>
            <w:r>
              <w:t xml:space="preserve">, dependent on distribution. These effects may be greater with the higher </w:t>
            </w:r>
            <w:r w:rsidR="006F7AE2">
              <w:t xml:space="preserve">growth </w:t>
            </w:r>
            <w:r>
              <w:t xml:space="preserve">option. However, it is recognised that viability is low across many areas of the </w:t>
            </w:r>
            <w:proofErr w:type="gramStart"/>
            <w:r>
              <w:t>District</w:t>
            </w:r>
            <w:proofErr w:type="gramEnd"/>
            <w:r>
              <w:t xml:space="preserve">. </w:t>
            </w:r>
          </w:p>
          <w:p w14:paraId="3F0E52A1" w14:textId="5DF05AB2" w:rsidR="00D96DC2" w:rsidRDefault="00D96DC2" w:rsidP="008E5FEB">
            <w:pPr>
              <w:pStyle w:val="WDTable"/>
            </w:pPr>
          </w:p>
          <w:p w14:paraId="68D45978" w14:textId="542BD684" w:rsidR="00D96DC2" w:rsidRDefault="003050C3" w:rsidP="008E5FEB">
            <w:pPr>
              <w:pStyle w:val="WDTable"/>
            </w:pPr>
            <w:r>
              <w:t>Overall, both housing growth options have been assessed as having a minor positive effect on the achievement of this objective.</w:t>
            </w:r>
          </w:p>
          <w:p w14:paraId="2A553707" w14:textId="77777777" w:rsidR="00F467CC" w:rsidRDefault="00F467CC" w:rsidP="008E5FEB">
            <w:pPr>
              <w:pStyle w:val="WDTable"/>
            </w:pPr>
          </w:p>
          <w:p w14:paraId="32F7783F" w14:textId="77777777" w:rsidR="008E5FEB" w:rsidRDefault="008E5FEB" w:rsidP="008E5FEB">
            <w:pPr>
              <w:pStyle w:val="WDTable"/>
              <w:rPr>
                <w:b/>
              </w:rPr>
            </w:pPr>
            <w:r w:rsidRPr="00F90F1F">
              <w:rPr>
                <w:b/>
              </w:rPr>
              <w:t>Mitigation</w:t>
            </w:r>
          </w:p>
          <w:p w14:paraId="5ACCE51F" w14:textId="6F5F844D" w:rsidR="008E5FEB" w:rsidRDefault="00D96DC2" w:rsidP="008E5FEB">
            <w:pPr>
              <w:pStyle w:val="WDTable"/>
              <w:numPr>
                <w:ilvl w:val="0"/>
                <w:numId w:val="38"/>
              </w:numPr>
              <w:rPr>
                <w:bCs/>
              </w:rPr>
            </w:pPr>
            <w:r w:rsidRPr="00D96DC2">
              <w:rPr>
                <w:bCs/>
              </w:rPr>
              <w:t>Local Plan policies should support regeneration opportunities, where possible.</w:t>
            </w:r>
          </w:p>
          <w:p w14:paraId="3E6370FD" w14:textId="3F4E2517" w:rsidR="006C7A5B" w:rsidRPr="00D96DC2" w:rsidRDefault="006C7A5B" w:rsidP="008E5FEB">
            <w:pPr>
              <w:pStyle w:val="WDTable"/>
              <w:numPr>
                <w:ilvl w:val="0"/>
                <w:numId w:val="38"/>
              </w:numPr>
              <w:rPr>
                <w:bCs/>
              </w:rPr>
            </w:pPr>
            <w:r>
              <w:rPr>
                <w:bCs/>
              </w:rPr>
              <w:t xml:space="preserve">Local Plan policies should consider the importance of social value arising from development. </w:t>
            </w:r>
          </w:p>
          <w:p w14:paraId="14C4AB8B" w14:textId="62D3A7FA" w:rsidR="00D96DC2" w:rsidRPr="00D96DC2" w:rsidRDefault="00D96DC2" w:rsidP="008E5FEB">
            <w:pPr>
              <w:pStyle w:val="WDTable"/>
              <w:numPr>
                <w:ilvl w:val="0"/>
                <w:numId w:val="38"/>
              </w:numPr>
              <w:rPr>
                <w:bCs/>
              </w:rPr>
            </w:pPr>
            <w:r w:rsidRPr="00D96DC2">
              <w:rPr>
                <w:bCs/>
              </w:rPr>
              <w:t xml:space="preserve">Development contributions should be sought towards </w:t>
            </w:r>
            <w:r>
              <w:rPr>
                <w:bCs/>
              </w:rPr>
              <w:t xml:space="preserve">community services and </w:t>
            </w:r>
            <w:r w:rsidRPr="00D96DC2">
              <w:rPr>
                <w:bCs/>
              </w:rPr>
              <w:t>facilities.</w:t>
            </w:r>
          </w:p>
          <w:p w14:paraId="017EC71C" w14:textId="77188511" w:rsidR="008E5FEB" w:rsidRPr="006F7AE2" w:rsidRDefault="00D96DC2" w:rsidP="0052479B">
            <w:pPr>
              <w:pStyle w:val="WDTable"/>
              <w:numPr>
                <w:ilvl w:val="0"/>
                <w:numId w:val="38"/>
              </w:numPr>
              <w:rPr>
                <w:b/>
              </w:rPr>
            </w:pPr>
            <w:r w:rsidRPr="00D96DC2">
              <w:rPr>
                <w:bCs/>
              </w:rPr>
              <w:t>New development should be located close to services and facilities.</w:t>
            </w:r>
          </w:p>
          <w:p w14:paraId="77A91F69" w14:textId="77777777" w:rsidR="008E5FEB" w:rsidRDefault="008E5FEB" w:rsidP="008E5FEB">
            <w:pPr>
              <w:pStyle w:val="WDTable"/>
              <w:rPr>
                <w:b/>
              </w:rPr>
            </w:pPr>
            <w:r w:rsidRPr="00F90F1F">
              <w:rPr>
                <w:b/>
              </w:rPr>
              <w:t>Assumptions</w:t>
            </w:r>
          </w:p>
          <w:p w14:paraId="292D35E6" w14:textId="02B5CDA6" w:rsidR="008E5FEB" w:rsidRPr="006F7AE2" w:rsidRDefault="003050C3" w:rsidP="0052479B">
            <w:pPr>
              <w:pStyle w:val="WDTable"/>
              <w:numPr>
                <w:ilvl w:val="0"/>
                <w:numId w:val="38"/>
              </w:numPr>
              <w:rPr>
                <w:b/>
              </w:rPr>
            </w:pPr>
            <w:r w:rsidRPr="003050C3">
              <w:rPr>
                <w:bCs/>
              </w:rPr>
              <w:t>None identified.</w:t>
            </w:r>
          </w:p>
          <w:p w14:paraId="46797C4A" w14:textId="77777777" w:rsidR="008E5FEB" w:rsidRDefault="008E5FEB" w:rsidP="008E5FEB">
            <w:pPr>
              <w:pStyle w:val="WDTable"/>
              <w:rPr>
                <w:b/>
              </w:rPr>
            </w:pPr>
            <w:r w:rsidRPr="00F90F1F">
              <w:rPr>
                <w:b/>
              </w:rPr>
              <w:t>Uncertainties</w:t>
            </w:r>
          </w:p>
          <w:p w14:paraId="3DA20484" w14:textId="5C21ABE4" w:rsidR="008E5FEB" w:rsidRDefault="003050C3" w:rsidP="008E5FEB">
            <w:pPr>
              <w:pStyle w:val="WDTable"/>
              <w:numPr>
                <w:ilvl w:val="0"/>
                <w:numId w:val="38"/>
              </w:numPr>
            </w:pPr>
            <w:r>
              <w:t>The location of development is unknown.</w:t>
            </w:r>
          </w:p>
        </w:tc>
      </w:tr>
      <w:tr w:rsidR="00E832E2" w14:paraId="166ADC6B" w14:textId="77777777" w:rsidTr="002255C6">
        <w:tc>
          <w:tcPr>
            <w:tcW w:w="0" w:type="dxa"/>
            <w:shd w:val="clear" w:color="auto" w:fill="auto"/>
          </w:tcPr>
          <w:p w14:paraId="493A93C2" w14:textId="77777777" w:rsidR="00393675" w:rsidRPr="001A7FF5" w:rsidRDefault="00393675" w:rsidP="00393675">
            <w:pPr>
              <w:autoSpaceDE w:val="0"/>
              <w:autoSpaceDN w:val="0"/>
              <w:adjustRightInd w:val="0"/>
              <w:spacing w:after="0" w:line="240" w:lineRule="auto"/>
              <w:contextualSpacing/>
              <w:rPr>
                <w:rFonts w:ascii="Segoe UI" w:eastAsia="ArialMT" w:hAnsi="Segoe UI" w:cs="Segoe UI"/>
                <w:b/>
                <w:sz w:val="16"/>
                <w:szCs w:val="18"/>
              </w:rPr>
            </w:pPr>
            <w:bookmarkStart w:id="3" w:name="_Hlk34888621"/>
            <w:r w:rsidRPr="001A7FF5">
              <w:rPr>
                <w:rFonts w:ascii="Segoe UI" w:eastAsia="ArialMT" w:hAnsi="Segoe UI" w:cs="Segoe UI"/>
                <w:b/>
                <w:sz w:val="16"/>
                <w:szCs w:val="18"/>
              </w:rPr>
              <w:lastRenderedPageBreak/>
              <w:t>6. Biodiversity &amp; Green Infrastructure</w:t>
            </w:r>
          </w:p>
          <w:p w14:paraId="6743484D" w14:textId="425EC889" w:rsidR="00393675" w:rsidRPr="001A7FF5" w:rsidRDefault="00393675" w:rsidP="00393675">
            <w:pPr>
              <w:pStyle w:val="WDTable"/>
              <w:contextualSpacing/>
              <w:rPr>
                <w:rFonts w:cs="Segoe UI"/>
                <w:szCs w:val="18"/>
              </w:rPr>
            </w:pPr>
            <w:r w:rsidRPr="001A7FF5">
              <w:rPr>
                <w:rFonts w:eastAsia="ArialMT" w:cs="Segoe UI"/>
                <w:szCs w:val="18"/>
                <w:lang w:eastAsia="en-GB"/>
              </w:rPr>
              <w:t>To conserve, enhance and increase biodiversity levels and</w:t>
            </w:r>
            <w:r w:rsidRPr="001A7FF5">
              <w:rPr>
                <w:rFonts w:eastAsia="Calibri" w:cs="Segoe UI"/>
                <w:szCs w:val="18"/>
              </w:rPr>
              <w:t xml:space="preserve"> Green &amp; Blue Infrastructure</w:t>
            </w:r>
          </w:p>
        </w:tc>
        <w:tc>
          <w:tcPr>
            <w:tcW w:w="0" w:type="dxa"/>
            <w:tcBorders>
              <w:top w:val="single" w:sz="4" w:space="0" w:color="auto"/>
              <w:left w:val="single" w:sz="4" w:space="0" w:color="auto"/>
              <w:bottom w:val="single" w:sz="4" w:space="0" w:color="auto"/>
              <w:right w:val="single" w:sz="4" w:space="0" w:color="auto"/>
            </w:tcBorders>
            <w:shd w:val="clear" w:color="auto" w:fill="FFC000"/>
          </w:tcPr>
          <w:p w14:paraId="0A33F68C" w14:textId="5C409C2C" w:rsidR="00393675" w:rsidRPr="00393675" w:rsidRDefault="00393675" w:rsidP="00393675">
            <w:pPr>
              <w:pStyle w:val="WDTable"/>
              <w:jc w:val="center"/>
              <w:rPr>
                <w:sz w:val="24"/>
                <w:szCs w:val="24"/>
              </w:rPr>
            </w:pPr>
            <w:r w:rsidRPr="00393675">
              <w:rPr>
                <w:rFonts w:cs="Segoe UI"/>
                <w:b/>
                <w:sz w:val="24"/>
                <w:szCs w:val="24"/>
              </w:rPr>
              <w:t>-/?</w:t>
            </w:r>
          </w:p>
        </w:tc>
        <w:tc>
          <w:tcPr>
            <w:tcW w:w="0" w:type="dxa"/>
            <w:tcBorders>
              <w:top w:val="single" w:sz="4" w:space="0" w:color="auto"/>
              <w:left w:val="single" w:sz="4" w:space="0" w:color="auto"/>
              <w:bottom w:val="single" w:sz="4" w:space="0" w:color="auto"/>
              <w:right w:val="single" w:sz="4" w:space="0" w:color="auto"/>
            </w:tcBorders>
            <w:shd w:val="clear" w:color="auto" w:fill="FFC000"/>
          </w:tcPr>
          <w:p w14:paraId="1E7DE7B0" w14:textId="5BCEC377" w:rsidR="00393675" w:rsidRPr="00393675" w:rsidRDefault="00393675" w:rsidP="00393675">
            <w:pPr>
              <w:pStyle w:val="WDTable"/>
              <w:jc w:val="center"/>
              <w:rPr>
                <w:sz w:val="24"/>
                <w:szCs w:val="24"/>
              </w:rPr>
            </w:pPr>
            <w:r w:rsidRPr="00393675">
              <w:rPr>
                <w:rFonts w:cs="Segoe UI"/>
                <w:b/>
                <w:sz w:val="24"/>
                <w:szCs w:val="24"/>
              </w:rPr>
              <w:t>-/?</w:t>
            </w:r>
          </w:p>
        </w:tc>
        <w:tc>
          <w:tcPr>
            <w:tcW w:w="0" w:type="dxa"/>
          </w:tcPr>
          <w:p w14:paraId="3E3AC178" w14:textId="77777777" w:rsidR="00393675" w:rsidRPr="00F467CC" w:rsidRDefault="00393675" w:rsidP="00393675">
            <w:pPr>
              <w:pStyle w:val="WDTable"/>
              <w:rPr>
                <w:b/>
                <w:bCs/>
              </w:rPr>
            </w:pPr>
            <w:r w:rsidRPr="00F467CC">
              <w:rPr>
                <w:b/>
                <w:bCs/>
              </w:rPr>
              <w:t>Likely Significant Effects</w:t>
            </w:r>
          </w:p>
          <w:p w14:paraId="1DC5A3A6" w14:textId="77777777" w:rsidR="00393675" w:rsidRDefault="00393675" w:rsidP="00393675">
            <w:pPr>
              <w:pStyle w:val="WDTable"/>
            </w:pPr>
          </w:p>
          <w:p w14:paraId="77C6C2D5" w14:textId="0740F7B6" w:rsidR="00393675" w:rsidRDefault="00393675" w:rsidP="00393675">
            <w:pPr>
              <w:pStyle w:val="WDTable"/>
            </w:pPr>
            <w:r>
              <w:t xml:space="preserve">There are no internationally designated conservation sites within the </w:t>
            </w:r>
            <w:proofErr w:type="gramStart"/>
            <w:r>
              <w:t>District</w:t>
            </w:r>
            <w:proofErr w:type="gramEnd"/>
            <w:r>
              <w:t xml:space="preserve"> although there is a possible potential SPA (</w:t>
            </w:r>
            <w:proofErr w:type="spellStart"/>
            <w:r>
              <w:t>ppSPA</w:t>
            </w:r>
            <w:proofErr w:type="spellEnd"/>
            <w:r>
              <w:t xml:space="preserve">) for Sherwood Forest, which is recognised as being important for breeding woodlark and </w:t>
            </w:r>
            <w:r w:rsidR="009D3A7C">
              <w:t>n</w:t>
            </w:r>
            <w:r>
              <w:t xml:space="preserve">ightjar, in the south and east of the District. </w:t>
            </w:r>
          </w:p>
          <w:p w14:paraId="306DA74A" w14:textId="24A1E532" w:rsidR="00393675" w:rsidRDefault="00393675" w:rsidP="00393675">
            <w:pPr>
              <w:pStyle w:val="WDTable"/>
            </w:pPr>
            <w:r>
              <w:t>There are nine SSSIs across Ashfield and several tracts of ancient woodland</w:t>
            </w:r>
            <w:r w:rsidR="00153C70">
              <w:t xml:space="preserve">. </w:t>
            </w:r>
            <w:r>
              <w:t xml:space="preserve"> There are also a number of Local Wildlife Sites (LWS) across the </w:t>
            </w:r>
            <w:proofErr w:type="gramStart"/>
            <w:r>
              <w:t>District</w:t>
            </w:r>
            <w:proofErr w:type="gramEnd"/>
            <w:r>
              <w:t xml:space="preserve"> and four Local Nature Reserves (LNR). </w:t>
            </w:r>
          </w:p>
          <w:p w14:paraId="5200331E" w14:textId="7A711DC0" w:rsidR="00393675" w:rsidRDefault="00393675" w:rsidP="00393675">
            <w:pPr>
              <w:pStyle w:val="WDTable"/>
            </w:pPr>
          </w:p>
          <w:p w14:paraId="56B4B752" w14:textId="0869E29B" w:rsidR="00393675" w:rsidRDefault="00393675" w:rsidP="00393675">
            <w:pPr>
              <w:pStyle w:val="WDTable"/>
            </w:pPr>
            <w:r>
              <w:t>It is assumed that development would not directly affect these sites</w:t>
            </w:r>
            <w:r w:rsidR="001E5230">
              <w:t>, depending on location</w:t>
            </w:r>
            <w:r>
              <w:t xml:space="preserve"> although housing growth under th</w:t>
            </w:r>
            <w:r w:rsidR="001E5230">
              <w:t>ese</w:t>
            </w:r>
            <w:r>
              <w:t xml:space="preserve"> option</w:t>
            </w:r>
            <w:r w:rsidR="001E5230">
              <w:t>s</w:t>
            </w:r>
            <w:r>
              <w:t xml:space="preserve"> could have indirect negative effects on these assets due to, for example, disturbance arising from increased recreational activity and wild bird and</w:t>
            </w:r>
          </w:p>
          <w:p w14:paraId="608F4D27" w14:textId="6ADDB630" w:rsidR="00393675" w:rsidRDefault="00393675" w:rsidP="00393675">
            <w:pPr>
              <w:pStyle w:val="WDTable"/>
            </w:pPr>
            <w:r>
              <w:t>mammal loss from cat predation. However, this is dependent on the location of future residential development.</w:t>
            </w:r>
          </w:p>
          <w:p w14:paraId="56A34479" w14:textId="5086CBAB" w:rsidR="00A6350B" w:rsidRDefault="00A6350B" w:rsidP="00393675">
            <w:pPr>
              <w:pStyle w:val="WDTable"/>
            </w:pPr>
          </w:p>
          <w:p w14:paraId="5E4046AC" w14:textId="7A4BB337" w:rsidR="00A6350B" w:rsidRDefault="00A6350B" w:rsidP="00393675">
            <w:pPr>
              <w:pStyle w:val="WDTable"/>
            </w:pPr>
            <w:r w:rsidRPr="00A6350B">
              <w:lastRenderedPageBreak/>
              <w:t xml:space="preserve">The limited </w:t>
            </w:r>
            <w:r>
              <w:t xml:space="preserve">availability of </w:t>
            </w:r>
            <w:r w:rsidRPr="00A6350B">
              <w:t xml:space="preserve">brownfield sites </w:t>
            </w:r>
            <w:r>
              <w:t>in</w:t>
            </w:r>
            <w:r w:rsidRPr="00A6350B">
              <w:t xml:space="preserve"> Ashfield will result in the development of greenfield sites.  Development on these sites is </w:t>
            </w:r>
            <w:r>
              <w:t xml:space="preserve">considered </w:t>
            </w:r>
            <w:r w:rsidRPr="00A6350B">
              <w:t xml:space="preserve">likely to </w:t>
            </w:r>
            <w:r>
              <w:t>a</w:t>
            </w:r>
            <w:r w:rsidRPr="00A6350B">
              <w:t xml:space="preserve">ffect biodiversity </w:t>
            </w:r>
            <w:r>
              <w:t xml:space="preserve">through </w:t>
            </w:r>
            <w:r w:rsidRPr="00A6350B">
              <w:t xml:space="preserve">potential loss of habitat. However, arable fields and new grass leys can have limited value for biodiversity.  Consequently, the magnitude of any </w:t>
            </w:r>
            <w:r w:rsidR="001E5230">
              <w:t xml:space="preserve">direct </w:t>
            </w:r>
            <w:r w:rsidRPr="00A6350B">
              <w:t>negative effects will be dependent on the existing biodiversity value of the sites developed.</w:t>
            </w:r>
          </w:p>
          <w:p w14:paraId="3CFB0B37" w14:textId="77777777" w:rsidR="00393675" w:rsidRDefault="00393675" w:rsidP="00393675">
            <w:pPr>
              <w:pStyle w:val="WDTable"/>
            </w:pPr>
          </w:p>
          <w:p w14:paraId="20130482" w14:textId="40C76BDE" w:rsidR="00393675" w:rsidRDefault="00393675" w:rsidP="00393675">
            <w:pPr>
              <w:pStyle w:val="WDTable"/>
            </w:pPr>
            <w:r>
              <w:t>Commensurate with the scale of growth, the likelihood of adverse effects on biodiversity may be increased.</w:t>
            </w:r>
          </w:p>
          <w:p w14:paraId="74B5D7CC" w14:textId="77777777" w:rsidR="00393675" w:rsidRDefault="00393675" w:rsidP="00393675">
            <w:pPr>
              <w:pStyle w:val="WDTable"/>
            </w:pPr>
          </w:p>
          <w:p w14:paraId="61153F95" w14:textId="77777777" w:rsidR="00393675" w:rsidRDefault="00393675" w:rsidP="00393675">
            <w:pPr>
              <w:pStyle w:val="WDTable"/>
              <w:rPr>
                <w:b/>
              </w:rPr>
            </w:pPr>
            <w:r w:rsidRPr="00F90F1F">
              <w:rPr>
                <w:b/>
              </w:rPr>
              <w:t>Mitigation</w:t>
            </w:r>
          </w:p>
          <w:p w14:paraId="7682CCC1" w14:textId="6CF56A77" w:rsidR="00A6350B" w:rsidRDefault="00393675" w:rsidP="00A6350B">
            <w:pPr>
              <w:pStyle w:val="WDTable"/>
              <w:numPr>
                <w:ilvl w:val="0"/>
                <w:numId w:val="38"/>
              </w:numPr>
            </w:pPr>
            <w:r w:rsidRPr="00AE6898">
              <w:t>Local Plan</w:t>
            </w:r>
            <w:r w:rsidR="00A6350B">
              <w:t xml:space="preserve"> policies</w:t>
            </w:r>
            <w:r w:rsidRPr="00AE6898">
              <w:t xml:space="preserve"> should include policies </w:t>
            </w:r>
            <w:r>
              <w:t xml:space="preserve">that seek to conserve and enhance the </w:t>
            </w:r>
            <w:proofErr w:type="gramStart"/>
            <w:r>
              <w:t>District’s</w:t>
            </w:r>
            <w:proofErr w:type="gramEnd"/>
            <w:r>
              <w:t xml:space="preserve"> biodiversity assets</w:t>
            </w:r>
            <w:r w:rsidR="00A6350B">
              <w:t xml:space="preserve">, green and blue infrastructure. </w:t>
            </w:r>
          </w:p>
          <w:p w14:paraId="1D42A474" w14:textId="139EFF26" w:rsidR="00393675" w:rsidRPr="006F7AE2" w:rsidRDefault="00A6350B" w:rsidP="0052479B">
            <w:pPr>
              <w:pStyle w:val="WDTable"/>
              <w:numPr>
                <w:ilvl w:val="0"/>
                <w:numId w:val="38"/>
              </w:numPr>
              <w:rPr>
                <w:b/>
              </w:rPr>
            </w:pPr>
            <w:r>
              <w:t>The</w:t>
            </w:r>
            <w:r w:rsidR="006C7A5B">
              <w:t xml:space="preserve"> opportunities </w:t>
            </w:r>
            <w:r w:rsidRPr="00A6350B">
              <w:t>for biodiversity linkages through the Biodiversity Opportunity Mapping</w:t>
            </w:r>
            <w:r>
              <w:t xml:space="preserve"> should be considered</w:t>
            </w:r>
            <w:r w:rsidRPr="00A6350B">
              <w:t>.</w:t>
            </w:r>
          </w:p>
          <w:p w14:paraId="20ABB65B" w14:textId="77777777" w:rsidR="00393675" w:rsidRDefault="00393675" w:rsidP="00393675">
            <w:pPr>
              <w:pStyle w:val="WDTable"/>
              <w:rPr>
                <w:b/>
              </w:rPr>
            </w:pPr>
            <w:r w:rsidRPr="00F90F1F">
              <w:rPr>
                <w:b/>
              </w:rPr>
              <w:t>Assumptions</w:t>
            </w:r>
          </w:p>
          <w:p w14:paraId="167AB158" w14:textId="55AEFDDE" w:rsidR="00393675" w:rsidRPr="006F7AE2" w:rsidRDefault="00683141" w:rsidP="0052479B">
            <w:pPr>
              <w:pStyle w:val="WDTable"/>
              <w:numPr>
                <w:ilvl w:val="0"/>
                <w:numId w:val="38"/>
              </w:numPr>
              <w:rPr>
                <w:b/>
              </w:rPr>
            </w:pPr>
            <w:r w:rsidRPr="00683141">
              <w:rPr>
                <w:bCs/>
              </w:rPr>
              <w:t>None identified.</w:t>
            </w:r>
          </w:p>
          <w:p w14:paraId="7BF23E3A" w14:textId="77777777" w:rsidR="00393675" w:rsidRDefault="00393675" w:rsidP="00393675">
            <w:pPr>
              <w:pStyle w:val="WDTable"/>
              <w:rPr>
                <w:b/>
              </w:rPr>
            </w:pPr>
            <w:r w:rsidRPr="00F90F1F">
              <w:rPr>
                <w:b/>
              </w:rPr>
              <w:t>Uncertainties</w:t>
            </w:r>
          </w:p>
          <w:p w14:paraId="174A3F4B" w14:textId="1241F501" w:rsidR="00393675" w:rsidRDefault="00393675" w:rsidP="00393675">
            <w:pPr>
              <w:pStyle w:val="WDTable"/>
              <w:numPr>
                <w:ilvl w:val="0"/>
                <w:numId w:val="38"/>
              </w:numPr>
            </w:pPr>
            <w:r>
              <w:t>The location of residential development is unknown at this stage.</w:t>
            </w:r>
          </w:p>
        </w:tc>
      </w:tr>
      <w:tr w:rsidR="00E832E2" w14:paraId="056DCBA3" w14:textId="77777777" w:rsidTr="002255C6">
        <w:tc>
          <w:tcPr>
            <w:tcW w:w="0" w:type="dxa"/>
          </w:tcPr>
          <w:p w14:paraId="1C96A2E1" w14:textId="77777777" w:rsidR="00F467CC" w:rsidRPr="001A7FF5" w:rsidRDefault="00F467CC" w:rsidP="00F467CC">
            <w:pPr>
              <w:autoSpaceDE w:val="0"/>
              <w:autoSpaceDN w:val="0"/>
              <w:adjustRightInd w:val="0"/>
              <w:spacing w:after="0" w:line="240" w:lineRule="auto"/>
              <w:contextualSpacing/>
              <w:rPr>
                <w:rFonts w:ascii="Segoe UI" w:eastAsia="Calibri" w:hAnsi="Segoe UI" w:cs="Segoe UI"/>
                <w:b/>
                <w:sz w:val="16"/>
                <w:szCs w:val="18"/>
              </w:rPr>
            </w:pPr>
            <w:r w:rsidRPr="001A7FF5">
              <w:rPr>
                <w:rFonts w:ascii="Segoe UI" w:eastAsia="Calibri" w:hAnsi="Segoe UI" w:cs="Segoe UI"/>
                <w:b/>
                <w:sz w:val="16"/>
                <w:szCs w:val="18"/>
              </w:rPr>
              <w:lastRenderedPageBreak/>
              <w:t>7.Landscape</w:t>
            </w:r>
          </w:p>
          <w:p w14:paraId="59F35972" w14:textId="77777777" w:rsidR="00F467CC" w:rsidRPr="001A7FF5" w:rsidRDefault="00F467CC" w:rsidP="00F467CC">
            <w:pPr>
              <w:spacing w:after="0" w:line="240" w:lineRule="auto"/>
              <w:contextualSpacing/>
              <w:rPr>
                <w:rFonts w:ascii="Segoe UI" w:eastAsia="Calibri" w:hAnsi="Segoe UI" w:cs="Segoe UI"/>
                <w:sz w:val="16"/>
                <w:szCs w:val="18"/>
              </w:rPr>
            </w:pPr>
            <w:r w:rsidRPr="001A7FF5">
              <w:rPr>
                <w:rFonts w:ascii="Segoe UI" w:eastAsia="Calibri" w:hAnsi="Segoe UI" w:cs="Segoe UI"/>
                <w:sz w:val="16"/>
                <w:szCs w:val="18"/>
              </w:rPr>
              <w:t>To protect enhance and manage the character and appearance of Ashfield’s landscape /townscape, maintaining and strengthening local distinctiveness and sense of place.</w:t>
            </w:r>
          </w:p>
          <w:p w14:paraId="67BB3DBB" w14:textId="77777777" w:rsidR="00F467CC" w:rsidRPr="001A7FF5" w:rsidRDefault="00F467CC" w:rsidP="00F467CC">
            <w:pPr>
              <w:pStyle w:val="WDTable"/>
              <w:contextualSpacing/>
              <w:rPr>
                <w:rFonts w:cs="Segoe UI"/>
                <w:b/>
                <w:szCs w:val="18"/>
              </w:rPr>
            </w:pPr>
          </w:p>
        </w:tc>
        <w:tc>
          <w:tcPr>
            <w:tcW w:w="0" w:type="dxa"/>
            <w:shd w:val="horzStripe" w:color="FFC000" w:fill="92D050"/>
          </w:tcPr>
          <w:p w14:paraId="40D2246C" w14:textId="73269C3E" w:rsidR="00F467CC" w:rsidRDefault="00F467CC" w:rsidP="002255C6">
            <w:pPr>
              <w:pStyle w:val="WDTable"/>
              <w:jc w:val="center"/>
            </w:pPr>
            <w:r w:rsidRPr="00772D47">
              <w:rPr>
                <w:rFonts w:cs="Segoe UI"/>
                <w:b/>
                <w:sz w:val="24"/>
                <w:szCs w:val="16"/>
              </w:rPr>
              <w:t>+/-/?</w:t>
            </w:r>
          </w:p>
        </w:tc>
        <w:tc>
          <w:tcPr>
            <w:tcW w:w="0" w:type="dxa"/>
            <w:shd w:val="horzStripe" w:color="FFC000" w:fill="92D050"/>
          </w:tcPr>
          <w:p w14:paraId="393CE537" w14:textId="5DBC5D38" w:rsidR="00F467CC" w:rsidRDefault="00F467CC" w:rsidP="002255C6">
            <w:pPr>
              <w:pStyle w:val="WDTable"/>
              <w:jc w:val="center"/>
            </w:pPr>
            <w:r w:rsidRPr="00772D47">
              <w:rPr>
                <w:rFonts w:cs="Segoe UI"/>
                <w:b/>
                <w:sz w:val="24"/>
                <w:szCs w:val="16"/>
              </w:rPr>
              <w:t>+/-/?</w:t>
            </w:r>
          </w:p>
        </w:tc>
        <w:tc>
          <w:tcPr>
            <w:tcW w:w="0" w:type="dxa"/>
          </w:tcPr>
          <w:p w14:paraId="58CC173A" w14:textId="3BDB656E" w:rsidR="00F467CC" w:rsidRPr="00F467CC" w:rsidRDefault="00F467CC" w:rsidP="00F467CC">
            <w:pPr>
              <w:pStyle w:val="WDTable"/>
              <w:rPr>
                <w:b/>
                <w:bCs/>
              </w:rPr>
            </w:pPr>
            <w:r w:rsidRPr="00F467CC">
              <w:rPr>
                <w:b/>
                <w:bCs/>
              </w:rPr>
              <w:t>Likely Significant Effects</w:t>
            </w:r>
          </w:p>
          <w:p w14:paraId="5F4DE4E6" w14:textId="696C5439" w:rsidR="00F467CC" w:rsidRDefault="00F467CC" w:rsidP="00F467CC">
            <w:pPr>
              <w:pStyle w:val="WDTable"/>
            </w:pPr>
          </w:p>
          <w:p w14:paraId="4C46D67A" w14:textId="635757A9" w:rsidR="00F467CC" w:rsidRDefault="003D392A" w:rsidP="003D392A">
            <w:pPr>
              <w:pStyle w:val="WDTable"/>
            </w:pPr>
            <w:r>
              <w:t xml:space="preserve">There are no landscape designations within the </w:t>
            </w:r>
            <w:proofErr w:type="gramStart"/>
            <w:r>
              <w:t>District</w:t>
            </w:r>
            <w:proofErr w:type="gramEnd"/>
            <w:r>
              <w:t xml:space="preserve"> but there are a range of features of natural, historic and cultural importance that contribute to the District’s landscape and townscapes. The</w:t>
            </w:r>
            <w:r w:rsidR="00257477">
              <w:t xml:space="preserve"> Greater Nottingham</w:t>
            </w:r>
            <w:r>
              <w:t xml:space="preserve"> Landscape Character Assessment (2009) </w:t>
            </w:r>
            <w:r w:rsidR="00257477">
              <w:t xml:space="preserve">identifies that the </w:t>
            </w:r>
            <w:proofErr w:type="gramStart"/>
            <w:r w:rsidR="00257477">
              <w:t>District</w:t>
            </w:r>
            <w:proofErr w:type="gramEnd"/>
            <w:r w:rsidR="00257477">
              <w:t xml:space="preserve"> comprises character areas of </w:t>
            </w:r>
            <w:r>
              <w:t>Magnesium Limestone Ridge, Nottinghamshire Coalfields and Sherwood</w:t>
            </w:r>
            <w:r w:rsidR="00257477">
              <w:t xml:space="preserve"> which form distinct landscapes</w:t>
            </w:r>
            <w:r>
              <w:t>.</w:t>
            </w:r>
          </w:p>
          <w:p w14:paraId="549EE7CD" w14:textId="77777777" w:rsidR="00F467CC" w:rsidRDefault="00F467CC" w:rsidP="00F467CC">
            <w:pPr>
              <w:pStyle w:val="WDTable"/>
            </w:pPr>
          </w:p>
          <w:p w14:paraId="6EC95A7F" w14:textId="39A84C69" w:rsidR="00FB4383" w:rsidRDefault="00F467CC" w:rsidP="00F467CC">
            <w:pPr>
              <w:pStyle w:val="WDTable"/>
            </w:pPr>
            <w:r>
              <w:t>Housing growth could have an adverse effect on landscape character associated with the need to direct some development (under both housing figures) onto greenfield sites.</w:t>
            </w:r>
            <w:r w:rsidR="003D392A">
              <w:t xml:space="preserve"> </w:t>
            </w:r>
            <w:r w:rsidR="00257477">
              <w:t xml:space="preserve">However, </w:t>
            </w:r>
            <w:r w:rsidR="001E5230">
              <w:t xml:space="preserve">the </w:t>
            </w:r>
            <w:r w:rsidR="00257477">
              <w:t>l</w:t>
            </w:r>
            <w:r w:rsidR="003D392A" w:rsidRPr="003D392A">
              <w:t xml:space="preserve">ower growth </w:t>
            </w:r>
            <w:r w:rsidR="00257477">
              <w:t xml:space="preserve">option </w:t>
            </w:r>
            <w:r w:rsidR="003D392A" w:rsidRPr="003D392A">
              <w:t xml:space="preserve">provides greater </w:t>
            </w:r>
            <w:r w:rsidR="005C0E47">
              <w:t xml:space="preserve">potential for a higher proportion of growth to be delivered on previously developed land </w:t>
            </w:r>
            <w:r w:rsidR="00FB4383">
              <w:t xml:space="preserve">although there is a limited supply of brownfield sites within the </w:t>
            </w:r>
            <w:proofErr w:type="gramStart"/>
            <w:r w:rsidR="00FB4383">
              <w:t>District</w:t>
            </w:r>
            <w:proofErr w:type="gramEnd"/>
            <w:r w:rsidR="00FB4383">
              <w:t xml:space="preserve">. </w:t>
            </w:r>
            <w:r w:rsidR="00FB4383" w:rsidRPr="00FB4383">
              <w:t xml:space="preserve">The </w:t>
            </w:r>
            <w:proofErr w:type="gramStart"/>
            <w:r w:rsidR="00FB4383" w:rsidRPr="00FB4383">
              <w:t>District</w:t>
            </w:r>
            <w:proofErr w:type="gramEnd"/>
            <w:r w:rsidR="00FB4383" w:rsidRPr="00FB4383">
              <w:t xml:space="preserve"> has around 41% of land designated as Green Belt. A higher growth option </w:t>
            </w:r>
            <w:r w:rsidR="00153C70">
              <w:t xml:space="preserve">increases the likelihood that there will be a requirement to </w:t>
            </w:r>
            <w:r w:rsidR="00FB4383" w:rsidRPr="00FB4383">
              <w:t>release Green Belt</w:t>
            </w:r>
            <w:r w:rsidR="00153C70">
              <w:t xml:space="preserve"> land to accommodate the development</w:t>
            </w:r>
            <w:r w:rsidR="00FB4383" w:rsidRPr="00FB4383">
              <w:t xml:space="preserve">. However, the release of Green Belt land may occur under both the lower and higher options.  </w:t>
            </w:r>
          </w:p>
          <w:p w14:paraId="181B7E5A" w14:textId="77777777" w:rsidR="00FB4383" w:rsidRDefault="00FB4383" w:rsidP="00F467CC">
            <w:pPr>
              <w:pStyle w:val="WDTable"/>
            </w:pPr>
          </w:p>
          <w:p w14:paraId="15F7EAD6" w14:textId="0DEB3C32" w:rsidR="00F467CC" w:rsidRDefault="00FB4383" w:rsidP="00F467CC">
            <w:pPr>
              <w:pStyle w:val="WDTable"/>
            </w:pPr>
            <w:r w:rsidRPr="00FB4383">
              <w:t xml:space="preserve">Development may also affect townscape and the visual amenity of residential and recreational receptors both in the </w:t>
            </w:r>
            <w:r w:rsidR="00153C70" w:rsidRPr="00FB4383">
              <w:t>short-term</w:t>
            </w:r>
            <w:r w:rsidRPr="00FB4383">
              <w:t xml:space="preserve"> during construction and once development is complete.</w:t>
            </w:r>
            <w:r>
              <w:t xml:space="preserve"> </w:t>
            </w:r>
            <w:r w:rsidR="003D392A">
              <w:t>T</w:t>
            </w:r>
            <w:r w:rsidR="00F467CC" w:rsidRPr="00F467CC">
              <w:t>he general principle may be applied that the greater the number of houses the greater the effect on the landscape. However, this effect is dependent on the specific approach to meeting the identified need through policies and proposals within the Local Plan.</w:t>
            </w:r>
          </w:p>
          <w:p w14:paraId="661B81D4" w14:textId="77777777" w:rsidR="00F467CC" w:rsidRDefault="00F467CC" w:rsidP="00F467CC">
            <w:pPr>
              <w:pStyle w:val="WDTable"/>
            </w:pPr>
          </w:p>
          <w:p w14:paraId="1A9A9929" w14:textId="1979CFAE" w:rsidR="00F467CC" w:rsidRDefault="00F467CC" w:rsidP="00F467CC">
            <w:pPr>
              <w:pStyle w:val="WDTable"/>
            </w:pPr>
            <w:r>
              <w:t xml:space="preserve">Housing growth may also present opportunities to improve townscape which could have a positive effect on this objective in the short, </w:t>
            </w:r>
            <w:proofErr w:type="gramStart"/>
            <w:r>
              <w:t>medium</w:t>
            </w:r>
            <w:proofErr w:type="gramEnd"/>
            <w:r>
              <w:t xml:space="preserve"> and long term.  </w:t>
            </w:r>
          </w:p>
          <w:p w14:paraId="37F27EAE" w14:textId="77777777" w:rsidR="00F467CC" w:rsidRDefault="00F467CC" w:rsidP="00F467CC">
            <w:pPr>
              <w:pStyle w:val="WDTable"/>
            </w:pPr>
          </w:p>
          <w:p w14:paraId="6CF2A94F" w14:textId="62BC05FC" w:rsidR="00F467CC" w:rsidRDefault="00F467CC" w:rsidP="00F467CC">
            <w:pPr>
              <w:pStyle w:val="WDTable"/>
            </w:pPr>
            <w:r>
              <w:t>The lower housing growth option (</w:t>
            </w:r>
            <w:r w:rsidR="00165A6F">
              <w:t>446</w:t>
            </w:r>
            <w:r>
              <w:t xml:space="preserve"> dpa) and higher figure (</w:t>
            </w:r>
            <w:r w:rsidR="006F7AE2">
              <w:t>5</w:t>
            </w:r>
            <w:r w:rsidR="00165A6F">
              <w:t xml:space="preserve">35 </w:t>
            </w:r>
            <w:r>
              <w:t xml:space="preserve">dpa) have been appraised as having a minor negative and minor positive </w:t>
            </w:r>
            <w:r w:rsidR="003D392A">
              <w:t>e</w:t>
            </w:r>
            <w:r>
              <w:t>ffect against this objective</w:t>
            </w:r>
            <w:r w:rsidR="00FB4383">
              <w:t>.</w:t>
            </w:r>
          </w:p>
          <w:p w14:paraId="771DF393" w14:textId="77777777" w:rsidR="00F467CC" w:rsidRDefault="00F467CC" w:rsidP="00F467CC">
            <w:pPr>
              <w:pStyle w:val="WDTable"/>
            </w:pPr>
          </w:p>
          <w:p w14:paraId="28A3FDAA" w14:textId="77777777" w:rsidR="00F467CC" w:rsidRDefault="00F467CC" w:rsidP="00F467CC">
            <w:pPr>
              <w:pStyle w:val="WDTable"/>
              <w:rPr>
                <w:b/>
              </w:rPr>
            </w:pPr>
            <w:r w:rsidRPr="00F90F1F">
              <w:rPr>
                <w:b/>
              </w:rPr>
              <w:t>Mitigation</w:t>
            </w:r>
          </w:p>
          <w:p w14:paraId="36472452" w14:textId="1500A4F1" w:rsidR="00F467CC" w:rsidRPr="00FB4383" w:rsidRDefault="00FB4383" w:rsidP="00F467CC">
            <w:pPr>
              <w:pStyle w:val="WDTable"/>
              <w:numPr>
                <w:ilvl w:val="0"/>
                <w:numId w:val="38"/>
              </w:numPr>
              <w:rPr>
                <w:bCs/>
              </w:rPr>
            </w:pPr>
            <w:r w:rsidRPr="00FB4383">
              <w:rPr>
                <w:bCs/>
              </w:rPr>
              <w:t>Local Plan policies should contain policies on high quality design.</w:t>
            </w:r>
          </w:p>
          <w:p w14:paraId="62493527" w14:textId="686A1541" w:rsidR="00F467CC" w:rsidRPr="006F7AE2" w:rsidRDefault="00FB4383" w:rsidP="0052479B">
            <w:pPr>
              <w:pStyle w:val="WDTable"/>
              <w:numPr>
                <w:ilvl w:val="0"/>
                <w:numId w:val="38"/>
              </w:numPr>
              <w:rPr>
                <w:b/>
              </w:rPr>
            </w:pPr>
            <w:r w:rsidRPr="00FB4383">
              <w:rPr>
                <w:bCs/>
              </w:rPr>
              <w:t xml:space="preserve">Local Plan policies and proposals should seek to conserve and enhance the character and quality of the </w:t>
            </w:r>
            <w:proofErr w:type="gramStart"/>
            <w:r w:rsidRPr="00FB4383">
              <w:rPr>
                <w:bCs/>
              </w:rPr>
              <w:t>District’s</w:t>
            </w:r>
            <w:proofErr w:type="gramEnd"/>
            <w:r w:rsidRPr="00FB4383">
              <w:rPr>
                <w:bCs/>
              </w:rPr>
              <w:t xml:space="preserve"> landscape.</w:t>
            </w:r>
          </w:p>
          <w:p w14:paraId="2D89116E" w14:textId="77777777" w:rsidR="00F467CC" w:rsidRDefault="00F467CC" w:rsidP="00F467CC">
            <w:pPr>
              <w:pStyle w:val="WDTable"/>
              <w:rPr>
                <w:b/>
              </w:rPr>
            </w:pPr>
            <w:r w:rsidRPr="00F90F1F">
              <w:rPr>
                <w:b/>
              </w:rPr>
              <w:t>Assumptions</w:t>
            </w:r>
          </w:p>
          <w:p w14:paraId="6DEDC30D" w14:textId="48BE4770" w:rsidR="00F467CC" w:rsidRPr="006F7AE2" w:rsidRDefault="00F467CC" w:rsidP="0052479B">
            <w:pPr>
              <w:pStyle w:val="WDTable"/>
              <w:numPr>
                <w:ilvl w:val="0"/>
                <w:numId w:val="38"/>
              </w:numPr>
              <w:rPr>
                <w:b/>
              </w:rPr>
            </w:pPr>
            <w:r w:rsidRPr="00B91295">
              <w:t>It is assumed that the landscape sensitivity of greenfield sites would be greater than brownfield land.</w:t>
            </w:r>
          </w:p>
          <w:p w14:paraId="5560BD09" w14:textId="77777777" w:rsidR="00F467CC" w:rsidRDefault="00F467CC" w:rsidP="00F467CC">
            <w:pPr>
              <w:pStyle w:val="WDTable"/>
              <w:rPr>
                <w:b/>
              </w:rPr>
            </w:pPr>
            <w:r w:rsidRPr="00F90F1F">
              <w:rPr>
                <w:b/>
              </w:rPr>
              <w:t>Uncertainties</w:t>
            </w:r>
          </w:p>
          <w:p w14:paraId="7B40F116" w14:textId="3DC654BF" w:rsidR="00F467CC" w:rsidRDefault="00F467CC" w:rsidP="00F467CC">
            <w:pPr>
              <w:pStyle w:val="WDTable"/>
              <w:numPr>
                <w:ilvl w:val="0"/>
                <w:numId w:val="38"/>
              </w:numPr>
            </w:pPr>
            <w:r>
              <w:t>The location of development and spatial options chosen to deliver the growth level identified.</w:t>
            </w:r>
          </w:p>
        </w:tc>
      </w:tr>
      <w:bookmarkEnd w:id="3"/>
      <w:tr w:rsidR="00E832E2" w14:paraId="540E9DF4" w14:textId="77777777" w:rsidTr="002255C6">
        <w:tc>
          <w:tcPr>
            <w:tcW w:w="0" w:type="dxa"/>
          </w:tcPr>
          <w:p w14:paraId="6029DC64" w14:textId="77777777" w:rsidR="00772D47" w:rsidRPr="001A7FF5" w:rsidRDefault="00772D47" w:rsidP="00772D4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8.Natural Resources</w:t>
            </w:r>
          </w:p>
          <w:p w14:paraId="40F8E0AA" w14:textId="77777777" w:rsidR="00772D47" w:rsidRPr="001A7FF5" w:rsidRDefault="00772D47" w:rsidP="00772D47">
            <w:pPr>
              <w:spacing w:after="0" w:line="240" w:lineRule="auto"/>
              <w:contextualSpacing/>
              <w:rPr>
                <w:rFonts w:ascii="Segoe UI" w:eastAsia="Calibri" w:hAnsi="Segoe UI" w:cs="Segoe UI"/>
                <w:sz w:val="16"/>
                <w:szCs w:val="18"/>
              </w:rPr>
            </w:pPr>
            <w:r w:rsidRPr="001A7FF5">
              <w:rPr>
                <w:rFonts w:ascii="Segoe UI" w:eastAsia="ArialMT" w:hAnsi="Segoe UI" w:cs="Segoe UI"/>
                <w:sz w:val="16"/>
                <w:szCs w:val="18"/>
              </w:rPr>
              <w:t xml:space="preserve">To minimise the loss of natural resources including soils, greenfield </w:t>
            </w:r>
            <w:proofErr w:type="gramStart"/>
            <w:r w:rsidRPr="001A7FF5">
              <w:rPr>
                <w:rFonts w:ascii="Segoe UI" w:eastAsia="ArialMT" w:hAnsi="Segoe UI" w:cs="Segoe UI"/>
                <w:sz w:val="16"/>
                <w:szCs w:val="18"/>
              </w:rPr>
              <w:t>land</w:t>
            </w:r>
            <w:proofErr w:type="gramEnd"/>
            <w:r w:rsidRPr="001A7FF5">
              <w:rPr>
                <w:rFonts w:ascii="Segoe UI" w:eastAsia="ArialMT" w:hAnsi="Segoe UI" w:cs="Segoe UI"/>
                <w:sz w:val="16"/>
                <w:szCs w:val="18"/>
              </w:rPr>
              <w:t xml:space="preserve"> and the best quality agricultural land.</w:t>
            </w:r>
          </w:p>
          <w:p w14:paraId="26CFA8A9" w14:textId="77777777" w:rsidR="00772D47" w:rsidRPr="001A7FF5" w:rsidRDefault="00772D47" w:rsidP="00772D47">
            <w:pPr>
              <w:pStyle w:val="WDTable"/>
              <w:contextualSpacing/>
              <w:rPr>
                <w:rFonts w:cs="Segoe UI"/>
                <w:b/>
                <w:szCs w:val="18"/>
              </w:rPr>
            </w:pPr>
          </w:p>
        </w:tc>
        <w:tc>
          <w:tcPr>
            <w:tcW w:w="0" w:type="dxa"/>
            <w:tcBorders>
              <w:bottom w:val="single" w:sz="4" w:space="0" w:color="auto"/>
            </w:tcBorders>
            <w:shd w:val="horzStripe" w:color="FFC000" w:fill="92D050"/>
          </w:tcPr>
          <w:p w14:paraId="3E7F20F7" w14:textId="3794B36B" w:rsidR="00772D47" w:rsidRPr="00772D47" w:rsidRDefault="00772D47" w:rsidP="00772D47">
            <w:pPr>
              <w:pStyle w:val="WDTable"/>
              <w:jc w:val="center"/>
              <w:rPr>
                <w:sz w:val="24"/>
              </w:rPr>
            </w:pPr>
            <w:r w:rsidRPr="00772D47">
              <w:rPr>
                <w:rFonts w:cs="Segoe UI"/>
                <w:b/>
                <w:sz w:val="24"/>
                <w:szCs w:val="16"/>
              </w:rPr>
              <w:t>+/-/?</w:t>
            </w:r>
          </w:p>
        </w:tc>
        <w:tc>
          <w:tcPr>
            <w:tcW w:w="0" w:type="dxa"/>
            <w:tcBorders>
              <w:bottom w:val="single" w:sz="4" w:space="0" w:color="auto"/>
            </w:tcBorders>
            <w:shd w:val="horzStripe" w:color="FF0000" w:fill="92D050"/>
          </w:tcPr>
          <w:p w14:paraId="67A17238" w14:textId="435BF130" w:rsidR="00772D47" w:rsidRPr="00772D47" w:rsidRDefault="00772D47" w:rsidP="00772D47">
            <w:pPr>
              <w:pStyle w:val="WDTable"/>
              <w:jc w:val="center"/>
              <w:rPr>
                <w:sz w:val="24"/>
              </w:rPr>
            </w:pPr>
            <w:r w:rsidRPr="00772D47">
              <w:rPr>
                <w:rFonts w:cs="Segoe UI"/>
                <w:b/>
                <w:sz w:val="24"/>
                <w:szCs w:val="16"/>
              </w:rPr>
              <w:t>+/-</w:t>
            </w:r>
            <w:r w:rsidR="00B91295">
              <w:rPr>
                <w:rFonts w:cs="Segoe UI"/>
                <w:b/>
                <w:sz w:val="24"/>
                <w:szCs w:val="16"/>
              </w:rPr>
              <w:t>-/?</w:t>
            </w:r>
          </w:p>
        </w:tc>
        <w:tc>
          <w:tcPr>
            <w:tcW w:w="0" w:type="dxa"/>
          </w:tcPr>
          <w:p w14:paraId="2850700F" w14:textId="1132223B" w:rsidR="00A44C57" w:rsidRPr="00A44C57" w:rsidRDefault="00A44C57" w:rsidP="00772D47">
            <w:pPr>
              <w:pStyle w:val="WDTable"/>
              <w:rPr>
                <w:b/>
                <w:bCs/>
              </w:rPr>
            </w:pPr>
            <w:r w:rsidRPr="00A44C57">
              <w:rPr>
                <w:b/>
                <w:bCs/>
              </w:rPr>
              <w:t>Likely significant effects</w:t>
            </w:r>
          </w:p>
          <w:p w14:paraId="2E2087FC" w14:textId="4D8CCE09" w:rsidR="00772D47" w:rsidRDefault="00CD6556" w:rsidP="00772D47">
            <w:pPr>
              <w:pStyle w:val="WDTable"/>
            </w:pPr>
            <w:r>
              <w:t xml:space="preserve">The higher option </w:t>
            </w:r>
            <w:r w:rsidR="00A44C57">
              <w:t>(</w:t>
            </w:r>
            <w:r w:rsidR="00165A6F">
              <w:t>535</w:t>
            </w:r>
            <w:r w:rsidR="00A44C57">
              <w:t xml:space="preserve"> dpa) </w:t>
            </w:r>
            <w:r>
              <w:t xml:space="preserve">would involve the provision of </w:t>
            </w:r>
            <w:r w:rsidR="006F7AE2">
              <w:t xml:space="preserve">around </w:t>
            </w:r>
            <w:r>
              <w:t xml:space="preserve">an additional </w:t>
            </w:r>
            <w:r w:rsidR="00165A6F">
              <w:t>90</w:t>
            </w:r>
            <w:r>
              <w:t xml:space="preserve"> dpa. </w:t>
            </w:r>
            <w:r w:rsidR="00F56328">
              <w:t xml:space="preserve">Both options would support some brownfield land redevelopment. </w:t>
            </w:r>
            <w:r>
              <w:t xml:space="preserve">This higher level of development would require a greater release of greenfield land with </w:t>
            </w:r>
            <w:r w:rsidR="00153C70">
              <w:t xml:space="preserve">a smaller proportion of growth likely to </w:t>
            </w:r>
            <w:r w:rsidR="00B91295">
              <w:t xml:space="preserve">make use of </w:t>
            </w:r>
            <w:r w:rsidR="00F56328">
              <w:t>brownfield</w:t>
            </w:r>
            <w:r>
              <w:t xml:space="preserve"> land.</w:t>
            </w:r>
            <w:r w:rsidR="00A44C57">
              <w:t xml:space="preserve"> </w:t>
            </w:r>
            <w:r w:rsidR="00153C70">
              <w:t>Much of the available b</w:t>
            </w:r>
            <w:r w:rsidR="00A44C57">
              <w:t xml:space="preserve">rownfield land has been </w:t>
            </w:r>
            <w:r w:rsidR="0021614E">
              <w:t xml:space="preserve">developed </w:t>
            </w:r>
            <w:r w:rsidR="00A44C57">
              <w:t xml:space="preserve">in the </w:t>
            </w:r>
            <w:proofErr w:type="gramStart"/>
            <w:r w:rsidR="00A44C57">
              <w:t>District</w:t>
            </w:r>
            <w:proofErr w:type="gramEnd"/>
            <w:r w:rsidR="00A44C57">
              <w:t xml:space="preserve"> so</w:t>
            </w:r>
            <w:r w:rsidR="0021614E">
              <w:t xml:space="preserve">, unless new brownfield development sites become available, </w:t>
            </w:r>
            <w:r w:rsidR="00A44C57">
              <w:t>both options would rely on greenfield land release.</w:t>
            </w:r>
            <w:r>
              <w:t xml:space="preserve"> </w:t>
            </w:r>
            <w:r w:rsidR="00DC36D8">
              <w:t xml:space="preserve">Council monitoring shows that substantial areas of former employment land </w:t>
            </w:r>
            <w:r w:rsidR="005F403F">
              <w:t>(</w:t>
            </w:r>
            <w:r w:rsidR="00C46609">
              <w:t>38.05</w:t>
            </w:r>
            <w:r w:rsidR="005F403F">
              <w:t xml:space="preserve"> hectares) </w:t>
            </w:r>
            <w:r w:rsidR="00DC36D8">
              <w:t xml:space="preserve">have </w:t>
            </w:r>
            <w:r w:rsidR="005C0E47">
              <w:t xml:space="preserve">been </w:t>
            </w:r>
            <w:r w:rsidR="00DC36D8">
              <w:t>reused for housing between 2001 and 20</w:t>
            </w:r>
            <w:r w:rsidR="00C46609">
              <w:t>23</w:t>
            </w:r>
            <w:r w:rsidR="00DC36D8">
              <w:t xml:space="preserve">. </w:t>
            </w:r>
            <w:r w:rsidR="0021614E">
              <w:t>G</w:t>
            </w:r>
            <w:r w:rsidR="00DC36D8">
              <w:t>reenfield release</w:t>
            </w:r>
            <w:r w:rsidR="00A44C57">
              <w:t xml:space="preserve"> would </w:t>
            </w:r>
            <w:r w:rsidR="00A81E8E">
              <w:t xml:space="preserve">likely </w:t>
            </w:r>
            <w:r w:rsidR="00A44C57">
              <w:t xml:space="preserve">be </w:t>
            </w:r>
            <w:r>
              <w:t>greater</w:t>
            </w:r>
            <w:r w:rsidR="00A44C57">
              <w:t xml:space="preserve"> with the higher option</w:t>
            </w:r>
            <w:r>
              <w:t xml:space="preserve">. </w:t>
            </w:r>
            <w:proofErr w:type="gramStart"/>
            <w:r w:rsidR="0021614E">
              <w:t>As a consequence</w:t>
            </w:r>
            <w:proofErr w:type="gramEnd"/>
            <w:r w:rsidR="0021614E">
              <w:t>, it is also likely that</w:t>
            </w:r>
            <w:r w:rsidR="00A44C57">
              <w:t xml:space="preserve"> the ability to avoid the best and most versatile agricultural land</w:t>
            </w:r>
            <w:r w:rsidR="00DC36D8">
              <w:t xml:space="preserve"> (Grades 1 to 3) would be lessened with the higher option.</w:t>
            </w:r>
            <w:r w:rsidR="005F403F">
              <w:t xml:space="preserve"> </w:t>
            </w:r>
          </w:p>
          <w:p w14:paraId="05137F56" w14:textId="061C5D25" w:rsidR="005F403F" w:rsidRDefault="005F403F" w:rsidP="00772D47">
            <w:pPr>
              <w:pStyle w:val="WDTable"/>
            </w:pPr>
          </w:p>
          <w:p w14:paraId="092E0F57" w14:textId="3DC7D4E4" w:rsidR="005F403F" w:rsidRDefault="005F403F" w:rsidP="00772D47">
            <w:pPr>
              <w:pStyle w:val="WDTable"/>
            </w:pPr>
            <w:r>
              <w:t>Overall, the lower option (</w:t>
            </w:r>
            <w:r w:rsidR="006F7AE2">
              <w:t>4</w:t>
            </w:r>
            <w:r w:rsidR="00165A6F">
              <w:t xml:space="preserve">46 </w:t>
            </w:r>
            <w:r>
              <w:t>dpa) has been assessed as having mixed</w:t>
            </w:r>
            <w:r w:rsidR="00F56328">
              <w:t xml:space="preserve"> minor positive and negative effects. The higher option (</w:t>
            </w:r>
            <w:r w:rsidR="006F7AE2">
              <w:t>5</w:t>
            </w:r>
            <w:r w:rsidR="00165A6F">
              <w:t xml:space="preserve">35 </w:t>
            </w:r>
            <w:r w:rsidR="00F56328">
              <w:t>dpa) has been assessed as having mixed minor positive and significant negative effects. However, the magnitude of the effects is dependent on the location of development.</w:t>
            </w:r>
          </w:p>
          <w:p w14:paraId="305C8A98" w14:textId="77777777" w:rsidR="00B91295" w:rsidRDefault="00B91295" w:rsidP="00772D47">
            <w:pPr>
              <w:pStyle w:val="WDTable"/>
            </w:pPr>
          </w:p>
          <w:p w14:paraId="310DA9BC" w14:textId="77777777" w:rsidR="00772D47" w:rsidRDefault="00772D47" w:rsidP="00772D47">
            <w:pPr>
              <w:pStyle w:val="WDTable"/>
              <w:rPr>
                <w:b/>
              </w:rPr>
            </w:pPr>
            <w:r w:rsidRPr="00F90F1F">
              <w:rPr>
                <w:b/>
              </w:rPr>
              <w:t>Mitigation</w:t>
            </w:r>
          </w:p>
          <w:p w14:paraId="31113923" w14:textId="1A13F4A5" w:rsidR="00DC36D8" w:rsidRDefault="00A81E8E" w:rsidP="00DC36D8">
            <w:pPr>
              <w:pStyle w:val="WDTable"/>
              <w:numPr>
                <w:ilvl w:val="0"/>
                <w:numId w:val="38"/>
              </w:numPr>
              <w:rPr>
                <w:bCs/>
              </w:rPr>
            </w:pPr>
            <w:r w:rsidRPr="00A81E8E">
              <w:rPr>
                <w:bCs/>
              </w:rPr>
              <w:t>Where significant development of agricultural land is demonstrated to be necessary, areas of poorer quality land should be preferred to those of a higher quality</w:t>
            </w:r>
            <w:r w:rsidR="006C189F">
              <w:rPr>
                <w:bCs/>
              </w:rPr>
              <w:t>.</w:t>
            </w:r>
          </w:p>
          <w:p w14:paraId="40AF4BA3" w14:textId="40388479" w:rsidR="00772D47" w:rsidRPr="006F7AE2" w:rsidRDefault="00DC36D8" w:rsidP="0052479B">
            <w:pPr>
              <w:pStyle w:val="WDTable"/>
              <w:numPr>
                <w:ilvl w:val="0"/>
                <w:numId w:val="38"/>
              </w:numPr>
              <w:rPr>
                <w:b/>
              </w:rPr>
            </w:pPr>
            <w:bookmarkStart w:id="4" w:name="_Hlk34890701"/>
            <w:r>
              <w:rPr>
                <w:bCs/>
              </w:rPr>
              <w:lastRenderedPageBreak/>
              <w:t>Local Plan policies should prioritise the reuse of brownfield land before greenfield land.</w:t>
            </w:r>
            <w:bookmarkEnd w:id="4"/>
          </w:p>
          <w:p w14:paraId="1FF58143" w14:textId="77777777" w:rsidR="00772D47" w:rsidRDefault="00772D47" w:rsidP="00772D47">
            <w:pPr>
              <w:pStyle w:val="WDTable"/>
              <w:rPr>
                <w:b/>
              </w:rPr>
            </w:pPr>
            <w:r w:rsidRPr="00F90F1F">
              <w:rPr>
                <w:b/>
              </w:rPr>
              <w:t>Assumptions</w:t>
            </w:r>
          </w:p>
          <w:p w14:paraId="6A6AAADC" w14:textId="1089901A" w:rsidR="00772D47" w:rsidRPr="006F7AE2" w:rsidRDefault="00A44C57" w:rsidP="0052479B">
            <w:pPr>
              <w:pStyle w:val="WDTable"/>
              <w:numPr>
                <w:ilvl w:val="0"/>
                <w:numId w:val="38"/>
              </w:numPr>
              <w:rPr>
                <w:b/>
              </w:rPr>
            </w:pPr>
            <w:r w:rsidRPr="00A44C57">
              <w:rPr>
                <w:bCs/>
              </w:rPr>
              <w:t>None identified.</w:t>
            </w:r>
          </w:p>
          <w:p w14:paraId="1929BCE6" w14:textId="77777777" w:rsidR="00772D47" w:rsidRDefault="00772D47" w:rsidP="00772D47">
            <w:pPr>
              <w:pStyle w:val="WDTable"/>
              <w:rPr>
                <w:b/>
              </w:rPr>
            </w:pPr>
            <w:r w:rsidRPr="00F90F1F">
              <w:rPr>
                <w:b/>
              </w:rPr>
              <w:t>Uncertainties</w:t>
            </w:r>
          </w:p>
          <w:p w14:paraId="71408A82" w14:textId="5396C1B1" w:rsidR="00772D47" w:rsidRDefault="00A44C57" w:rsidP="00772D47">
            <w:pPr>
              <w:pStyle w:val="WDTable"/>
              <w:numPr>
                <w:ilvl w:val="0"/>
                <w:numId w:val="38"/>
              </w:numPr>
            </w:pPr>
            <w:r>
              <w:t>The exact location of development is unknown at this stage.</w:t>
            </w:r>
          </w:p>
        </w:tc>
      </w:tr>
      <w:tr w:rsidR="00E832E2" w14:paraId="5CFCB5FB" w14:textId="77777777" w:rsidTr="002255C6">
        <w:tc>
          <w:tcPr>
            <w:tcW w:w="0" w:type="dxa"/>
          </w:tcPr>
          <w:p w14:paraId="3E8D0338" w14:textId="5021686F" w:rsidR="00393675" w:rsidRPr="001A7FF5" w:rsidRDefault="00393675" w:rsidP="00393675">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9.Air &amp; noise pollution</w:t>
            </w:r>
          </w:p>
          <w:p w14:paraId="42C143F3" w14:textId="77777777" w:rsidR="00393675" w:rsidRPr="001A7FF5" w:rsidRDefault="00393675" w:rsidP="00393675">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To reduce air pollution and the proportion of the local population subject to noise pollution.</w:t>
            </w:r>
          </w:p>
          <w:p w14:paraId="0B589B7F" w14:textId="77777777" w:rsidR="00393675" w:rsidRPr="001A7FF5" w:rsidRDefault="00393675" w:rsidP="00393675">
            <w:pPr>
              <w:pStyle w:val="WDTable"/>
              <w:contextualSpacing/>
              <w:rPr>
                <w:rFonts w:cs="Segoe UI"/>
                <w:b/>
                <w:szCs w:val="18"/>
              </w:rPr>
            </w:pPr>
          </w:p>
        </w:tc>
        <w:tc>
          <w:tcPr>
            <w:tcW w:w="0" w:type="dxa"/>
            <w:tcBorders>
              <w:top w:val="single" w:sz="4" w:space="0" w:color="auto"/>
              <w:left w:val="single" w:sz="4" w:space="0" w:color="auto"/>
              <w:bottom w:val="single" w:sz="4" w:space="0" w:color="auto"/>
              <w:right w:val="single" w:sz="4" w:space="0" w:color="auto"/>
            </w:tcBorders>
            <w:shd w:val="clear" w:color="auto" w:fill="FFC000"/>
          </w:tcPr>
          <w:p w14:paraId="21AD8EE2" w14:textId="68771476" w:rsidR="00393675" w:rsidRPr="00393675" w:rsidRDefault="00393675" w:rsidP="00393675">
            <w:pPr>
              <w:pStyle w:val="WDTable"/>
              <w:jc w:val="center"/>
              <w:rPr>
                <w:sz w:val="24"/>
                <w:szCs w:val="24"/>
              </w:rPr>
            </w:pPr>
            <w:r w:rsidRPr="00393675">
              <w:rPr>
                <w:rFonts w:cs="Segoe UI"/>
                <w:b/>
                <w:sz w:val="24"/>
                <w:szCs w:val="24"/>
              </w:rPr>
              <w:t>-/?</w:t>
            </w:r>
          </w:p>
        </w:tc>
        <w:tc>
          <w:tcPr>
            <w:tcW w:w="0" w:type="dxa"/>
            <w:tcBorders>
              <w:top w:val="single" w:sz="4" w:space="0" w:color="auto"/>
              <w:left w:val="single" w:sz="4" w:space="0" w:color="auto"/>
              <w:bottom w:val="single" w:sz="4" w:space="0" w:color="auto"/>
              <w:right w:val="single" w:sz="4" w:space="0" w:color="auto"/>
            </w:tcBorders>
            <w:shd w:val="clear" w:color="auto" w:fill="FFC000"/>
          </w:tcPr>
          <w:p w14:paraId="509F494C" w14:textId="5BC2CA1E" w:rsidR="00393675" w:rsidRPr="00393675" w:rsidRDefault="00393675" w:rsidP="00393675">
            <w:pPr>
              <w:pStyle w:val="WDTable"/>
              <w:jc w:val="center"/>
              <w:rPr>
                <w:sz w:val="24"/>
                <w:szCs w:val="24"/>
              </w:rPr>
            </w:pPr>
            <w:r w:rsidRPr="00393675">
              <w:rPr>
                <w:rFonts w:cs="Segoe UI"/>
                <w:b/>
                <w:sz w:val="24"/>
                <w:szCs w:val="24"/>
              </w:rPr>
              <w:t>-/?</w:t>
            </w:r>
          </w:p>
        </w:tc>
        <w:tc>
          <w:tcPr>
            <w:tcW w:w="0" w:type="dxa"/>
          </w:tcPr>
          <w:p w14:paraId="0CC2552C" w14:textId="39843B84" w:rsidR="00393675" w:rsidRPr="00EA1EA8" w:rsidRDefault="00393675" w:rsidP="00393675">
            <w:pPr>
              <w:pStyle w:val="WDTable"/>
              <w:rPr>
                <w:b/>
                <w:bCs/>
              </w:rPr>
            </w:pPr>
            <w:r w:rsidRPr="00EA1EA8">
              <w:rPr>
                <w:b/>
                <w:bCs/>
              </w:rPr>
              <w:t>Likely significant effects</w:t>
            </w:r>
          </w:p>
          <w:p w14:paraId="1A4F4434" w14:textId="0D4D6A74" w:rsidR="00393675" w:rsidRDefault="00393675" w:rsidP="00393675">
            <w:pPr>
              <w:pStyle w:val="WDTable"/>
            </w:pPr>
            <w:r>
              <w:t xml:space="preserve">There is the potential for the construction and occupation of new residential development to have negative effects on air quality due to, for example, emissions generated from plant and HGV movements during construction and increased vehicle movements once construction is complete. Similarly, noise associated with construction of new dwellings would have adverse effects on the amenity of adjacent occupiers, although this would be temporary. In the </w:t>
            </w:r>
            <w:r w:rsidR="0021614E">
              <w:t>long-term</w:t>
            </w:r>
            <w:r>
              <w:t xml:space="preserve"> greater road congestion would increase levels of noise in the specific areas. Some development locations may also be more susceptible to noise pollution. For example, development close to the M1 is likely to have increase</w:t>
            </w:r>
            <w:r w:rsidR="006F7AE2">
              <w:t>d</w:t>
            </w:r>
            <w:r>
              <w:t xml:space="preserve"> noise pollution linked to the moto</w:t>
            </w:r>
            <w:r w:rsidR="0021614E">
              <w:t>r</w:t>
            </w:r>
            <w:r>
              <w:t>way, or alternatively locations nearer large employers may have increased noise effects.</w:t>
            </w:r>
          </w:p>
          <w:p w14:paraId="17EBE7A3" w14:textId="77777777" w:rsidR="00393675" w:rsidRDefault="00393675" w:rsidP="00393675">
            <w:pPr>
              <w:pStyle w:val="WDTable"/>
            </w:pPr>
          </w:p>
          <w:p w14:paraId="23A83A82" w14:textId="31EF1E5A" w:rsidR="00393675" w:rsidRDefault="00393675" w:rsidP="00393675">
            <w:pPr>
              <w:pStyle w:val="WDTable"/>
            </w:pPr>
            <w:r>
              <w:t xml:space="preserve">There are no Air Quality Management Areas (AQMAs) currently in the </w:t>
            </w:r>
            <w:proofErr w:type="gramStart"/>
            <w:r>
              <w:t>District</w:t>
            </w:r>
            <w:proofErr w:type="gramEnd"/>
            <w:r>
              <w:t xml:space="preserve"> although increased car use could exacerbate congestion and lead to greater occurrences of poor air quality. However, greater levels of development may stimulate greater investment in public transport.</w:t>
            </w:r>
          </w:p>
          <w:p w14:paraId="734C8A51" w14:textId="00C77929" w:rsidR="00393675" w:rsidRDefault="00393675" w:rsidP="00393675">
            <w:pPr>
              <w:pStyle w:val="WDTable"/>
            </w:pPr>
          </w:p>
          <w:p w14:paraId="7F7FC92C" w14:textId="2C875122" w:rsidR="00393675" w:rsidRDefault="00393675" w:rsidP="00393675">
            <w:pPr>
              <w:pStyle w:val="WDTable"/>
            </w:pPr>
            <w:r>
              <w:t>Overall, both options are considered to have minor negative However, until the location of new development has been determined, the likelihood of adverse effects occurring, and their magnitude is uncertain.</w:t>
            </w:r>
          </w:p>
          <w:p w14:paraId="7C58FAA8" w14:textId="77777777" w:rsidR="00393675" w:rsidRDefault="00393675" w:rsidP="00393675">
            <w:pPr>
              <w:pStyle w:val="WDTable"/>
            </w:pPr>
          </w:p>
          <w:p w14:paraId="6DF83908" w14:textId="77777777" w:rsidR="00393675" w:rsidRDefault="00393675" w:rsidP="00393675">
            <w:pPr>
              <w:pStyle w:val="WDTable"/>
              <w:rPr>
                <w:b/>
              </w:rPr>
            </w:pPr>
            <w:r w:rsidRPr="00F90F1F">
              <w:rPr>
                <w:b/>
              </w:rPr>
              <w:t>Mitigation</w:t>
            </w:r>
          </w:p>
          <w:p w14:paraId="66B0E64F" w14:textId="05266A93" w:rsidR="00393675" w:rsidRPr="00EA1EA8" w:rsidRDefault="00393675" w:rsidP="00393675">
            <w:pPr>
              <w:pStyle w:val="WDTable"/>
              <w:numPr>
                <w:ilvl w:val="0"/>
                <w:numId w:val="38"/>
              </w:numPr>
              <w:rPr>
                <w:bCs/>
              </w:rPr>
            </w:pPr>
            <w:r w:rsidRPr="00EA1EA8">
              <w:rPr>
                <w:bCs/>
              </w:rPr>
              <w:t>Local Plan policies should seek to reduce congestion.</w:t>
            </w:r>
          </w:p>
          <w:p w14:paraId="2DD3480B" w14:textId="53B3FDD2" w:rsidR="00393675" w:rsidRDefault="00393675" w:rsidP="00393675">
            <w:pPr>
              <w:pStyle w:val="WDTable"/>
              <w:numPr>
                <w:ilvl w:val="0"/>
                <w:numId w:val="38"/>
              </w:numPr>
              <w:rPr>
                <w:bCs/>
              </w:rPr>
            </w:pPr>
            <w:r w:rsidRPr="00EA1EA8">
              <w:rPr>
                <w:bCs/>
              </w:rPr>
              <w:t xml:space="preserve">New development should </w:t>
            </w:r>
            <w:r w:rsidR="00517AF2">
              <w:rPr>
                <w:bCs/>
              </w:rPr>
              <w:t xml:space="preserve">be </w:t>
            </w:r>
            <w:r w:rsidRPr="00EA1EA8">
              <w:rPr>
                <w:bCs/>
              </w:rPr>
              <w:t xml:space="preserve">located </w:t>
            </w:r>
            <w:r w:rsidR="00517AF2">
              <w:rPr>
                <w:bCs/>
              </w:rPr>
              <w:t xml:space="preserve">to be </w:t>
            </w:r>
            <w:r w:rsidRPr="00EA1EA8">
              <w:rPr>
                <w:bCs/>
              </w:rPr>
              <w:t xml:space="preserve">accessible to key services, </w:t>
            </w:r>
            <w:proofErr w:type="gramStart"/>
            <w:r w:rsidRPr="00EA1EA8">
              <w:rPr>
                <w:bCs/>
              </w:rPr>
              <w:t>facilities</w:t>
            </w:r>
            <w:proofErr w:type="gramEnd"/>
            <w:r w:rsidRPr="00EA1EA8">
              <w:rPr>
                <w:bCs/>
              </w:rPr>
              <w:t xml:space="preserve"> and employment opportunities.</w:t>
            </w:r>
          </w:p>
          <w:p w14:paraId="2B804F06" w14:textId="0869ECF9" w:rsidR="00393675" w:rsidRPr="006F7AE2" w:rsidRDefault="00393675" w:rsidP="0052479B">
            <w:pPr>
              <w:pStyle w:val="WDTable"/>
              <w:numPr>
                <w:ilvl w:val="0"/>
                <w:numId w:val="38"/>
              </w:numPr>
              <w:rPr>
                <w:b/>
              </w:rPr>
            </w:pPr>
            <w:r>
              <w:rPr>
                <w:bCs/>
              </w:rPr>
              <w:t>Developments that may involve noise polluting activities should be located away from sensitive receptors, such as residential development.</w:t>
            </w:r>
          </w:p>
          <w:p w14:paraId="7464695A" w14:textId="77777777" w:rsidR="00393675" w:rsidRDefault="00393675" w:rsidP="00393675">
            <w:pPr>
              <w:pStyle w:val="WDTable"/>
              <w:rPr>
                <w:b/>
              </w:rPr>
            </w:pPr>
            <w:r w:rsidRPr="00F90F1F">
              <w:rPr>
                <w:b/>
              </w:rPr>
              <w:t>Assumptions</w:t>
            </w:r>
          </w:p>
          <w:p w14:paraId="39DD30FB" w14:textId="62B4B06C" w:rsidR="00393675" w:rsidRPr="006F7AE2" w:rsidRDefault="00D77589" w:rsidP="0052479B">
            <w:pPr>
              <w:pStyle w:val="WDTable"/>
              <w:numPr>
                <w:ilvl w:val="0"/>
                <w:numId w:val="38"/>
              </w:numPr>
              <w:rPr>
                <w:b/>
              </w:rPr>
            </w:pPr>
            <w:r>
              <w:t xml:space="preserve">It is assumed that </w:t>
            </w:r>
            <w:r w:rsidRPr="00D77589">
              <w:rPr>
                <w:bCs/>
              </w:rPr>
              <w:t>proposals to ensure no</w:t>
            </w:r>
            <w:r>
              <w:rPr>
                <w:bCs/>
              </w:rPr>
              <w:t xml:space="preserve"> </w:t>
            </w:r>
            <w:r w:rsidRPr="00D77589">
              <w:rPr>
                <w:bCs/>
              </w:rPr>
              <w:t xml:space="preserve">sale of </w:t>
            </w:r>
            <w:r>
              <w:rPr>
                <w:bCs/>
              </w:rPr>
              <w:t xml:space="preserve">new </w:t>
            </w:r>
            <w:r w:rsidRPr="00D77589">
              <w:rPr>
                <w:bCs/>
              </w:rPr>
              <w:t>diesel/petrol engine vehicles after 2035, which will lead to</w:t>
            </w:r>
            <w:r w:rsidR="00B82F94">
              <w:rPr>
                <w:bCs/>
              </w:rPr>
              <w:t xml:space="preserve"> an</w:t>
            </w:r>
            <w:r w:rsidRPr="00D77589">
              <w:rPr>
                <w:bCs/>
              </w:rPr>
              <w:t xml:space="preserve"> increased proportion of e-vehicles over time</w:t>
            </w:r>
            <w:r>
              <w:rPr>
                <w:bCs/>
              </w:rPr>
              <w:t>,</w:t>
            </w:r>
            <w:r w:rsidRPr="00D77589">
              <w:rPr>
                <w:bCs/>
              </w:rPr>
              <w:t xml:space="preserve"> may benefit </w:t>
            </w:r>
            <w:r>
              <w:rPr>
                <w:bCs/>
              </w:rPr>
              <w:t xml:space="preserve">air quality </w:t>
            </w:r>
            <w:r w:rsidRPr="00D77589">
              <w:rPr>
                <w:bCs/>
              </w:rPr>
              <w:t>over</w:t>
            </w:r>
            <w:r>
              <w:rPr>
                <w:bCs/>
              </w:rPr>
              <w:t xml:space="preserve"> the</w:t>
            </w:r>
            <w:r w:rsidRPr="00D77589">
              <w:rPr>
                <w:bCs/>
              </w:rPr>
              <w:t xml:space="preserve"> long-term</w:t>
            </w:r>
            <w:r>
              <w:rPr>
                <w:bCs/>
              </w:rPr>
              <w:t>.</w:t>
            </w:r>
          </w:p>
          <w:p w14:paraId="75ACD869" w14:textId="77777777" w:rsidR="00393675" w:rsidRDefault="00393675" w:rsidP="00393675">
            <w:pPr>
              <w:pStyle w:val="WDTable"/>
              <w:rPr>
                <w:b/>
              </w:rPr>
            </w:pPr>
            <w:r w:rsidRPr="00F90F1F">
              <w:rPr>
                <w:b/>
              </w:rPr>
              <w:t>Uncertainties</w:t>
            </w:r>
          </w:p>
          <w:p w14:paraId="02F71C13" w14:textId="28874833" w:rsidR="00393675" w:rsidRDefault="00393675" w:rsidP="00393675">
            <w:pPr>
              <w:pStyle w:val="WDTable"/>
              <w:numPr>
                <w:ilvl w:val="0"/>
                <w:numId w:val="38"/>
              </w:numPr>
            </w:pPr>
            <w:r>
              <w:t xml:space="preserve">The exact location of future development is uncertain </w:t>
            </w:r>
            <w:proofErr w:type="gramStart"/>
            <w:r>
              <w:t>at this time</w:t>
            </w:r>
            <w:proofErr w:type="gramEnd"/>
            <w:r>
              <w:t>.</w:t>
            </w:r>
          </w:p>
        </w:tc>
      </w:tr>
      <w:tr w:rsidR="00E832E2" w14:paraId="722A4BFB" w14:textId="77777777" w:rsidTr="00E832E2">
        <w:tc>
          <w:tcPr>
            <w:tcW w:w="1555" w:type="dxa"/>
          </w:tcPr>
          <w:p w14:paraId="65DE370D" w14:textId="77777777" w:rsidR="00772D47" w:rsidRPr="001A7FF5" w:rsidRDefault="00772D47" w:rsidP="00772D4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10.Water Quality</w:t>
            </w:r>
          </w:p>
          <w:p w14:paraId="18F2C88A" w14:textId="77777777" w:rsidR="00772D47" w:rsidRPr="001A7FF5" w:rsidRDefault="00772D47" w:rsidP="00772D47">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To conserve and improve water quality and quantity.</w:t>
            </w:r>
          </w:p>
          <w:p w14:paraId="35040F4E" w14:textId="77777777" w:rsidR="00772D47" w:rsidRPr="001A7FF5" w:rsidRDefault="00772D47" w:rsidP="00772D47">
            <w:pPr>
              <w:pStyle w:val="WDTable"/>
              <w:contextualSpacing/>
              <w:rPr>
                <w:rFonts w:cs="Segoe UI"/>
                <w:b/>
                <w:szCs w:val="18"/>
              </w:rPr>
            </w:pPr>
          </w:p>
        </w:tc>
        <w:tc>
          <w:tcPr>
            <w:tcW w:w="1275" w:type="dxa"/>
            <w:shd w:val="clear" w:color="auto" w:fill="FFC000"/>
          </w:tcPr>
          <w:p w14:paraId="6563B40C" w14:textId="3A0D54B5" w:rsidR="00772D47" w:rsidRDefault="00772D47" w:rsidP="00772D47">
            <w:pPr>
              <w:pStyle w:val="WDTable"/>
              <w:jc w:val="center"/>
            </w:pPr>
            <w:r w:rsidRPr="00772D47">
              <w:rPr>
                <w:rFonts w:cs="Segoe UI"/>
                <w:b/>
                <w:sz w:val="24"/>
                <w:szCs w:val="16"/>
              </w:rPr>
              <w:t>-</w:t>
            </w:r>
          </w:p>
        </w:tc>
        <w:tc>
          <w:tcPr>
            <w:tcW w:w="1276" w:type="dxa"/>
            <w:shd w:val="clear" w:color="auto" w:fill="FFC000"/>
          </w:tcPr>
          <w:p w14:paraId="655DEAFD" w14:textId="2308317B" w:rsidR="00772D47" w:rsidRDefault="00772D47" w:rsidP="00772D47">
            <w:pPr>
              <w:pStyle w:val="WDTable"/>
              <w:jc w:val="center"/>
            </w:pPr>
            <w:r w:rsidRPr="00772D47">
              <w:rPr>
                <w:rFonts w:cs="Segoe UI"/>
                <w:b/>
                <w:sz w:val="24"/>
                <w:szCs w:val="16"/>
              </w:rPr>
              <w:t>-</w:t>
            </w:r>
          </w:p>
        </w:tc>
        <w:tc>
          <w:tcPr>
            <w:tcW w:w="10490" w:type="dxa"/>
          </w:tcPr>
          <w:p w14:paraId="5ECDEDAC" w14:textId="4C203C1D" w:rsidR="0038221C" w:rsidRPr="0038221C" w:rsidRDefault="0038221C" w:rsidP="00D2408A">
            <w:pPr>
              <w:pStyle w:val="WDTable"/>
              <w:rPr>
                <w:b/>
                <w:bCs/>
              </w:rPr>
            </w:pPr>
            <w:r w:rsidRPr="0038221C">
              <w:rPr>
                <w:b/>
                <w:bCs/>
              </w:rPr>
              <w:t>Likely significant effects</w:t>
            </w:r>
          </w:p>
          <w:p w14:paraId="2608DA3E" w14:textId="0E92F560" w:rsidR="004C13E5" w:rsidRDefault="004C13E5" w:rsidP="00D2408A">
            <w:pPr>
              <w:pStyle w:val="WDTable"/>
            </w:pPr>
            <w:r>
              <w:t xml:space="preserve">The </w:t>
            </w:r>
            <w:proofErr w:type="spellStart"/>
            <w:r>
              <w:t>Watercycle</w:t>
            </w:r>
            <w:proofErr w:type="spellEnd"/>
            <w:r>
              <w:t xml:space="preserve"> Study for Greater Nottingham and Ashfield (2010) indicated water resources in the East Midlands are significantly constrained with little opportunity to develop new water resource schemes.</w:t>
            </w:r>
          </w:p>
          <w:p w14:paraId="7E85945A" w14:textId="77777777" w:rsidR="004C13E5" w:rsidRDefault="004C13E5" w:rsidP="00D2408A">
            <w:pPr>
              <w:pStyle w:val="WDTable"/>
            </w:pPr>
          </w:p>
          <w:p w14:paraId="249F2F56" w14:textId="53BED5A1" w:rsidR="00D2408A" w:rsidRDefault="00D2408A" w:rsidP="00991BE8">
            <w:pPr>
              <w:pStyle w:val="WDTable"/>
            </w:pPr>
            <w:r>
              <w:t>Any increase in housing provision will</w:t>
            </w:r>
            <w:r w:rsidR="003C7CA9">
              <w:t xml:space="preserve"> increase demand for </w:t>
            </w:r>
            <w:r>
              <w:t xml:space="preserve">water resources. </w:t>
            </w:r>
            <w:r w:rsidR="004C13E5">
              <w:t xml:space="preserve"> </w:t>
            </w:r>
            <w:r>
              <w:t>The</w:t>
            </w:r>
            <w:r w:rsidR="004C13E5">
              <w:t xml:space="preserve"> </w:t>
            </w:r>
            <w:r>
              <w:t xml:space="preserve">shortfall </w:t>
            </w:r>
            <w:r w:rsidR="004C13E5">
              <w:t xml:space="preserve">identified in the </w:t>
            </w:r>
            <w:proofErr w:type="spellStart"/>
            <w:r w:rsidR="004C13E5">
              <w:t>Watercycle</w:t>
            </w:r>
            <w:proofErr w:type="spellEnd"/>
            <w:r w:rsidR="004C13E5">
              <w:t xml:space="preserve"> Study (</w:t>
            </w:r>
            <w:r>
              <w:t>of water supply</w:t>
            </w:r>
            <w:r w:rsidR="004C13E5">
              <w:t>)</w:t>
            </w:r>
            <w:r>
              <w:t xml:space="preserve"> </w:t>
            </w:r>
            <w:r w:rsidR="004C13E5">
              <w:t>i</w:t>
            </w:r>
            <w:r>
              <w:t>s</w:t>
            </w:r>
            <w:r w:rsidR="004C13E5">
              <w:t xml:space="preserve"> also</w:t>
            </w:r>
            <w:r>
              <w:t xml:space="preserve"> identified </w:t>
            </w:r>
            <w:r w:rsidR="004C13E5">
              <w:t>in the more recent S</w:t>
            </w:r>
            <w:r>
              <w:t>evern Trent Water Resources Management Plan (WRMP, 2019)</w:t>
            </w:r>
            <w:r w:rsidR="005F09F5">
              <w:t xml:space="preserve"> </w:t>
            </w:r>
            <w:r w:rsidR="005F09F5" w:rsidRPr="005F09F5">
              <w:t>within the Nottinghamshire Water Resource Zone up</w:t>
            </w:r>
            <w:r>
              <w:t xml:space="preserve"> but </w:t>
            </w:r>
            <w:r w:rsidR="003C7CA9">
              <w:t xml:space="preserve">the WRMP19 proposes </w:t>
            </w:r>
            <w:r>
              <w:t xml:space="preserve">a range of </w:t>
            </w:r>
            <w:r w:rsidR="004C13E5">
              <w:t xml:space="preserve">demand and supply </w:t>
            </w:r>
            <w:r>
              <w:t xml:space="preserve">measures </w:t>
            </w:r>
            <w:r w:rsidR="003C7CA9">
              <w:t xml:space="preserve">to ensure </w:t>
            </w:r>
            <w:r w:rsidR="004C13E5">
              <w:t xml:space="preserve">sufficient water resources </w:t>
            </w:r>
            <w:r w:rsidR="003C7CA9">
              <w:t>can be maintained</w:t>
            </w:r>
            <w:r w:rsidR="004C13E5">
              <w:t xml:space="preserve"> </w:t>
            </w:r>
            <w:r w:rsidR="002E347E">
              <w:t>to 2025 (and in outline up to 2030)</w:t>
            </w:r>
            <w:r>
              <w:t xml:space="preserve">. </w:t>
            </w:r>
            <w:r w:rsidR="003C7CA9">
              <w:t xml:space="preserve"> Both </w:t>
            </w:r>
            <w:r w:rsidR="004C13E5">
              <w:t xml:space="preserve">growth </w:t>
            </w:r>
            <w:r>
              <w:t xml:space="preserve">options </w:t>
            </w:r>
            <w:r w:rsidR="004C13E5">
              <w:t xml:space="preserve">will </w:t>
            </w:r>
            <w:r w:rsidR="003C7CA9">
              <w:t>increase demand</w:t>
            </w:r>
            <w:r w:rsidR="004C13E5">
              <w:t xml:space="preserve"> for water resources, and such changes will need to be addressed through the preparation of the next WRMP</w:t>
            </w:r>
            <w:r>
              <w:t>.</w:t>
            </w:r>
            <w:r w:rsidR="00991BE8">
              <w:t xml:space="preserve"> The draft Water Resource Management Plan 2024 (2022) sets out what is planned between 2025 and 2085 to address water resource pressures. Ashfield sits in an area under serious water stress as identified by the Environment Agency (Water stressed areas – final classification 2021).</w:t>
            </w:r>
          </w:p>
          <w:p w14:paraId="09E7C5E5" w14:textId="77777777" w:rsidR="00D2408A" w:rsidRDefault="00D2408A" w:rsidP="00D2408A">
            <w:pPr>
              <w:pStyle w:val="WDTable"/>
            </w:pPr>
          </w:p>
          <w:p w14:paraId="1B9F98E4" w14:textId="7188ADF2" w:rsidR="00D2408A" w:rsidRDefault="00D2408A" w:rsidP="00D2408A">
            <w:pPr>
              <w:pStyle w:val="WDTable"/>
            </w:pPr>
            <w:r>
              <w:t xml:space="preserve">The </w:t>
            </w:r>
            <w:proofErr w:type="spellStart"/>
            <w:r>
              <w:t>Watercycle</w:t>
            </w:r>
            <w:proofErr w:type="spellEnd"/>
            <w:r>
              <w:t xml:space="preserve"> Study for Greater Nottingham and Ashfield (2010) </w:t>
            </w:r>
            <w:r w:rsidR="004C13E5">
              <w:t>notes that there</w:t>
            </w:r>
            <w:r>
              <w:t xml:space="preserve"> are no capacity constraints at Ashfield’s Wastewater Treatment Works.</w:t>
            </w:r>
          </w:p>
          <w:p w14:paraId="7AFB38A8" w14:textId="7CEC2B72" w:rsidR="00D2408A" w:rsidRDefault="00D2408A" w:rsidP="00D2408A">
            <w:pPr>
              <w:pStyle w:val="WDTable"/>
            </w:pPr>
          </w:p>
          <w:p w14:paraId="0B4BB418" w14:textId="21F7CC92" w:rsidR="008421FE" w:rsidRDefault="008421FE" w:rsidP="00D2408A">
            <w:pPr>
              <w:pStyle w:val="WDTable"/>
            </w:pPr>
            <w:r>
              <w:t>The supporting evidence for the Environment Agency Humber Basin River Basin Management Plan (2015) identifies that further improvement to water quality in rivers and stream is also required.</w:t>
            </w:r>
          </w:p>
          <w:p w14:paraId="62E7016A" w14:textId="77777777" w:rsidR="008421FE" w:rsidRDefault="008421FE" w:rsidP="00D2408A">
            <w:pPr>
              <w:pStyle w:val="WDTable"/>
            </w:pPr>
          </w:p>
          <w:p w14:paraId="75A821EF" w14:textId="42B5DD0D" w:rsidR="00D2408A" w:rsidRDefault="00D2408A" w:rsidP="00772D47">
            <w:pPr>
              <w:pStyle w:val="WDTable"/>
            </w:pPr>
            <w:r>
              <w:t>Both sub-options are considered to have minor negative effects on the achievement of this objective. However, higher growth ma</w:t>
            </w:r>
            <w:r w:rsidR="00C13AE5">
              <w:t>y</w:t>
            </w:r>
            <w:r>
              <w:t xml:space="preserve"> provide additional </w:t>
            </w:r>
            <w:r w:rsidR="004C13E5">
              <w:t>demand for water</w:t>
            </w:r>
            <w:r>
              <w:t xml:space="preserve"> resources.</w:t>
            </w:r>
          </w:p>
          <w:p w14:paraId="55EE1A48" w14:textId="77777777" w:rsidR="006F7AE2" w:rsidRPr="00F90F1F" w:rsidRDefault="006F7AE2" w:rsidP="00772D47">
            <w:pPr>
              <w:pStyle w:val="WDTable"/>
            </w:pPr>
          </w:p>
          <w:p w14:paraId="21C0BAF9" w14:textId="77777777" w:rsidR="00772D47" w:rsidRPr="00F90F1F" w:rsidRDefault="00772D47" w:rsidP="00772D47">
            <w:pPr>
              <w:pStyle w:val="WDTable"/>
              <w:rPr>
                <w:b/>
              </w:rPr>
            </w:pPr>
            <w:r w:rsidRPr="00F90F1F">
              <w:rPr>
                <w:b/>
              </w:rPr>
              <w:t>Mitigation</w:t>
            </w:r>
          </w:p>
          <w:p w14:paraId="7C88146B" w14:textId="48E10044" w:rsidR="00772D47" w:rsidRPr="00D2408A" w:rsidRDefault="00D2408A" w:rsidP="0052479B">
            <w:pPr>
              <w:pStyle w:val="ListParagraph"/>
              <w:numPr>
                <w:ilvl w:val="0"/>
                <w:numId w:val="38"/>
              </w:numPr>
              <w:spacing w:after="0" w:line="240" w:lineRule="auto"/>
              <w:ind w:left="714" w:hanging="357"/>
              <w:rPr>
                <w:rFonts w:eastAsiaTheme="minorHAnsi" w:cstheme="minorBidi"/>
                <w:bCs/>
                <w:color w:val="000000"/>
                <w:sz w:val="16"/>
                <w:szCs w:val="22"/>
                <w:lang w:val="en-GB" w:eastAsia="en-US"/>
              </w:rPr>
            </w:pPr>
            <w:r w:rsidRPr="00D2408A">
              <w:rPr>
                <w:rFonts w:eastAsiaTheme="minorHAnsi" w:cstheme="minorBidi"/>
                <w:bCs/>
                <w:color w:val="000000"/>
                <w:sz w:val="16"/>
                <w:szCs w:val="22"/>
                <w:lang w:val="en-GB" w:eastAsia="en-US"/>
              </w:rPr>
              <w:t>Local Plan policies should support water efficiency measures</w:t>
            </w:r>
            <w:r w:rsidR="00A81E8E">
              <w:rPr>
                <w:rFonts w:eastAsiaTheme="minorHAnsi" w:cstheme="minorBidi"/>
                <w:bCs/>
                <w:color w:val="000000"/>
                <w:sz w:val="16"/>
                <w:szCs w:val="22"/>
                <w:lang w:val="en-GB" w:eastAsia="en-US"/>
              </w:rPr>
              <w:t xml:space="preserve"> (including implementation of the optional requirement of 110</w:t>
            </w:r>
            <w:r w:rsidR="001C2A96">
              <w:rPr>
                <w:rFonts w:eastAsiaTheme="minorHAnsi" w:cstheme="minorBidi"/>
                <w:bCs/>
                <w:color w:val="000000"/>
                <w:sz w:val="16"/>
                <w:szCs w:val="22"/>
                <w:lang w:val="en-GB" w:eastAsia="en-US"/>
              </w:rPr>
              <w:t xml:space="preserve"> l/day for new residential development in Part G of the Building Regulations)</w:t>
            </w:r>
            <w:r w:rsidRPr="00D2408A">
              <w:rPr>
                <w:rFonts w:eastAsiaTheme="minorHAnsi" w:cstheme="minorBidi"/>
                <w:bCs/>
                <w:color w:val="000000"/>
                <w:sz w:val="16"/>
                <w:szCs w:val="22"/>
                <w:lang w:val="en-GB" w:eastAsia="en-US"/>
              </w:rPr>
              <w:t xml:space="preserve">, the implementation of </w:t>
            </w:r>
            <w:proofErr w:type="spellStart"/>
            <w:r w:rsidRPr="00D2408A">
              <w:rPr>
                <w:rFonts w:eastAsiaTheme="minorHAnsi" w:cstheme="minorBidi"/>
                <w:bCs/>
                <w:color w:val="000000"/>
                <w:sz w:val="16"/>
                <w:szCs w:val="22"/>
                <w:lang w:val="en-GB" w:eastAsia="en-US"/>
              </w:rPr>
              <w:t>SuDs</w:t>
            </w:r>
            <w:proofErr w:type="spellEnd"/>
            <w:r w:rsidRPr="00D2408A">
              <w:rPr>
                <w:rFonts w:eastAsiaTheme="minorHAnsi" w:cstheme="minorBidi"/>
                <w:bCs/>
                <w:color w:val="000000"/>
                <w:sz w:val="16"/>
                <w:szCs w:val="22"/>
                <w:lang w:val="en-GB" w:eastAsia="en-US"/>
              </w:rPr>
              <w:t>, and wastewater treatment capacity enhan</w:t>
            </w:r>
            <w:r w:rsidR="006F7AE2">
              <w:rPr>
                <w:rFonts w:eastAsiaTheme="minorHAnsi" w:cstheme="minorBidi"/>
                <w:bCs/>
                <w:color w:val="000000"/>
                <w:sz w:val="16"/>
                <w:szCs w:val="22"/>
                <w:lang w:val="en-GB" w:eastAsia="en-US"/>
              </w:rPr>
              <w:t>c</w:t>
            </w:r>
            <w:r w:rsidRPr="00D2408A">
              <w:rPr>
                <w:rFonts w:eastAsiaTheme="minorHAnsi" w:cstheme="minorBidi"/>
                <w:bCs/>
                <w:color w:val="000000"/>
                <w:sz w:val="16"/>
                <w:szCs w:val="22"/>
                <w:lang w:val="en-GB" w:eastAsia="en-US"/>
              </w:rPr>
              <w:t>ements where necessary.</w:t>
            </w:r>
          </w:p>
          <w:p w14:paraId="0B8448E2" w14:textId="77777777" w:rsidR="00772D47" w:rsidRPr="00F90F1F" w:rsidRDefault="00772D47" w:rsidP="00772D47">
            <w:pPr>
              <w:pStyle w:val="WDTable"/>
              <w:rPr>
                <w:b/>
              </w:rPr>
            </w:pPr>
            <w:r w:rsidRPr="00F90F1F">
              <w:rPr>
                <w:b/>
              </w:rPr>
              <w:t>Assumptions</w:t>
            </w:r>
          </w:p>
          <w:p w14:paraId="4E64CDC9" w14:textId="7AD41328" w:rsidR="00772D47" w:rsidRPr="006F7AE2" w:rsidRDefault="00D2408A" w:rsidP="0052479B">
            <w:pPr>
              <w:pStyle w:val="WDTable"/>
              <w:numPr>
                <w:ilvl w:val="0"/>
                <w:numId w:val="38"/>
              </w:numPr>
              <w:rPr>
                <w:b/>
              </w:rPr>
            </w:pPr>
            <w:r w:rsidRPr="00D2408A">
              <w:rPr>
                <w:bCs/>
              </w:rPr>
              <w:t>It is assumed that the Council will continue to liaise with Severn Trent regarding the planned level of growth.</w:t>
            </w:r>
          </w:p>
          <w:p w14:paraId="0C3773A9" w14:textId="77777777" w:rsidR="00772D47" w:rsidRPr="00F90F1F" w:rsidRDefault="00772D47" w:rsidP="00772D47">
            <w:pPr>
              <w:pStyle w:val="WDTable"/>
              <w:rPr>
                <w:b/>
              </w:rPr>
            </w:pPr>
            <w:r w:rsidRPr="00F90F1F">
              <w:rPr>
                <w:b/>
              </w:rPr>
              <w:t>Uncertainties</w:t>
            </w:r>
          </w:p>
          <w:p w14:paraId="465CD37D" w14:textId="30A7C90D" w:rsidR="00772D47" w:rsidRDefault="00D2408A" w:rsidP="00D2408A">
            <w:pPr>
              <w:pStyle w:val="WDTable"/>
              <w:numPr>
                <w:ilvl w:val="0"/>
                <w:numId w:val="38"/>
              </w:numPr>
            </w:pPr>
            <w:r>
              <w:t>The exact location of developments and the potential impact on waterbodies is uncertain at this stage.</w:t>
            </w:r>
          </w:p>
        </w:tc>
      </w:tr>
      <w:tr w:rsidR="00E832E2" w14:paraId="0C50D643" w14:textId="77777777" w:rsidTr="00E832E2">
        <w:tc>
          <w:tcPr>
            <w:tcW w:w="1555" w:type="dxa"/>
          </w:tcPr>
          <w:p w14:paraId="5BB1D9C3" w14:textId="77777777" w:rsidR="0038221C" w:rsidRPr="001A7FF5" w:rsidRDefault="0038221C" w:rsidP="0038221C">
            <w:pPr>
              <w:autoSpaceDE w:val="0"/>
              <w:autoSpaceDN w:val="0"/>
              <w:adjustRightInd w:val="0"/>
              <w:spacing w:after="0" w:line="240" w:lineRule="auto"/>
              <w:contextualSpacing/>
              <w:rPr>
                <w:rFonts w:ascii="Segoe UI" w:eastAsia="Calibri" w:hAnsi="Segoe UI" w:cs="Segoe UI"/>
                <w:b/>
                <w:sz w:val="16"/>
                <w:szCs w:val="18"/>
              </w:rPr>
            </w:pPr>
            <w:r w:rsidRPr="001A7FF5">
              <w:rPr>
                <w:rFonts w:ascii="Segoe UI" w:eastAsia="Calibri" w:hAnsi="Segoe UI" w:cs="Segoe UI"/>
                <w:b/>
                <w:sz w:val="16"/>
                <w:szCs w:val="18"/>
              </w:rPr>
              <w:lastRenderedPageBreak/>
              <w:t>11.Waste</w:t>
            </w:r>
          </w:p>
          <w:p w14:paraId="50FBF82A" w14:textId="77777777" w:rsidR="0038221C" w:rsidRPr="001A7FF5" w:rsidRDefault="0038221C" w:rsidP="0038221C">
            <w:pPr>
              <w:spacing w:after="0" w:line="240" w:lineRule="auto"/>
              <w:contextualSpacing/>
              <w:rPr>
                <w:rFonts w:ascii="Segoe UI" w:eastAsia="Calibri" w:hAnsi="Segoe UI" w:cs="Segoe UI"/>
                <w:sz w:val="16"/>
                <w:szCs w:val="18"/>
              </w:rPr>
            </w:pPr>
            <w:r w:rsidRPr="001A7FF5">
              <w:rPr>
                <w:rFonts w:ascii="Segoe UI" w:eastAsia="Calibri" w:hAnsi="Segoe UI" w:cs="Segoe UI"/>
                <w:sz w:val="16"/>
                <w:szCs w:val="18"/>
              </w:rPr>
              <w:t>To minimise waste and increase the re-use and recycling of waste materials.</w:t>
            </w:r>
          </w:p>
          <w:p w14:paraId="6D6C336E" w14:textId="77777777" w:rsidR="0038221C" w:rsidRPr="001A7FF5" w:rsidRDefault="0038221C" w:rsidP="0038221C">
            <w:pPr>
              <w:pStyle w:val="WDTable"/>
              <w:contextualSpacing/>
              <w:rPr>
                <w:rFonts w:cs="Segoe UI"/>
                <w:b/>
                <w:szCs w:val="18"/>
              </w:rPr>
            </w:pPr>
          </w:p>
        </w:tc>
        <w:tc>
          <w:tcPr>
            <w:tcW w:w="1275" w:type="dxa"/>
            <w:shd w:val="clear" w:color="auto" w:fill="FFC000"/>
          </w:tcPr>
          <w:p w14:paraId="2A179EAF" w14:textId="5FC15E94" w:rsidR="0038221C" w:rsidRDefault="0038221C" w:rsidP="001158A1">
            <w:pPr>
              <w:pStyle w:val="WDTable"/>
              <w:jc w:val="center"/>
            </w:pPr>
            <w:r w:rsidRPr="00772D47">
              <w:rPr>
                <w:rFonts w:cs="Segoe UI"/>
                <w:b/>
                <w:sz w:val="24"/>
                <w:szCs w:val="16"/>
              </w:rPr>
              <w:t>-</w:t>
            </w:r>
          </w:p>
        </w:tc>
        <w:tc>
          <w:tcPr>
            <w:tcW w:w="1276" w:type="dxa"/>
            <w:shd w:val="clear" w:color="auto" w:fill="FFC000"/>
          </w:tcPr>
          <w:p w14:paraId="43A676DD" w14:textId="18564582" w:rsidR="0038221C" w:rsidRDefault="0038221C" w:rsidP="001158A1">
            <w:pPr>
              <w:pStyle w:val="WDTable"/>
              <w:jc w:val="center"/>
            </w:pPr>
            <w:r w:rsidRPr="00772D47">
              <w:rPr>
                <w:rFonts w:cs="Segoe UI"/>
                <w:b/>
                <w:sz w:val="24"/>
                <w:szCs w:val="16"/>
              </w:rPr>
              <w:t>-</w:t>
            </w:r>
          </w:p>
        </w:tc>
        <w:tc>
          <w:tcPr>
            <w:tcW w:w="10490" w:type="dxa"/>
          </w:tcPr>
          <w:p w14:paraId="66ED6A22" w14:textId="25EEDEC5" w:rsidR="001158A1" w:rsidRPr="001158A1" w:rsidRDefault="001158A1" w:rsidP="0038221C">
            <w:pPr>
              <w:pStyle w:val="WDTable"/>
              <w:rPr>
                <w:b/>
                <w:bCs/>
              </w:rPr>
            </w:pPr>
            <w:r w:rsidRPr="001158A1">
              <w:rPr>
                <w:b/>
                <w:bCs/>
              </w:rPr>
              <w:t>Likely significant effects</w:t>
            </w:r>
          </w:p>
          <w:p w14:paraId="65A807AA" w14:textId="2D44A263" w:rsidR="00914B39" w:rsidRDefault="0038221C" w:rsidP="0038221C">
            <w:pPr>
              <w:pStyle w:val="WDTable"/>
            </w:pPr>
            <w:r>
              <w:t>The construction of new dwellings will require raw materials</w:t>
            </w:r>
            <w:r w:rsidR="001158A1">
              <w:t xml:space="preserve"> and the generation of waste. During occupation waste will be generated by households, although there would be opportunities to integrate recycling best practice. </w:t>
            </w:r>
            <w:r w:rsidR="00914B39">
              <w:t>Commensurate with the level of growth</w:t>
            </w:r>
            <w:r w:rsidR="001158A1">
              <w:t>,</w:t>
            </w:r>
            <w:r w:rsidR="00914B39">
              <w:t xml:space="preserve"> it is expected that the development of </w:t>
            </w:r>
            <w:r w:rsidR="00165A6F">
              <w:t>535</w:t>
            </w:r>
            <w:r w:rsidR="00914B39">
              <w:t xml:space="preserve"> dpa would lead to the greater use of raw materials during construction and the use of materials and generation of waste during occupancy</w:t>
            </w:r>
            <w:r w:rsidR="001158A1">
              <w:t xml:space="preserve"> than the lower option (</w:t>
            </w:r>
            <w:r w:rsidR="006F7AE2">
              <w:t>4</w:t>
            </w:r>
            <w:r w:rsidR="00165A6F">
              <w:t>46</w:t>
            </w:r>
            <w:r w:rsidR="001158A1">
              <w:t xml:space="preserve"> dpa). The potential for significant negative effects is therefore greater. </w:t>
            </w:r>
          </w:p>
          <w:p w14:paraId="24AF9178" w14:textId="0D2B3279" w:rsidR="00914B39" w:rsidRDefault="00914B39" w:rsidP="0038221C">
            <w:pPr>
              <w:pStyle w:val="WDTable"/>
            </w:pPr>
          </w:p>
          <w:p w14:paraId="4D3BF1A5" w14:textId="22CD195D" w:rsidR="00914B39" w:rsidRDefault="00914B39" w:rsidP="0038221C">
            <w:pPr>
              <w:pStyle w:val="WDTable"/>
            </w:pPr>
            <w:r>
              <w:t>Overall, both the lower and higher option have been assessed as having minor negative effects on this objective.</w:t>
            </w:r>
          </w:p>
          <w:p w14:paraId="22F9CD17" w14:textId="77777777" w:rsidR="00914B39" w:rsidRDefault="00914B39" w:rsidP="0038221C">
            <w:pPr>
              <w:pStyle w:val="WDTable"/>
            </w:pPr>
          </w:p>
          <w:p w14:paraId="21240245" w14:textId="77777777" w:rsidR="0038221C" w:rsidRDefault="0038221C" w:rsidP="0038221C">
            <w:pPr>
              <w:pStyle w:val="WDTable"/>
              <w:rPr>
                <w:b/>
              </w:rPr>
            </w:pPr>
            <w:r w:rsidRPr="00F90F1F">
              <w:rPr>
                <w:b/>
              </w:rPr>
              <w:t>Mitigation</w:t>
            </w:r>
          </w:p>
          <w:p w14:paraId="7D77E44F" w14:textId="1A614300" w:rsidR="0038221C" w:rsidRDefault="00914B39" w:rsidP="0038221C">
            <w:pPr>
              <w:pStyle w:val="WDTable"/>
              <w:numPr>
                <w:ilvl w:val="0"/>
                <w:numId w:val="38"/>
              </w:numPr>
              <w:rPr>
                <w:bCs/>
              </w:rPr>
            </w:pPr>
            <w:bookmarkStart w:id="5" w:name="_Hlk34891102"/>
            <w:r w:rsidRPr="001158A1">
              <w:rPr>
                <w:bCs/>
              </w:rPr>
              <w:t>Local Plan policies should support the use of recycled and secondary materials in new development.</w:t>
            </w:r>
          </w:p>
          <w:p w14:paraId="7B7EA355" w14:textId="1469EF82" w:rsidR="0038221C" w:rsidRPr="006F7AE2" w:rsidRDefault="001158A1" w:rsidP="0052479B">
            <w:pPr>
              <w:pStyle w:val="WDTable"/>
              <w:numPr>
                <w:ilvl w:val="0"/>
                <w:numId w:val="38"/>
              </w:numPr>
              <w:rPr>
                <w:b/>
              </w:rPr>
            </w:pPr>
            <w:r>
              <w:rPr>
                <w:bCs/>
              </w:rPr>
              <w:t>The reuse of construction waste should be supported.</w:t>
            </w:r>
            <w:bookmarkEnd w:id="5"/>
          </w:p>
          <w:p w14:paraId="444CDECD" w14:textId="77777777" w:rsidR="0038221C" w:rsidRDefault="0038221C" w:rsidP="0038221C">
            <w:pPr>
              <w:pStyle w:val="WDTable"/>
              <w:rPr>
                <w:b/>
              </w:rPr>
            </w:pPr>
            <w:r w:rsidRPr="00F90F1F">
              <w:rPr>
                <w:b/>
              </w:rPr>
              <w:t>Assumptions</w:t>
            </w:r>
          </w:p>
          <w:p w14:paraId="75041948" w14:textId="43EFA125" w:rsidR="0038221C" w:rsidRPr="006F7AE2" w:rsidRDefault="001158A1" w:rsidP="0052479B">
            <w:pPr>
              <w:pStyle w:val="WDTable"/>
              <w:numPr>
                <w:ilvl w:val="0"/>
                <w:numId w:val="38"/>
              </w:numPr>
              <w:rPr>
                <w:b/>
              </w:rPr>
            </w:pPr>
            <w:r w:rsidRPr="001158A1">
              <w:rPr>
                <w:bCs/>
              </w:rPr>
              <w:t xml:space="preserve">It is assumed that the Nottingham </w:t>
            </w:r>
            <w:r w:rsidR="008421FE">
              <w:rPr>
                <w:bCs/>
              </w:rPr>
              <w:t xml:space="preserve">and Nottinghamshire Joint </w:t>
            </w:r>
            <w:r w:rsidRPr="001158A1">
              <w:rPr>
                <w:bCs/>
              </w:rPr>
              <w:t>Wast</w:t>
            </w:r>
            <w:r>
              <w:rPr>
                <w:bCs/>
              </w:rPr>
              <w:t>e</w:t>
            </w:r>
            <w:r w:rsidRPr="001158A1">
              <w:rPr>
                <w:bCs/>
              </w:rPr>
              <w:t xml:space="preserve"> Local Plan will make sufficient waste infrastructure provision available.</w:t>
            </w:r>
          </w:p>
          <w:p w14:paraId="394AD851" w14:textId="77777777" w:rsidR="0038221C" w:rsidRDefault="0038221C" w:rsidP="0038221C">
            <w:pPr>
              <w:pStyle w:val="WDTable"/>
              <w:rPr>
                <w:b/>
              </w:rPr>
            </w:pPr>
            <w:r w:rsidRPr="00F90F1F">
              <w:rPr>
                <w:b/>
              </w:rPr>
              <w:t>Uncertainties</w:t>
            </w:r>
          </w:p>
          <w:p w14:paraId="07596A54" w14:textId="21716089" w:rsidR="0038221C" w:rsidRDefault="001158A1" w:rsidP="0038221C">
            <w:pPr>
              <w:pStyle w:val="WDTable"/>
              <w:numPr>
                <w:ilvl w:val="0"/>
                <w:numId w:val="38"/>
              </w:numPr>
            </w:pPr>
            <w:r>
              <w:t>The exact scale of waste associated with either operation is unknown at this stage.</w:t>
            </w:r>
          </w:p>
        </w:tc>
      </w:tr>
      <w:tr w:rsidR="00772D47" w14:paraId="64B437A5" w14:textId="77777777" w:rsidTr="002255C6">
        <w:tc>
          <w:tcPr>
            <w:tcW w:w="0" w:type="dxa"/>
          </w:tcPr>
          <w:p w14:paraId="14386F3B" w14:textId="77777777" w:rsidR="00772D47" w:rsidRPr="001A7FF5" w:rsidRDefault="00772D47" w:rsidP="00772D4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t>12. Climate Change and Flood Risk</w:t>
            </w:r>
          </w:p>
          <w:p w14:paraId="540FE853" w14:textId="77777777" w:rsidR="00772D47" w:rsidRPr="001A7FF5" w:rsidRDefault="00772D47" w:rsidP="00772D47">
            <w:pPr>
              <w:pStyle w:val="WDTable"/>
              <w:contextualSpacing/>
              <w:rPr>
                <w:rFonts w:cs="Segoe UI"/>
                <w:szCs w:val="18"/>
              </w:rPr>
            </w:pPr>
            <w:r w:rsidRPr="001A7FF5">
              <w:rPr>
                <w:rFonts w:eastAsia="ArialMT" w:cs="Segoe UI"/>
                <w:szCs w:val="18"/>
                <w:lang w:eastAsia="en-GB"/>
              </w:rPr>
              <w:t xml:space="preserve">To adapt to climate change by </w:t>
            </w:r>
            <w:r w:rsidRPr="001A7FF5">
              <w:rPr>
                <w:rFonts w:eastAsia="ArialMT" w:cs="Segoe UI"/>
                <w:szCs w:val="18"/>
              </w:rPr>
              <w:t xml:space="preserve">reducing and manage the risk of flooding and the resulting detriment to people, </w:t>
            </w:r>
            <w:proofErr w:type="gramStart"/>
            <w:r w:rsidRPr="001A7FF5">
              <w:rPr>
                <w:rFonts w:eastAsia="ArialMT" w:cs="Segoe UI"/>
                <w:szCs w:val="18"/>
              </w:rPr>
              <w:t>property</w:t>
            </w:r>
            <w:proofErr w:type="gramEnd"/>
            <w:r w:rsidRPr="001A7FF5">
              <w:rPr>
                <w:rFonts w:eastAsia="ArialMT" w:cs="Segoe UI"/>
                <w:szCs w:val="18"/>
              </w:rPr>
              <w:t xml:space="preserve"> and the environment.</w:t>
            </w:r>
          </w:p>
        </w:tc>
        <w:tc>
          <w:tcPr>
            <w:tcW w:w="0" w:type="dxa"/>
            <w:tcBorders>
              <w:bottom w:val="single" w:sz="4" w:space="0" w:color="auto"/>
            </w:tcBorders>
          </w:tcPr>
          <w:p w14:paraId="0B314C9F" w14:textId="57E0F6D9" w:rsidR="00772D47" w:rsidRPr="00772D47" w:rsidRDefault="00772D47" w:rsidP="00772D47">
            <w:pPr>
              <w:pStyle w:val="WDTable"/>
              <w:jc w:val="center"/>
              <w:rPr>
                <w:b/>
              </w:rPr>
            </w:pPr>
            <w:r w:rsidRPr="00772D47">
              <w:rPr>
                <w:b/>
                <w:sz w:val="24"/>
              </w:rPr>
              <w:t>0/?</w:t>
            </w:r>
          </w:p>
        </w:tc>
        <w:tc>
          <w:tcPr>
            <w:tcW w:w="0" w:type="dxa"/>
            <w:tcBorders>
              <w:bottom w:val="single" w:sz="4" w:space="0" w:color="auto"/>
            </w:tcBorders>
          </w:tcPr>
          <w:p w14:paraId="641CF879" w14:textId="01F99503" w:rsidR="00772D47" w:rsidRDefault="00772D47" w:rsidP="00772D47">
            <w:pPr>
              <w:pStyle w:val="WDTable"/>
              <w:jc w:val="center"/>
            </w:pPr>
            <w:r w:rsidRPr="00772D47">
              <w:rPr>
                <w:b/>
                <w:sz w:val="24"/>
              </w:rPr>
              <w:t>0/?</w:t>
            </w:r>
          </w:p>
        </w:tc>
        <w:tc>
          <w:tcPr>
            <w:tcW w:w="0" w:type="dxa"/>
          </w:tcPr>
          <w:p w14:paraId="46CFBF84" w14:textId="5A15B01C" w:rsidR="0038221C" w:rsidRPr="0038221C" w:rsidRDefault="0038221C" w:rsidP="00772D47">
            <w:pPr>
              <w:pStyle w:val="WDTable"/>
              <w:rPr>
                <w:b/>
                <w:bCs/>
              </w:rPr>
            </w:pPr>
            <w:r w:rsidRPr="0038221C">
              <w:rPr>
                <w:b/>
                <w:bCs/>
              </w:rPr>
              <w:t>Likely significant effects</w:t>
            </w:r>
          </w:p>
          <w:p w14:paraId="7D552555" w14:textId="1BD095D1" w:rsidR="00772D47" w:rsidRDefault="002C1124" w:rsidP="00772D47">
            <w:pPr>
              <w:pStyle w:val="WDTable"/>
            </w:pPr>
            <w:r>
              <w:t xml:space="preserve">The Strategic Flood Risk Assessment </w:t>
            </w:r>
            <w:r w:rsidR="004C13E5">
              <w:t xml:space="preserve">(SFRA) </w:t>
            </w:r>
            <w:r>
              <w:t xml:space="preserve">(2009) identifies that the </w:t>
            </w:r>
            <w:proofErr w:type="gramStart"/>
            <w:r>
              <w:t>District</w:t>
            </w:r>
            <w:proofErr w:type="gramEnd"/>
            <w:r>
              <w:t xml:space="preserve"> </w:t>
            </w:r>
            <w:r w:rsidR="004C13E5">
              <w:t xml:space="preserve">has a </w:t>
            </w:r>
            <w:r>
              <w:t xml:space="preserve">relatively low risk of flooding from watercourses </w:t>
            </w:r>
            <w:r w:rsidR="0077354F">
              <w:t xml:space="preserve">although some properties in Hucknall and </w:t>
            </w:r>
            <w:proofErr w:type="spellStart"/>
            <w:r w:rsidR="0077354F">
              <w:t>Jacksdale</w:t>
            </w:r>
            <w:proofErr w:type="spellEnd"/>
            <w:r w:rsidR="0077354F">
              <w:t xml:space="preserve"> are at risk</w:t>
            </w:r>
            <w:r>
              <w:t xml:space="preserve">. Flood risk is mainly </w:t>
            </w:r>
            <w:r w:rsidR="0077354F">
              <w:t>away from the urban areas.</w:t>
            </w:r>
            <w:r>
              <w:t xml:space="preserve"> </w:t>
            </w:r>
            <w:r w:rsidR="0077354F">
              <w:t xml:space="preserve">However, it is recognised that additional water in the </w:t>
            </w:r>
            <w:proofErr w:type="gramStart"/>
            <w:r w:rsidR="0077354F">
              <w:t>River</w:t>
            </w:r>
            <w:proofErr w:type="gramEnd"/>
            <w:r w:rsidR="0077354F">
              <w:t xml:space="preserve"> Leen could cause flood issues for Nottingham to the south. </w:t>
            </w:r>
          </w:p>
          <w:p w14:paraId="1E8FBA7B" w14:textId="77777777" w:rsidR="002C1124" w:rsidRDefault="002C1124" w:rsidP="00772D47">
            <w:pPr>
              <w:pStyle w:val="WDTable"/>
            </w:pPr>
          </w:p>
          <w:p w14:paraId="64F39D64" w14:textId="4E22A4C0" w:rsidR="002C1124" w:rsidRDefault="002C1124" w:rsidP="00772D47">
            <w:pPr>
              <w:pStyle w:val="WDTable"/>
            </w:pPr>
            <w:r w:rsidRPr="002C1124">
              <w:t>It is considered that any adverse effects will be mitigated through the implementation of NPPF compliant Local Plan policies related to flood risk and sustainable drainage.</w:t>
            </w:r>
            <w:r w:rsidR="006B0B4C">
              <w:t xml:space="preserve"> New development proposals which may be at risk or pose a risk </w:t>
            </w:r>
            <w:r w:rsidR="00F46DEF">
              <w:t>of</w:t>
            </w:r>
            <w:r w:rsidR="006B0B4C">
              <w:t xml:space="preserve"> flood</w:t>
            </w:r>
            <w:r w:rsidR="00F46DEF">
              <w:t>ing</w:t>
            </w:r>
            <w:r w:rsidR="006B0B4C">
              <w:t xml:space="preserve"> elsewhere would be </w:t>
            </w:r>
            <w:r w:rsidR="00F46DEF">
              <w:t>subject to the strict tests to ensure suitability.</w:t>
            </w:r>
            <w:r w:rsidRPr="002C1124">
              <w:t xml:space="preserve">  The selection of sites</w:t>
            </w:r>
            <w:r w:rsidR="006B0B4C">
              <w:t xml:space="preserve"> in the Local Plan</w:t>
            </w:r>
            <w:r w:rsidRPr="002C1124">
              <w:t xml:space="preserve">, through the application of the </w:t>
            </w:r>
            <w:r w:rsidR="006B0B4C">
              <w:t>site selection methodology,</w:t>
            </w:r>
            <w:r w:rsidRPr="002C1124">
              <w:t xml:space="preserve"> </w:t>
            </w:r>
            <w:r w:rsidR="006B0B4C">
              <w:t>would also seek to avoid areas of high flood risk.</w:t>
            </w:r>
          </w:p>
          <w:p w14:paraId="33141D18" w14:textId="76C5FF50" w:rsidR="006B0B4C" w:rsidRDefault="006B0B4C" w:rsidP="00772D47">
            <w:pPr>
              <w:pStyle w:val="WDTable"/>
            </w:pPr>
          </w:p>
          <w:p w14:paraId="24E09148" w14:textId="45FA6A9A" w:rsidR="006B0B4C" w:rsidRDefault="006B0B4C" w:rsidP="00772D47">
            <w:pPr>
              <w:pStyle w:val="WDTable"/>
            </w:pPr>
            <w:r>
              <w:t>Overall, both housing growth options are considered to have neutral effects on the achievement of this objective. However, the effects are uncertain at this stage and depend on the location of new development.</w:t>
            </w:r>
          </w:p>
          <w:p w14:paraId="323C910E" w14:textId="77777777" w:rsidR="002C1124" w:rsidRDefault="002C1124" w:rsidP="00772D47">
            <w:pPr>
              <w:pStyle w:val="WDTable"/>
            </w:pPr>
          </w:p>
          <w:p w14:paraId="468634B6" w14:textId="77777777" w:rsidR="00772D47" w:rsidRDefault="00772D47" w:rsidP="00772D47">
            <w:pPr>
              <w:pStyle w:val="WDTable"/>
              <w:rPr>
                <w:b/>
              </w:rPr>
            </w:pPr>
            <w:r w:rsidRPr="00F90F1F">
              <w:rPr>
                <w:b/>
              </w:rPr>
              <w:t>Mitigation</w:t>
            </w:r>
          </w:p>
          <w:p w14:paraId="25A111E5" w14:textId="6BF7B117" w:rsidR="00772D47" w:rsidRPr="002C1124" w:rsidRDefault="002C1124" w:rsidP="00772D47">
            <w:pPr>
              <w:pStyle w:val="WDTable"/>
              <w:numPr>
                <w:ilvl w:val="0"/>
                <w:numId w:val="38"/>
              </w:numPr>
              <w:rPr>
                <w:bCs/>
              </w:rPr>
            </w:pPr>
            <w:r w:rsidRPr="002C1124">
              <w:rPr>
                <w:bCs/>
              </w:rPr>
              <w:lastRenderedPageBreak/>
              <w:t xml:space="preserve">Site selection processes </w:t>
            </w:r>
            <w:r w:rsidR="0077354F">
              <w:rPr>
                <w:bCs/>
              </w:rPr>
              <w:t>should</w:t>
            </w:r>
            <w:r w:rsidRPr="002C1124">
              <w:rPr>
                <w:bCs/>
              </w:rPr>
              <w:t xml:space="preserve"> help to avoid areas of highest flood risk</w:t>
            </w:r>
            <w:r w:rsidR="0077354F">
              <w:rPr>
                <w:bCs/>
              </w:rPr>
              <w:t xml:space="preserve"> (Flood Zones 2 and 3)</w:t>
            </w:r>
            <w:r w:rsidRPr="002C1124">
              <w:rPr>
                <w:bCs/>
              </w:rPr>
              <w:t>.</w:t>
            </w:r>
          </w:p>
          <w:p w14:paraId="390FAECE" w14:textId="57B5C085" w:rsidR="002C1124" w:rsidRDefault="002C1124" w:rsidP="00772D47">
            <w:pPr>
              <w:pStyle w:val="WDTable"/>
              <w:numPr>
                <w:ilvl w:val="0"/>
                <w:numId w:val="38"/>
              </w:numPr>
              <w:rPr>
                <w:bCs/>
              </w:rPr>
            </w:pPr>
            <w:r w:rsidRPr="002C1124">
              <w:rPr>
                <w:bCs/>
              </w:rPr>
              <w:t xml:space="preserve">Local Plan policies should ensure that </w:t>
            </w:r>
            <w:r>
              <w:rPr>
                <w:bCs/>
              </w:rPr>
              <w:t xml:space="preserve">new </w:t>
            </w:r>
            <w:r w:rsidRPr="002C1124">
              <w:rPr>
                <w:bCs/>
              </w:rPr>
              <w:t>development avoid</w:t>
            </w:r>
            <w:r>
              <w:rPr>
                <w:bCs/>
              </w:rPr>
              <w:t>s</w:t>
            </w:r>
            <w:r w:rsidRPr="002C1124">
              <w:rPr>
                <w:bCs/>
              </w:rPr>
              <w:t xml:space="preserve"> increasing all forms of flooding.</w:t>
            </w:r>
          </w:p>
          <w:p w14:paraId="72A781DC" w14:textId="7F4435A7" w:rsidR="0077354F" w:rsidRPr="002C1124" w:rsidRDefault="0077354F" w:rsidP="00772D47">
            <w:pPr>
              <w:pStyle w:val="WDTable"/>
              <w:numPr>
                <w:ilvl w:val="0"/>
                <w:numId w:val="38"/>
              </w:numPr>
              <w:rPr>
                <w:bCs/>
              </w:rPr>
            </w:pPr>
            <w:bookmarkStart w:id="6" w:name="_Hlk34891264"/>
            <w:r>
              <w:rPr>
                <w:bCs/>
              </w:rPr>
              <w:t>Local Plan policies should support achievement of greenfield runoff rates in new development.</w:t>
            </w:r>
          </w:p>
          <w:bookmarkEnd w:id="6"/>
          <w:p w14:paraId="2F38479F" w14:textId="77777777" w:rsidR="00772D47" w:rsidRPr="00F90F1F" w:rsidRDefault="00772D47" w:rsidP="00772D47">
            <w:pPr>
              <w:pStyle w:val="WDTable"/>
              <w:rPr>
                <w:b/>
              </w:rPr>
            </w:pPr>
          </w:p>
          <w:p w14:paraId="1D2078E7" w14:textId="77777777" w:rsidR="00772D47" w:rsidRDefault="00772D47" w:rsidP="00772D47">
            <w:pPr>
              <w:pStyle w:val="WDTable"/>
              <w:rPr>
                <w:b/>
              </w:rPr>
            </w:pPr>
            <w:r w:rsidRPr="00F90F1F">
              <w:rPr>
                <w:b/>
              </w:rPr>
              <w:t>Assumptions</w:t>
            </w:r>
          </w:p>
          <w:p w14:paraId="01CAFD1B" w14:textId="2DC3228B" w:rsidR="00772D47" w:rsidRPr="0077354F" w:rsidRDefault="0077354F" w:rsidP="0077354F">
            <w:pPr>
              <w:pStyle w:val="WDTable"/>
              <w:numPr>
                <w:ilvl w:val="0"/>
                <w:numId w:val="38"/>
              </w:numPr>
              <w:rPr>
                <w:bCs/>
              </w:rPr>
            </w:pPr>
            <w:r w:rsidRPr="0077354F">
              <w:rPr>
                <w:bCs/>
              </w:rPr>
              <w:t>It is assumed that, where appropriate,</w:t>
            </w:r>
            <w:r>
              <w:rPr>
                <w:bCs/>
              </w:rPr>
              <w:t xml:space="preserve"> </w:t>
            </w:r>
            <w:r w:rsidRPr="0077354F">
              <w:rPr>
                <w:bCs/>
              </w:rPr>
              <w:t>development proposals would be accompanied by</w:t>
            </w:r>
            <w:r>
              <w:rPr>
                <w:bCs/>
              </w:rPr>
              <w:t xml:space="preserve"> </w:t>
            </w:r>
            <w:r w:rsidRPr="0077354F">
              <w:rPr>
                <w:bCs/>
              </w:rPr>
              <w:t xml:space="preserve">a </w:t>
            </w:r>
            <w:r w:rsidR="008421FE">
              <w:rPr>
                <w:bCs/>
              </w:rPr>
              <w:t>site</w:t>
            </w:r>
            <w:r w:rsidR="00267D40">
              <w:rPr>
                <w:bCs/>
              </w:rPr>
              <w:t>-</w:t>
            </w:r>
            <w:r w:rsidR="008421FE">
              <w:rPr>
                <w:bCs/>
              </w:rPr>
              <w:t>specific Flood Risk Assessment (</w:t>
            </w:r>
            <w:r w:rsidRPr="0077354F">
              <w:rPr>
                <w:bCs/>
              </w:rPr>
              <w:t>FRA</w:t>
            </w:r>
            <w:r w:rsidR="008421FE">
              <w:rPr>
                <w:bCs/>
              </w:rPr>
              <w:t>)</w:t>
            </w:r>
            <w:r w:rsidRPr="0077354F">
              <w:rPr>
                <w:bCs/>
              </w:rPr>
              <w:t xml:space="preserve"> and that suitable flood alleviation</w:t>
            </w:r>
            <w:r>
              <w:rPr>
                <w:bCs/>
              </w:rPr>
              <w:t xml:space="preserve"> </w:t>
            </w:r>
            <w:r w:rsidRPr="0077354F">
              <w:rPr>
                <w:bCs/>
              </w:rPr>
              <w:t>measures would be incorporated into the design</w:t>
            </w:r>
            <w:r>
              <w:rPr>
                <w:bCs/>
              </w:rPr>
              <w:t xml:space="preserve"> </w:t>
            </w:r>
            <w:r w:rsidRPr="0077354F">
              <w:rPr>
                <w:bCs/>
              </w:rPr>
              <w:t>of new development where necessary to minimise</w:t>
            </w:r>
            <w:r>
              <w:rPr>
                <w:bCs/>
              </w:rPr>
              <w:t xml:space="preserve"> </w:t>
            </w:r>
            <w:r w:rsidRPr="0077354F">
              <w:rPr>
                <w:bCs/>
              </w:rPr>
              <w:t>flood risk.</w:t>
            </w:r>
          </w:p>
          <w:p w14:paraId="635C9759" w14:textId="77777777" w:rsidR="00772D47" w:rsidRPr="00F90F1F" w:rsidRDefault="00772D47" w:rsidP="00772D47">
            <w:pPr>
              <w:pStyle w:val="WDTable"/>
              <w:rPr>
                <w:b/>
              </w:rPr>
            </w:pPr>
          </w:p>
          <w:p w14:paraId="7227276B" w14:textId="77777777" w:rsidR="00772D47" w:rsidRDefault="00772D47" w:rsidP="00772D47">
            <w:pPr>
              <w:pStyle w:val="WDTable"/>
              <w:rPr>
                <w:b/>
              </w:rPr>
            </w:pPr>
            <w:r w:rsidRPr="00F90F1F">
              <w:rPr>
                <w:b/>
              </w:rPr>
              <w:t>Uncertainties</w:t>
            </w:r>
          </w:p>
          <w:p w14:paraId="63202EE7" w14:textId="3496A89E" w:rsidR="00772D47" w:rsidRDefault="0077354F" w:rsidP="00772D47">
            <w:pPr>
              <w:pStyle w:val="WDTable"/>
              <w:numPr>
                <w:ilvl w:val="0"/>
                <w:numId w:val="38"/>
              </w:numPr>
            </w:pPr>
            <w:r>
              <w:t>The exact location of development is unknown at this stage.</w:t>
            </w:r>
          </w:p>
        </w:tc>
      </w:tr>
      <w:tr w:rsidR="00E832E2" w14:paraId="30FF2599" w14:textId="77777777" w:rsidTr="002255C6">
        <w:tc>
          <w:tcPr>
            <w:tcW w:w="0" w:type="dxa"/>
            <w:shd w:val="clear" w:color="auto" w:fill="auto"/>
          </w:tcPr>
          <w:p w14:paraId="70C7AC13" w14:textId="77777777" w:rsidR="00772D47" w:rsidRPr="001A7FF5" w:rsidRDefault="00772D47" w:rsidP="00772D4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13.Climate Change and Energy Efficiency</w:t>
            </w:r>
          </w:p>
          <w:p w14:paraId="37214DC3" w14:textId="77777777" w:rsidR="00772D47" w:rsidRPr="001A7FF5" w:rsidRDefault="00772D47" w:rsidP="00772D47">
            <w:pPr>
              <w:pStyle w:val="WDTable"/>
              <w:contextualSpacing/>
              <w:rPr>
                <w:rFonts w:cs="Segoe UI"/>
                <w:szCs w:val="18"/>
              </w:rPr>
            </w:pPr>
            <w:r w:rsidRPr="001A7FF5">
              <w:rPr>
                <w:rFonts w:eastAsia="ArialMT" w:cs="Segoe UI"/>
                <w:szCs w:val="18"/>
                <w:lang w:eastAsia="en-GB"/>
              </w:rPr>
              <w:t>To adapt to climate change by</w:t>
            </w:r>
            <w:r w:rsidRPr="001A7FF5">
              <w:rPr>
                <w:rFonts w:eastAsia="Calibri" w:cs="Segoe UI"/>
                <w:szCs w:val="18"/>
              </w:rPr>
              <w:t xml:space="preserve"> minimise energy usage and to develop Ashfield’s renewable energy resource, reducing dependency on non-renewable sources.</w:t>
            </w:r>
          </w:p>
        </w:tc>
        <w:tc>
          <w:tcPr>
            <w:tcW w:w="0" w:type="dxa"/>
            <w:shd w:val="horzStripe" w:color="FFC000" w:fill="92D050"/>
          </w:tcPr>
          <w:p w14:paraId="0A08A4AA" w14:textId="58C5C22E" w:rsidR="00772D47" w:rsidRPr="00772D47" w:rsidRDefault="00772D47" w:rsidP="00772D47">
            <w:pPr>
              <w:pStyle w:val="WDTable"/>
              <w:jc w:val="center"/>
              <w:rPr>
                <w:sz w:val="24"/>
              </w:rPr>
            </w:pPr>
            <w:r w:rsidRPr="00772D47">
              <w:rPr>
                <w:rFonts w:cs="Segoe UI"/>
                <w:b/>
                <w:sz w:val="24"/>
                <w:szCs w:val="16"/>
              </w:rPr>
              <w:t>+/-</w:t>
            </w:r>
          </w:p>
        </w:tc>
        <w:tc>
          <w:tcPr>
            <w:tcW w:w="0" w:type="dxa"/>
            <w:shd w:val="horzStripe" w:color="FFC000" w:fill="92D050"/>
          </w:tcPr>
          <w:p w14:paraId="39F449F5" w14:textId="0B4F9D39" w:rsidR="00772D47" w:rsidRPr="00772D47" w:rsidRDefault="00772D47" w:rsidP="00772D47">
            <w:pPr>
              <w:pStyle w:val="WDTable"/>
              <w:jc w:val="center"/>
              <w:rPr>
                <w:sz w:val="24"/>
              </w:rPr>
            </w:pPr>
            <w:r w:rsidRPr="00772D47">
              <w:rPr>
                <w:rFonts w:cs="Segoe UI"/>
                <w:b/>
                <w:sz w:val="24"/>
                <w:szCs w:val="16"/>
              </w:rPr>
              <w:t>+/-</w:t>
            </w:r>
          </w:p>
        </w:tc>
        <w:tc>
          <w:tcPr>
            <w:tcW w:w="0" w:type="dxa"/>
          </w:tcPr>
          <w:p w14:paraId="2B79F1AC" w14:textId="4C641BA5" w:rsidR="0038221C" w:rsidRPr="0038221C" w:rsidRDefault="0038221C" w:rsidP="00772D47">
            <w:pPr>
              <w:pStyle w:val="WDTable"/>
              <w:rPr>
                <w:b/>
                <w:bCs/>
              </w:rPr>
            </w:pPr>
            <w:r w:rsidRPr="0038221C">
              <w:rPr>
                <w:b/>
                <w:bCs/>
              </w:rPr>
              <w:t>Likely significant effects</w:t>
            </w:r>
          </w:p>
          <w:p w14:paraId="3F3D5616" w14:textId="0CBB21D8" w:rsidR="002C1124" w:rsidRDefault="002C1124" w:rsidP="00772D47">
            <w:pPr>
              <w:pStyle w:val="WDTable"/>
            </w:pPr>
            <w:r w:rsidRPr="002C1124">
              <w:t xml:space="preserve">Minor negative effects are anticipated to arise from housing growth generating an increase in greenhouse gases both during construction (e.g. due to emissions from HGV movements and plant and associated with embodied carbon in construction materials) and once development is complete (e.g. due to increased traffic generation and energy use in new dwellings). The scale of these effects will be most significant for the </w:t>
            </w:r>
            <w:r>
              <w:t xml:space="preserve">higher </w:t>
            </w:r>
            <w:r w:rsidRPr="002C1124">
              <w:t xml:space="preserve">figure. </w:t>
            </w:r>
          </w:p>
          <w:p w14:paraId="4DB396CA" w14:textId="77777777" w:rsidR="002C1124" w:rsidRDefault="002C1124" w:rsidP="00772D47">
            <w:pPr>
              <w:pStyle w:val="WDTable"/>
            </w:pPr>
          </w:p>
          <w:p w14:paraId="08A1B327" w14:textId="2C40CED5" w:rsidR="00772D47" w:rsidRDefault="00267D40" w:rsidP="00772D47">
            <w:pPr>
              <w:pStyle w:val="WDTable"/>
            </w:pPr>
            <w:r>
              <w:t>The provision of n</w:t>
            </w:r>
            <w:r w:rsidR="008421FE">
              <w:t>ew development provides the opportunity for</w:t>
            </w:r>
            <w:r w:rsidR="002C1124" w:rsidRPr="002C1124">
              <w:t xml:space="preserve"> more energy efficient </w:t>
            </w:r>
            <w:r>
              <w:t xml:space="preserve">houses and </w:t>
            </w:r>
            <w:r w:rsidR="002C1124" w:rsidRPr="002C1124">
              <w:t xml:space="preserve">buildings (with more efficient boilers, insulation, and possible low carbon energy generation) </w:t>
            </w:r>
            <w:r w:rsidR="008421FE">
              <w:t xml:space="preserve">which </w:t>
            </w:r>
            <w:r w:rsidR="002C1124" w:rsidRPr="002C1124">
              <w:t xml:space="preserve">could mean that carbon </w:t>
            </w:r>
            <w:r>
              <w:t>generation</w:t>
            </w:r>
            <w:r w:rsidRPr="002C1124">
              <w:t xml:space="preserve"> </w:t>
            </w:r>
            <w:r w:rsidR="002C1124" w:rsidRPr="002C1124">
              <w:t xml:space="preserve">per </w:t>
            </w:r>
            <w:r>
              <w:t>dwelling or person</w:t>
            </w:r>
            <w:r w:rsidRPr="002C1124">
              <w:t xml:space="preserve"> </w:t>
            </w:r>
            <w:r w:rsidR="002C1124" w:rsidRPr="002C1124">
              <w:t>would be lower than for existing</w:t>
            </w:r>
            <w:r w:rsidR="002C1124">
              <w:t>,</w:t>
            </w:r>
            <w:r w:rsidR="002C1124" w:rsidRPr="002C1124">
              <w:t xml:space="preserve"> older housing stock. This could help mitigate some of the effects.</w:t>
            </w:r>
            <w:r w:rsidR="002C1124">
              <w:t xml:space="preserve"> Indeed, higher levels of development could support opportunities f</w:t>
            </w:r>
            <w:r>
              <w:t>or</w:t>
            </w:r>
            <w:r w:rsidR="002C1124">
              <w:t xml:space="preserve"> the </w:t>
            </w:r>
            <w:r>
              <w:t xml:space="preserve">provision </w:t>
            </w:r>
            <w:r w:rsidR="002C1124">
              <w:t>of combined heat and power networks and provide greater flexibility for passive solar gain through effective layout and design.</w:t>
            </w:r>
          </w:p>
          <w:p w14:paraId="5B467064" w14:textId="011A5477" w:rsidR="0038221C" w:rsidRDefault="0038221C" w:rsidP="00772D47">
            <w:pPr>
              <w:pStyle w:val="WDTable"/>
            </w:pPr>
          </w:p>
          <w:p w14:paraId="6A2708E2" w14:textId="65D90F91" w:rsidR="0038221C" w:rsidRDefault="0038221C" w:rsidP="00772D47">
            <w:pPr>
              <w:pStyle w:val="WDTable"/>
            </w:pPr>
            <w:r>
              <w:t xml:space="preserve">Overall, both options have been assessed as having positive and negative effects on achievement of this objective. </w:t>
            </w:r>
          </w:p>
          <w:p w14:paraId="4E99A186" w14:textId="77777777" w:rsidR="002C1124" w:rsidRDefault="002C1124" w:rsidP="00772D47">
            <w:pPr>
              <w:pStyle w:val="WDTable"/>
            </w:pPr>
          </w:p>
          <w:p w14:paraId="3E6284C8" w14:textId="77777777" w:rsidR="00772D47" w:rsidRDefault="00772D47" w:rsidP="00772D47">
            <w:pPr>
              <w:pStyle w:val="WDTable"/>
              <w:rPr>
                <w:b/>
              </w:rPr>
            </w:pPr>
            <w:r w:rsidRPr="00F90F1F">
              <w:rPr>
                <w:b/>
              </w:rPr>
              <w:t>Mitigation</w:t>
            </w:r>
          </w:p>
          <w:p w14:paraId="08B5FBA8" w14:textId="020E006A" w:rsidR="00772D47" w:rsidRPr="006F7AE2" w:rsidRDefault="002C1124" w:rsidP="0052479B">
            <w:pPr>
              <w:pStyle w:val="WDTable"/>
              <w:numPr>
                <w:ilvl w:val="0"/>
                <w:numId w:val="38"/>
              </w:numPr>
              <w:rPr>
                <w:b/>
              </w:rPr>
            </w:pPr>
            <w:bookmarkStart w:id="7" w:name="_Hlk34891586"/>
            <w:r w:rsidRPr="002C1124">
              <w:rPr>
                <w:bCs/>
              </w:rPr>
              <w:t xml:space="preserve">Local Plan policies should support the integration of energy efficient measures into the design of new buildings and through energy efficient layouts. </w:t>
            </w:r>
            <w:bookmarkEnd w:id="7"/>
          </w:p>
          <w:p w14:paraId="48840B50" w14:textId="77777777" w:rsidR="00772D47" w:rsidRDefault="00772D47" w:rsidP="00772D47">
            <w:pPr>
              <w:pStyle w:val="WDTable"/>
              <w:rPr>
                <w:b/>
              </w:rPr>
            </w:pPr>
            <w:r w:rsidRPr="00F90F1F">
              <w:rPr>
                <w:b/>
              </w:rPr>
              <w:t>Assumptions</w:t>
            </w:r>
          </w:p>
          <w:p w14:paraId="418E8A11" w14:textId="15DBAE3E" w:rsidR="00772D47" w:rsidRPr="006F7AE2" w:rsidRDefault="006B705E" w:rsidP="0052479B">
            <w:pPr>
              <w:pStyle w:val="WDTable"/>
              <w:numPr>
                <w:ilvl w:val="0"/>
                <w:numId w:val="38"/>
              </w:numPr>
              <w:rPr>
                <w:b/>
              </w:rPr>
            </w:pPr>
            <w:r>
              <w:t xml:space="preserve">It is assumed </w:t>
            </w:r>
            <w:r w:rsidR="00A668A9">
              <w:t xml:space="preserve">that over the plan period there will be a decarbonisation of </w:t>
            </w:r>
            <w:r>
              <w:t>the electricity generation mix with</w:t>
            </w:r>
            <w:r w:rsidR="00A668A9">
              <w:t xml:space="preserve"> renewable energy sources displacing fossil fuels.</w:t>
            </w:r>
            <w:r w:rsidRPr="006B705E">
              <w:rPr>
                <w:bCs/>
              </w:rPr>
              <w:t xml:space="preserve"> </w:t>
            </w:r>
          </w:p>
          <w:p w14:paraId="14538DCA" w14:textId="77777777" w:rsidR="00772D47" w:rsidRDefault="00772D47" w:rsidP="00772D47">
            <w:pPr>
              <w:pStyle w:val="WDTable"/>
              <w:rPr>
                <w:b/>
              </w:rPr>
            </w:pPr>
            <w:r w:rsidRPr="00F90F1F">
              <w:rPr>
                <w:b/>
              </w:rPr>
              <w:lastRenderedPageBreak/>
              <w:t>Uncertainties</w:t>
            </w:r>
          </w:p>
          <w:p w14:paraId="0F50C7F5" w14:textId="70601B7C" w:rsidR="002C1124" w:rsidRDefault="002C1124" w:rsidP="002C1124">
            <w:pPr>
              <w:pStyle w:val="WDTable"/>
              <w:numPr>
                <w:ilvl w:val="0"/>
                <w:numId w:val="38"/>
              </w:numPr>
            </w:pPr>
            <w:r>
              <w:t>The exact magnitude of effects will be dependent on the design and location of development at the individual site level (which is currently uncertain).</w:t>
            </w:r>
          </w:p>
          <w:p w14:paraId="6473292A" w14:textId="27B83054" w:rsidR="00772D47" w:rsidRDefault="002C1124" w:rsidP="0052479B">
            <w:pPr>
              <w:pStyle w:val="WDTable"/>
              <w:numPr>
                <w:ilvl w:val="0"/>
                <w:numId w:val="38"/>
              </w:numPr>
            </w:pPr>
            <w:r>
              <w:t>Housing growth may present opportunities to increase investment in transport infrastructure and renewable energy, including development of combined heat and power networks.</w:t>
            </w:r>
          </w:p>
        </w:tc>
      </w:tr>
      <w:tr w:rsidR="00E832E2" w14:paraId="5F0DE97C" w14:textId="77777777" w:rsidTr="002255C6">
        <w:tc>
          <w:tcPr>
            <w:tcW w:w="0" w:type="dxa"/>
          </w:tcPr>
          <w:p w14:paraId="4752234B" w14:textId="77777777" w:rsidR="00772D47" w:rsidRPr="001A7FF5" w:rsidRDefault="00772D47" w:rsidP="00772D4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14.Travel and Accessibility</w:t>
            </w:r>
          </w:p>
          <w:p w14:paraId="3520BD61" w14:textId="77777777" w:rsidR="00772D47" w:rsidRPr="001A7FF5" w:rsidRDefault="00772D47" w:rsidP="00772D47">
            <w:pPr>
              <w:pStyle w:val="WDTable"/>
              <w:contextualSpacing/>
              <w:rPr>
                <w:rFonts w:cs="Segoe UI"/>
                <w:szCs w:val="18"/>
              </w:rPr>
            </w:pPr>
            <w:r w:rsidRPr="001A7FF5">
              <w:rPr>
                <w:rFonts w:eastAsia="ArialMT" w:cs="Segoe UI"/>
                <w:szCs w:val="18"/>
                <w:lang w:eastAsia="en-GB"/>
              </w:rPr>
              <w:t>To improve travel choice and accessibility, reduce the need for travel by car and shorten the length and duration of journeys.</w:t>
            </w:r>
          </w:p>
        </w:tc>
        <w:tc>
          <w:tcPr>
            <w:tcW w:w="0" w:type="dxa"/>
            <w:shd w:val="horzStripe" w:color="FFC000" w:fill="92D050"/>
          </w:tcPr>
          <w:p w14:paraId="65D05C87" w14:textId="48CFB947" w:rsidR="00772D47" w:rsidRDefault="00772D47" w:rsidP="00772D47">
            <w:pPr>
              <w:pStyle w:val="WDTable"/>
              <w:jc w:val="center"/>
            </w:pPr>
            <w:r w:rsidRPr="00222E1D">
              <w:rPr>
                <w:rFonts w:cs="Segoe UI"/>
                <w:b/>
                <w:sz w:val="28"/>
                <w:szCs w:val="16"/>
              </w:rPr>
              <w:t>+</w:t>
            </w:r>
            <w:r>
              <w:rPr>
                <w:rFonts w:cs="Segoe UI"/>
                <w:b/>
                <w:sz w:val="28"/>
                <w:szCs w:val="16"/>
              </w:rPr>
              <w:t>/-</w:t>
            </w:r>
          </w:p>
        </w:tc>
        <w:tc>
          <w:tcPr>
            <w:tcW w:w="0" w:type="dxa"/>
            <w:shd w:val="horzStripe" w:color="FF0000" w:fill="009900"/>
          </w:tcPr>
          <w:p w14:paraId="07C3F8A4" w14:textId="66F7DB84" w:rsidR="00772D47" w:rsidRPr="009340B0" w:rsidRDefault="00772D47" w:rsidP="00772D47">
            <w:pPr>
              <w:pStyle w:val="WDTable"/>
              <w:jc w:val="center"/>
              <w:rPr>
                <w:color w:val="36353F" w:themeColor="text1"/>
              </w:rPr>
            </w:pPr>
            <w:r w:rsidRPr="009340B0">
              <w:rPr>
                <w:rFonts w:cs="Segoe UI"/>
                <w:b/>
                <w:color w:val="36353F" w:themeColor="text1"/>
                <w:sz w:val="28"/>
                <w:szCs w:val="16"/>
              </w:rPr>
              <w:t>+/--</w:t>
            </w:r>
          </w:p>
        </w:tc>
        <w:tc>
          <w:tcPr>
            <w:tcW w:w="0" w:type="dxa"/>
          </w:tcPr>
          <w:p w14:paraId="63E947A1" w14:textId="77777777" w:rsidR="00482CB4" w:rsidRDefault="00482CB4" w:rsidP="00482CB4">
            <w:pPr>
              <w:pStyle w:val="WDTable"/>
              <w:rPr>
                <w:b/>
              </w:rPr>
            </w:pPr>
            <w:r>
              <w:rPr>
                <w:b/>
              </w:rPr>
              <w:t>Likely significant effects</w:t>
            </w:r>
          </w:p>
          <w:p w14:paraId="057A94D1" w14:textId="2C0DE6DE" w:rsidR="00772D47" w:rsidRDefault="00772D47" w:rsidP="00772D47">
            <w:pPr>
              <w:pStyle w:val="WDTable"/>
            </w:pPr>
          </w:p>
          <w:p w14:paraId="6841A5B5" w14:textId="68DF7517" w:rsidR="009942F4" w:rsidRDefault="00DE7711" w:rsidP="00772D47">
            <w:pPr>
              <w:pStyle w:val="WDTable"/>
            </w:pPr>
            <w:r>
              <w:t xml:space="preserve">New residential development </w:t>
            </w:r>
            <w:r w:rsidR="00EA1EA8">
              <w:t xml:space="preserve">of either </w:t>
            </w:r>
            <w:r w:rsidR="006F7AE2">
              <w:t>4</w:t>
            </w:r>
            <w:r w:rsidR="00165A6F">
              <w:t xml:space="preserve">46 </w:t>
            </w:r>
            <w:r w:rsidR="00EA1EA8">
              <w:t xml:space="preserve">dpa or </w:t>
            </w:r>
            <w:r w:rsidR="006F7AE2">
              <w:t>5</w:t>
            </w:r>
            <w:r w:rsidR="00165A6F">
              <w:t>35</w:t>
            </w:r>
            <w:r w:rsidR="00EA1EA8">
              <w:t xml:space="preserve"> dpa </w:t>
            </w:r>
            <w:r>
              <w:t xml:space="preserve">would increase the levels of traffic in the </w:t>
            </w:r>
            <w:proofErr w:type="gramStart"/>
            <w:r>
              <w:t>District</w:t>
            </w:r>
            <w:proofErr w:type="gramEnd"/>
            <w:r>
              <w:t xml:space="preserve"> both during construction and when development is complete.</w:t>
            </w:r>
            <w:r w:rsidR="00EA1EA8">
              <w:t xml:space="preserve"> This could result in additional congestion and highway capacity issues.</w:t>
            </w:r>
          </w:p>
          <w:p w14:paraId="5C6F7B9C" w14:textId="44F4E0E5" w:rsidR="009942F4" w:rsidRDefault="009942F4" w:rsidP="00772D47">
            <w:pPr>
              <w:pStyle w:val="WDTable"/>
            </w:pPr>
          </w:p>
          <w:p w14:paraId="088660A4" w14:textId="77777777" w:rsidR="00EA1EA8" w:rsidRDefault="009942F4" w:rsidP="00772D47">
            <w:pPr>
              <w:pStyle w:val="WDTable"/>
            </w:pPr>
            <w:r>
              <w:t xml:space="preserve">However, both options have potential for positive effects. They could both stimulate greater investment in public transport across the </w:t>
            </w:r>
            <w:proofErr w:type="gramStart"/>
            <w:r>
              <w:t>District</w:t>
            </w:r>
            <w:proofErr w:type="gramEnd"/>
            <w:r w:rsidR="00DE7711">
              <w:t xml:space="preserve"> and both options would meet the housing need identified through the standard methodology</w:t>
            </w:r>
            <w:r>
              <w:t>.</w:t>
            </w:r>
            <w:r w:rsidR="00DE7711">
              <w:t xml:space="preserve"> This could support delivery of the number of houses required to support the needs of workers in the area. </w:t>
            </w:r>
          </w:p>
          <w:p w14:paraId="3A017BD1" w14:textId="77777777" w:rsidR="00EA1EA8" w:rsidRDefault="00EA1EA8" w:rsidP="00772D47">
            <w:pPr>
              <w:pStyle w:val="WDTable"/>
            </w:pPr>
          </w:p>
          <w:p w14:paraId="3225CBCD" w14:textId="2F58BAA9" w:rsidR="00DE7711" w:rsidRDefault="00EA1EA8" w:rsidP="00772D47">
            <w:pPr>
              <w:pStyle w:val="WDTable"/>
            </w:pPr>
            <w:r>
              <w:t>I</w:t>
            </w:r>
            <w:r w:rsidR="00DE7711">
              <w:t xml:space="preserve">t is recognised that the </w:t>
            </w:r>
            <w:proofErr w:type="gramStart"/>
            <w:r w:rsidR="00DE7711">
              <w:t>District</w:t>
            </w:r>
            <w:proofErr w:type="gramEnd"/>
            <w:r w:rsidR="00DE7711">
              <w:t xml:space="preserve"> has modest workforce containment with strong links to Nottingham. Potential higher growth </w:t>
            </w:r>
            <w:r>
              <w:t xml:space="preserve">above the standard methodology </w:t>
            </w:r>
            <w:r w:rsidR="00DE7711">
              <w:t xml:space="preserve">could therefore exacerbate community patterns adding to congestion experienced between </w:t>
            </w:r>
            <w:r w:rsidR="00DE7711" w:rsidRPr="00DE7711">
              <w:t xml:space="preserve">Mansfield, </w:t>
            </w:r>
            <w:proofErr w:type="gramStart"/>
            <w:r w:rsidR="00DE7711" w:rsidRPr="00DE7711">
              <w:t>Ashfield</w:t>
            </w:r>
            <w:proofErr w:type="gramEnd"/>
            <w:r w:rsidR="00DE7711" w:rsidRPr="00DE7711">
              <w:t xml:space="preserve"> and Nottingham</w:t>
            </w:r>
            <w:r w:rsidR="00DE7711">
              <w:t xml:space="preserve">. Development close to junctions 27 and </w:t>
            </w:r>
            <w:r w:rsidR="00CC1F70">
              <w:t>2</w:t>
            </w:r>
            <w:r w:rsidR="00DE7711">
              <w:t>8 could additionally increase flows via the M1.</w:t>
            </w:r>
          </w:p>
          <w:p w14:paraId="1B7652BB" w14:textId="0EA25751" w:rsidR="009942F4" w:rsidRDefault="009942F4" w:rsidP="00772D47">
            <w:pPr>
              <w:pStyle w:val="WDTable"/>
            </w:pPr>
          </w:p>
          <w:p w14:paraId="04FC8623" w14:textId="65D9899D" w:rsidR="009942F4" w:rsidRDefault="009942F4" w:rsidP="00772D47">
            <w:pPr>
              <w:pStyle w:val="WDTable"/>
            </w:pPr>
            <w:r>
              <w:t>Overall, the lower option has been assessed as having mixed minor positive and minor negative effects and the higher option has been assessed as having mixed minor positive and significant negative effects. To some extent the magnitude of effects is dependent on travel choices and the location of new development.</w:t>
            </w:r>
          </w:p>
          <w:p w14:paraId="0E120956" w14:textId="77777777" w:rsidR="00482CB4" w:rsidRDefault="00482CB4" w:rsidP="00772D47">
            <w:pPr>
              <w:pStyle w:val="WDTable"/>
              <w:rPr>
                <w:b/>
              </w:rPr>
            </w:pPr>
          </w:p>
          <w:p w14:paraId="4AABCD5F" w14:textId="3370EBC7" w:rsidR="00772D47" w:rsidRDefault="00772D47" w:rsidP="00772D47">
            <w:pPr>
              <w:pStyle w:val="WDTable"/>
              <w:rPr>
                <w:b/>
              </w:rPr>
            </w:pPr>
            <w:r w:rsidRPr="00F90F1F">
              <w:rPr>
                <w:b/>
              </w:rPr>
              <w:t>Mitigation</w:t>
            </w:r>
          </w:p>
          <w:p w14:paraId="3BF29F3C" w14:textId="78CD19B6" w:rsidR="00772D47" w:rsidRDefault="009942F4" w:rsidP="00772D47">
            <w:pPr>
              <w:pStyle w:val="WDTable"/>
              <w:numPr>
                <w:ilvl w:val="0"/>
                <w:numId w:val="38"/>
              </w:numPr>
              <w:rPr>
                <w:bCs/>
              </w:rPr>
            </w:pPr>
            <w:bookmarkStart w:id="8" w:name="_Hlk34891664"/>
            <w:r w:rsidRPr="009942F4">
              <w:rPr>
                <w:bCs/>
              </w:rPr>
              <w:t xml:space="preserve">Local Plan policies should support walking and cycling </w:t>
            </w:r>
            <w:r>
              <w:rPr>
                <w:bCs/>
              </w:rPr>
              <w:t>and seek contributions to public transport provision where possible</w:t>
            </w:r>
            <w:r w:rsidRPr="009942F4">
              <w:rPr>
                <w:bCs/>
              </w:rPr>
              <w:t>.</w:t>
            </w:r>
          </w:p>
          <w:p w14:paraId="6F6060A3" w14:textId="2684A8E8" w:rsidR="009942F4" w:rsidRPr="009942F4" w:rsidRDefault="009942F4" w:rsidP="00772D47">
            <w:pPr>
              <w:pStyle w:val="WDTable"/>
              <w:numPr>
                <w:ilvl w:val="0"/>
                <w:numId w:val="38"/>
              </w:numPr>
              <w:rPr>
                <w:bCs/>
              </w:rPr>
            </w:pPr>
            <w:r>
              <w:rPr>
                <w:bCs/>
              </w:rPr>
              <w:t>The development of green travel plans should be supported where possible.</w:t>
            </w:r>
          </w:p>
          <w:p w14:paraId="3051BDC6" w14:textId="7F316C93" w:rsidR="009942F4" w:rsidRPr="009942F4" w:rsidRDefault="009942F4" w:rsidP="00772D47">
            <w:pPr>
              <w:pStyle w:val="WDTable"/>
              <w:numPr>
                <w:ilvl w:val="0"/>
                <w:numId w:val="38"/>
              </w:numPr>
              <w:rPr>
                <w:bCs/>
              </w:rPr>
            </w:pPr>
            <w:r w:rsidRPr="009942F4">
              <w:rPr>
                <w:bCs/>
              </w:rPr>
              <w:t>Local Plan policies should support the implementation of measures in the Nottinghamshire L</w:t>
            </w:r>
            <w:r w:rsidR="00DE7711">
              <w:rPr>
                <w:bCs/>
              </w:rPr>
              <w:t xml:space="preserve">ocal </w:t>
            </w:r>
            <w:r w:rsidRPr="009942F4">
              <w:rPr>
                <w:bCs/>
              </w:rPr>
              <w:t>T</w:t>
            </w:r>
            <w:r w:rsidR="00DE7711">
              <w:rPr>
                <w:bCs/>
              </w:rPr>
              <w:t xml:space="preserve">ransport </w:t>
            </w:r>
            <w:r w:rsidRPr="009942F4">
              <w:rPr>
                <w:bCs/>
              </w:rPr>
              <w:t>P</w:t>
            </w:r>
            <w:r w:rsidR="00DE7711">
              <w:rPr>
                <w:bCs/>
              </w:rPr>
              <w:t>lan</w:t>
            </w:r>
            <w:r w:rsidRPr="009942F4">
              <w:rPr>
                <w:bCs/>
              </w:rPr>
              <w:t xml:space="preserve"> 3.</w:t>
            </w:r>
          </w:p>
          <w:p w14:paraId="65D3A5F3" w14:textId="65814A96" w:rsidR="00772D47" w:rsidRPr="006F7AE2" w:rsidRDefault="009942F4" w:rsidP="0052479B">
            <w:pPr>
              <w:pStyle w:val="WDTable"/>
              <w:numPr>
                <w:ilvl w:val="0"/>
                <w:numId w:val="38"/>
              </w:numPr>
              <w:rPr>
                <w:b/>
              </w:rPr>
            </w:pPr>
            <w:r w:rsidRPr="009942F4">
              <w:rPr>
                <w:bCs/>
              </w:rPr>
              <w:t>Local Plan policies should promote access to services and facilities.</w:t>
            </w:r>
            <w:bookmarkEnd w:id="8"/>
          </w:p>
          <w:p w14:paraId="03923D5D" w14:textId="77777777" w:rsidR="00772D47" w:rsidRDefault="00772D47" w:rsidP="00772D47">
            <w:pPr>
              <w:pStyle w:val="WDTable"/>
              <w:rPr>
                <w:b/>
              </w:rPr>
            </w:pPr>
            <w:r w:rsidRPr="00F90F1F">
              <w:rPr>
                <w:b/>
              </w:rPr>
              <w:t>Assumptions</w:t>
            </w:r>
          </w:p>
          <w:p w14:paraId="14208668" w14:textId="474D86CE" w:rsidR="009942F4" w:rsidRPr="006F7AE2" w:rsidRDefault="009942F4" w:rsidP="0052479B">
            <w:pPr>
              <w:pStyle w:val="WDTable"/>
              <w:numPr>
                <w:ilvl w:val="0"/>
                <w:numId w:val="38"/>
              </w:numPr>
              <w:rPr>
                <w:b/>
              </w:rPr>
            </w:pPr>
            <w:r w:rsidRPr="009942F4">
              <w:rPr>
                <w:bCs/>
              </w:rPr>
              <w:t>None identified.</w:t>
            </w:r>
          </w:p>
          <w:p w14:paraId="3C0C2B7E" w14:textId="77777777" w:rsidR="00772D47" w:rsidRDefault="00772D47" w:rsidP="00772D47">
            <w:pPr>
              <w:pStyle w:val="WDTable"/>
              <w:rPr>
                <w:b/>
              </w:rPr>
            </w:pPr>
            <w:r w:rsidRPr="00F90F1F">
              <w:rPr>
                <w:b/>
              </w:rPr>
              <w:t>Uncertainties</w:t>
            </w:r>
          </w:p>
          <w:p w14:paraId="39ED48C8" w14:textId="1DA56CA4" w:rsidR="00772D47" w:rsidRDefault="008B6D3E" w:rsidP="00772D47">
            <w:pPr>
              <w:pStyle w:val="WDTable"/>
              <w:numPr>
                <w:ilvl w:val="0"/>
                <w:numId w:val="38"/>
              </w:numPr>
            </w:pPr>
            <w:r>
              <w:lastRenderedPageBreak/>
              <w:t>The exact location of development is unknown at this stage.</w:t>
            </w:r>
          </w:p>
        </w:tc>
      </w:tr>
      <w:tr w:rsidR="00E832E2" w14:paraId="5F6030BA" w14:textId="77777777" w:rsidTr="00E832E2">
        <w:tc>
          <w:tcPr>
            <w:tcW w:w="1555" w:type="dxa"/>
          </w:tcPr>
          <w:p w14:paraId="33C3292B" w14:textId="77777777" w:rsidR="00482CB4" w:rsidRPr="001A7FF5" w:rsidRDefault="00482CB4" w:rsidP="00482CB4">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15.Employment</w:t>
            </w:r>
          </w:p>
          <w:p w14:paraId="610F1868" w14:textId="77777777" w:rsidR="00482CB4" w:rsidRPr="001A7FF5" w:rsidRDefault="00482CB4" w:rsidP="00482CB4">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 xml:space="preserve">To create high quality employment opportunities including opportunities for increased learn and skills to meet the needs of the </w:t>
            </w:r>
            <w:proofErr w:type="gramStart"/>
            <w:r w:rsidRPr="001A7FF5">
              <w:rPr>
                <w:rFonts w:ascii="Segoe UI" w:eastAsia="ArialMT" w:hAnsi="Segoe UI" w:cs="Segoe UI"/>
                <w:sz w:val="16"/>
                <w:szCs w:val="18"/>
              </w:rPr>
              <w:t>District</w:t>
            </w:r>
            <w:proofErr w:type="gramEnd"/>
            <w:r w:rsidRPr="001A7FF5">
              <w:rPr>
                <w:rFonts w:ascii="Segoe UI" w:eastAsia="ArialMT" w:hAnsi="Segoe UI" w:cs="Segoe UI"/>
                <w:sz w:val="16"/>
                <w:szCs w:val="18"/>
              </w:rPr>
              <w:t>.</w:t>
            </w:r>
          </w:p>
          <w:p w14:paraId="1B283A0E" w14:textId="77777777" w:rsidR="00482CB4" w:rsidRPr="001A7FF5" w:rsidRDefault="00482CB4" w:rsidP="00482CB4">
            <w:pPr>
              <w:autoSpaceDE w:val="0"/>
              <w:autoSpaceDN w:val="0"/>
              <w:adjustRightInd w:val="0"/>
              <w:spacing w:after="0" w:line="240" w:lineRule="auto"/>
              <w:contextualSpacing/>
              <w:rPr>
                <w:rFonts w:ascii="Segoe UI" w:hAnsi="Segoe UI" w:cs="Segoe UI"/>
                <w:b/>
                <w:sz w:val="16"/>
                <w:szCs w:val="18"/>
              </w:rPr>
            </w:pPr>
          </w:p>
        </w:tc>
        <w:tc>
          <w:tcPr>
            <w:tcW w:w="1275" w:type="dxa"/>
            <w:shd w:val="clear" w:color="auto" w:fill="92D050"/>
          </w:tcPr>
          <w:p w14:paraId="6FE6CCD0" w14:textId="79D3BBE4" w:rsidR="00482CB4" w:rsidRDefault="00482CB4" w:rsidP="00482CB4">
            <w:pPr>
              <w:pStyle w:val="WDTable"/>
              <w:jc w:val="center"/>
            </w:pPr>
            <w:r w:rsidRPr="00222E1D">
              <w:rPr>
                <w:rFonts w:cs="Segoe UI"/>
                <w:b/>
                <w:sz w:val="28"/>
                <w:szCs w:val="16"/>
              </w:rPr>
              <w:t>+</w:t>
            </w:r>
          </w:p>
        </w:tc>
        <w:tc>
          <w:tcPr>
            <w:tcW w:w="1276" w:type="dxa"/>
            <w:shd w:val="clear" w:color="auto" w:fill="92D050"/>
          </w:tcPr>
          <w:p w14:paraId="64862550" w14:textId="4B76E413" w:rsidR="00482CB4" w:rsidRDefault="00482CB4" w:rsidP="00482CB4">
            <w:pPr>
              <w:pStyle w:val="WDTable"/>
              <w:jc w:val="center"/>
            </w:pPr>
            <w:r w:rsidRPr="00222E1D">
              <w:rPr>
                <w:rFonts w:cs="Segoe UI"/>
                <w:b/>
                <w:sz w:val="28"/>
                <w:szCs w:val="16"/>
              </w:rPr>
              <w:t>+</w:t>
            </w:r>
          </w:p>
        </w:tc>
        <w:tc>
          <w:tcPr>
            <w:tcW w:w="10490" w:type="dxa"/>
          </w:tcPr>
          <w:p w14:paraId="587B32D1" w14:textId="77777777" w:rsidR="00482CB4" w:rsidRDefault="00482CB4" w:rsidP="00482CB4">
            <w:pPr>
              <w:pStyle w:val="WDTable"/>
              <w:rPr>
                <w:b/>
              </w:rPr>
            </w:pPr>
            <w:r>
              <w:rPr>
                <w:b/>
              </w:rPr>
              <w:t>Likely significant effects</w:t>
            </w:r>
          </w:p>
          <w:p w14:paraId="044C4BAA" w14:textId="69AF1752" w:rsidR="00482CB4" w:rsidRDefault="00482CB4" w:rsidP="00482CB4">
            <w:pPr>
              <w:pStyle w:val="WDTable"/>
            </w:pPr>
          </w:p>
          <w:p w14:paraId="7D1E84EB" w14:textId="0439651B" w:rsidR="008B6D3E" w:rsidRDefault="008B6D3E" w:rsidP="00482CB4">
            <w:pPr>
              <w:pStyle w:val="WDTable"/>
            </w:pPr>
            <w:r>
              <w:t xml:space="preserve">New residential development will support employment opportunities. Not only will jobs be created in the short term, through construction, in the longer-term new housing will boost the labour supply in the </w:t>
            </w:r>
            <w:proofErr w:type="gramStart"/>
            <w:r>
              <w:t>District</w:t>
            </w:r>
            <w:proofErr w:type="gramEnd"/>
            <w:r>
              <w:t xml:space="preserve"> and support new employment opportunities in the services and facilities required to support population growth. However, the long-term effects are dependent on the location of employment and whether residents can access employment in the </w:t>
            </w:r>
            <w:proofErr w:type="gramStart"/>
            <w:r>
              <w:t>District</w:t>
            </w:r>
            <w:proofErr w:type="gramEnd"/>
            <w:r>
              <w:t xml:space="preserve"> is dependent on the number, location and type of jobs created. Both options would meet the identified need in the </w:t>
            </w:r>
            <w:proofErr w:type="gramStart"/>
            <w:r>
              <w:t>District</w:t>
            </w:r>
            <w:proofErr w:type="gramEnd"/>
            <w:r>
              <w:t xml:space="preserve"> (based on the standard methodology) and ensure there is sufficient housing to meet the needs or workers who may otherwise commute into the District</w:t>
            </w:r>
            <w:r w:rsidR="006F7AE2">
              <w:t>.</w:t>
            </w:r>
          </w:p>
          <w:p w14:paraId="417CFB9F" w14:textId="77777777" w:rsidR="008B6D3E" w:rsidRDefault="008B6D3E" w:rsidP="00482CB4">
            <w:pPr>
              <w:pStyle w:val="WDTable"/>
            </w:pPr>
          </w:p>
          <w:p w14:paraId="5403C83D" w14:textId="68DD9CFB" w:rsidR="00482CB4" w:rsidRDefault="00482CB4" w:rsidP="00482CB4">
            <w:pPr>
              <w:pStyle w:val="WDTable"/>
            </w:pPr>
            <w:r>
              <w:t>Educational attainment is generally low</w:t>
            </w:r>
            <w:r w:rsidR="008B6D3E">
              <w:t>er than average</w:t>
            </w:r>
            <w:r>
              <w:t xml:space="preserve"> across the </w:t>
            </w:r>
            <w:proofErr w:type="gramStart"/>
            <w:r>
              <w:t>District</w:t>
            </w:r>
            <w:proofErr w:type="gramEnd"/>
            <w:r>
              <w:t>.</w:t>
            </w:r>
            <w:r w:rsidR="008B6D3E">
              <w:t xml:space="preserve"> </w:t>
            </w:r>
            <w:proofErr w:type="gramStart"/>
            <w:r>
              <w:t>A number of</w:t>
            </w:r>
            <w:proofErr w:type="gramEnd"/>
            <w:r>
              <w:t xml:space="preserve"> </w:t>
            </w:r>
            <w:r w:rsidRPr="00482CB4">
              <w:t>schools in Hucknall, Kirkby-in-Ashfield and Sutton in Ashfield are currently at or near capacity.</w:t>
            </w:r>
            <w:r>
              <w:t xml:space="preserve"> New residential development could add to these pressures</w:t>
            </w:r>
            <w:r w:rsidR="00AE3F59">
              <w:t xml:space="preserve"> although provision is expected to be made available through extensions to existing facilities</w:t>
            </w:r>
            <w:r>
              <w:t>. However, develop</w:t>
            </w:r>
            <w:r w:rsidR="00B01B51">
              <w:t>ment of</w:t>
            </w:r>
            <w:r>
              <w:t xml:space="preserve"> larger</w:t>
            </w:r>
            <w:r w:rsidR="00B01B51">
              <w:t xml:space="preserve"> or strategic</w:t>
            </w:r>
            <w:r>
              <w:t xml:space="preserve"> sites (over a 1,000 homes</w:t>
            </w:r>
            <w:r w:rsidR="00B01B51">
              <w:t>)</w:t>
            </w:r>
            <w:r>
              <w:t xml:space="preserve"> could support the development of single form primary school. Larger housing figures</w:t>
            </w:r>
            <w:r w:rsidR="00AE3F59">
              <w:t xml:space="preserve"> </w:t>
            </w:r>
            <w:r>
              <w:t>may therefore support the opportunity to identify sites with a quantum of housing that would support school provision.</w:t>
            </w:r>
            <w:r w:rsidR="00BF2565">
              <w:t xml:space="preserve"> </w:t>
            </w:r>
          </w:p>
          <w:p w14:paraId="6241AEAA" w14:textId="7071ED41" w:rsidR="00482CB4" w:rsidRDefault="00482CB4" w:rsidP="00482CB4">
            <w:pPr>
              <w:pStyle w:val="WDTable"/>
            </w:pPr>
          </w:p>
          <w:p w14:paraId="5DA7C8F4" w14:textId="60D4BCCE" w:rsidR="00482CB4" w:rsidRDefault="008B6D3E" w:rsidP="00482CB4">
            <w:pPr>
              <w:pStyle w:val="WDTable"/>
            </w:pPr>
            <w:r>
              <w:t>Overall, both options have been assessed as having minor positive effects on this objective.</w:t>
            </w:r>
          </w:p>
          <w:p w14:paraId="7BAD2E77" w14:textId="77777777" w:rsidR="00482CB4" w:rsidRDefault="00482CB4" w:rsidP="00482CB4">
            <w:pPr>
              <w:pStyle w:val="WDTable"/>
            </w:pPr>
          </w:p>
          <w:p w14:paraId="7DFF7539" w14:textId="77777777" w:rsidR="00482CB4" w:rsidRDefault="00482CB4" w:rsidP="00482CB4">
            <w:pPr>
              <w:pStyle w:val="WDTable"/>
              <w:rPr>
                <w:b/>
              </w:rPr>
            </w:pPr>
            <w:r w:rsidRPr="00F90F1F">
              <w:rPr>
                <w:b/>
              </w:rPr>
              <w:t>Mitigation</w:t>
            </w:r>
          </w:p>
          <w:p w14:paraId="5007676C" w14:textId="22ACFF1A" w:rsidR="009A6BAB" w:rsidRPr="009A6BAB" w:rsidRDefault="009A6BAB" w:rsidP="0052479B">
            <w:pPr>
              <w:pStyle w:val="ListParagraph"/>
              <w:numPr>
                <w:ilvl w:val="0"/>
                <w:numId w:val="38"/>
              </w:numPr>
              <w:spacing w:after="0" w:line="240" w:lineRule="auto"/>
              <w:ind w:left="714" w:hanging="357"/>
              <w:rPr>
                <w:rFonts w:eastAsiaTheme="minorHAnsi" w:cstheme="minorBidi"/>
                <w:bCs/>
                <w:color w:val="000000"/>
                <w:sz w:val="16"/>
                <w:szCs w:val="22"/>
                <w:lang w:val="en-GB" w:eastAsia="en-US"/>
              </w:rPr>
            </w:pPr>
            <w:bookmarkStart w:id="9" w:name="_Hlk34891747"/>
            <w:r w:rsidRPr="009A6BAB">
              <w:rPr>
                <w:rFonts w:eastAsiaTheme="minorHAnsi" w:cstheme="minorBidi"/>
                <w:bCs/>
                <w:color w:val="000000"/>
                <w:sz w:val="16"/>
                <w:szCs w:val="22"/>
                <w:lang w:val="en-GB" w:eastAsia="en-US"/>
              </w:rPr>
              <w:t xml:space="preserve">Local Plan and Infrastructure Delivery Plan should ensure that </w:t>
            </w:r>
            <w:r>
              <w:rPr>
                <w:rFonts w:eastAsiaTheme="minorHAnsi" w:cstheme="minorBidi"/>
                <w:bCs/>
                <w:color w:val="000000"/>
                <w:sz w:val="16"/>
                <w:szCs w:val="22"/>
                <w:lang w:val="en-GB" w:eastAsia="en-US"/>
              </w:rPr>
              <w:t xml:space="preserve">developer contributions support </w:t>
            </w:r>
            <w:r w:rsidRPr="009A6BAB">
              <w:rPr>
                <w:rFonts w:eastAsiaTheme="minorHAnsi" w:cstheme="minorBidi"/>
                <w:bCs/>
                <w:color w:val="000000"/>
                <w:sz w:val="16"/>
                <w:szCs w:val="22"/>
                <w:lang w:val="en-GB" w:eastAsia="en-US"/>
              </w:rPr>
              <w:t>adequate provision of school places to meet additional need associated with additional housing.</w:t>
            </w:r>
          </w:p>
          <w:p w14:paraId="740E7703" w14:textId="28E86F3D" w:rsidR="00482CB4" w:rsidRPr="006F7AE2" w:rsidRDefault="00482CB4" w:rsidP="0052479B">
            <w:pPr>
              <w:pStyle w:val="WDTable"/>
              <w:numPr>
                <w:ilvl w:val="0"/>
                <w:numId w:val="38"/>
              </w:numPr>
              <w:rPr>
                <w:b/>
              </w:rPr>
            </w:pPr>
            <w:r>
              <w:rPr>
                <w:bCs/>
              </w:rPr>
              <w:t>The distribution of new development should consider school capacity information.</w:t>
            </w:r>
            <w:bookmarkEnd w:id="9"/>
          </w:p>
          <w:p w14:paraId="69F890D8" w14:textId="77777777" w:rsidR="00482CB4" w:rsidRDefault="00482CB4" w:rsidP="00482CB4">
            <w:pPr>
              <w:pStyle w:val="WDTable"/>
              <w:rPr>
                <w:b/>
              </w:rPr>
            </w:pPr>
            <w:r w:rsidRPr="00F90F1F">
              <w:rPr>
                <w:b/>
              </w:rPr>
              <w:t>Assumptions</w:t>
            </w:r>
          </w:p>
          <w:p w14:paraId="59A4F578" w14:textId="4FD81D6A" w:rsidR="00482CB4" w:rsidRPr="00AE3F59" w:rsidRDefault="00482CB4" w:rsidP="0052479B">
            <w:pPr>
              <w:pStyle w:val="WDTable"/>
              <w:numPr>
                <w:ilvl w:val="0"/>
                <w:numId w:val="38"/>
              </w:numPr>
              <w:rPr>
                <w:b/>
              </w:rPr>
            </w:pPr>
            <w:r w:rsidRPr="00482CB4">
              <w:rPr>
                <w:bCs/>
              </w:rPr>
              <w:t>It is assumed that larger developments (over 1,000</w:t>
            </w:r>
            <w:r>
              <w:rPr>
                <w:bCs/>
              </w:rPr>
              <w:t xml:space="preserve"> dwellings</w:t>
            </w:r>
            <w:r w:rsidRPr="00482CB4">
              <w:rPr>
                <w:bCs/>
              </w:rPr>
              <w:t>) could support onsite primary school provision.</w:t>
            </w:r>
          </w:p>
          <w:p w14:paraId="67B40203" w14:textId="1A8E8968" w:rsidR="00AE3F59" w:rsidRPr="00AE3F59" w:rsidRDefault="00AE3F59" w:rsidP="0052479B">
            <w:pPr>
              <w:pStyle w:val="WDTable"/>
              <w:numPr>
                <w:ilvl w:val="0"/>
                <w:numId w:val="38"/>
              </w:numPr>
              <w:rPr>
                <w:bCs/>
              </w:rPr>
            </w:pPr>
            <w:r w:rsidRPr="00AE3F59">
              <w:rPr>
                <w:bCs/>
              </w:rPr>
              <w:t xml:space="preserve">It is assumed that sufficient </w:t>
            </w:r>
            <w:r>
              <w:rPr>
                <w:bCs/>
              </w:rPr>
              <w:t xml:space="preserve">school places </w:t>
            </w:r>
            <w:r w:rsidRPr="00AE3F59">
              <w:rPr>
                <w:bCs/>
              </w:rPr>
              <w:t>capacity will be delivered to support new housing growth.</w:t>
            </w:r>
          </w:p>
          <w:p w14:paraId="2869EF50" w14:textId="77777777" w:rsidR="00482CB4" w:rsidRDefault="00482CB4" w:rsidP="00482CB4">
            <w:pPr>
              <w:pStyle w:val="WDTable"/>
              <w:rPr>
                <w:b/>
              </w:rPr>
            </w:pPr>
            <w:r w:rsidRPr="00F90F1F">
              <w:rPr>
                <w:b/>
              </w:rPr>
              <w:t>Uncertainties</w:t>
            </w:r>
          </w:p>
          <w:p w14:paraId="030E8710" w14:textId="7F5C0CFA" w:rsidR="00482CB4" w:rsidRDefault="00482CB4" w:rsidP="00482CB4">
            <w:pPr>
              <w:pStyle w:val="WDTable"/>
              <w:numPr>
                <w:ilvl w:val="0"/>
                <w:numId w:val="38"/>
              </w:numPr>
            </w:pPr>
            <w:r>
              <w:t>The exact location of new development is unknown at this stage.</w:t>
            </w:r>
          </w:p>
        </w:tc>
      </w:tr>
      <w:tr w:rsidR="00E832E2" w14:paraId="64727C93" w14:textId="77777777" w:rsidTr="00E832E2">
        <w:tc>
          <w:tcPr>
            <w:tcW w:w="1555" w:type="dxa"/>
          </w:tcPr>
          <w:p w14:paraId="083A2718" w14:textId="77777777" w:rsidR="00772D47" w:rsidRPr="001A7FF5" w:rsidRDefault="00772D47" w:rsidP="00772D47">
            <w:pPr>
              <w:numPr>
                <w:ilvl w:val="0"/>
                <w:numId w:val="37"/>
              </w:numPr>
              <w:autoSpaceDE w:val="0"/>
              <w:autoSpaceDN w:val="0"/>
              <w:adjustRightInd w:val="0"/>
              <w:spacing w:after="0" w:line="240" w:lineRule="auto"/>
              <w:ind w:left="0"/>
              <w:contextualSpacing/>
              <w:rPr>
                <w:rFonts w:ascii="Segoe UI" w:eastAsia="ArialMT" w:hAnsi="Segoe UI" w:cs="Segoe UI"/>
                <w:b/>
                <w:sz w:val="16"/>
                <w:szCs w:val="18"/>
              </w:rPr>
            </w:pPr>
            <w:r w:rsidRPr="001A7FF5">
              <w:rPr>
                <w:rFonts w:ascii="Segoe UI" w:eastAsia="ArialMT" w:hAnsi="Segoe UI" w:cs="Segoe UI"/>
                <w:b/>
                <w:sz w:val="16"/>
                <w:szCs w:val="18"/>
              </w:rPr>
              <w:t>16. Economy</w:t>
            </w:r>
          </w:p>
          <w:p w14:paraId="39FA6DD4" w14:textId="77777777" w:rsidR="00772D47" w:rsidRPr="001A7FF5" w:rsidRDefault="00772D47" w:rsidP="00772D47">
            <w:pPr>
              <w:autoSpaceDE w:val="0"/>
              <w:autoSpaceDN w:val="0"/>
              <w:adjustRightInd w:val="0"/>
              <w:spacing w:after="0" w:line="240" w:lineRule="auto"/>
              <w:contextualSpacing/>
              <w:rPr>
                <w:rFonts w:ascii="Segoe UI" w:eastAsia="Calibri" w:hAnsi="Segoe UI" w:cs="Segoe UI"/>
                <w:sz w:val="16"/>
                <w:szCs w:val="18"/>
              </w:rPr>
            </w:pPr>
            <w:r w:rsidRPr="001A7FF5">
              <w:rPr>
                <w:rFonts w:ascii="Segoe UI" w:eastAsia="ArialMT" w:hAnsi="Segoe UI" w:cs="Segoe UI"/>
                <w:sz w:val="16"/>
                <w:szCs w:val="18"/>
              </w:rPr>
              <w:lastRenderedPageBreak/>
              <w:t xml:space="preserve">To Improve the efficiency, </w:t>
            </w:r>
            <w:proofErr w:type="gramStart"/>
            <w:r w:rsidRPr="001A7FF5">
              <w:rPr>
                <w:rFonts w:ascii="Segoe UI" w:eastAsia="ArialMT" w:hAnsi="Segoe UI" w:cs="Segoe UI"/>
                <w:sz w:val="16"/>
                <w:szCs w:val="18"/>
              </w:rPr>
              <w:t>competitiveness</w:t>
            </w:r>
            <w:proofErr w:type="gramEnd"/>
            <w:r w:rsidRPr="001A7FF5">
              <w:rPr>
                <w:rFonts w:ascii="Segoe UI" w:eastAsia="ArialMT" w:hAnsi="Segoe UI" w:cs="Segoe UI"/>
                <w:sz w:val="16"/>
                <w:szCs w:val="18"/>
              </w:rPr>
              <w:t xml:space="preserve"> and adaptability of the local economy</w:t>
            </w:r>
            <w:r w:rsidRPr="001A7FF5">
              <w:rPr>
                <w:rFonts w:ascii="Segoe UI" w:eastAsia="Calibri" w:hAnsi="Segoe UI" w:cs="Segoe UI"/>
                <w:sz w:val="16"/>
                <w:szCs w:val="18"/>
              </w:rPr>
              <w:t>.</w:t>
            </w:r>
          </w:p>
          <w:p w14:paraId="57543B00" w14:textId="77777777" w:rsidR="00772D47" w:rsidRPr="001A7FF5" w:rsidRDefault="00772D47" w:rsidP="00772D47">
            <w:pPr>
              <w:pStyle w:val="WDTable"/>
              <w:contextualSpacing/>
              <w:rPr>
                <w:rFonts w:cs="Segoe UI"/>
                <w:b/>
                <w:szCs w:val="18"/>
              </w:rPr>
            </w:pPr>
          </w:p>
        </w:tc>
        <w:tc>
          <w:tcPr>
            <w:tcW w:w="1275" w:type="dxa"/>
            <w:shd w:val="clear" w:color="auto" w:fill="92D050"/>
          </w:tcPr>
          <w:p w14:paraId="1F23763C" w14:textId="15F047BA" w:rsidR="00772D47" w:rsidRDefault="00772D47" w:rsidP="00772D47">
            <w:pPr>
              <w:pStyle w:val="WDTable"/>
              <w:jc w:val="center"/>
            </w:pPr>
            <w:r w:rsidRPr="00222E1D">
              <w:rPr>
                <w:rFonts w:cs="Segoe UI"/>
                <w:b/>
                <w:sz w:val="28"/>
                <w:szCs w:val="16"/>
              </w:rPr>
              <w:lastRenderedPageBreak/>
              <w:t>+</w:t>
            </w:r>
          </w:p>
        </w:tc>
        <w:tc>
          <w:tcPr>
            <w:tcW w:w="1276" w:type="dxa"/>
            <w:tcBorders>
              <w:bottom w:val="single" w:sz="4" w:space="0" w:color="auto"/>
            </w:tcBorders>
            <w:shd w:val="clear" w:color="auto" w:fill="009900"/>
          </w:tcPr>
          <w:p w14:paraId="589C16AC" w14:textId="1710FD58" w:rsidR="00772D47" w:rsidRDefault="00772D47" w:rsidP="00772D47">
            <w:pPr>
              <w:pStyle w:val="WDTable"/>
              <w:jc w:val="center"/>
            </w:pPr>
            <w:r w:rsidRPr="00222E1D">
              <w:rPr>
                <w:rFonts w:cs="Segoe UI"/>
                <w:b/>
                <w:sz w:val="28"/>
                <w:szCs w:val="16"/>
              </w:rPr>
              <w:t>++</w:t>
            </w:r>
          </w:p>
        </w:tc>
        <w:tc>
          <w:tcPr>
            <w:tcW w:w="10490" w:type="dxa"/>
          </w:tcPr>
          <w:p w14:paraId="373E38EC" w14:textId="0CC7D2E9" w:rsidR="008179CB" w:rsidRDefault="008179CB" w:rsidP="00772D47">
            <w:pPr>
              <w:pStyle w:val="WDTable"/>
              <w:rPr>
                <w:b/>
              </w:rPr>
            </w:pPr>
            <w:r>
              <w:rPr>
                <w:b/>
              </w:rPr>
              <w:t>Likely significant effects</w:t>
            </w:r>
          </w:p>
          <w:p w14:paraId="68F2FBF9" w14:textId="77777777" w:rsidR="008179CB" w:rsidRDefault="008179CB" w:rsidP="00772D47">
            <w:pPr>
              <w:pStyle w:val="WDTable"/>
              <w:rPr>
                <w:b/>
              </w:rPr>
            </w:pPr>
          </w:p>
          <w:p w14:paraId="424F9677" w14:textId="77777777" w:rsidR="00C33750" w:rsidRDefault="00D1170A" w:rsidP="00D1170A">
            <w:pPr>
              <w:pStyle w:val="WDTable"/>
              <w:rPr>
                <w:bCs/>
              </w:rPr>
            </w:pPr>
            <w:r w:rsidRPr="00D1170A">
              <w:rPr>
                <w:bCs/>
              </w:rPr>
              <w:lastRenderedPageBreak/>
              <w:t xml:space="preserve">Housing development will generate economic benefits associated with construction e.g. direct job creation, supply chain benefits and increased spend in the local economy by contractors and construction workers. However, effects in this regard will be temporary and the extent to which the jobs that may be created benefit </w:t>
            </w:r>
            <w:r>
              <w:rPr>
                <w:bCs/>
              </w:rPr>
              <w:t>Ashfield</w:t>
            </w:r>
            <w:r w:rsidRPr="00D1170A">
              <w:rPr>
                <w:bCs/>
              </w:rPr>
              <w:t xml:space="preserve">’s residents will depend on the number of jobs created and the recruitment policies of prospective employers. </w:t>
            </w:r>
            <w:r>
              <w:rPr>
                <w:bCs/>
              </w:rPr>
              <w:t xml:space="preserve">Additionally, local spend will be determined by these factors. </w:t>
            </w:r>
          </w:p>
          <w:p w14:paraId="0F8E5A29" w14:textId="77777777" w:rsidR="00C33750" w:rsidRDefault="00C33750" w:rsidP="00D1170A">
            <w:pPr>
              <w:pStyle w:val="WDTable"/>
              <w:rPr>
                <w:bCs/>
              </w:rPr>
            </w:pPr>
          </w:p>
          <w:p w14:paraId="595A57B6" w14:textId="780F5F69" w:rsidR="00D1170A" w:rsidRPr="00D1170A" w:rsidRDefault="00D1170A" w:rsidP="00D1170A">
            <w:pPr>
              <w:pStyle w:val="WDTable"/>
              <w:rPr>
                <w:bCs/>
              </w:rPr>
            </w:pPr>
            <w:r w:rsidRPr="00D1170A">
              <w:rPr>
                <w:bCs/>
              </w:rPr>
              <w:t xml:space="preserve">In the </w:t>
            </w:r>
            <w:r w:rsidR="00B01B51" w:rsidRPr="00D1170A">
              <w:rPr>
                <w:bCs/>
              </w:rPr>
              <w:t>medium- and longer-term</w:t>
            </w:r>
            <w:r w:rsidRPr="00D1170A">
              <w:rPr>
                <w:bCs/>
              </w:rPr>
              <w:t xml:space="preserve"> new housing and associated population growth will in turn help enhance the viability and vitality of existing businesses within </w:t>
            </w:r>
            <w:r>
              <w:rPr>
                <w:bCs/>
              </w:rPr>
              <w:t>Kirby-in-Ashfield, Sutton-in-Ashfield and Hucknall</w:t>
            </w:r>
            <w:r w:rsidRPr="00D1170A">
              <w:rPr>
                <w:bCs/>
              </w:rPr>
              <w:t xml:space="preserve">. </w:t>
            </w:r>
          </w:p>
          <w:p w14:paraId="79E3D33B" w14:textId="77777777" w:rsidR="00D1170A" w:rsidRPr="00D1170A" w:rsidRDefault="00D1170A" w:rsidP="00D1170A">
            <w:pPr>
              <w:pStyle w:val="WDTable"/>
              <w:rPr>
                <w:bCs/>
              </w:rPr>
            </w:pPr>
          </w:p>
          <w:p w14:paraId="342B70C6" w14:textId="5F9BDD61" w:rsidR="00D1170A" w:rsidRPr="00D1170A" w:rsidRDefault="00D1170A" w:rsidP="00D1170A">
            <w:pPr>
              <w:pStyle w:val="WDTable"/>
              <w:rPr>
                <w:bCs/>
              </w:rPr>
            </w:pPr>
            <w:r w:rsidRPr="00D1170A">
              <w:rPr>
                <w:bCs/>
              </w:rPr>
              <w:t xml:space="preserve">The </w:t>
            </w:r>
            <w:r>
              <w:rPr>
                <w:bCs/>
              </w:rPr>
              <w:t>higher growth option (</w:t>
            </w:r>
            <w:r w:rsidR="00165A6F">
              <w:rPr>
                <w:bCs/>
              </w:rPr>
              <w:t>535</w:t>
            </w:r>
            <w:r>
              <w:rPr>
                <w:bCs/>
              </w:rPr>
              <w:t xml:space="preserve"> dpa)</w:t>
            </w:r>
            <w:r w:rsidRPr="00D1170A">
              <w:rPr>
                <w:bCs/>
              </w:rPr>
              <w:t xml:space="preserve"> </w:t>
            </w:r>
            <w:r>
              <w:rPr>
                <w:bCs/>
              </w:rPr>
              <w:t>would</w:t>
            </w:r>
            <w:r w:rsidRPr="00D1170A">
              <w:rPr>
                <w:bCs/>
              </w:rPr>
              <w:t xml:space="preserve"> provide a scale of housing growth to support economic growth and as such it considered to have significant positive effects. </w:t>
            </w:r>
            <w:r w:rsidR="00C33750" w:rsidRPr="00C33750">
              <w:rPr>
                <w:bCs/>
              </w:rPr>
              <w:t>Development at higher levels may help to stimulate and support a diversification of the economy which is currently dominated by manufacturing sector.</w:t>
            </w:r>
          </w:p>
          <w:p w14:paraId="54B5EB0E" w14:textId="77777777" w:rsidR="00D1170A" w:rsidRPr="00D1170A" w:rsidRDefault="00D1170A" w:rsidP="00D1170A">
            <w:pPr>
              <w:pStyle w:val="WDTable"/>
              <w:rPr>
                <w:bCs/>
              </w:rPr>
            </w:pPr>
          </w:p>
          <w:p w14:paraId="706D94D3" w14:textId="7988ACE6" w:rsidR="008179CB" w:rsidRPr="00D1170A" w:rsidRDefault="00D1170A" w:rsidP="00D1170A">
            <w:pPr>
              <w:pStyle w:val="WDTable"/>
              <w:rPr>
                <w:bCs/>
              </w:rPr>
            </w:pPr>
            <w:r w:rsidRPr="00D1170A">
              <w:rPr>
                <w:bCs/>
              </w:rPr>
              <w:t>Overall, both housing</w:t>
            </w:r>
            <w:r>
              <w:rPr>
                <w:bCs/>
              </w:rPr>
              <w:t xml:space="preserve"> growth options</w:t>
            </w:r>
            <w:r w:rsidRPr="00D1170A">
              <w:rPr>
                <w:bCs/>
              </w:rPr>
              <w:t xml:space="preserve"> have been assessed as having positive effects on this objective, </w:t>
            </w:r>
            <w:r>
              <w:rPr>
                <w:bCs/>
              </w:rPr>
              <w:t>with the higher (</w:t>
            </w:r>
            <w:r w:rsidR="00165A6F">
              <w:rPr>
                <w:bCs/>
              </w:rPr>
              <w:t>535</w:t>
            </w:r>
            <w:r>
              <w:rPr>
                <w:bCs/>
              </w:rPr>
              <w:t xml:space="preserve"> dpa) consi</w:t>
            </w:r>
            <w:r w:rsidRPr="00D1170A">
              <w:rPr>
                <w:bCs/>
              </w:rPr>
              <w:t xml:space="preserve">dered to have a significant positive effect due to benefits derived from the quantum of development proposed.  </w:t>
            </w:r>
          </w:p>
          <w:p w14:paraId="256F85E0" w14:textId="77777777" w:rsidR="00D1170A" w:rsidRDefault="00D1170A" w:rsidP="00772D47">
            <w:pPr>
              <w:pStyle w:val="WDTable"/>
              <w:rPr>
                <w:b/>
              </w:rPr>
            </w:pPr>
          </w:p>
          <w:p w14:paraId="2E7B9365" w14:textId="1929B766" w:rsidR="00772D47" w:rsidRDefault="00772D47" w:rsidP="00772D47">
            <w:pPr>
              <w:pStyle w:val="WDTable"/>
              <w:rPr>
                <w:b/>
              </w:rPr>
            </w:pPr>
            <w:r w:rsidRPr="00F90F1F">
              <w:rPr>
                <w:b/>
              </w:rPr>
              <w:t>Mitigation</w:t>
            </w:r>
          </w:p>
          <w:p w14:paraId="01F978D3" w14:textId="7A3B11D1" w:rsidR="00772D47" w:rsidRPr="006F7AE2" w:rsidRDefault="00C33750" w:rsidP="0052479B">
            <w:pPr>
              <w:pStyle w:val="WDTable"/>
              <w:numPr>
                <w:ilvl w:val="0"/>
                <w:numId w:val="38"/>
              </w:numPr>
              <w:rPr>
                <w:b/>
              </w:rPr>
            </w:pPr>
            <w:r w:rsidRPr="00C33750">
              <w:rPr>
                <w:bCs/>
              </w:rPr>
              <w:t>None identified.</w:t>
            </w:r>
          </w:p>
          <w:p w14:paraId="5A9CF31E" w14:textId="77777777" w:rsidR="00772D47" w:rsidRDefault="00772D47" w:rsidP="00772D47">
            <w:pPr>
              <w:pStyle w:val="WDTable"/>
              <w:rPr>
                <w:b/>
              </w:rPr>
            </w:pPr>
            <w:r w:rsidRPr="00F90F1F">
              <w:rPr>
                <w:b/>
              </w:rPr>
              <w:t>Assumptions</w:t>
            </w:r>
          </w:p>
          <w:p w14:paraId="588377AA" w14:textId="4727729D" w:rsidR="00772D47" w:rsidRPr="006F7AE2" w:rsidRDefault="00D1170A" w:rsidP="0052479B">
            <w:pPr>
              <w:pStyle w:val="WDTable"/>
              <w:numPr>
                <w:ilvl w:val="0"/>
                <w:numId w:val="38"/>
              </w:numPr>
              <w:rPr>
                <w:b/>
              </w:rPr>
            </w:pPr>
            <w:r w:rsidRPr="00D1170A">
              <w:rPr>
                <w:bCs/>
              </w:rPr>
              <w:t>None identified.</w:t>
            </w:r>
          </w:p>
          <w:p w14:paraId="4692A6E0" w14:textId="77777777" w:rsidR="00772D47" w:rsidRDefault="00772D47" w:rsidP="00772D47">
            <w:pPr>
              <w:pStyle w:val="WDTable"/>
              <w:rPr>
                <w:b/>
              </w:rPr>
            </w:pPr>
            <w:r w:rsidRPr="00F90F1F">
              <w:rPr>
                <w:b/>
              </w:rPr>
              <w:t>Uncertainties</w:t>
            </w:r>
          </w:p>
          <w:p w14:paraId="0318AB5B" w14:textId="549F8A89" w:rsidR="00772D47" w:rsidRDefault="00D1170A" w:rsidP="00D1170A">
            <w:pPr>
              <w:pStyle w:val="WDTable"/>
              <w:numPr>
                <w:ilvl w:val="0"/>
                <w:numId w:val="38"/>
              </w:numPr>
            </w:pPr>
            <w:r>
              <w:t xml:space="preserve">The extent to which jobs and spend will be </w:t>
            </w:r>
          </w:p>
        </w:tc>
      </w:tr>
      <w:tr w:rsidR="00E832E2" w14:paraId="73A5E65E" w14:textId="77777777" w:rsidTr="00E832E2">
        <w:tc>
          <w:tcPr>
            <w:tcW w:w="1555" w:type="dxa"/>
          </w:tcPr>
          <w:p w14:paraId="17220E4A" w14:textId="77777777" w:rsidR="00785D23" w:rsidRPr="001A7FF5" w:rsidRDefault="00785D23" w:rsidP="00785D23">
            <w:pPr>
              <w:numPr>
                <w:ilvl w:val="0"/>
                <w:numId w:val="37"/>
              </w:numPr>
              <w:autoSpaceDE w:val="0"/>
              <w:autoSpaceDN w:val="0"/>
              <w:adjustRightInd w:val="0"/>
              <w:spacing w:after="0" w:line="240" w:lineRule="auto"/>
              <w:ind w:left="0"/>
              <w:contextualSpacing/>
              <w:rPr>
                <w:rFonts w:ascii="Segoe UI" w:eastAsia="ArialMT" w:hAnsi="Segoe UI" w:cs="Segoe UI"/>
                <w:b/>
                <w:sz w:val="16"/>
                <w:szCs w:val="18"/>
              </w:rPr>
            </w:pPr>
            <w:r w:rsidRPr="001A7FF5">
              <w:rPr>
                <w:rFonts w:ascii="Segoe UI" w:eastAsia="ArialMT" w:hAnsi="Segoe UI" w:cs="Segoe UI"/>
                <w:b/>
                <w:sz w:val="16"/>
                <w:szCs w:val="18"/>
              </w:rPr>
              <w:lastRenderedPageBreak/>
              <w:t>17. Town Centres</w:t>
            </w:r>
          </w:p>
          <w:p w14:paraId="108AF32B" w14:textId="77777777" w:rsidR="00785D23" w:rsidRPr="001A7FF5" w:rsidRDefault="00785D23" w:rsidP="00785D23">
            <w:pPr>
              <w:pStyle w:val="WDTable"/>
              <w:contextualSpacing/>
              <w:rPr>
                <w:rFonts w:cs="Segoe UI"/>
                <w:szCs w:val="18"/>
              </w:rPr>
            </w:pPr>
            <w:r w:rsidRPr="001A7FF5">
              <w:rPr>
                <w:rFonts w:eastAsia="ArialMT" w:cs="Segoe UI"/>
                <w:szCs w:val="18"/>
                <w:lang w:eastAsia="en-GB"/>
              </w:rPr>
              <w:t>Increase the vitality and viability of Ashfield’s town centres.</w:t>
            </w:r>
          </w:p>
        </w:tc>
        <w:tc>
          <w:tcPr>
            <w:tcW w:w="1275" w:type="dxa"/>
            <w:shd w:val="clear" w:color="auto" w:fill="92D050"/>
          </w:tcPr>
          <w:p w14:paraId="2A3073AB" w14:textId="3E82872E" w:rsidR="00785D23" w:rsidRDefault="00785D23" w:rsidP="00785D23">
            <w:pPr>
              <w:pStyle w:val="WDTable"/>
              <w:jc w:val="center"/>
            </w:pPr>
            <w:r w:rsidRPr="00222E1D">
              <w:rPr>
                <w:rFonts w:cs="Segoe UI"/>
                <w:b/>
                <w:sz w:val="28"/>
                <w:szCs w:val="16"/>
              </w:rPr>
              <w:t>+</w:t>
            </w:r>
          </w:p>
        </w:tc>
        <w:tc>
          <w:tcPr>
            <w:tcW w:w="1276" w:type="dxa"/>
            <w:shd w:val="clear" w:color="auto" w:fill="92D050"/>
          </w:tcPr>
          <w:p w14:paraId="24639804" w14:textId="3CC3820E" w:rsidR="00785D23" w:rsidRDefault="00785D23" w:rsidP="00785D23">
            <w:pPr>
              <w:pStyle w:val="WDTable"/>
              <w:jc w:val="center"/>
            </w:pPr>
            <w:r w:rsidRPr="00222E1D">
              <w:rPr>
                <w:rFonts w:cs="Segoe UI"/>
                <w:b/>
                <w:sz w:val="28"/>
                <w:szCs w:val="16"/>
              </w:rPr>
              <w:t>+</w:t>
            </w:r>
          </w:p>
        </w:tc>
        <w:tc>
          <w:tcPr>
            <w:tcW w:w="10490" w:type="dxa"/>
          </w:tcPr>
          <w:p w14:paraId="77CFC410" w14:textId="0DD17E89" w:rsidR="002D6D3B" w:rsidRDefault="002D6D3B" w:rsidP="00785D23">
            <w:pPr>
              <w:pStyle w:val="WDTable"/>
              <w:rPr>
                <w:b/>
              </w:rPr>
            </w:pPr>
            <w:r>
              <w:rPr>
                <w:b/>
              </w:rPr>
              <w:t>Likely significant effects</w:t>
            </w:r>
          </w:p>
          <w:p w14:paraId="1C69D30F" w14:textId="7F7D984A" w:rsidR="002D6D3B" w:rsidRDefault="002D6D3B" w:rsidP="00785D23">
            <w:pPr>
              <w:pStyle w:val="WDTable"/>
              <w:rPr>
                <w:bCs/>
              </w:rPr>
            </w:pPr>
            <w:r w:rsidRPr="002D6D3B">
              <w:rPr>
                <w:bCs/>
              </w:rPr>
              <w:t>Both options are considered to help support the town centres.</w:t>
            </w:r>
            <w:r>
              <w:rPr>
                <w:bCs/>
              </w:rPr>
              <w:t xml:space="preserve"> The</w:t>
            </w:r>
            <w:r w:rsidR="0006193F">
              <w:rPr>
                <w:bCs/>
              </w:rPr>
              <w:t xml:space="preserve"> </w:t>
            </w:r>
            <w:r w:rsidR="0006193F" w:rsidRPr="0006193F">
              <w:rPr>
                <w:bCs/>
              </w:rPr>
              <w:t xml:space="preserve">Ashfield Retail and Leisure Study </w:t>
            </w:r>
            <w:r w:rsidR="0006193F">
              <w:rPr>
                <w:bCs/>
              </w:rPr>
              <w:t>(</w:t>
            </w:r>
            <w:r w:rsidR="0006193F" w:rsidRPr="0006193F">
              <w:rPr>
                <w:bCs/>
              </w:rPr>
              <w:t>2016</w:t>
            </w:r>
            <w:r w:rsidR="0006193F">
              <w:rPr>
                <w:bCs/>
              </w:rPr>
              <w:t>) identified that</w:t>
            </w:r>
            <w:r>
              <w:rPr>
                <w:bCs/>
              </w:rPr>
              <w:t xml:space="preserve"> town centres of </w:t>
            </w:r>
            <w:r w:rsidR="0006193F">
              <w:rPr>
                <w:bCs/>
              </w:rPr>
              <w:t xml:space="preserve">Hucknall, </w:t>
            </w:r>
            <w:r>
              <w:rPr>
                <w:bCs/>
              </w:rPr>
              <w:t>Kirby-in-Ashfield, Sutton</w:t>
            </w:r>
            <w:r w:rsidR="00FF793D">
              <w:rPr>
                <w:bCs/>
              </w:rPr>
              <w:t xml:space="preserve"> </w:t>
            </w:r>
            <w:r>
              <w:rPr>
                <w:bCs/>
              </w:rPr>
              <w:t>in</w:t>
            </w:r>
            <w:r w:rsidR="00FF793D">
              <w:rPr>
                <w:bCs/>
              </w:rPr>
              <w:t xml:space="preserve"> </w:t>
            </w:r>
            <w:r>
              <w:rPr>
                <w:bCs/>
              </w:rPr>
              <w:t>Ashfield</w:t>
            </w:r>
            <w:r w:rsidR="0006193F">
              <w:rPr>
                <w:bCs/>
              </w:rPr>
              <w:t xml:space="preserve"> are generally fulfilling their roles as town centres and are generally in good health with low vacancy rates</w:t>
            </w:r>
            <w:r w:rsidR="00CA7E27">
              <w:rPr>
                <w:bCs/>
              </w:rPr>
              <w:t>, although Hucknall has suffered from increased vacancies in recent years</w:t>
            </w:r>
            <w:r w:rsidR="0006193F">
              <w:rPr>
                <w:bCs/>
              </w:rPr>
              <w:t xml:space="preserve">. </w:t>
            </w:r>
            <w:r w:rsidR="00FF793D">
              <w:rPr>
                <w:bCs/>
              </w:rPr>
              <w:t xml:space="preserve"> </w:t>
            </w:r>
            <w:r w:rsidR="0006193F">
              <w:rPr>
                <w:bCs/>
              </w:rPr>
              <w:t xml:space="preserve">Additionally, the </w:t>
            </w:r>
            <w:r w:rsidR="006F20B7">
              <w:rPr>
                <w:bCs/>
              </w:rPr>
              <w:t xml:space="preserve">district includes </w:t>
            </w:r>
            <w:proofErr w:type="gramStart"/>
            <w:r w:rsidR="006F20B7">
              <w:rPr>
                <w:bCs/>
              </w:rPr>
              <w:t>a number of</w:t>
            </w:r>
            <w:proofErr w:type="gramEnd"/>
            <w:r w:rsidR="006F20B7">
              <w:rPr>
                <w:bCs/>
              </w:rPr>
              <w:t xml:space="preserve"> local shopping centres and shopping parades which provide more limited facilities but are not defined as town centres</w:t>
            </w:r>
            <w:r w:rsidR="0006193F">
              <w:rPr>
                <w:bCs/>
              </w:rPr>
              <w:t>.</w:t>
            </w:r>
            <w:r w:rsidR="00877100">
              <w:rPr>
                <w:bCs/>
              </w:rPr>
              <w:t xml:space="preserve"> The Council is currently updating the Retail Study.</w:t>
            </w:r>
          </w:p>
          <w:p w14:paraId="5D48D727" w14:textId="5DC55B75" w:rsidR="0006193F" w:rsidRDefault="0006193F" w:rsidP="00785D23">
            <w:pPr>
              <w:pStyle w:val="WDTable"/>
              <w:rPr>
                <w:bCs/>
              </w:rPr>
            </w:pPr>
          </w:p>
          <w:p w14:paraId="77528F16" w14:textId="556CE117" w:rsidR="0006193F" w:rsidRDefault="008179CB" w:rsidP="00785D23">
            <w:pPr>
              <w:pStyle w:val="WDTable"/>
              <w:rPr>
                <w:bCs/>
              </w:rPr>
            </w:pPr>
            <w:r>
              <w:rPr>
                <w:bCs/>
              </w:rPr>
              <w:t>Residential development</w:t>
            </w:r>
            <w:r w:rsidR="0006193F">
              <w:rPr>
                <w:bCs/>
              </w:rPr>
              <w:t xml:space="preserve"> </w:t>
            </w:r>
            <w:r>
              <w:rPr>
                <w:bCs/>
              </w:rPr>
              <w:t xml:space="preserve">under </w:t>
            </w:r>
            <w:r w:rsidR="0006193F">
              <w:rPr>
                <w:bCs/>
              </w:rPr>
              <w:t>both the housing growth options is considered to help support the vibrancy and vitality of the</w:t>
            </w:r>
            <w:r w:rsidR="006F20B7">
              <w:rPr>
                <w:bCs/>
              </w:rPr>
              <w:t xml:space="preserve"> town</w:t>
            </w:r>
            <w:r w:rsidR="0006193F">
              <w:rPr>
                <w:bCs/>
              </w:rPr>
              <w:t xml:space="preserve"> centres</w:t>
            </w:r>
            <w:r w:rsidR="0052479B">
              <w:rPr>
                <w:bCs/>
              </w:rPr>
              <w:t>. T</w:t>
            </w:r>
            <w:r>
              <w:rPr>
                <w:bCs/>
              </w:rPr>
              <w:t>he magnitude is somewhat dependent on the location of development and the links that can be developed to the town centres.</w:t>
            </w:r>
          </w:p>
          <w:p w14:paraId="2A778703" w14:textId="2F0AEF1E" w:rsidR="0006193F" w:rsidRDefault="0006193F" w:rsidP="00785D23">
            <w:pPr>
              <w:pStyle w:val="WDTable"/>
              <w:rPr>
                <w:bCs/>
              </w:rPr>
            </w:pPr>
          </w:p>
          <w:p w14:paraId="518419AE" w14:textId="2627DB24" w:rsidR="008179CB" w:rsidRPr="002D6D3B" w:rsidRDefault="008179CB" w:rsidP="00785D23">
            <w:pPr>
              <w:pStyle w:val="WDTable"/>
              <w:rPr>
                <w:bCs/>
              </w:rPr>
            </w:pPr>
            <w:r>
              <w:rPr>
                <w:bCs/>
              </w:rPr>
              <w:t>Overall, both options have been assessed as having minor positive effects on this objective.</w:t>
            </w:r>
          </w:p>
          <w:p w14:paraId="5BB19EA6" w14:textId="77777777" w:rsidR="002D6D3B" w:rsidRDefault="002D6D3B" w:rsidP="00785D23">
            <w:pPr>
              <w:pStyle w:val="WDTable"/>
              <w:rPr>
                <w:b/>
              </w:rPr>
            </w:pPr>
          </w:p>
          <w:p w14:paraId="1FD2204B" w14:textId="7B49DD09" w:rsidR="00785D23" w:rsidRDefault="00785D23" w:rsidP="00785D23">
            <w:pPr>
              <w:pStyle w:val="WDTable"/>
              <w:rPr>
                <w:b/>
              </w:rPr>
            </w:pPr>
            <w:r w:rsidRPr="00F90F1F">
              <w:rPr>
                <w:b/>
              </w:rPr>
              <w:t>Mitigation</w:t>
            </w:r>
          </w:p>
          <w:p w14:paraId="5B2DA76C" w14:textId="23D8EBA1" w:rsidR="00785D23" w:rsidRDefault="00CA7E27" w:rsidP="00785D23">
            <w:pPr>
              <w:pStyle w:val="WDTable"/>
              <w:numPr>
                <w:ilvl w:val="0"/>
                <w:numId w:val="38"/>
              </w:numPr>
              <w:rPr>
                <w:bCs/>
              </w:rPr>
            </w:pPr>
            <w:r w:rsidRPr="00CA7E27">
              <w:rPr>
                <w:bCs/>
              </w:rPr>
              <w:t>Local Plan policies should help support regeneration and investment in town centres.</w:t>
            </w:r>
          </w:p>
          <w:p w14:paraId="017CD3B3" w14:textId="4D041D0D" w:rsidR="00785D23" w:rsidRPr="006F7AE2" w:rsidRDefault="00482CB4" w:rsidP="0052479B">
            <w:pPr>
              <w:pStyle w:val="WDTable"/>
              <w:numPr>
                <w:ilvl w:val="0"/>
                <w:numId w:val="38"/>
              </w:numPr>
              <w:rPr>
                <w:b/>
              </w:rPr>
            </w:pPr>
            <w:r>
              <w:rPr>
                <w:bCs/>
              </w:rPr>
              <w:t xml:space="preserve">New development should </w:t>
            </w:r>
            <w:proofErr w:type="gramStart"/>
            <w:r>
              <w:rPr>
                <w:bCs/>
              </w:rPr>
              <w:t>be located in</w:t>
            </w:r>
            <w:proofErr w:type="gramEnd"/>
            <w:r>
              <w:rPr>
                <w:bCs/>
              </w:rPr>
              <w:t xml:space="preserve"> close proximity to services and facilities,</w:t>
            </w:r>
          </w:p>
          <w:p w14:paraId="2CD21800" w14:textId="77777777" w:rsidR="00785D23" w:rsidRDefault="00785D23" w:rsidP="00785D23">
            <w:pPr>
              <w:pStyle w:val="WDTable"/>
              <w:rPr>
                <w:b/>
              </w:rPr>
            </w:pPr>
            <w:r w:rsidRPr="00F90F1F">
              <w:rPr>
                <w:b/>
              </w:rPr>
              <w:t>Assumptions</w:t>
            </w:r>
          </w:p>
          <w:p w14:paraId="09C0D90B" w14:textId="31DB5291" w:rsidR="00785D23" w:rsidRPr="006F7AE2" w:rsidRDefault="008179CB" w:rsidP="0052479B">
            <w:pPr>
              <w:pStyle w:val="WDTable"/>
              <w:numPr>
                <w:ilvl w:val="0"/>
                <w:numId w:val="38"/>
              </w:numPr>
              <w:rPr>
                <w:b/>
              </w:rPr>
            </w:pPr>
            <w:r w:rsidRPr="008179CB">
              <w:rPr>
                <w:bCs/>
              </w:rPr>
              <w:t>None identified.</w:t>
            </w:r>
          </w:p>
          <w:p w14:paraId="46533913" w14:textId="77777777" w:rsidR="00785D23" w:rsidRDefault="00785D23" w:rsidP="00785D23">
            <w:pPr>
              <w:pStyle w:val="WDTable"/>
              <w:rPr>
                <w:b/>
              </w:rPr>
            </w:pPr>
            <w:r w:rsidRPr="00F90F1F">
              <w:rPr>
                <w:b/>
              </w:rPr>
              <w:t>Uncertainties</w:t>
            </w:r>
          </w:p>
          <w:p w14:paraId="3E74760C" w14:textId="77777777" w:rsidR="00785D23" w:rsidRDefault="002D6D3B" w:rsidP="002D6D3B">
            <w:pPr>
              <w:pStyle w:val="WDTable"/>
              <w:numPr>
                <w:ilvl w:val="0"/>
                <w:numId w:val="38"/>
              </w:numPr>
            </w:pPr>
            <w:r>
              <w:t>The exact location is unknown at this stage.</w:t>
            </w:r>
          </w:p>
          <w:p w14:paraId="01C16755" w14:textId="172FFDC6" w:rsidR="0052479B" w:rsidRDefault="0052479B" w:rsidP="002D6D3B">
            <w:pPr>
              <w:pStyle w:val="WDTable"/>
              <w:numPr>
                <w:ilvl w:val="0"/>
                <w:numId w:val="38"/>
              </w:numPr>
            </w:pPr>
            <w:r>
              <w:t>The potential impacts of revised use class order and new permitted development rights on conversion of retail to residential.</w:t>
            </w:r>
          </w:p>
        </w:tc>
      </w:tr>
    </w:tbl>
    <w:p w14:paraId="253DC9E9" w14:textId="77777777" w:rsidR="000372EA" w:rsidRPr="00897650" w:rsidRDefault="000372EA" w:rsidP="000A4733">
      <w:pPr>
        <w:pStyle w:val="WDBody"/>
        <w:rPr>
          <w:lang w:eastAsia="en-GB"/>
        </w:rPr>
      </w:pPr>
      <w:bookmarkStart w:id="10" w:name="after_landscape_page"/>
      <w:bookmarkEnd w:id="1"/>
      <w:bookmarkEnd w:id="10"/>
    </w:p>
    <w:sectPr w:rsidR="000372EA" w:rsidRPr="00897650" w:rsidSect="000A4733">
      <w:headerReference w:type="default" r:id="rId11"/>
      <w:footerReference w:type="default" r:id="rId12"/>
      <w:pgSz w:w="16838" w:h="11906" w:orient="landscape" w:code="9"/>
      <w:pgMar w:top="1134" w:right="1701" w:bottom="1134" w:left="1247"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100BF" w14:textId="77777777" w:rsidR="0090614A" w:rsidRDefault="0090614A" w:rsidP="00F83584">
      <w:r>
        <w:separator/>
      </w:r>
    </w:p>
  </w:endnote>
  <w:endnote w:type="continuationSeparator" w:id="0">
    <w:p w14:paraId="5972CDC8" w14:textId="77777777" w:rsidR="0090614A" w:rsidRDefault="0090614A" w:rsidP="00F8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E72D" w14:textId="77777777" w:rsidR="0090614A" w:rsidRPr="009340B0" w:rsidRDefault="0090614A" w:rsidP="00396DDC">
    <w:pPr>
      <w:pStyle w:val="Footer"/>
      <w:rPr>
        <w:color w:val="36353F" w:themeColor="text1"/>
      </w:rPr>
    </w:pPr>
    <w:r w:rsidRPr="009340B0">
      <w:rPr>
        <w:color w:val="36353F" w:themeColor="text1"/>
        <w:szCs w:val="26"/>
      </w:rPr>
      <w:t xml:space="preserve">  </w:t>
    </w:r>
  </w:p>
  <w:p w14:paraId="30899013" w14:textId="16F5EB10" w:rsidR="0090614A" w:rsidRPr="00400FEC" w:rsidRDefault="0090614A" w:rsidP="00396DDC">
    <w:pPr>
      <w:pStyle w:val="Footer"/>
      <w:pBdr>
        <w:top w:val="single" w:sz="2" w:space="6" w:color="36353F" w:themeColor="text1"/>
      </w:pBdr>
    </w:pPr>
    <w:r w:rsidRPr="00400FEC">
      <w:rPr>
        <w:noProof/>
        <w:lang w:eastAsia="en-GB"/>
      </w:rPr>
      <w:drawing>
        <wp:anchor distT="0" distB="0" distL="114300" distR="114300" simplePos="0" relativeHeight="251798528" behindDoc="1" locked="0" layoutInCell="1" allowOverlap="1" wp14:anchorId="6792C9AF" wp14:editId="42863AF8">
          <wp:simplePos x="0" y="0"/>
          <wp:positionH relativeFrom="page">
            <wp:posOffset>6192520</wp:posOffset>
          </wp:positionH>
          <wp:positionV relativeFrom="page">
            <wp:posOffset>10132695</wp:posOffset>
          </wp:positionV>
          <wp:extent cx="720000" cy="230400"/>
          <wp:effectExtent l="0" t="0" r="444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DC44AE">
      <w:rPr>
        <w:color w:val="auto"/>
      </w:rPr>
      <w:t>November</w:t>
    </w:r>
    <w:r w:rsidR="0035522C" w:rsidRPr="0035522C">
      <w:rPr>
        <w:color w:val="auto"/>
      </w:rPr>
      <w:t xml:space="preserve"> </w:t>
    </w:r>
    <w:r w:rsidR="00D716EB" w:rsidRPr="0035522C">
      <w:rPr>
        <w:color w:val="auto"/>
      </w:rPr>
      <w:t>202</w:t>
    </w:r>
    <w:r w:rsidR="00F25872">
      <w:rPr>
        <w:color w:val="auto"/>
      </w:rPr>
      <w:t>3</w:t>
    </w:r>
  </w:p>
  <w:p w14:paraId="286903DE" w14:textId="6FFC50FF" w:rsidR="0090614A" w:rsidRPr="0035522C" w:rsidRDefault="0035522C" w:rsidP="00396DDC">
    <w:pPr>
      <w:pStyle w:val="Footer"/>
      <w:rPr>
        <w:bCs/>
        <w:color w:val="auto"/>
      </w:rPr>
    </w:pPr>
    <w:r w:rsidRPr="0035522C">
      <w:rPr>
        <w:bCs/>
        <w:color w:val="auto"/>
      </w:rPr>
      <w:t xml:space="preserve">Doc Ref. </w:t>
    </w:r>
    <w:r w:rsidR="009B5E9F" w:rsidRPr="009B5E9F">
      <w:rPr>
        <w:bCs/>
        <w:color w:val="auto"/>
      </w:rPr>
      <w:t>42521-SA Report Regulation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AE47F" w14:textId="77777777" w:rsidR="0090614A" w:rsidRDefault="0090614A" w:rsidP="00F83584">
      <w:r>
        <w:separator/>
      </w:r>
    </w:p>
  </w:footnote>
  <w:footnote w:type="continuationSeparator" w:id="0">
    <w:p w14:paraId="79389A9E" w14:textId="77777777" w:rsidR="0090614A" w:rsidRDefault="0090614A" w:rsidP="00F8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668600"/>
      <w:docPartObj>
        <w:docPartGallery w:val="Page Numbers (Top of Page)"/>
        <w:docPartUnique/>
      </w:docPartObj>
    </w:sdtPr>
    <w:sdtEndPr>
      <w:rPr>
        <w:szCs w:val="12"/>
      </w:rPr>
    </w:sdtEndPr>
    <w:sdtContent>
      <w:p w14:paraId="1ABDED06" w14:textId="79D481F9" w:rsidR="0090614A" w:rsidRPr="0035522C" w:rsidRDefault="00F25872" w:rsidP="0077229A">
        <w:pPr>
          <w:pStyle w:val="Header"/>
          <w:rPr>
            <w:color w:val="auto"/>
          </w:rPr>
        </w:pPr>
        <w:r>
          <w:rPr>
            <w:noProof/>
          </w:rPr>
          <w:drawing>
            <wp:anchor distT="0" distB="0" distL="114300" distR="114300" simplePos="0" relativeHeight="251800576" behindDoc="0" locked="0" layoutInCell="1" allowOverlap="1" wp14:anchorId="5B291956" wp14:editId="7F03B0D6">
              <wp:simplePos x="0" y="0"/>
              <wp:positionH relativeFrom="margin">
                <wp:posOffset>8569842</wp:posOffset>
              </wp:positionH>
              <wp:positionV relativeFrom="page">
                <wp:posOffset>542423</wp:posOffset>
              </wp:positionV>
              <wp:extent cx="720000" cy="342000"/>
              <wp:effectExtent l="0" t="0" r="4445" b="127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90614A" w:rsidRPr="0035522C">
          <w:rPr>
            <w:rStyle w:val="PageNumber"/>
            <w:color w:val="auto"/>
          </w:rPr>
          <w:t xml:space="preserve"> </w:t>
        </w:r>
        <w:r w:rsidR="0030759D" w:rsidRPr="0035522C">
          <w:rPr>
            <w:rStyle w:val="PageNumber"/>
            <w:color w:val="auto"/>
          </w:rPr>
          <w:t>E</w:t>
        </w:r>
        <w:r w:rsidR="0090614A" w:rsidRPr="0035522C">
          <w:rPr>
            <w:rStyle w:val="PageNumber"/>
            <w:color w:val="auto"/>
          </w:rPr>
          <w:fldChar w:fldCharType="begin"/>
        </w:r>
        <w:r w:rsidR="0090614A" w:rsidRPr="0035522C">
          <w:rPr>
            <w:rStyle w:val="PageNumber"/>
            <w:color w:val="auto"/>
          </w:rPr>
          <w:instrText xml:space="preserve"> PAGE   \* MERGEFORMAT </w:instrText>
        </w:r>
        <w:r w:rsidR="0090614A" w:rsidRPr="0035522C">
          <w:rPr>
            <w:rStyle w:val="PageNumber"/>
            <w:color w:val="auto"/>
          </w:rPr>
          <w:fldChar w:fldCharType="separate"/>
        </w:r>
        <w:r w:rsidR="0090614A" w:rsidRPr="0035522C">
          <w:rPr>
            <w:rStyle w:val="PageNumber"/>
            <w:noProof/>
            <w:color w:val="auto"/>
          </w:rPr>
          <w:t>14</w:t>
        </w:r>
        <w:r w:rsidR="0090614A" w:rsidRPr="0035522C">
          <w:rPr>
            <w:rStyle w:val="PageNumber"/>
            <w:color w:val="auto"/>
          </w:rPr>
          <w:fldChar w:fldCharType="end"/>
        </w:r>
        <w:r w:rsidR="0090614A" w:rsidRPr="0035522C">
          <w:rPr>
            <w:rStyle w:val="PageNumber"/>
            <w:color w:val="auto"/>
          </w:rPr>
          <w:t xml:space="preserve">   </w:t>
        </w:r>
        <w:r w:rsidR="0090614A" w:rsidRPr="0035522C">
          <w:rPr>
            <w:color w:val="auto"/>
          </w:rPr>
          <w:tab/>
          <w:t>© W</w:t>
        </w:r>
        <w:r>
          <w:rPr>
            <w:color w:val="auto"/>
          </w:rPr>
          <w:t>SP</w:t>
        </w:r>
        <w:r w:rsidR="0090614A" w:rsidRPr="0035522C">
          <w:rPr>
            <w:color w:val="auto"/>
          </w:rPr>
          <w:t xml:space="preserve"> UK Limited</w:t>
        </w:r>
      </w:p>
      <w:p w14:paraId="033AC158" w14:textId="77777777" w:rsidR="0090614A" w:rsidRPr="00230B07" w:rsidRDefault="0090614A" w:rsidP="0077229A">
        <w:pPr>
          <w:pStyle w:val="Header"/>
          <w:rPr>
            <w:b/>
            <w:color w:val="FF0000"/>
            <w:sz w:val="20"/>
            <w:szCs w:val="20"/>
          </w:rPr>
        </w:pPr>
      </w:p>
      <w:p w14:paraId="00180F5C" w14:textId="77777777" w:rsidR="0090614A" w:rsidRPr="0077229A" w:rsidRDefault="0090614A" w:rsidP="0077229A">
        <w:pPr>
          <w:pStyle w:val="Header"/>
          <w:rPr>
            <w:b/>
            <w:caps/>
            <w:color w:val="FF0000"/>
            <w:sz w:val="20"/>
            <w:szCs w:val="20"/>
          </w:rPr>
        </w:pPr>
      </w:p>
      <w:p w14:paraId="3611ED5A" w14:textId="77777777" w:rsidR="0090614A" w:rsidRPr="0077229A" w:rsidRDefault="009340B0" w:rsidP="0077229A">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704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981C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E3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5A19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9018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D6A5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D68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D6EF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2CB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7E0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1031D7"/>
    <w:multiLevelType w:val="multilevel"/>
    <w:tmpl w:val="687E2FEA"/>
    <w:numStyleLink w:val="AMECHeadings"/>
  </w:abstractNum>
  <w:abstractNum w:abstractNumId="11" w15:restartNumberingAfterBreak="0">
    <w:nsid w:val="1BC34703"/>
    <w:multiLevelType w:val="hybridMultilevel"/>
    <w:tmpl w:val="DA941EB0"/>
    <w:lvl w:ilvl="0" w:tplc="9A5C4D82">
      <w:start w:val="1"/>
      <w:numFmt w:val="bullet"/>
      <w:pStyle w:val="WDBullets"/>
      <w:lvlText w:val="l"/>
      <w:lvlJc w:val="left"/>
      <w:pPr>
        <w:ind w:left="1211" w:hanging="360"/>
      </w:pPr>
      <w:rPr>
        <w:rFonts w:ascii="Wingdings" w:hAnsi="Wingdings" w:hint="default"/>
        <w:color w:val="884C91" w:themeColor="text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6057E5"/>
    <w:multiLevelType w:val="hybridMultilevel"/>
    <w:tmpl w:val="1C5E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F0852"/>
    <w:multiLevelType w:val="hybridMultilevel"/>
    <w:tmpl w:val="FC6AFDDE"/>
    <w:lvl w:ilvl="0" w:tplc="0C30E854">
      <w:start w:val="16"/>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3D7E8F"/>
    <w:multiLevelType w:val="multilevel"/>
    <w:tmpl w:val="687E2FEA"/>
    <w:numStyleLink w:val="AMECHeadings"/>
  </w:abstractNum>
  <w:abstractNum w:abstractNumId="15"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WD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16" w15:restartNumberingAfterBreak="0">
    <w:nsid w:val="34E56EBC"/>
    <w:multiLevelType w:val="multilevel"/>
    <w:tmpl w:val="687E2FEA"/>
    <w:numStyleLink w:val="AMECHeadings"/>
  </w:abstractNum>
  <w:abstractNum w:abstractNumId="17" w15:restartNumberingAfterBreak="0">
    <w:nsid w:val="433456F1"/>
    <w:multiLevelType w:val="hybridMultilevel"/>
    <w:tmpl w:val="5588C680"/>
    <w:lvl w:ilvl="0" w:tplc="B19E85F8">
      <w:start w:val="1"/>
      <w:numFmt w:val="upperLetter"/>
      <w:pStyle w:val="WD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62A0CBD"/>
    <w:multiLevelType w:val="hybridMultilevel"/>
    <w:tmpl w:val="C054E2DC"/>
    <w:lvl w:ilvl="0" w:tplc="BFF6F1B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AC485C"/>
    <w:multiLevelType w:val="multilevel"/>
    <w:tmpl w:val="687E2FEA"/>
    <w:numStyleLink w:val="AMECHeadings"/>
  </w:abstractNum>
  <w:abstractNum w:abstractNumId="20" w15:restartNumberingAfterBreak="0">
    <w:nsid w:val="6A3F3976"/>
    <w:multiLevelType w:val="multilevel"/>
    <w:tmpl w:val="687E2FEA"/>
    <w:numStyleLink w:val="AMECHeadings"/>
  </w:abstractNum>
  <w:abstractNum w:abstractNumId="21" w15:restartNumberingAfterBreak="0">
    <w:nsid w:val="6DD842B7"/>
    <w:multiLevelType w:val="multilevel"/>
    <w:tmpl w:val="687E2FEA"/>
    <w:numStyleLink w:val="AMECHeadings"/>
  </w:abstractNum>
  <w:abstractNum w:abstractNumId="22" w15:restartNumberingAfterBreak="0">
    <w:nsid w:val="70EC54A4"/>
    <w:multiLevelType w:val="hybridMultilevel"/>
    <w:tmpl w:val="5688117C"/>
    <w:lvl w:ilvl="0" w:tplc="C48A98E6">
      <w:start w:val="1"/>
      <w:numFmt w:val="bullet"/>
      <w:pStyle w:val="WDBullets2"/>
      <w:lvlText w:val=""/>
      <w:lvlJc w:val="left"/>
      <w:pPr>
        <w:ind w:left="1494" w:hanging="360"/>
      </w:pPr>
      <w:rPr>
        <w:rFonts w:ascii="Wingdings 3" w:hAnsi="Wingdings 3" w:hint="default"/>
        <w:color w:val="884C91" w:themeColor="text2"/>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721A2B5A"/>
    <w:multiLevelType w:val="hybridMultilevel"/>
    <w:tmpl w:val="BC8E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B0447B"/>
    <w:multiLevelType w:val="hybridMultilevel"/>
    <w:tmpl w:val="B7829B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BE1013"/>
    <w:multiLevelType w:val="hybridMultilevel"/>
    <w:tmpl w:val="9FBEB91A"/>
    <w:lvl w:ilvl="0" w:tplc="3F504AEE">
      <w:start w:val="1"/>
      <w:numFmt w:val="lowerRoman"/>
      <w:pStyle w:val="WD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16cid:durableId="765081003">
    <w:abstractNumId w:val="9"/>
  </w:num>
  <w:num w:numId="2" w16cid:durableId="828254660">
    <w:abstractNumId w:val="7"/>
  </w:num>
  <w:num w:numId="3" w16cid:durableId="1475101952">
    <w:abstractNumId w:val="6"/>
  </w:num>
  <w:num w:numId="4" w16cid:durableId="1113481981">
    <w:abstractNumId w:val="5"/>
  </w:num>
  <w:num w:numId="5" w16cid:durableId="341009268">
    <w:abstractNumId w:val="4"/>
  </w:num>
  <w:num w:numId="6" w16cid:durableId="960695970">
    <w:abstractNumId w:val="8"/>
  </w:num>
  <w:num w:numId="7" w16cid:durableId="1579361175">
    <w:abstractNumId w:val="3"/>
  </w:num>
  <w:num w:numId="8" w16cid:durableId="863397863">
    <w:abstractNumId w:val="2"/>
  </w:num>
  <w:num w:numId="9" w16cid:durableId="488717154">
    <w:abstractNumId w:val="1"/>
  </w:num>
  <w:num w:numId="10" w16cid:durableId="927032461">
    <w:abstractNumId w:val="0"/>
  </w:num>
  <w:num w:numId="11" w16cid:durableId="133330138">
    <w:abstractNumId w:val="15"/>
  </w:num>
  <w:num w:numId="12" w16cid:durableId="145703978">
    <w:abstractNumId w:val="16"/>
  </w:num>
  <w:num w:numId="13" w16cid:durableId="386994959">
    <w:abstractNumId w:val="20"/>
  </w:num>
  <w:num w:numId="14" w16cid:durableId="469370166">
    <w:abstractNumId w:val="14"/>
  </w:num>
  <w:num w:numId="15" w16cid:durableId="1768770057">
    <w:abstractNumId w:val="10"/>
  </w:num>
  <w:num w:numId="16" w16cid:durableId="150292507">
    <w:abstractNumId w:val="21"/>
  </w:num>
  <w:num w:numId="17" w16cid:durableId="1779449052">
    <w:abstractNumId w:val="11"/>
  </w:num>
  <w:num w:numId="18" w16cid:durableId="1199857251">
    <w:abstractNumId w:val="22"/>
  </w:num>
  <w:num w:numId="19" w16cid:durableId="1767992719">
    <w:abstractNumId w:val="25"/>
  </w:num>
  <w:num w:numId="20" w16cid:durableId="2099133528">
    <w:abstractNumId w:val="25"/>
    <w:lvlOverride w:ilvl="0">
      <w:startOverride w:val="1"/>
    </w:lvlOverride>
  </w:num>
  <w:num w:numId="21" w16cid:durableId="513306836">
    <w:abstractNumId w:val="19"/>
  </w:num>
  <w:num w:numId="22" w16cid:durableId="486360024">
    <w:abstractNumId w:val="17"/>
  </w:num>
  <w:num w:numId="23" w16cid:durableId="729233525">
    <w:abstractNumId w:val="24"/>
  </w:num>
  <w:num w:numId="24" w16cid:durableId="1410076207">
    <w:abstractNumId w:val="17"/>
  </w:num>
  <w:num w:numId="25" w16cid:durableId="520432089">
    <w:abstractNumId w:val="19"/>
  </w:num>
  <w:num w:numId="26" w16cid:durableId="1603149744">
    <w:abstractNumId w:val="11"/>
  </w:num>
  <w:num w:numId="27" w16cid:durableId="1250120690">
    <w:abstractNumId w:val="22"/>
  </w:num>
  <w:num w:numId="28" w16cid:durableId="1592272502">
    <w:abstractNumId w:val="19"/>
  </w:num>
  <w:num w:numId="29" w16cid:durableId="100422242">
    <w:abstractNumId w:val="19"/>
  </w:num>
  <w:num w:numId="30" w16cid:durableId="155876751">
    <w:abstractNumId w:val="25"/>
  </w:num>
  <w:num w:numId="31" w16cid:durableId="399063957">
    <w:abstractNumId w:val="15"/>
  </w:num>
  <w:num w:numId="32" w16cid:durableId="1081606286">
    <w:abstractNumId w:val="19"/>
  </w:num>
  <w:num w:numId="33" w16cid:durableId="1339771670">
    <w:abstractNumId w:val="19"/>
  </w:num>
  <w:num w:numId="34" w16cid:durableId="2112317590">
    <w:abstractNumId w:val="19"/>
  </w:num>
  <w:num w:numId="35" w16cid:durableId="528644927">
    <w:abstractNumId w:val="23"/>
  </w:num>
  <w:num w:numId="36" w16cid:durableId="901015504">
    <w:abstractNumId w:val="18"/>
  </w:num>
  <w:num w:numId="37" w16cid:durableId="422727698">
    <w:abstractNumId w:val="13"/>
  </w:num>
  <w:num w:numId="38" w16cid:durableId="7573347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5297">
      <o:colormru v:ext="edit" colors="#f7f4e1,#e2d58d,#f5f1d7,#e1dcae,#f1eed4,#ebe2af,#f2edce,#ede6b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2A"/>
    <w:rsid w:val="00006A1C"/>
    <w:rsid w:val="00006E51"/>
    <w:rsid w:val="00006FB9"/>
    <w:rsid w:val="00014AB6"/>
    <w:rsid w:val="00015278"/>
    <w:rsid w:val="00023595"/>
    <w:rsid w:val="00030689"/>
    <w:rsid w:val="000306CD"/>
    <w:rsid w:val="000372EA"/>
    <w:rsid w:val="0003744D"/>
    <w:rsid w:val="0004481F"/>
    <w:rsid w:val="0004571C"/>
    <w:rsid w:val="000469E2"/>
    <w:rsid w:val="000615D0"/>
    <w:rsid w:val="0006193F"/>
    <w:rsid w:val="000629C6"/>
    <w:rsid w:val="00067594"/>
    <w:rsid w:val="000735ED"/>
    <w:rsid w:val="00074437"/>
    <w:rsid w:val="00077F26"/>
    <w:rsid w:val="00081889"/>
    <w:rsid w:val="00082254"/>
    <w:rsid w:val="00082B2C"/>
    <w:rsid w:val="00082D1B"/>
    <w:rsid w:val="00083EE6"/>
    <w:rsid w:val="00090A44"/>
    <w:rsid w:val="000A0506"/>
    <w:rsid w:val="000A06DF"/>
    <w:rsid w:val="000A18E1"/>
    <w:rsid w:val="000A2231"/>
    <w:rsid w:val="000A26C6"/>
    <w:rsid w:val="000A4733"/>
    <w:rsid w:val="000A47E8"/>
    <w:rsid w:val="000B34F0"/>
    <w:rsid w:val="000C12C8"/>
    <w:rsid w:val="000C4DD4"/>
    <w:rsid w:val="000D01A6"/>
    <w:rsid w:val="000D03F5"/>
    <w:rsid w:val="000D4772"/>
    <w:rsid w:val="000D4C35"/>
    <w:rsid w:val="000E09D7"/>
    <w:rsid w:val="000E6CAF"/>
    <w:rsid w:val="000E7CEF"/>
    <w:rsid w:val="000F458D"/>
    <w:rsid w:val="000F527A"/>
    <w:rsid w:val="00100D71"/>
    <w:rsid w:val="00101A2C"/>
    <w:rsid w:val="00103D07"/>
    <w:rsid w:val="001135B5"/>
    <w:rsid w:val="00113F71"/>
    <w:rsid w:val="001158A1"/>
    <w:rsid w:val="00120017"/>
    <w:rsid w:val="0012033A"/>
    <w:rsid w:val="00125998"/>
    <w:rsid w:val="001259F4"/>
    <w:rsid w:val="00126436"/>
    <w:rsid w:val="001338DF"/>
    <w:rsid w:val="001419D7"/>
    <w:rsid w:val="001420A3"/>
    <w:rsid w:val="001447D0"/>
    <w:rsid w:val="00147DEF"/>
    <w:rsid w:val="00153C70"/>
    <w:rsid w:val="001548A3"/>
    <w:rsid w:val="001548FB"/>
    <w:rsid w:val="001570AB"/>
    <w:rsid w:val="001601C4"/>
    <w:rsid w:val="0016079A"/>
    <w:rsid w:val="00161409"/>
    <w:rsid w:val="00165A50"/>
    <w:rsid w:val="00165A6F"/>
    <w:rsid w:val="001664AA"/>
    <w:rsid w:val="00172B5A"/>
    <w:rsid w:val="001736C1"/>
    <w:rsid w:val="0017575D"/>
    <w:rsid w:val="00185F16"/>
    <w:rsid w:val="0019574D"/>
    <w:rsid w:val="001A1934"/>
    <w:rsid w:val="001A3DEE"/>
    <w:rsid w:val="001A602D"/>
    <w:rsid w:val="001A6A1A"/>
    <w:rsid w:val="001A7FF5"/>
    <w:rsid w:val="001B0E3F"/>
    <w:rsid w:val="001B32D7"/>
    <w:rsid w:val="001C2A96"/>
    <w:rsid w:val="001C2F16"/>
    <w:rsid w:val="001C4427"/>
    <w:rsid w:val="001C57B4"/>
    <w:rsid w:val="001C5D5B"/>
    <w:rsid w:val="001C7221"/>
    <w:rsid w:val="001D0D7C"/>
    <w:rsid w:val="001D0F4C"/>
    <w:rsid w:val="001D517A"/>
    <w:rsid w:val="001D61BA"/>
    <w:rsid w:val="001E5230"/>
    <w:rsid w:val="001E5A58"/>
    <w:rsid w:val="001E6B77"/>
    <w:rsid w:val="001F0A91"/>
    <w:rsid w:val="001F0F0A"/>
    <w:rsid w:val="001F3AE5"/>
    <w:rsid w:val="001F6E99"/>
    <w:rsid w:val="002049F3"/>
    <w:rsid w:val="0021614E"/>
    <w:rsid w:val="00216C7E"/>
    <w:rsid w:val="00222E1D"/>
    <w:rsid w:val="002255C6"/>
    <w:rsid w:val="002275E0"/>
    <w:rsid w:val="00230B07"/>
    <w:rsid w:val="00234E35"/>
    <w:rsid w:val="002358BA"/>
    <w:rsid w:val="002400B0"/>
    <w:rsid w:val="002448AE"/>
    <w:rsid w:val="002459E7"/>
    <w:rsid w:val="00246FA5"/>
    <w:rsid w:val="00250101"/>
    <w:rsid w:val="00250DE5"/>
    <w:rsid w:val="00251DCA"/>
    <w:rsid w:val="0025300D"/>
    <w:rsid w:val="00257477"/>
    <w:rsid w:val="00265956"/>
    <w:rsid w:val="00266160"/>
    <w:rsid w:val="00266F92"/>
    <w:rsid w:val="00267D40"/>
    <w:rsid w:val="00271215"/>
    <w:rsid w:val="00271DA6"/>
    <w:rsid w:val="002801CD"/>
    <w:rsid w:val="00280D3D"/>
    <w:rsid w:val="00281E4F"/>
    <w:rsid w:val="0028354D"/>
    <w:rsid w:val="0028441F"/>
    <w:rsid w:val="002876CA"/>
    <w:rsid w:val="002906D1"/>
    <w:rsid w:val="0029136B"/>
    <w:rsid w:val="002938E5"/>
    <w:rsid w:val="00296C32"/>
    <w:rsid w:val="0029712A"/>
    <w:rsid w:val="0029796D"/>
    <w:rsid w:val="002A15F6"/>
    <w:rsid w:val="002A3BC4"/>
    <w:rsid w:val="002A4225"/>
    <w:rsid w:val="002B01B7"/>
    <w:rsid w:val="002B1821"/>
    <w:rsid w:val="002B66F7"/>
    <w:rsid w:val="002B6B77"/>
    <w:rsid w:val="002B77D3"/>
    <w:rsid w:val="002C1124"/>
    <w:rsid w:val="002C1DB8"/>
    <w:rsid w:val="002D6D3B"/>
    <w:rsid w:val="002E347E"/>
    <w:rsid w:val="002F4083"/>
    <w:rsid w:val="002F4CD9"/>
    <w:rsid w:val="002F559E"/>
    <w:rsid w:val="0030089F"/>
    <w:rsid w:val="003050C3"/>
    <w:rsid w:val="00306B8E"/>
    <w:rsid w:val="0030759D"/>
    <w:rsid w:val="003105DE"/>
    <w:rsid w:val="0031176F"/>
    <w:rsid w:val="003274F7"/>
    <w:rsid w:val="003364D3"/>
    <w:rsid w:val="00340121"/>
    <w:rsid w:val="0034023F"/>
    <w:rsid w:val="003405A8"/>
    <w:rsid w:val="00342910"/>
    <w:rsid w:val="00343046"/>
    <w:rsid w:val="00344151"/>
    <w:rsid w:val="00347E25"/>
    <w:rsid w:val="003503BD"/>
    <w:rsid w:val="00351E97"/>
    <w:rsid w:val="0035522C"/>
    <w:rsid w:val="00355D03"/>
    <w:rsid w:val="0035771F"/>
    <w:rsid w:val="0036043F"/>
    <w:rsid w:val="00366611"/>
    <w:rsid w:val="003670B0"/>
    <w:rsid w:val="00380EF2"/>
    <w:rsid w:val="0038221C"/>
    <w:rsid w:val="00385E8C"/>
    <w:rsid w:val="00386BE0"/>
    <w:rsid w:val="00386DEF"/>
    <w:rsid w:val="00387E70"/>
    <w:rsid w:val="00390A2F"/>
    <w:rsid w:val="00390CA8"/>
    <w:rsid w:val="003927B7"/>
    <w:rsid w:val="00393675"/>
    <w:rsid w:val="00395B3E"/>
    <w:rsid w:val="0039680F"/>
    <w:rsid w:val="00396DDC"/>
    <w:rsid w:val="00397BEF"/>
    <w:rsid w:val="003A70E0"/>
    <w:rsid w:val="003B0C0B"/>
    <w:rsid w:val="003B0E34"/>
    <w:rsid w:val="003B5DF8"/>
    <w:rsid w:val="003C0038"/>
    <w:rsid w:val="003C0E3C"/>
    <w:rsid w:val="003C2561"/>
    <w:rsid w:val="003C7CA9"/>
    <w:rsid w:val="003D33B0"/>
    <w:rsid w:val="003D392A"/>
    <w:rsid w:val="003D6862"/>
    <w:rsid w:val="003D6969"/>
    <w:rsid w:val="003D6C8A"/>
    <w:rsid w:val="003E75B7"/>
    <w:rsid w:val="003F2320"/>
    <w:rsid w:val="003F4A93"/>
    <w:rsid w:val="003F6424"/>
    <w:rsid w:val="00403993"/>
    <w:rsid w:val="004056C6"/>
    <w:rsid w:val="004078DD"/>
    <w:rsid w:val="00410C54"/>
    <w:rsid w:val="0041229D"/>
    <w:rsid w:val="0042204D"/>
    <w:rsid w:val="00427564"/>
    <w:rsid w:val="0044251A"/>
    <w:rsid w:val="00443852"/>
    <w:rsid w:val="0044790B"/>
    <w:rsid w:val="004531E6"/>
    <w:rsid w:val="0047306D"/>
    <w:rsid w:val="00477B46"/>
    <w:rsid w:val="004812EF"/>
    <w:rsid w:val="00481A95"/>
    <w:rsid w:val="00482CB4"/>
    <w:rsid w:val="00483C74"/>
    <w:rsid w:val="00492332"/>
    <w:rsid w:val="004A004D"/>
    <w:rsid w:val="004A05BB"/>
    <w:rsid w:val="004A05EB"/>
    <w:rsid w:val="004A303F"/>
    <w:rsid w:val="004A70EA"/>
    <w:rsid w:val="004B1CAE"/>
    <w:rsid w:val="004B2BC9"/>
    <w:rsid w:val="004B2F9A"/>
    <w:rsid w:val="004B62F4"/>
    <w:rsid w:val="004B6485"/>
    <w:rsid w:val="004B77B8"/>
    <w:rsid w:val="004B7FDB"/>
    <w:rsid w:val="004C11B8"/>
    <w:rsid w:val="004C13E5"/>
    <w:rsid w:val="004C356C"/>
    <w:rsid w:val="004C392A"/>
    <w:rsid w:val="004C4611"/>
    <w:rsid w:val="004C79CE"/>
    <w:rsid w:val="004D239C"/>
    <w:rsid w:val="004D3A89"/>
    <w:rsid w:val="004E0E45"/>
    <w:rsid w:val="004E26AE"/>
    <w:rsid w:val="004E3B38"/>
    <w:rsid w:val="004E6295"/>
    <w:rsid w:val="004E6740"/>
    <w:rsid w:val="004F3ADF"/>
    <w:rsid w:val="004F419A"/>
    <w:rsid w:val="004F44AC"/>
    <w:rsid w:val="004F5119"/>
    <w:rsid w:val="00502320"/>
    <w:rsid w:val="00512060"/>
    <w:rsid w:val="0051230E"/>
    <w:rsid w:val="00512463"/>
    <w:rsid w:val="00513504"/>
    <w:rsid w:val="00513CDA"/>
    <w:rsid w:val="00514643"/>
    <w:rsid w:val="00515558"/>
    <w:rsid w:val="00517AF2"/>
    <w:rsid w:val="0052122E"/>
    <w:rsid w:val="0052198F"/>
    <w:rsid w:val="0052479B"/>
    <w:rsid w:val="00524C84"/>
    <w:rsid w:val="00526FE1"/>
    <w:rsid w:val="005340BD"/>
    <w:rsid w:val="0054330D"/>
    <w:rsid w:val="00552356"/>
    <w:rsid w:val="00556A6D"/>
    <w:rsid w:val="00561390"/>
    <w:rsid w:val="0056637D"/>
    <w:rsid w:val="0057423E"/>
    <w:rsid w:val="00574E9F"/>
    <w:rsid w:val="00580F2C"/>
    <w:rsid w:val="0058121F"/>
    <w:rsid w:val="00583318"/>
    <w:rsid w:val="005865A1"/>
    <w:rsid w:val="0059212D"/>
    <w:rsid w:val="00594D0C"/>
    <w:rsid w:val="00594FE0"/>
    <w:rsid w:val="00595DA9"/>
    <w:rsid w:val="00596281"/>
    <w:rsid w:val="005A5190"/>
    <w:rsid w:val="005B29AD"/>
    <w:rsid w:val="005B2BAE"/>
    <w:rsid w:val="005B4541"/>
    <w:rsid w:val="005B5D83"/>
    <w:rsid w:val="005C0E47"/>
    <w:rsid w:val="005D3DFA"/>
    <w:rsid w:val="005D5E0E"/>
    <w:rsid w:val="005D6391"/>
    <w:rsid w:val="005E38C0"/>
    <w:rsid w:val="005E48D5"/>
    <w:rsid w:val="005E4BB4"/>
    <w:rsid w:val="005E4C6B"/>
    <w:rsid w:val="005F09F5"/>
    <w:rsid w:val="005F403F"/>
    <w:rsid w:val="005F5877"/>
    <w:rsid w:val="006104F2"/>
    <w:rsid w:val="00610DFB"/>
    <w:rsid w:val="00612701"/>
    <w:rsid w:val="00613C21"/>
    <w:rsid w:val="00622DCF"/>
    <w:rsid w:val="006243BF"/>
    <w:rsid w:val="0062616A"/>
    <w:rsid w:val="00631AA6"/>
    <w:rsid w:val="006320E1"/>
    <w:rsid w:val="0063395F"/>
    <w:rsid w:val="00634543"/>
    <w:rsid w:val="006346E8"/>
    <w:rsid w:val="00650861"/>
    <w:rsid w:val="00656D0B"/>
    <w:rsid w:val="00656F69"/>
    <w:rsid w:val="00657D63"/>
    <w:rsid w:val="00660D4C"/>
    <w:rsid w:val="0066275B"/>
    <w:rsid w:val="0066298F"/>
    <w:rsid w:val="00662A2F"/>
    <w:rsid w:val="00662B5C"/>
    <w:rsid w:val="00664147"/>
    <w:rsid w:val="00666D1D"/>
    <w:rsid w:val="00672D04"/>
    <w:rsid w:val="00675469"/>
    <w:rsid w:val="006817AE"/>
    <w:rsid w:val="00683141"/>
    <w:rsid w:val="006844DA"/>
    <w:rsid w:val="006866F3"/>
    <w:rsid w:val="00686957"/>
    <w:rsid w:val="00691A3D"/>
    <w:rsid w:val="00693262"/>
    <w:rsid w:val="00697D6C"/>
    <w:rsid w:val="006A108C"/>
    <w:rsid w:val="006A1BBF"/>
    <w:rsid w:val="006A1FB4"/>
    <w:rsid w:val="006B0B4C"/>
    <w:rsid w:val="006B14E1"/>
    <w:rsid w:val="006B3DC8"/>
    <w:rsid w:val="006B705E"/>
    <w:rsid w:val="006C189F"/>
    <w:rsid w:val="006C1940"/>
    <w:rsid w:val="006C27B4"/>
    <w:rsid w:val="006C2D27"/>
    <w:rsid w:val="006C32D2"/>
    <w:rsid w:val="006C7A5B"/>
    <w:rsid w:val="006C7D00"/>
    <w:rsid w:val="006D125D"/>
    <w:rsid w:val="006D6B97"/>
    <w:rsid w:val="006E0F2E"/>
    <w:rsid w:val="006E3F13"/>
    <w:rsid w:val="006E4DFF"/>
    <w:rsid w:val="006E633D"/>
    <w:rsid w:val="006F1663"/>
    <w:rsid w:val="006F20B7"/>
    <w:rsid w:val="006F3254"/>
    <w:rsid w:val="006F7AE2"/>
    <w:rsid w:val="00701B2B"/>
    <w:rsid w:val="00706C58"/>
    <w:rsid w:val="007072BE"/>
    <w:rsid w:val="00707339"/>
    <w:rsid w:val="0071058E"/>
    <w:rsid w:val="0071400D"/>
    <w:rsid w:val="00714CCF"/>
    <w:rsid w:val="0071502E"/>
    <w:rsid w:val="00717D72"/>
    <w:rsid w:val="00720F70"/>
    <w:rsid w:val="00725292"/>
    <w:rsid w:val="00725636"/>
    <w:rsid w:val="00735074"/>
    <w:rsid w:val="00736890"/>
    <w:rsid w:val="007375D9"/>
    <w:rsid w:val="007660A9"/>
    <w:rsid w:val="007678E2"/>
    <w:rsid w:val="0077229A"/>
    <w:rsid w:val="00772D47"/>
    <w:rsid w:val="00772EA3"/>
    <w:rsid w:val="0077354F"/>
    <w:rsid w:val="007823FE"/>
    <w:rsid w:val="00783DBE"/>
    <w:rsid w:val="00785D23"/>
    <w:rsid w:val="00787AAC"/>
    <w:rsid w:val="00791706"/>
    <w:rsid w:val="0079346B"/>
    <w:rsid w:val="007A2F0D"/>
    <w:rsid w:val="007A42F6"/>
    <w:rsid w:val="007B0638"/>
    <w:rsid w:val="007B4CA2"/>
    <w:rsid w:val="007B5191"/>
    <w:rsid w:val="007B5F1B"/>
    <w:rsid w:val="007B7F67"/>
    <w:rsid w:val="007C381D"/>
    <w:rsid w:val="007C5D57"/>
    <w:rsid w:val="007D5C32"/>
    <w:rsid w:val="007E0EDA"/>
    <w:rsid w:val="007E2B6F"/>
    <w:rsid w:val="007E469B"/>
    <w:rsid w:val="007E63F7"/>
    <w:rsid w:val="007F539F"/>
    <w:rsid w:val="007F57D3"/>
    <w:rsid w:val="007F7661"/>
    <w:rsid w:val="007F76CD"/>
    <w:rsid w:val="00802BE3"/>
    <w:rsid w:val="00807004"/>
    <w:rsid w:val="00810442"/>
    <w:rsid w:val="008135C0"/>
    <w:rsid w:val="008165F1"/>
    <w:rsid w:val="00817808"/>
    <w:rsid w:val="008179CB"/>
    <w:rsid w:val="00822017"/>
    <w:rsid w:val="00825282"/>
    <w:rsid w:val="008273CA"/>
    <w:rsid w:val="00837FE4"/>
    <w:rsid w:val="008421FE"/>
    <w:rsid w:val="00846437"/>
    <w:rsid w:val="00847E08"/>
    <w:rsid w:val="00847E31"/>
    <w:rsid w:val="008502E6"/>
    <w:rsid w:val="008548AD"/>
    <w:rsid w:val="00861785"/>
    <w:rsid w:val="008666E1"/>
    <w:rsid w:val="00870C07"/>
    <w:rsid w:val="00874A5B"/>
    <w:rsid w:val="00875746"/>
    <w:rsid w:val="00877100"/>
    <w:rsid w:val="0088361B"/>
    <w:rsid w:val="00892A5B"/>
    <w:rsid w:val="00893583"/>
    <w:rsid w:val="00897650"/>
    <w:rsid w:val="00897DD5"/>
    <w:rsid w:val="008A173B"/>
    <w:rsid w:val="008A57A1"/>
    <w:rsid w:val="008A5C96"/>
    <w:rsid w:val="008B0D5C"/>
    <w:rsid w:val="008B420F"/>
    <w:rsid w:val="008B6D3E"/>
    <w:rsid w:val="008B7FC8"/>
    <w:rsid w:val="008C76B3"/>
    <w:rsid w:val="008D1DDF"/>
    <w:rsid w:val="008D3620"/>
    <w:rsid w:val="008E1C2B"/>
    <w:rsid w:val="008E3D8D"/>
    <w:rsid w:val="008E5F32"/>
    <w:rsid w:val="008E5FEB"/>
    <w:rsid w:val="008E6A49"/>
    <w:rsid w:val="008F40AF"/>
    <w:rsid w:val="008F43FC"/>
    <w:rsid w:val="008F4D2C"/>
    <w:rsid w:val="008F5C3F"/>
    <w:rsid w:val="0090095E"/>
    <w:rsid w:val="0090614A"/>
    <w:rsid w:val="00907677"/>
    <w:rsid w:val="00910835"/>
    <w:rsid w:val="00914B39"/>
    <w:rsid w:val="00916D13"/>
    <w:rsid w:val="00920D30"/>
    <w:rsid w:val="009340B0"/>
    <w:rsid w:val="0093498C"/>
    <w:rsid w:val="009402F9"/>
    <w:rsid w:val="00942760"/>
    <w:rsid w:val="00944391"/>
    <w:rsid w:val="00956C77"/>
    <w:rsid w:val="00960086"/>
    <w:rsid w:val="00962981"/>
    <w:rsid w:val="00962CDF"/>
    <w:rsid w:val="00966D09"/>
    <w:rsid w:val="0098288E"/>
    <w:rsid w:val="0098585E"/>
    <w:rsid w:val="00986241"/>
    <w:rsid w:val="00991BE8"/>
    <w:rsid w:val="00993319"/>
    <w:rsid w:val="009942F4"/>
    <w:rsid w:val="009958EC"/>
    <w:rsid w:val="00997C2B"/>
    <w:rsid w:val="009A04A9"/>
    <w:rsid w:val="009A522F"/>
    <w:rsid w:val="009A6BAB"/>
    <w:rsid w:val="009B1C9B"/>
    <w:rsid w:val="009B4FC5"/>
    <w:rsid w:val="009B5E9F"/>
    <w:rsid w:val="009B61EE"/>
    <w:rsid w:val="009B6AFC"/>
    <w:rsid w:val="009B7F5F"/>
    <w:rsid w:val="009B7FAC"/>
    <w:rsid w:val="009C1CF6"/>
    <w:rsid w:val="009C2ED5"/>
    <w:rsid w:val="009C7BE4"/>
    <w:rsid w:val="009D1625"/>
    <w:rsid w:val="009D3A7C"/>
    <w:rsid w:val="009D3D4C"/>
    <w:rsid w:val="009D5698"/>
    <w:rsid w:val="009E2FCD"/>
    <w:rsid w:val="009E41C8"/>
    <w:rsid w:val="009E7722"/>
    <w:rsid w:val="00A02441"/>
    <w:rsid w:val="00A119BC"/>
    <w:rsid w:val="00A15235"/>
    <w:rsid w:val="00A15F1B"/>
    <w:rsid w:val="00A21284"/>
    <w:rsid w:val="00A25473"/>
    <w:rsid w:val="00A27BE2"/>
    <w:rsid w:val="00A30436"/>
    <w:rsid w:val="00A33AA4"/>
    <w:rsid w:val="00A340D3"/>
    <w:rsid w:val="00A34B4C"/>
    <w:rsid w:val="00A36242"/>
    <w:rsid w:val="00A42B82"/>
    <w:rsid w:val="00A43BEB"/>
    <w:rsid w:val="00A44C57"/>
    <w:rsid w:val="00A45DC7"/>
    <w:rsid w:val="00A50924"/>
    <w:rsid w:val="00A555B4"/>
    <w:rsid w:val="00A6350B"/>
    <w:rsid w:val="00A668A9"/>
    <w:rsid w:val="00A66C02"/>
    <w:rsid w:val="00A67150"/>
    <w:rsid w:val="00A73B13"/>
    <w:rsid w:val="00A7689E"/>
    <w:rsid w:val="00A77875"/>
    <w:rsid w:val="00A80D48"/>
    <w:rsid w:val="00A81E8E"/>
    <w:rsid w:val="00A82E40"/>
    <w:rsid w:val="00A85CB6"/>
    <w:rsid w:val="00A90779"/>
    <w:rsid w:val="00AA1037"/>
    <w:rsid w:val="00AA4770"/>
    <w:rsid w:val="00AA7F3E"/>
    <w:rsid w:val="00AB402A"/>
    <w:rsid w:val="00AB54F9"/>
    <w:rsid w:val="00AB550F"/>
    <w:rsid w:val="00AB603D"/>
    <w:rsid w:val="00AB61E1"/>
    <w:rsid w:val="00AB6531"/>
    <w:rsid w:val="00AB6A52"/>
    <w:rsid w:val="00AC23C6"/>
    <w:rsid w:val="00AC259E"/>
    <w:rsid w:val="00AC380D"/>
    <w:rsid w:val="00AC3CC1"/>
    <w:rsid w:val="00AC6BB7"/>
    <w:rsid w:val="00AC6FDD"/>
    <w:rsid w:val="00AC70D6"/>
    <w:rsid w:val="00AD0F76"/>
    <w:rsid w:val="00AD207D"/>
    <w:rsid w:val="00AD28CC"/>
    <w:rsid w:val="00AD4454"/>
    <w:rsid w:val="00AD6DDC"/>
    <w:rsid w:val="00AE2A2A"/>
    <w:rsid w:val="00AE3F59"/>
    <w:rsid w:val="00AE54B0"/>
    <w:rsid w:val="00AE6898"/>
    <w:rsid w:val="00AF6173"/>
    <w:rsid w:val="00AF62B2"/>
    <w:rsid w:val="00B01B51"/>
    <w:rsid w:val="00B247DB"/>
    <w:rsid w:val="00B26B34"/>
    <w:rsid w:val="00B306D3"/>
    <w:rsid w:val="00B3118B"/>
    <w:rsid w:val="00B4379B"/>
    <w:rsid w:val="00B46582"/>
    <w:rsid w:val="00B47635"/>
    <w:rsid w:val="00B47F04"/>
    <w:rsid w:val="00B51ED7"/>
    <w:rsid w:val="00B521B7"/>
    <w:rsid w:val="00B5288E"/>
    <w:rsid w:val="00B529F2"/>
    <w:rsid w:val="00B55945"/>
    <w:rsid w:val="00B5676A"/>
    <w:rsid w:val="00B61F53"/>
    <w:rsid w:val="00B64508"/>
    <w:rsid w:val="00B6466B"/>
    <w:rsid w:val="00B66CD0"/>
    <w:rsid w:val="00B77C29"/>
    <w:rsid w:val="00B81841"/>
    <w:rsid w:val="00B82F94"/>
    <w:rsid w:val="00B83F87"/>
    <w:rsid w:val="00B8488E"/>
    <w:rsid w:val="00B90010"/>
    <w:rsid w:val="00B90385"/>
    <w:rsid w:val="00B91295"/>
    <w:rsid w:val="00BA2BC3"/>
    <w:rsid w:val="00BA308C"/>
    <w:rsid w:val="00BB17D1"/>
    <w:rsid w:val="00BB1AE9"/>
    <w:rsid w:val="00BB5303"/>
    <w:rsid w:val="00BB6B4C"/>
    <w:rsid w:val="00BB72AF"/>
    <w:rsid w:val="00BC1A7C"/>
    <w:rsid w:val="00BC3706"/>
    <w:rsid w:val="00BC545B"/>
    <w:rsid w:val="00BC6DBA"/>
    <w:rsid w:val="00BC7B9E"/>
    <w:rsid w:val="00BC7C94"/>
    <w:rsid w:val="00BD73B8"/>
    <w:rsid w:val="00BE2BEA"/>
    <w:rsid w:val="00BE51B8"/>
    <w:rsid w:val="00BF1969"/>
    <w:rsid w:val="00BF2565"/>
    <w:rsid w:val="00BF6172"/>
    <w:rsid w:val="00C00A01"/>
    <w:rsid w:val="00C04B27"/>
    <w:rsid w:val="00C06AD0"/>
    <w:rsid w:val="00C104FC"/>
    <w:rsid w:val="00C11E12"/>
    <w:rsid w:val="00C12603"/>
    <w:rsid w:val="00C13AE5"/>
    <w:rsid w:val="00C20EC7"/>
    <w:rsid w:val="00C308EA"/>
    <w:rsid w:val="00C31A9A"/>
    <w:rsid w:val="00C33750"/>
    <w:rsid w:val="00C34976"/>
    <w:rsid w:val="00C35A6D"/>
    <w:rsid w:val="00C3645A"/>
    <w:rsid w:val="00C40767"/>
    <w:rsid w:val="00C4209B"/>
    <w:rsid w:val="00C4237F"/>
    <w:rsid w:val="00C46609"/>
    <w:rsid w:val="00C53783"/>
    <w:rsid w:val="00C574BF"/>
    <w:rsid w:val="00C65721"/>
    <w:rsid w:val="00C707C3"/>
    <w:rsid w:val="00C717C1"/>
    <w:rsid w:val="00C71DCB"/>
    <w:rsid w:val="00C72531"/>
    <w:rsid w:val="00C73381"/>
    <w:rsid w:val="00C76E55"/>
    <w:rsid w:val="00C82233"/>
    <w:rsid w:val="00C82A21"/>
    <w:rsid w:val="00C82E8E"/>
    <w:rsid w:val="00C862A5"/>
    <w:rsid w:val="00C86E30"/>
    <w:rsid w:val="00C9002B"/>
    <w:rsid w:val="00C959A5"/>
    <w:rsid w:val="00CA25EC"/>
    <w:rsid w:val="00CA7E27"/>
    <w:rsid w:val="00CB007F"/>
    <w:rsid w:val="00CB59FE"/>
    <w:rsid w:val="00CC1DD4"/>
    <w:rsid w:val="00CC1F70"/>
    <w:rsid w:val="00CC1F77"/>
    <w:rsid w:val="00CC3654"/>
    <w:rsid w:val="00CC731C"/>
    <w:rsid w:val="00CC750A"/>
    <w:rsid w:val="00CD427B"/>
    <w:rsid w:val="00CD6556"/>
    <w:rsid w:val="00CE2FCE"/>
    <w:rsid w:val="00CE3C8D"/>
    <w:rsid w:val="00CE6B57"/>
    <w:rsid w:val="00CE7321"/>
    <w:rsid w:val="00CF479A"/>
    <w:rsid w:val="00CF4917"/>
    <w:rsid w:val="00CF5F63"/>
    <w:rsid w:val="00CF6551"/>
    <w:rsid w:val="00D0009C"/>
    <w:rsid w:val="00D1170A"/>
    <w:rsid w:val="00D223D5"/>
    <w:rsid w:val="00D232AE"/>
    <w:rsid w:val="00D23655"/>
    <w:rsid w:val="00D2408A"/>
    <w:rsid w:val="00D27DD1"/>
    <w:rsid w:val="00D328C7"/>
    <w:rsid w:val="00D40F6B"/>
    <w:rsid w:val="00D53282"/>
    <w:rsid w:val="00D55CB1"/>
    <w:rsid w:val="00D60660"/>
    <w:rsid w:val="00D63CB0"/>
    <w:rsid w:val="00D64CE1"/>
    <w:rsid w:val="00D706BB"/>
    <w:rsid w:val="00D713E8"/>
    <w:rsid w:val="00D716EB"/>
    <w:rsid w:val="00D73CE3"/>
    <w:rsid w:val="00D769E5"/>
    <w:rsid w:val="00D77589"/>
    <w:rsid w:val="00D77A70"/>
    <w:rsid w:val="00D81A34"/>
    <w:rsid w:val="00D83DF1"/>
    <w:rsid w:val="00D92CF1"/>
    <w:rsid w:val="00D92D27"/>
    <w:rsid w:val="00D9553A"/>
    <w:rsid w:val="00D96DC2"/>
    <w:rsid w:val="00DA0926"/>
    <w:rsid w:val="00DA412A"/>
    <w:rsid w:val="00DB1A5D"/>
    <w:rsid w:val="00DB7666"/>
    <w:rsid w:val="00DC1515"/>
    <w:rsid w:val="00DC2192"/>
    <w:rsid w:val="00DC36D8"/>
    <w:rsid w:val="00DC44AE"/>
    <w:rsid w:val="00DD3760"/>
    <w:rsid w:val="00DE42D0"/>
    <w:rsid w:val="00DE4C73"/>
    <w:rsid w:val="00DE5CDF"/>
    <w:rsid w:val="00DE6C04"/>
    <w:rsid w:val="00DE7277"/>
    <w:rsid w:val="00DE7711"/>
    <w:rsid w:val="00DF0C43"/>
    <w:rsid w:val="00DF108F"/>
    <w:rsid w:val="00DF1ED9"/>
    <w:rsid w:val="00DF49F0"/>
    <w:rsid w:val="00DF5C89"/>
    <w:rsid w:val="00E053FC"/>
    <w:rsid w:val="00E11E10"/>
    <w:rsid w:val="00E16960"/>
    <w:rsid w:val="00E1699E"/>
    <w:rsid w:val="00E22354"/>
    <w:rsid w:val="00E23C39"/>
    <w:rsid w:val="00E32A10"/>
    <w:rsid w:val="00E32BD2"/>
    <w:rsid w:val="00E34DFC"/>
    <w:rsid w:val="00E35B89"/>
    <w:rsid w:val="00E36DCC"/>
    <w:rsid w:val="00E40CE2"/>
    <w:rsid w:val="00E41C9D"/>
    <w:rsid w:val="00E428F0"/>
    <w:rsid w:val="00E44DAD"/>
    <w:rsid w:val="00E5038D"/>
    <w:rsid w:val="00E50D7E"/>
    <w:rsid w:val="00E52E03"/>
    <w:rsid w:val="00E5538C"/>
    <w:rsid w:val="00E562C9"/>
    <w:rsid w:val="00E67C68"/>
    <w:rsid w:val="00E708EB"/>
    <w:rsid w:val="00E70DA1"/>
    <w:rsid w:val="00E7194D"/>
    <w:rsid w:val="00E71C5F"/>
    <w:rsid w:val="00E72048"/>
    <w:rsid w:val="00E83214"/>
    <w:rsid w:val="00E832E2"/>
    <w:rsid w:val="00E84B60"/>
    <w:rsid w:val="00E8576A"/>
    <w:rsid w:val="00E92517"/>
    <w:rsid w:val="00E940F6"/>
    <w:rsid w:val="00E950E6"/>
    <w:rsid w:val="00E9696D"/>
    <w:rsid w:val="00EA1EA8"/>
    <w:rsid w:val="00EA784C"/>
    <w:rsid w:val="00EB2C1C"/>
    <w:rsid w:val="00EB6611"/>
    <w:rsid w:val="00EC28DC"/>
    <w:rsid w:val="00EC52D8"/>
    <w:rsid w:val="00EC6245"/>
    <w:rsid w:val="00EC7958"/>
    <w:rsid w:val="00ED3244"/>
    <w:rsid w:val="00EE32DF"/>
    <w:rsid w:val="00EE7694"/>
    <w:rsid w:val="00EF0587"/>
    <w:rsid w:val="00EF72D0"/>
    <w:rsid w:val="00F003D2"/>
    <w:rsid w:val="00F06DBC"/>
    <w:rsid w:val="00F15A59"/>
    <w:rsid w:val="00F161F5"/>
    <w:rsid w:val="00F2308A"/>
    <w:rsid w:val="00F25872"/>
    <w:rsid w:val="00F32597"/>
    <w:rsid w:val="00F402A6"/>
    <w:rsid w:val="00F42268"/>
    <w:rsid w:val="00F44AA4"/>
    <w:rsid w:val="00F467CC"/>
    <w:rsid w:val="00F46DEF"/>
    <w:rsid w:val="00F47595"/>
    <w:rsid w:val="00F47FB9"/>
    <w:rsid w:val="00F537DC"/>
    <w:rsid w:val="00F53896"/>
    <w:rsid w:val="00F54CBD"/>
    <w:rsid w:val="00F56328"/>
    <w:rsid w:val="00F56805"/>
    <w:rsid w:val="00F6208D"/>
    <w:rsid w:val="00F638FC"/>
    <w:rsid w:val="00F70189"/>
    <w:rsid w:val="00F7070A"/>
    <w:rsid w:val="00F75098"/>
    <w:rsid w:val="00F76190"/>
    <w:rsid w:val="00F80051"/>
    <w:rsid w:val="00F803D9"/>
    <w:rsid w:val="00F83584"/>
    <w:rsid w:val="00F878C9"/>
    <w:rsid w:val="00F90F1F"/>
    <w:rsid w:val="00F93751"/>
    <w:rsid w:val="00F954FC"/>
    <w:rsid w:val="00F96520"/>
    <w:rsid w:val="00F96FDA"/>
    <w:rsid w:val="00FA49B9"/>
    <w:rsid w:val="00FA57A6"/>
    <w:rsid w:val="00FB0C8A"/>
    <w:rsid w:val="00FB30BF"/>
    <w:rsid w:val="00FB4383"/>
    <w:rsid w:val="00FB5518"/>
    <w:rsid w:val="00FC047A"/>
    <w:rsid w:val="00FC0CD2"/>
    <w:rsid w:val="00FC2FBE"/>
    <w:rsid w:val="00FD3FD4"/>
    <w:rsid w:val="00FE1123"/>
    <w:rsid w:val="00FE3FAA"/>
    <w:rsid w:val="00FE4A7B"/>
    <w:rsid w:val="00FE5419"/>
    <w:rsid w:val="00FF330D"/>
    <w:rsid w:val="00FF35FE"/>
    <w:rsid w:val="00FF6B50"/>
    <w:rsid w:val="00FF7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colormru v:ext="edit" colors="#f7f4e1,#e2d58d,#f5f1d7,#e1dcae,#f1eed4,#ebe2af,#f2edce,#ede6b9"/>
    </o:shapedefaults>
    <o:shapelayout v:ext="edit">
      <o:idmap v:ext="edit" data="1"/>
    </o:shapelayout>
  </w:shapeDefaults>
  <w:decimalSymbol w:val="."/>
  <w:listSeparator w:val=","/>
  <w14:docId w14:val="3F30544F"/>
  <w15:docId w15:val="{64647929-737A-4865-8508-34743AC1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92A"/>
    <w:pPr>
      <w:spacing w:after="240" w:line="288" w:lineRule="auto"/>
    </w:pPr>
    <w:rPr>
      <w:rFonts w:ascii="Times New Roman" w:eastAsia="Times New Roman" w:hAnsi="Times New Roman" w:cs="Times New Roman"/>
      <w:szCs w:val="24"/>
      <w:lang w:eastAsia="en-GB"/>
    </w:rPr>
  </w:style>
  <w:style w:type="paragraph" w:styleId="Heading1">
    <w:name w:val="heading 1"/>
    <w:aliases w:val="Lev 1"/>
    <w:next w:val="WDIntro"/>
    <w:link w:val="Heading1Char"/>
    <w:uiPriority w:val="9"/>
    <w:qFormat/>
    <w:rsid w:val="002B1821"/>
    <w:pPr>
      <w:keepNext/>
      <w:keepLines/>
      <w:pageBreakBefore/>
      <w:numPr>
        <w:numId w:val="34"/>
      </w:numPr>
      <w:spacing w:after="520"/>
      <w:outlineLvl w:val="0"/>
    </w:pPr>
    <w:rPr>
      <w:rFonts w:ascii="Segoe UI" w:eastAsiaTheme="majorEastAsia" w:hAnsi="Segoe UI" w:cstheme="majorBidi"/>
      <w:b/>
      <w:bCs/>
      <w:color w:val="884C91"/>
      <w:sz w:val="40"/>
      <w:szCs w:val="28"/>
    </w:rPr>
  </w:style>
  <w:style w:type="paragraph" w:styleId="Heading2">
    <w:name w:val="heading 2"/>
    <w:aliases w:val="Lev 2"/>
    <w:basedOn w:val="Heading1"/>
    <w:next w:val="WDBody"/>
    <w:link w:val="Heading2Char"/>
    <w:uiPriority w:val="9"/>
    <w:qFormat/>
    <w:rsid w:val="002B1821"/>
    <w:pPr>
      <w:pageBreakBefore w:val="0"/>
      <w:numPr>
        <w:ilvl w:val="1"/>
      </w:numPr>
      <w:spacing w:before="360" w:after="240"/>
      <w:outlineLvl w:val="1"/>
    </w:pPr>
    <w:rPr>
      <w:bCs w:val="0"/>
      <w:sz w:val="28"/>
      <w:szCs w:val="26"/>
    </w:rPr>
  </w:style>
  <w:style w:type="paragraph" w:styleId="Heading3">
    <w:name w:val="heading 3"/>
    <w:aliases w:val="Lev 3"/>
    <w:basedOn w:val="Heading2"/>
    <w:next w:val="WDBody"/>
    <w:link w:val="Heading3Char"/>
    <w:uiPriority w:val="9"/>
    <w:qFormat/>
    <w:rsid w:val="002B1821"/>
    <w:pPr>
      <w:numPr>
        <w:ilvl w:val="0"/>
        <w:numId w:val="0"/>
      </w:numPr>
      <w:spacing w:after="120"/>
      <w:outlineLvl w:val="2"/>
    </w:pPr>
    <w:rPr>
      <w:bCs/>
      <w:sz w:val="22"/>
    </w:rPr>
  </w:style>
  <w:style w:type="paragraph" w:styleId="Heading4">
    <w:name w:val="heading 4"/>
    <w:aliases w:val="Lev 4"/>
    <w:basedOn w:val="Heading3"/>
    <w:next w:val="WDBody"/>
    <w:link w:val="Heading4Char"/>
    <w:uiPriority w:val="9"/>
    <w:qFormat/>
    <w:rsid w:val="00B46582"/>
    <w:pPr>
      <w:numPr>
        <w:ilvl w:val="3"/>
      </w:numPr>
      <w:outlineLvl w:val="3"/>
    </w:pPr>
    <w:rPr>
      <w:b w:val="0"/>
      <w:bCs w:val="0"/>
      <w:iCs/>
      <w:sz w:val="20"/>
    </w:rPr>
  </w:style>
  <w:style w:type="paragraph" w:styleId="Heading5">
    <w:name w:val="heading 5"/>
    <w:aliases w:val="Lev 5"/>
    <w:basedOn w:val="Heading4"/>
    <w:next w:val="WDBody"/>
    <w:link w:val="Heading5Char"/>
    <w:uiPriority w:val="9"/>
    <w:rsid w:val="00B46582"/>
    <w:pPr>
      <w:numPr>
        <w:ilvl w:val="4"/>
      </w:numPr>
      <w:outlineLvl w:val="4"/>
    </w:pPr>
    <w:rPr>
      <w:i/>
      <w:color w:val="884C91" w:themeColor="text2"/>
    </w:rPr>
  </w:style>
  <w:style w:type="paragraph" w:styleId="Heading6">
    <w:name w:val="heading 6"/>
    <w:aliases w:val="Lev 6"/>
    <w:basedOn w:val="Heading5"/>
    <w:next w:val="WDBody"/>
    <w:link w:val="Heading6Char"/>
    <w:uiPriority w:val="9"/>
    <w:rsid w:val="001A602D"/>
    <w:pPr>
      <w:outlineLvl w:val="5"/>
    </w:pPr>
    <w:rPr>
      <w:color w:val="8A8B8D" w:themeColor="accent4"/>
    </w:rPr>
  </w:style>
  <w:style w:type="paragraph" w:styleId="Heading7">
    <w:name w:val="heading 7"/>
    <w:basedOn w:val="Normal"/>
    <w:next w:val="Normal"/>
    <w:link w:val="Heading7Char"/>
    <w:uiPriority w:val="9"/>
    <w:semiHidden/>
    <w:rsid w:val="001A602D"/>
    <w:pPr>
      <w:keepNext/>
      <w:keepLines/>
      <w:numPr>
        <w:ilvl w:val="6"/>
        <w:numId w:val="34"/>
      </w:numPr>
      <w:spacing w:before="200"/>
      <w:outlineLvl w:val="6"/>
    </w:pPr>
    <w:rPr>
      <w:rFonts w:asciiTheme="majorHAnsi" w:eastAsiaTheme="majorEastAsia" w:hAnsiTheme="majorHAnsi" w:cstheme="majorBidi"/>
      <w:i/>
      <w:iCs/>
      <w:color w:val="636274" w:themeColor="text1" w:themeTint="BF"/>
    </w:rPr>
  </w:style>
  <w:style w:type="paragraph" w:styleId="Heading8">
    <w:name w:val="heading 8"/>
    <w:basedOn w:val="Normal"/>
    <w:next w:val="Normal"/>
    <w:link w:val="Heading8Char"/>
    <w:uiPriority w:val="9"/>
    <w:semiHidden/>
    <w:unhideWhenUsed/>
    <w:qFormat/>
    <w:rsid w:val="001A602D"/>
    <w:pPr>
      <w:keepNext/>
      <w:keepLines/>
      <w:numPr>
        <w:ilvl w:val="7"/>
        <w:numId w:val="34"/>
      </w:numPr>
      <w:spacing w:before="200"/>
      <w:outlineLvl w:val="7"/>
    </w:pPr>
    <w:rPr>
      <w:rFonts w:asciiTheme="majorHAnsi" w:eastAsiaTheme="majorEastAsia" w:hAnsiTheme="majorHAnsi" w:cstheme="majorBidi"/>
      <w:color w:val="636274" w:themeColor="text1" w:themeTint="BF"/>
      <w:sz w:val="20"/>
      <w:szCs w:val="20"/>
    </w:rPr>
  </w:style>
  <w:style w:type="paragraph" w:styleId="Heading9">
    <w:name w:val="heading 9"/>
    <w:basedOn w:val="Normal"/>
    <w:next w:val="Normal"/>
    <w:link w:val="Heading9Char"/>
    <w:uiPriority w:val="9"/>
    <w:semiHidden/>
    <w:unhideWhenUsed/>
    <w:qFormat/>
    <w:rsid w:val="001A602D"/>
    <w:pPr>
      <w:keepNext/>
      <w:keepLines/>
      <w:numPr>
        <w:ilvl w:val="8"/>
        <w:numId w:val="34"/>
      </w:numPr>
      <w:spacing w:before="200"/>
      <w:outlineLvl w:val="8"/>
    </w:pPr>
    <w:rPr>
      <w:rFonts w:asciiTheme="majorHAnsi" w:eastAsiaTheme="majorEastAsia" w:hAnsiTheme="majorHAnsi" w:cstheme="majorBidi"/>
      <w:i/>
      <w:iCs/>
      <w:color w:val="63627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dy">
    <w:name w:val="WD Body"/>
    <w:aliases w:val="Body,AFW Body"/>
    <w:qFormat/>
    <w:rsid w:val="00FB5518"/>
    <w:pPr>
      <w:spacing w:after="160" w:line="240" w:lineRule="atLeast"/>
    </w:pPr>
    <w:rPr>
      <w:rFonts w:ascii="Segoe UI" w:hAnsi="Segoe UI"/>
      <w:color w:val="000000"/>
      <w:sz w:val="20"/>
    </w:rPr>
  </w:style>
  <w:style w:type="paragraph" w:styleId="NoSpacing">
    <w:name w:val="No Spacing"/>
    <w:uiPriority w:val="1"/>
    <w:semiHidden/>
    <w:rsid w:val="001A602D"/>
  </w:style>
  <w:style w:type="character" w:customStyle="1" w:styleId="Heading1Char">
    <w:name w:val="Heading 1 Char"/>
    <w:aliases w:val="Lev 1 Char"/>
    <w:basedOn w:val="DefaultParagraphFont"/>
    <w:link w:val="Heading1"/>
    <w:uiPriority w:val="9"/>
    <w:rsid w:val="002B1821"/>
    <w:rPr>
      <w:rFonts w:ascii="Segoe UI" w:eastAsiaTheme="majorEastAsia" w:hAnsi="Segoe UI" w:cstheme="majorBidi"/>
      <w:b/>
      <w:bCs/>
      <w:color w:val="884C91"/>
      <w:sz w:val="40"/>
      <w:szCs w:val="28"/>
    </w:rPr>
  </w:style>
  <w:style w:type="character" w:customStyle="1" w:styleId="Heading2Char">
    <w:name w:val="Heading 2 Char"/>
    <w:aliases w:val="Lev 2 Char"/>
    <w:basedOn w:val="DefaultParagraphFont"/>
    <w:link w:val="Heading2"/>
    <w:uiPriority w:val="9"/>
    <w:rsid w:val="002B1821"/>
    <w:rPr>
      <w:rFonts w:ascii="Segoe UI" w:eastAsiaTheme="majorEastAsia" w:hAnsi="Segoe UI" w:cstheme="majorBidi"/>
      <w:b/>
      <w:color w:val="884C91"/>
      <w:sz w:val="28"/>
      <w:szCs w:val="26"/>
    </w:rPr>
  </w:style>
  <w:style w:type="character" w:customStyle="1" w:styleId="Heading3Char">
    <w:name w:val="Heading 3 Char"/>
    <w:aliases w:val="Lev 3 Char"/>
    <w:basedOn w:val="DefaultParagraphFont"/>
    <w:link w:val="Heading3"/>
    <w:uiPriority w:val="9"/>
    <w:rsid w:val="002B1821"/>
    <w:rPr>
      <w:rFonts w:ascii="Segoe UI" w:eastAsiaTheme="majorEastAsia" w:hAnsi="Segoe UI" w:cstheme="majorBidi"/>
      <w:b/>
      <w:bCs/>
      <w:color w:val="884C91"/>
      <w:szCs w:val="26"/>
    </w:rPr>
  </w:style>
  <w:style w:type="character" w:customStyle="1" w:styleId="Heading4Char">
    <w:name w:val="Heading 4 Char"/>
    <w:aliases w:val="Lev 4 Char"/>
    <w:basedOn w:val="DefaultParagraphFont"/>
    <w:link w:val="Heading4"/>
    <w:uiPriority w:val="9"/>
    <w:rsid w:val="00B46582"/>
    <w:rPr>
      <w:rFonts w:ascii="Arial" w:eastAsiaTheme="majorEastAsia" w:hAnsi="Arial" w:cstheme="majorBidi"/>
      <w:iCs/>
      <w:color w:val="5F2167"/>
      <w:sz w:val="20"/>
      <w:szCs w:val="26"/>
    </w:rPr>
  </w:style>
  <w:style w:type="character" w:customStyle="1" w:styleId="Heading5Char">
    <w:name w:val="Heading 5 Char"/>
    <w:aliases w:val="Lev 5 Char"/>
    <w:basedOn w:val="DefaultParagraphFont"/>
    <w:link w:val="Heading5"/>
    <w:uiPriority w:val="9"/>
    <w:rsid w:val="00B46582"/>
    <w:rPr>
      <w:rFonts w:ascii="Arial" w:eastAsiaTheme="majorEastAsia" w:hAnsi="Arial" w:cstheme="majorBidi"/>
      <w:i/>
      <w:iCs/>
      <w:color w:val="884C91" w:themeColor="text2"/>
      <w:sz w:val="20"/>
      <w:szCs w:val="26"/>
    </w:rPr>
  </w:style>
  <w:style w:type="numbering" w:customStyle="1" w:styleId="AMECHeadings">
    <w:name w:val="AMEC_Headings"/>
    <w:uiPriority w:val="99"/>
    <w:rsid w:val="001A602D"/>
    <w:pPr>
      <w:numPr>
        <w:numId w:val="11"/>
      </w:numPr>
    </w:pPr>
  </w:style>
  <w:style w:type="character" w:customStyle="1" w:styleId="Heading6Char">
    <w:name w:val="Heading 6 Char"/>
    <w:aliases w:val="Lev 6 Char"/>
    <w:basedOn w:val="DefaultParagraphFont"/>
    <w:link w:val="Heading6"/>
    <w:uiPriority w:val="9"/>
    <w:rsid w:val="00077F26"/>
    <w:rPr>
      <w:rFonts w:ascii="Arial" w:eastAsiaTheme="majorEastAsia" w:hAnsi="Arial" w:cstheme="majorBidi"/>
      <w:i/>
      <w:iCs/>
      <w:color w:val="8A8B8D" w:themeColor="accent4"/>
      <w:sz w:val="20"/>
      <w:szCs w:val="26"/>
    </w:rPr>
  </w:style>
  <w:style w:type="character" w:customStyle="1" w:styleId="Heading7Char">
    <w:name w:val="Heading 7 Char"/>
    <w:basedOn w:val="DefaultParagraphFont"/>
    <w:link w:val="Heading7"/>
    <w:uiPriority w:val="9"/>
    <w:semiHidden/>
    <w:rsid w:val="0062616A"/>
    <w:rPr>
      <w:rFonts w:asciiTheme="majorHAnsi" w:eastAsiaTheme="majorEastAsia" w:hAnsiTheme="majorHAnsi" w:cstheme="majorBidi"/>
      <w:i/>
      <w:iCs/>
      <w:color w:val="636274" w:themeColor="text1" w:themeTint="BF"/>
    </w:rPr>
  </w:style>
  <w:style w:type="character" w:customStyle="1" w:styleId="Heading8Char">
    <w:name w:val="Heading 8 Char"/>
    <w:basedOn w:val="DefaultParagraphFont"/>
    <w:link w:val="Heading8"/>
    <w:uiPriority w:val="9"/>
    <w:semiHidden/>
    <w:rsid w:val="00E940F6"/>
    <w:rPr>
      <w:rFonts w:asciiTheme="majorHAnsi" w:eastAsiaTheme="majorEastAsia" w:hAnsiTheme="majorHAnsi" w:cstheme="majorBidi"/>
      <w:color w:val="636274" w:themeColor="text1" w:themeTint="BF"/>
      <w:sz w:val="20"/>
      <w:szCs w:val="20"/>
    </w:rPr>
  </w:style>
  <w:style w:type="character" w:customStyle="1" w:styleId="Heading9Char">
    <w:name w:val="Heading 9 Char"/>
    <w:basedOn w:val="DefaultParagraphFont"/>
    <w:link w:val="Heading9"/>
    <w:uiPriority w:val="9"/>
    <w:semiHidden/>
    <w:rsid w:val="00E940F6"/>
    <w:rPr>
      <w:rFonts w:asciiTheme="majorHAnsi" w:eastAsiaTheme="majorEastAsia" w:hAnsiTheme="majorHAnsi" w:cstheme="majorBidi"/>
      <w:i/>
      <w:iCs/>
      <w:color w:val="636274" w:themeColor="text1" w:themeTint="BF"/>
      <w:sz w:val="20"/>
      <w:szCs w:val="20"/>
    </w:rPr>
  </w:style>
  <w:style w:type="paragraph" w:customStyle="1" w:styleId="WDBodyNumbered">
    <w:name w:val="WD Body Numbered"/>
    <w:aliases w:val="Paranums"/>
    <w:basedOn w:val="WDBody"/>
    <w:qFormat/>
    <w:rsid w:val="001A602D"/>
    <w:pPr>
      <w:numPr>
        <w:ilvl w:val="2"/>
        <w:numId w:val="34"/>
      </w:numPr>
    </w:pPr>
  </w:style>
  <w:style w:type="paragraph" w:customStyle="1" w:styleId="WDBullets">
    <w:name w:val="WD Bullets"/>
    <w:aliases w:val="Bullets 1"/>
    <w:basedOn w:val="WDBody"/>
    <w:qFormat/>
    <w:rsid w:val="006844DA"/>
    <w:pPr>
      <w:numPr>
        <w:numId w:val="26"/>
      </w:numPr>
    </w:pPr>
  </w:style>
  <w:style w:type="paragraph" w:customStyle="1" w:styleId="WDBullets2">
    <w:name w:val="WD Bullets 2"/>
    <w:aliases w:val="Bullets 2"/>
    <w:basedOn w:val="WDBullets"/>
    <w:qFormat/>
    <w:rsid w:val="006844DA"/>
    <w:pPr>
      <w:numPr>
        <w:numId w:val="27"/>
      </w:numPr>
    </w:pPr>
  </w:style>
  <w:style w:type="paragraph" w:customStyle="1" w:styleId="WDRoman">
    <w:name w:val="WD Roman"/>
    <w:aliases w:val="Roman"/>
    <w:basedOn w:val="WDBullets"/>
    <w:qFormat/>
    <w:rsid w:val="00B47635"/>
    <w:pPr>
      <w:numPr>
        <w:numId w:val="30"/>
      </w:numPr>
      <w:ind w:left="1135" w:hanging="284"/>
    </w:pPr>
  </w:style>
  <w:style w:type="paragraph" w:styleId="Header">
    <w:name w:val="header"/>
    <w:link w:val="HeaderChar"/>
    <w:uiPriority w:val="99"/>
    <w:rsid w:val="00380EF2"/>
    <w:pPr>
      <w:tabs>
        <w:tab w:val="center" w:pos="284"/>
        <w:tab w:val="left" w:pos="680"/>
        <w:tab w:val="right" w:pos="9639"/>
      </w:tabs>
    </w:pPr>
    <w:rPr>
      <w:rFonts w:ascii="Segoe UI" w:hAnsi="Segoe UI"/>
      <w:color w:val="8A8B8D" w:themeColor="accent4"/>
      <w:sz w:val="14"/>
    </w:rPr>
  </w:style>
  <w:style w:type="character" w:customStyle="1" w:styleId="HeaderChar">
    <w:name w:val="Header Char"/>
    <w:basedOn w:val="DefaultParagraphFont"/>
    <w:link w:val="Header"/>
    <w:uiPriority w:val="99"/>
    <w:rsid w:val="00380EF2"/>
    <w:rPr>
      <w:rFonts w:ascii="Segoe UI" w:hAnsi="Segoe UI"/>
      <w:color w:val="8A8B8D" w:themeColor="accent4"/>
      <w:sz w:val="14"/>
    </w:rPr>
  </w:style>
  <w:style w:type="paragraph" w:styleId="Footer">
    <w:name w:val="footer"/>
    <w:link w:val="FooterChar"/>
    <w:uiPriority w:val="99"/>
    <w:rsid w:val="00FB5518"/>
    <w:pPr>
      <w:tabs>
        <w:tab w:val="center" w:pos="4513"/>
        <w:tab w:val="right" w:pos="9026"/>
      </w:tabs>
    </w:pPr>
    <w:rPr>
      <w:rFonts w:ascii="Segoe UI" w:hAnsi="Segoe UI"/>
      <w:color w:val="8A8B8D" w:themeColor="accent4"/>
      <w:sz w:val="14"/>
    </w:rPr>
  </w:style>
  <w:style w:type="character" w:customStyle="1" w:styleId="FooterChar">
    <w:name w:val="Footer Char"/>
    <w:basedOn w:val="DefaultParagraphFont"/>
    <w:link w:val="Footer"/>
    <w:uiPriority w:val="99"/>
    <w:rsid w:val="00FB5518"/>
    <w:rPr>
      <w:rFonts w:ascii="Segoe UI" w:hAnsi="Segoe UI"/>
      <w:color w:val="8A8B8D" w:themeColor="accent4"/>
      <w:sz w:val="14"/>
    </w:rPr>
  </w:style>
  <w:style w:type="paragraph" w:customStyle="1" w:styleId="WDIntro">
    <w:name w:val="WD Intro"/>
    <w:aliases w:val="Intro"/>
    <w:basedOn w:val="WDBody"/>
    <w:next w:val="WDBody"/>
    <w:qFormat/>
    <w:rsid w:val="00B90010"/>
    <w:pPr>
      <w:spacing w:after="240" w:line="320" w:lineRule="atLeast"/>
    </w:pPr>
    <w:rPr>
      <w:color w:val="2DBDB6"/>
      <w:sz w:val="24"/>
    </w:rPr>
  </w:style>
  <w:style w:type="table" w:styleId="TableGrid">
    <w:name w:val="Table Grid"/>
    <w:basedOn w:val="TableNormal"/>
    <w:uiPriority w:val="59"/>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Table">
    <w:name w:val="WD Table"/>
    <w:aliases w:val="Table Content,AFW Table"/>
    <w:basedOn w:val="WDBody"/>
    <w:qFormat/>
    <w:rsid w:val="001A602D"/>
    <w:pPr>
      <w:spacing w:after="0" w:line="240" w:lineRule="auto"/>
    </w:pPr>
    <w:rPr>
      <w:sz w:val="16"/>
    </w:rPr>
  </w:style>
  <w:style w:type="table" w:customStyle="1" w:styleId="WoodEISUKReportTable">
    <w:name w:val="Wood E&amp;IS UK Report Table"/>
    <w:basedOn w:val="TableNormal"/>
    <w:uiPriority w:val="99"/>
    <w:qFormat/>
    <w:rsid w:val="008B0D5C"/>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paragraph" w:customStyle="1" w:styleId="WDTableTitle">
    <w:name w:val="WD Table Title"/>
    <w:basedOn w:val="Heading4"/>
    <w:rsid w:val="001A602D"/>
    <w:pPr>
      <w:tabs>
        <w:tab w:val="left" w:pos="1134"/>
      </w:tabs>
      <w:spacing w:after="160"/>
    </w:pPr>
    <w:rPr>
      <w:rFonts w:eastAsia="Times New Roman"/>
      <w:lang w:eastAsia="en-GB"/>
    </w:rPr>
  </w:style>
  <w:style w:type="table" w:styleId="LightList-Accent2">
    <w:name w:val="Light List Accent 2"/>
    <w:basedOn w:val="TableNormal"/>
    <w:uiPriority w:val="61"/>
    <w:rsid w:val="001A602D"/>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paragraph" w:customStyle="1" w:styleId="WDFigureTitle">
    <w:name w:val="WD Figure Title"/>
    <w:basedOn w:val="WDTableTitle"/>
    <w:next w:val="WDBody"/>
    <w:rsid w:val="001A602D"/>
  </w:style>
  <w:style w:type="paragraph" w:styleId="BalloonText">
    <w:name w:val="Balloon Text"/>
    <w:basedOn w:val="Normal"/>
    <w:link w:val="BalloonTextChar"/>
    <w:uiPriority w:val="99"/>
    <w:semiHidden/>
    <w:unhideWhenUsed/>
    <w:rsid w:val="001A602D"/>
    <w:rPr>
      <w:rFonts w:ascii="Tahoma" w:hAnsi="Tahoma" w:cs="Tahoma"/>
      <w:sz w:val="16"/>
      <w:szCs w:val="16"/>
    </w:rPr>
  </w:style>
  <w:style w:type="character" w:customStyle="1" w:styleId="BalloonTextChar">
    <w:name w:val="Balloon Text Char"/>
    <w:basedOn w:val="DefaultParagraphFont"/>
    <w:link w:val="BalloonText"/>
    <w:uiPriority w:val="99"/>
    <w:semiHidden/>
    <w:rsid w:val="00D63CB0"/>
    <w:rPr>
      <w:rFonts w:ascii="Tahoma" w:hAnsi="Tahoma" w:cs="Tahoma"/>
      <w:sz w:val="16"/>
      <w:szCs w:val="16"/>
    </w:rPr>
  </w:style>
  <w:style w:type="paragraph" w:customStyle="1" w:styleId="WDBodySmall">
    <w:name w:val="WD Body Small"/>
    <w:aliases w:val="Body Small,AFW Body Small"/>
    <w:basedOn w:val="WDBody"/>
    <w:qFormat/>
    <w:rsid w:val="001A602D"/>
    <w:pPr>
      <w:spacing w:after="0" w:line="240" w:lineRule="auto"/>
    </w:pPr>
    <w:rPr>
      <w:sz w:val="16"/>
    </w:rPr>
  </w:style>
  <w:style w:type="paragraph" w:customStyle="1" w:styleId="WDReleaseHeadings">
    <w:name w:val="WD Release Headings"/>
    <w:basedOn w:val="WDBody"/>
    <w:next w:val="WDBodySmall"/>
    <w:rsid w:val="00AB54F9"/>
    <w:pPr>
      <w:pBdr>
        <w:top w:val="single" w:sz="2" w:space="1" w:color="36353F" w:themeColor="text1"/>
      </w:pBdr>
      <w:spacing w:before="480" w:after="80" w:line="240" w:lineRule="auto"/>
    </w:pPr>
    <w:rPr>
      <w:b/>
      <w:color w:val="884C91" w:themeColor="text2"/>
    </w:rPr>
  </w:style>
  <w:style w:type="paragraph" w:customStyle="1" w:styleId="Heading1NoNumber">
    <w:name w:val="Heading 1 No Number"/>
    <w:next w:val="WDBody"/>
    <w:rsid w:val="008E3D8D"/>
    <w:pPr>
      <w:pageBreakBefore/>
      <w:spacing w:after="480"/>
    </w:pPr>
    <w:rPr>
      <w:rFonts w:ascii="Segoe UI" w:eastAsiaTheme="majorEastAsia" w:hAnsi="Segoe UI" w:cstheme="majorBidi"/>
      <w:b/>
      <w:bCs/>
      <w:color w:val="884C91"/>
      <w:sz w:val="40"/>
      <w:szCs w:val="28"/>
    </w:rPr>
  </w:style>
  <w:style w:type="paragraph" w:styleId="TOC2">
    <w:name w:val="toc 2"/>
    <w:basedOn w:val="WDBody"/>
    <w:next w:val="WDBody"/>
    <w:autoRedefine/>
    <w:uiPriority w:val="39"/>
    <w:unhideWhenUsed/>
    <w:rsid w:val="001A602D"/>
    <w:pPr>
      <w:tabs>
        <w:tab w:val="left" w:pos="851"/>
        <w:tab w:val="right" w:pos="9639"/>
      </w:tabs>
      <w:spacing w:before="80" w:after="0" w:line="240" w:lineRule="auto"/>
      <w:ind w:left="851" w:hanging="851"/>
    </w:pPr>
  </w:style>
  <w:style w:type="paragraph" w:styleId="TOC1">
    <w:name w:val="toc 1"/>
    <w:basedOn w:val="WDBody"/>
    <w:next w:val="WDBody"/>
    <w:autoRedefine/>
    <w:uiPriority w:val="39"/>
    <w:unhideWhenUsed/>
    <w:rsid w:val="008E3D8D"/>
    <w:pPr>
      <w:tabs>
        <w:tab w:val="left" w:pos="1760"/>
        <w:tab w:val="right" w:pos="9639"/>
      </w:tabs>
      <w:spacing w:before="360" w:after="120" w:line="240" w:lineRule="auto"/>
      <w:ind w:left="851" w:hanging="851"/>
    </w:pPr>
    <w:rPr>
      <w:b/>
      <w:noProof/>
      <w:color w:val="884C91"/>
      <w:sz w:val="28"/>
    </w:rPr>
  </w:style>
  <w:style w:type="paragraph" w:styleId="TOC3">
    <w:name w:val="toc 3"/>
    <w:basedOn w:val="WDBody"/>
    <w:next w:val="WDBody"/>
    <w:autoRedefine/>
    <w:uiPriority w:val="39"/>
    <w:unhideWhenUsed/>
    <w:rsid w:val="001A602D"/>
    <w:pPr>
      <w:tabs>
        <w:tab w:val="right" w:pos="9639"/>
      </w:tabs>
      <w:spacing w:after="0" w:line="240" w:lineRule="auto"/>
      <w:ind w:left="851"/>
    </w:pPr>
    <w:rPr>
      <w:sz w:val="16"/>
    </w:rPr>
  </w:style>
  <w:style w:type="character" w:styleId="Hyperlink">
    <w:name w:val="Hyperlink"/>
    <w:basedOn w:val="DefaultParagraphFont"/>
    <w:uiPriority w:val="99"/>
    <w:unhideWhenUsed/>
    <w:rsid w:val="007660A9"/>
    <w:rPr>
      <w:color w:val="2DBDB6" w:themeColor="accent2"/>
      <w:u w:val="single"/>
    </w:rPr>
  </w:style>
  <w:style w:type="paragraph" w:customStyle="1" w:styleId="WDAppendixTitle">
    <w:name w:val="WD Appendix Title"/>
    <w:basedOn w:val="WDBody"/>
    <w:next w:val="WDBody"/>
    <w:rsid w:val="005D3DFA"/>
    <w:pPr>
      <w:keepNext/>
      <w:pageBreakBefore/>
      <w:numPr>
        <w:numId w:val="24"/>
      </w:numPr>
      <w:spacing w:after="520" w:line="240" w:lineRule="auto"/>
      <w:outlineLvl w:val="0"/>
    </w:pPr>
    <w:rPr>
      <w:rFonts w:eastAsia="Times New Roman" w:cs="Arial"/>
      <w:b/>
      <w:bCs/>
      <w:color w:val="884C91"/>
      <w:kern w:val="32"/>
      <w:sz w:val="40"/>
      <w:szCs w:val="40"/>
      <w:lang w:eastAsia="en-GB"/>
    </w:rPr>
  </w:style>
  <w:style w:type="paragraph" w:customStyle="1" w:styleId="WDCoverDate">
    <w:name w:val="WD Cover Date"/>
    <w:basedOn w:val="Normal"/>
    <w:rsid w:val="00FB5518"/>
    <w:rPr>
      <w:rFonts w:ascii="Segoe UI" w:hAnsi="Segoe UI"/>
      <w:color w:val="393C71"/>
      <w:sz w:val="20"/>
    </w:rPr>
  </w:style>
  <w:style w:type="paragraph" w:customStyle="1" w:styleId="WDCoverClient">
    <w:name w:val="WD Cover Client"/>
    <w:basedOn w:val="WDBody"/>
    <w:next w:val="WDCoverProject"/>
    <w:rsid w:val="007E63F7"/>
    <w:pPr>
      <w:spacing w:after="240" w:line="240" w:lineRule="auto"/>
    </w:pPr>
    <w:rPr>
      <w:color w:val="233845"/>
      <w:sz w:val="28"/>
    </w:rPr>
  </w:style>
  <w:style w:type="paragraph" w:customStyle="1" w:styleId="WDCoverProject">
    <w:name w:val="WD Cover Project"/>
    <w:basedOn w:val="WDBody"/>
    <w:next w:val="WDDocTitle"/>
    <w:rsid w:val="00FF6B50"/>
    <w:pPr>
      <w:spacing w:after="240" w:line="240" w:lineRule="auto"/>
    </w:pPr>
    <w:rPr>
      <w:b/>
      <w:color w:val="884C91" w:themeColor="text2"/>
      <w:sz w:val="40"/>
      <w:szCs w:val="40"/>
    </w:rPr>
  </w:style>
  <w:style w:type="paragraph" w:customStyle="1" w:styleId="WDDocTitle">
    <w:name w:val="WD Doc Title"/>
    <w:basedOn w:val="WDBody"/>
    <w:next w:val="WDBody"/>
    <w:rsid w:val="004E0E45"/>
    <w:pPr>
      <w:spacing w:line="240" w:lineRule="auto"/>
      <w:ind w:left="5670"/>
    </w:pPr>
    <w:rPr>
      <w:color w:val="233845"/>
      <w:sz w:val="28"/>
    </w:rPr>
  </w:style>
  <w:style w:type="paragraph" w:styleId="ListParagraph">
    <w:name w:val="List Paragraph"/>
    <w:basedOn w:val="Normal"/>
    <w:uiPriority w:val="34"/>
    <w:rsid w:val="00FB5518"/>
    <w:pPr>
      <w:spacing w:line="240" w:lineRule="atLeast"/>
      <w:ind w:left="720"/>
      <w:contextualSpacing/>
    </w:pPr>
    <w:rPr>
      <w:rFonts w:ascii="Segoe UI" w:hAnsi="Segoe UI"/>
      <w:sz w:val="20"/>
      <w:lang w:val="en-US"/>
    </w:rPr>
  </w:style>
  <w:style w:type="paragraph" w:styleId="TableofFigures">
    <w:name w:val="table of figures"/>
    <w:basedOn w:val="WDBody"/>
    <w:next w:val="Normal"/>
    <w:uiPriority w:val="99"/>
    <w:unhideWhenUsed/>
    <w:rsid w:val="008165F1"/>
    <w:pPr>
      <w:tabs>
        <w:tab w:val="left" w:pos="1985"/>
        <w:tab w:val="right" w:pos="9639"/>
      </w:tabs>
      <w:spacing w:after="0" w:line="240" w:lineRule="auto"/>
      <w:ind w:left="851"/>
    </w:pPr>
    <w:rPr>
      <w:sz w:val="16"/>
    </w:rPr>
  </w:style>
  <w:style w:type="character" w:styleId="PageNumber">
    <w:name w:val="page number"/>
    <w:basedOn w:val="DefaultParagraphFont"/>
    <w:rsid w:val="0077229A"/>
    <w:rPr>
      <w:rFonts w:ascii="Segoe UI" w:hAnsi="Segoe UI"/>
      <w:b/>
      <w:color w:val="FFFFFF" w:themeColor="background1"/>
      <w:sz w:val="20"/>
    </w:rPr>
  </w:style>
  <w:style w:type="paragraph" w:customStyle="1" w:styleId="WDDocRef">
    <w:name w:val="WD Doc Ref"/>
    <w:basedOn w:val="WDBodySmall"/>
    <w:rsid w:val="00EC7958"/>
  </w:style>
  <w:style w:type="character" w:styleId="FollowedHyperlink">
    <w:name w:val="FollowedHyperlink"/>
    <w:basedOn w:val="DefaultParagraphFont"/>
    <w:uiPriority w:val="99"/>
    <w:semiHidden/>
    <w:unhideWhenUsed/>
    <w:rsid w:val="002906D1"/>
    <w:rPr>
      <w:color w:val="8A8B8D" w:themeColor="accent4"/>
      <w:u w:val="single"/>
    </w:rPr>
  </w:style>
  <w:style w:type="table" w:styleId="TableGridLight">
    <w:name w:val="Grid Table Light"/>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WDBiblioTitle">
    <w:name w:val="WD Biblio Title"/>
    <w:rsid w:val="005D3DFA"/>
    <w:pPr>
      <w:spacing w:after="520"/>
    </w:pPr>
    <w:rPr>
      <w:rFonts w:ascii="Segoe UI" w:eastAsia="Times New Roman" w:hAnsi="Segoe UI" w:cs="Arial"/>
      <w:b/>
      <w:bCs/>
      <w:color w:val="884C91"/>
      <w:kern w:val="32"/>
      <w:sz w:val="40"/>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WDBiblioSubtitle">
    <w:name w:val="WD Biblio Subtitle"/>
    <w:rsid w:val="002B1821"/>
    <w:pPr>
      <w:spacing w:before="360" w:after="120"/>
    </w:pPr>
    <w:rPr>
      <w:rFonts w:ascii="Segoe UI" w:eastAsiaTheme="majorEastAsia" w:hAnsi="Segoe UI" w:cstheme="majorBidi"/>
      <w:b/>
      <w:bCs/>
      <w:color w:val="884C91"/>
      <w:szCs w:val="26"/>
    </w:rPr>
  </w:style>
  <w:style w:type="paragraph" w:styleId="FootnoteText">
    <w:name w:val="footnote text"/>
    <w:basedOn w:val="Normal"/>
    <w:link w:val="FootnoteTextChar"/>
    <w:uiPriority w:val="99"/>
    <w:semiHidden/>
    <w:unhideWhenUsed/>
    <w:rsid w:val="00E053FC"/>
    <w:rPr>
      <w:rFonts w:ascii="Segoe UI" w:hAnsi="Segoe UI"/>
      <w:sz w:val="18"/>
      <w:szCs w:val="20"/>
    </w:rPr>
  </w:style>
  <w:style w:type="character" w:customStyle="1" w:styleId="FootnoteTextChar">
    <w:name w:val="Footnote Text Char"/>
    <w:basedOn w:val="DefaultParagraphFont"/>
    <w:link w:val="FootnoteText"/>
    <w:uiPriority w:val="99"/>
    <w:semiHidden/>
    <w:rsid w:val="00E053FC"/>
    <w:rPr>
      <w:rFonts w:ascii="Segoe UI" w:hAnsi="Segoe UI"/>
      <w:sz w:val="18"/>
      <w:szCs w:val="20"/>
    </w:rPr>
  </w:style>
  <w:style w:type="character" w:styleId="FootnoteReference">
    <w:name w:val="footnote reference"/>
    <w:basedOn w:val="DefaultParagraphFont"/>
    <w:uiPriority w:val="99"/>
    <w:semiHidden/>
    <w:unhideWhenUsed/>
    <w:rsid w:val="00E053FC"/>
    <w:rPr>
      <w:vertAlign w:val="superscript"/>
    </w:rPr>
  </w:style>
  <w:style w:type="character" w:styleId="EndnoteReference">
    <w:name w:val="endnote reference"/>
    <w:semiHidden/>
    <w:rsid w:val="00AC380D"/>
    <w:rPr>
      <w:vertAlign w:val="superscript"/>
    </w:rPr>
  </w:style>
  <w:style w:type="character" w:styleId="CommentReference">
    <w:name w:val="annotation reference"/>
    <w:basedOn w:val="DefaultParagraphFont"/>
    <w:uiPriority w:val="99"/>
    <w:semiHidden/>
    <w:unhideWhenUsed/>
    <w:rsid w:val="000E7CEF"/>
    <w:rPr>
      <w:sz w:val="16"/>
      <w:szCs w:val="16"/>
    </w:rPr>
  </w:style>
  <w:style w:type="paragraph" w:styleId="CommentText">
    <w:name w:val="annotation text"/>
    <w:basedOn w:val="Normal"/>
    <w:link w:val="CommentTextChar"/>
    <w:uiPriority w:val="99"/>
    <w:unhideWhenUsed/>
    <w:rsid w:val="000E7CEF"/>
    <w:pPr>
      <w:spacing w:line="240" w:lineRule="auto"/>
    </w:pPr>
    <w:rPr>
      <w:sz w:val="20"/>
      <w:szCs w:val="20"/>
    </w:rPr>
  </w:style>
  <w:style w:type="character" w:customStyle="1" w:styleId="CommentTextChar">
    <w:name w:val="Comment Text Char"/>
    <w:basedOn w:val="DefaultParagraphFont"/>
    <w:link w:val="CommentText"/>
    <w:uiPriority w:val="99"/>
    <w:rsid w:val="000E7CE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E7CEF"/>
    <w:rPr>
      <w:b/>
      <w:bCs/>
    </w:rPr>
  </w:style>
  <w:style w:type="character" w:customStyle="1" w:styleId="CommentSubjectChar">
    <w:name w:val="Comment Subject Char"/>
    <w:basedOn w:val="CommentTextChar"/>
    <w:link w:val="CommentSubject"/>
    <w:uiPriority w:val="99"/>
    <w:semiHidden/>
    <w:rsid w:val="000E7CEF"/>
    <w:rPr>
      <w:rFonts w:ascii="Times New Roman" w:eastAsia="Times New Roman" w:hAnsi="Times New Roman" w:cs="Times New Roman"/>
      <w:b/>
      <w:bCs/>
      <w:sz w:val="20"/>
      <w:szCs w:val="20"/>
      <w:lang w:eastAsia="en-GB"/>
    </w:rPr>
  </w:style>
  <w:style w:type="paragraph" w:styleId="Revision">
    <w:name w:val="Revision"/>
    <w:hidden/>
    <w:uiPriority w:val="99"/>
    <w:semiHidden/>
    <w:rsid w:val="001F0F0A"/>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ood E&amp;IS UK">
      <a:dk1>
        <a:srgbClr val="36353F"/>
      </a:dk1>
      <a:lt1>
        <a:srgbClr val="FFFFFF"/>
      </a:lt1>
      <a:dk2>
        <a:srgbClr val="884C91"/>
      </a:dk2>
      <a:lt2>
        <a:srgbClr val="D8D8D8"/>
      </a:lt2>
      <a:accent1>
        <a:srgbClr val="88C540"/>
      </a:accent1>
      <a:accent2>
        <a:srgbClr val="2DBDB6"/>
      </a:accent2>
      <a:accent3>
        <a:srgbClr val="89E3DF"/>
      </a:accent3>
      <a:accent4>
        <a:srgbClr val="8A8B8D"/>
      </a:accent4>
      <a:accent5>
        <a:srgbClr val="FFFFFF"/>
      </a:accent5>
      <a:accent6>
        <a:srgbClr val="FFFFFF"/>
      </a:accent6>
      <a:hlink>
        <a:srgbClr val="FFFFFF"/>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CA62A24FEE15458B4A5CD204E280E0" ma:contentTypeVersion="15" ma:contentTypeDescription="Create a new document." ma:contentTypeScope="" ma:versionID="478fc6560127438afea7d02490683187">
  <xsd:schema xmlns:xsd="http://www.w3.org/2001/XMLSchema" xmlns:xs="http://www.w3.org/2001/XMLSchema" xmlns:p="http://schemas.microsoft.com/office/2006/metadata/properties" xmlns:ns2="8cfd20df-0b1e-4a16-9104-9ea24834b30c" xmlns:ns3="ad818262-8fe4-4a18-85af-ce7c86575b22" targetNamespace="http://schemas.microsoft.com/office/2006/metadata/properties" ma:root="true" ma:fieldsID="8034a0a77a313d8dcdcdb407c950823a" ns2:_="" ns3:_="">
    <xsd:import namespace="8cfd20df-0b1e-4a16-9104-9ea24834b30c"/>
    <xsd:import namespace="ad818262-8fe4-4a18-85af-ce7c86575b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d20df-0b1e-4a16-9104-9ea24834b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8262-8fe4-4a18-85af-ce7c86575b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d909572-15ed-4974-8073-1ad4c9ca93be}" ma:internalName="TaxCatchAll" ma:showField="CatchAllData" ma:web="ad818262-8fe4-4a18-85af-ce7c86575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ad818262-8fe4-4a18-85af-ce7c86575b22" xsi:nil="true"/>
    <lcf76f155ced4ddcb4097134ff3c332f xmlns="8cfd20df-0b1e-4a16-9104-9ea24834b30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910F8C-C07C-46FB-9B26-62A4B70A6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d20df-0b1e-4a16-9104-9ea24834b30c"/>
    <ds:schemaRef ds:uri="ad818262-8fe4-4a18-85af-ce7c86575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6FFBF5-6A80-42D9-8815-5B070F570772}">
  <ds:schemaRefs>
    <ds:schemaRef ds:uri="http://schemas.openxmlformats.org/officeDocument/2006/bibliography"/>
  </ds:schemaRefs>
</ds:datastoreItem>
</file>

<file path=customXml/itemProps3.xml><?xml version="1.0" encoding="utf-8"?>
<ds:datastoreItem xmlns:ds="http://schemas.openxmlformats.org/officeDocument/2006/customXml" ds:itemID="{F0BB031B-8596-480F-95C0-044FD82ED52E}">
  <ds:schemaRefs>
    <ds:schemaRef ds:uri="8cfd20df-0b1e-4a16-9104-9ea24834b30c"/>
    <ds:schemaRef ds:uri="http://schemas.microsoft.com/office/infopath/2007/PartnerControls"/>
    <ds:schemaRef ds:uri="http://purl.org/dc/terms/"/>
    <ds:schemaRef ds:uri="ad818262-8fe4-4a18-85af-ce7c86575b22"/>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499B615-DB5B-4320-B369-66DA7FBA6A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16</Pages>
  <Words>5165</Words>
  <Characters>29445</Characters>
  <Application>Microsoft Office Word</Application>
  <DocSecurity>2</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Wood Environment &amp; Infrastructure Solutions UK Limited</Company>
  <LinksUpToDate>false</LinksUpToDate>
  <CharactersWithSpaces>34541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SD.03f  Ashfield Local Plan 2023 to 2040: Regulation 19 Pre-Submission Draft  Sustainability Appraisal Report Appendix E: Appraisal of strategic housing growth options</dc:title>
  <dc:creator>Williamson, Andrew</dc:creator>
  <cp:lastModifiedBy>Sharon.Simcox</cp:lastModifiedBy>
  <cp:revision>33</cp:revision>
  <cp:lastPrinted>2020-03-31T13:36:00Z</cp:lastPrinted>
  <dcterms:created xsi:type="dcterms:W3CDTF">2020-03-30T08:37:00Z</dcterms:created>
  <dcterms:modified xsi:type="dcterms:W3CDTF">2024-05-02T10:26:00Z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0x0101004DCA62A24FEE15458B4A5CD204E280E0</vt:lpwstr>
  </property>
</Properties>
</file>