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015C1" w14:textId="157AD5FD" w:rsidR="00F92590" w:rsidRDefault="00F92590" w:rsidP="00F92590">
      <w:pPr>
        <w:pStyle w:val="BodyText"/>
        <w:ind w:left="41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A3080B9" wp14:editId="51C6FD51">
            <wp:extent cx="1090005" cy="431673"/>
            <wp:effectExtent l="0" t="0" r="0" b="0"/>
            <wp:docPr id="1" name="image1.png" descr="Ashfield District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0005" cy="431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F4575" w14:textId="77777777" w:rsidR="00F92590" w:rsidRDefault="00F92590" w:rsidP="00F92590">
      <w:pPr>
        <w:pStyle w:val="BodyText"/>
        <w:spacing w:before="6"/>
        <w:rPr>
          <w:rFonts w:ascii="Times New Roman"/>
          <w:sz w:val="27"/>
        </w:rPr>
      </w:pPr>
    </w:p>
    <w:p w14:paraId="3BD88A1F" w14:textId="77777777" w:rsidR="00F92590" w:rsidRDefault="00F92590" w:rsidP="00F92590">
      <w:pPr>
        <w:pStyle w:val="Title"/>
      </w:pPr>
      <w:r>
        <w:rPr>
          <w:spacing w:val="-2"/>
        </w:rPr>
        <w:t>DISCLAIMER</w:t>
      </w:r>
    </w:p>
    <w:p w14:paraId="7D37A152" w14:textId="77777777" w:rsidR="00F92590" w:rsidRDefault="00F92590" w:rsidP="00F92590">
      <w:pPr>
        <w:pStyle w:val="BodyText"/>
        <w:rPr>
          <w:b/>
          <w:sz w:val="30"/>
        </w:rPr>
      </w:pPr>
    </w:p>
    <w:p w14:paraId="5A34D3BA" w14:textId="77777777" w:rsidR="00F92590" w:rsidRDefault="00F92590" w:rsidP="00F92590">
      <w:pPr>
        <w:pStyle w:val="BodyText"/>
        <w:spacing w:before="7"/>
        <w:rPr>
          <w:b/>
          <w:sz w:val="43"/>
        </w:rPr>
      </w:pPr>
    </w:p>
    <w:p w14:paraId="37AB7A09" w14:textId="236CD173" w:rsidR="00F92590" w:rsidRDefault="00F92590" w:rsidP="00F92590">
      <w:pPr>
        <w:pStyle w:val="BodyText"/>
        <w:ind w:left="117"/>
      </w:pPr>
      <w:r>
        <w:t>This</w:t>
      </w:r>
      <w:r>
        <w:rPr>
          <w:spacing w:val="-3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parts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accessible</w:t>
      </w:r>
      <w:r>
        <w:rPr>
          <w:spacing w:val="-1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adaptive</w:t>
      </w:r>
      <w:r>
        <w:rPr>
          <w:spacing w:val="-3"/>
        </w:rPr>
        <w:t xml:space="preserve"> </w:t>
      </w:r>
      <w:r>
        <w:rPr>
          <w:spacing w:val="-2"/>
        </w:rPr>
        <w:t>technology.</w:t>
      </w:r>
    </w:p>
    <w:p w14:paraId="48758196" w14:textId="77777777" w:rsidR="00F92590" w:rsidRDefault="00F92590" w:rsidP="00F92590">
      <w:pPr>
        <w:pStyle w:val="BodyText"/>
        <w:rPr>
          <w:sz w:val="26"/>
        </w:rPr>
      </w:pPr>
    </w:p>
    <w:p w14:paraId="5EF93AEC" w14:textId="77777777" w:rsidR="00F92590" w:rsidRDefault="00F92590" w:rsidP="00F92590">
      <w:pPr>
        <w:pStyle w:val="BodyText"/>
        <w:rPr>
          <w:sz w:val="26"/>
        </w:rPr>
      </w:pPr>
    </w:p>
    <w:p w14:paraId="1A564B00" w14:textId="77777777" w:rsidR="00F92590" w:rsidRDefault="00F92590" w:rsidP="00F92590">
      <w:pPr>
        <w:pStyle w:val="BodyText"/>
        <w:spacing w:before="1"/>
        <w:rPr>
          <w:sz w:val="21"/>
        </w:rPr>
      </w:pPr>
    </w:p>
    <w:p w14:paraId="7B87FB9D" w14:textId="77777777" w:rsidR="00F92590" w:rsidRDefault="00F92590" w:rsidP="00F92590">
      <w:pPr>
        <w:pStyle w:val="BodyText"/>
        <w:spacing w:line="276" w:lineRule="auto"/>
        <w:ind w:left="117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require</w:t>
      </w:r>
      <w:r>
        <w:rPr>
          <w:spacing w:val="-4"/>
        </w:rPr>
        <w:t xml:space="preserve"> </w:t>
      </w:r>
      <w:r>
        <w:t>assistance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accessing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content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document,</w:t>
      </w:r>
      <w:r>
        <w:rPr>
          <w:spacing w:val="-2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contact us</w:t>
      </w:r>
      <w:r>
        <w:rPr>
          <w:spacing w:val="-2"/>
        </w:rPr>
        <w:t xml:space="preserve"> </w:t>
      </w:r>
      <w:r>
        <w:rPr>
          <w:color w:val="090909"/>
        </w:rPr>
        <w:t xml:space="preserve">and quote the document name and the web page you </w:t>
      </w:r>
      <w:proofErr w:type="gramStart"/>
      <w:r>
        <w:rPr>
          <w:color w:val="090909"/>
        </w:rPr>
        <w:t>found</w:t>
      </w:r>
      <w:proofErr w:type="gramEnd"/>
      <w:r>
        <w:rPr>
          <w:color w:val="090909"/>
        </w:rPr>
        <w:t xml:space="preserve"> it on:</w:t>
      </w:r>
    </w:p>
    <w:p w14:paraId="2ACCB437" w14:textId="77777777" w:rsidR="00F92590" w:rsidRDefault="00F92590" w:rsidP="00F92590">
      <w:pPr>
        <w:pStyle w:val="BodyText"/>
        <w:spacing w:before="7"/>
        <w:rPr>
          <w:sz w:val="20"/>
        </w:rPr>
      </w:pPr>
    </w:p>
    <w:p w14:paraId="0A2A7754" w14:textId="1A42DDA1" w:rsidR="00F92590" w:rsidRPr="00F874BD" w:rsidRDefault="00F92590" w:rsidP="00F92590">
      <w:pPr>
        <w:pStyle w:val="ListParagraph"/>
        <w:widowControl w:val="0"/>
        <w:numPr>
          <w:ilvl w:val="0"/>
          <w:numId w:val="2"/>
        </w:numPr>
        <w:tabs>
          <w:tab w:val="left" w:pos="838"/>
          <w:tab w:val="left" w:pos="839"/>
        </w:tabs>
        <w:autoSpaceDE w:val="0"/>
        <w:autoSpaceDN w:val="0"/>
        <w:spacing w:before="12" w:after="0" w:line="240" w:lineRule="auto"/>
        <w:ind w:firstLine="0"/>
        <w:contextualSpacing w:val="0"/>
        <w:jc w:val="left"/>
      </w:pPr>
      <w:r w:rsidRPr="00F874BD">
        <w:t>email:</w:t>
      </w:r>
      <w:r w:rsidRPr="00F874BD">
        <w:rPr>
          <w:spacing w:val="-3"/>
        </w:rPr>
        <w:t xml:space="preserve"> </w:t>
      </w:r>
      <w:r w:rsidRPr="00F874BD">
        <w:t>Regeneration</w:t>
      </w:r>
      <w:r w:rsidRPr="00F874BD">
        <w:rPr>
          <w:spacing w:val="-2"/>
        </w:rPr>
        <w:t xml:space="preserve"> </w:t>
      </w:r>
      <w:r>
        <w:t>–</w:t>
      </w:r>
      <w:r w:rsidRPr="00F874BD">
        <w:rPr>
          <w:spacing w:val="-2"/>
        </w:rPr>
        <w:t xml:space="preserve"> </w:t>
      </w:r>
      <w:hyperlink r:id="rId10" w:history="1">
        <w:r w:rsidR="000946E4" w:rsidRPr="00C67521">
          <w:rPr>
            <w:rStyle w:val="Hyperlink"/>
            <w:spacing w:val="-2"/>
          </w:rPr>
          <w:t>place@ashfield.gov.uk</w:t>
        </w:r>
      </w:hyperlink>
    </w:p>
    <w:p w14:paraId="411F0A0B" w14:textId="24640FE5" w:rsidR="00F92590" w:rsidRDefault="00F92590" w:rsidP="007A420E"/>
    <w:p w14:paraId="12C7E224" w14:textId="77777777" w:rsidR="00F92590" w:rsidRDefault="00F92590">
      <w:pPr>
        <w:sectPr w:rsidR="00F92590" w:rsidSect="00BD4241">
          <w:pgSz w:w="11906" w:h="16838"/>
          <w:pgMar w:top="1440" w:right="1077" w:bottom="1440" w:left="1077" w:header="709" w:footer="709" w:gutter="0"/>
          <w:cols w:space="708"/>
          <w:docGrid w:linePitch="360"/>
        </w:sectPr>
      </w:pPr>
    </w:p>
    <w:p w14:paraId="1EC5E476" w14:textId="62186694" w:rsidR="00F92590" w:rsidRDefault="00DD6154">
      <w:r>
        <w:rPr>
          <w:noProof/>
        </w:rPr>
        <w:lastRenderedPageBreak/>
        <w:drawing>
          <wp:inline distT="0" distB="0" distL="0" distR="0" wp14:anchorId="5D242FAE" wp14:editId="3BC7468C">
            <wp:extent cx="8767445" cy="6192520"/>
            <wp:effectExtent l="0" t="0" r="0" b="0"/>
            <wp:docPr id="841232318" name="Picture 2" descr="A map detailing the intended changes being made to Hucknall Leisure Centre Car Park regarding the External Lighting and CCTV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232318" name="Picture 2" descr="A map detailing the intended changes being made to Hucknall Leisure Centre Car Park regarding the External Lighting and CCTV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7445" cy="619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EABC9" w14:textId="7F40FA9C" w:rsidR="00F04E82" w:rsidRPr="00F04E82" w:rsidRDefault="00F04E82" w:rsidP="00F04E82">
      <w:pPr>
        <w:sectPr w:rsidR="00F04E82" w:rsidRPr="00F04E82" w:rsidSect="00F92590">
          <w:pgSz w:w="16838" w:h="11906" w:orient="landscape"/>
          <w:pgMar w:top="1077" w:right="1440" w:bottom="1077" w:left="1440" w:header="709" w:footer="709" w:gutter="0"/>
          <w:cols w:space="708"/>
          <w:docGrid w:linePitch="360"/>
        </w:sectPr>
      </w:pPr>
    </w:p>
    <w:p w14:paraId="3422127D" w14:textId="25846F64" w:rsidR="00B749CF" w:rsidRDefault="003A16D4" w:rsidP="000A1A9C">
      <w:pPr>
        <w:rPr>
          <w:u w:val="single"/>
        </w:rPr>
      </w:pPr>
      <w:r w:rsidRPr="000946E4">
        <w:rPr>
          <w:u w:val="single"/>
        </w:rPr>
        <w:lastRenderedPageBreak/>
        <w:t xml:space="preserve">Hucknall Leisure Centre </w:t>
      </w:r>
      <w:r w:rsidR="00B70395" w:rsidRPr="000946E4">
        <w:rPr>
          <w:u w:val="single"/>
        </w:rPr>
        <w:t>car park</w:t>
      </w:r>
      <w:r w:rsidR="008D41C6" w:rsidRPr="000946E4">
        <w:rPr>
          <w:u w:val="single"/>
        </w:rPr>
        <w:t xml:space="preserve"> </w:t>
      </w:r>
      <w:r w:rsidR="000A1A9C">
        <w:rPr>
          <w:u w:val="single"/>
        </w:rPr>
        <w:t>External Lighting and CCTV</w:t>
      </w:r>
    </w:p>
    <w:p w14:paraId="1671A18C" w14:textId="27293415" w:rsidR="000A1A9C" w:rsidRDefault="000A1A9C" w:rsidP="000A1A9C">
      <w:r w:rsidRPr="000A1A9C">
        <w:t>The plan shows the external lighting and CCTV plan for the proposed car park.</w:t>
      </w:r>
      <w:r>
        <w:t xml:space="preserve"> The are </w:t>
      </w:r>
      <w:r w:rsidR="00CD798C">
        <w:t>twenty-one</w:t>
      </w:r>
      <w:r>
        <w:t xml:space="preserve"> new 5/6m high LED light columns. Five Nottingham County Council (NCC) existing lighting columns to be retained. Seven existing light columns to be removed and replaced. </w:t>
      </w:r>
      <w:r w:rsidR="00394896">
        <w:t>Existing CCTV will be removed and replaced with three new CCTV cameras.</w:t>
      </w:r>
    </w:p>
    <w:p w14:paraId="5E9FF1D4" w14:textId="5C714940" w:rsidR="00CD798C" w:rsidRDefault="00CD798C" w:rsidP="000A1A9C">
      <w:r>
        <w:t>The plans show:</w:t>
      </w:r>
    </w:p>
    <w:p w14:paraId="76787AA7" w14:textId="11831B6B" w:rsidR="00CD798C" w:rsidRDefault="00CD798C" w:rsidP="00CD798C">
      <w:pPr>
        <w:pStyle w:val="ListParagraph"/>
        <w:numPr>
          <w:ilvl w:val="0"/>
          <w:numId w:val="6"/>
        </w:numPr>
      </w:pPr>
      <w:r>
        <w:t>Children’s play area</w:t>
      </w:r>
    </w:p>
    <w:p w14:paraId="6BF7DCF8" w14:textId="6E822C6C" w:rsidR="00CD798C" w:rsidRDefault="00CD798C" w:rsidP="00CD798C">
      <w:pPr>
        <w:pStyle w:val="ListParagraph"/>
        <w:numPr>
          <w:ilvl w:val="0"/>
          <w:numId w:val="6"/>
        </w:numPr>
      </w:pPr>
      <w:r>
        <w:t>Existing light column retained</w:t>
      </w:r>
    </w:p>
    <w:p w14:paraId="78B92397" w14:textId="64D81553" w:rsidR="00CD798C" w:rsidRDefault="00CD798C" w:rsidP="00CD798C">
      <w:pPr>
        <w:pStyle w:val="ListParagraph"/>
        <w:numPr>
          <w:ilvl w:val="0"/>
          <w:numId w:val="6"/>
        </w:numPr>
      </w:pPr>
      <w:r w:rsidRPr="00CD798C">
        <w:t>Existing building CCTV &amp; emergency</w:t>
      </w:r>
      <w:r>
        <w:t xml:space="preserve"> </w:t>
      </w:r>
      <w:r w:rsidRPr="00CD798C">
        <w:t>lighting retained</w:t>
      </w:r>
    </w:p>
    <w:p w14:paraId="191F410D" w14:textId="4170635F" w:rsidR="00394896" w:rsidRDefault="00394896" w:rsidP="00CD798C">
      <w:pPr>
        <w:pStyle w:val="ListParagraph"/>
        <w:numPr>
          <w:ilvl w:val="0"/>
          <w:numId w:val="6"/>
        </w:numPr>
      </w:pPr>
      <w:r>
        <w:t>New car park</w:t>
      </w:r>
    </w:p>
    <w:p w14:paraId="2E901E21" w14:textId="136755AC" w:rsidR="00394896" w:rsidRDefault="00394896" w:rsidP="00CD798C">
      <w:pPr>
        <w:pStyle w:val="ListParagraph"/>
        <w:numPr>
          <w:ilvl w:val="0"/>
          <w:numId w:val="6"/>
        </w:numPr>
      </w:pPr>
      <w:r>
        <w:t>New access road</w:t>
      </w:r>
    </w:p>
    <w:p w14:paraId="2248DB68" w14:textId="6EAD05FE" w:rsidR="00394896" w:rsidRDefault="00394896" w:rsidP="00CD798C">
      <w:pPr>
        <w:pStyle w:val="ListParagraph"/>
        <w:numPr>
          <w:ilvl w:val="0"/>
          <w:numId w:val="6"/>
        </w:numPr>
      </w:pPr>
      <w:r>
        <w:t xml:space="preserve">Coach </w:t>
      </w:r>
      <w:proofErr w:type="gramStart"/>
      <w:r>
        <w:t>drop</w:t>
      </w:r>
      <w:proofErr w:type="gramEnd"/>
      <w:r>
        <w:t xml:space="preserve"> off </w:t>
      </w:r>
    </w:p>
    <w:p w14:paraId="6E4DFA5F" w14:textId="12670B57" w:rsidR="00394896" w:rsidRDefault="00394896" w:rsidP="00CD798C">
      <w:pPr>
        <w:pStyle w:val="ListParagraph"/>
        <w:numPr>
          <w:ilvl w:val="0"/>
          <w:numId w:val="6"/>
        </w:numPr>
      </w:pPr>
      <w:proofErr w:type="spellStart"/>
      <w:r>
        <w:t>Linby</w:t>
      </w:r>
      <w:proofErr w:type="spellEnd"/>
      <w:r>
        <w:t xml:space="preserve"> Road</w:t>
      </w:r>
    </w:p>
    <w:p w14:paraId="0280CC28" w14:textId="78336522" w:rsidR="00394896" w:rsidRDefault="00394896" w:rsidP="00CD798C">
      <w:pPr>
        <w:pStyle w:val="ListParagraph"/>
        <w:numPr>
          <w:ilvl w:val="0"/>
          <w:numId w:val="6"/>
        </w:numPr>
      </w:pPr>
      <w:r>
        <w:t>Footpath/cycleway</w:t>
      </w:r>
    </w:p>
    <w:p w14:paraId="49E8C418" w14:textId="5387CE44" w:rsidR="00394896" w:rsidRDefault="00394896" w:rsidP="00394896">
      <w:pPr>
        <w:pStyle w:val="ListParagraph"/>
        <w:numPr>
          <w:ilvl w:val="0"/>
          <w:numId w:val="6"/>
        </w:numPr>
      </w:pPr>
      <w:r w:rsidRPr="00394896">
        <w:t>Existing 10m high</w:t>
      </w:r>
      <w:r>
        <w:t xml:space="preserve"> </w:t>
      </w:r>
      <w:r w:rsidRPr="00394896">
        <w:t>floodlights &amp; CCTV</w:t>
      </w:r>
      <w:r>
        <w:t xml:space="preserve"> r</w:t>
      </w:r>
      <w:r w:rsidRPr="00394896">
        <w:t>emoved</w:t>
      </w:r>
    </w:p>
    <w:p w14:paraId="42F9ED22" w14:textId="132334FC" w:rsidR="00394896" w:rsidRDefault="00394896" w:rsidP="00394896">
      <w:pPr>
        <w:pStyle w:val="ListParagraph"/>
        <w:numPr>
          <w:ilvl w:val="0"/>
          <w:numId w:val="6"/>
        </w:numPr>
      </w:pPr>
      <w:r w:rsidRPr="00394896">
        <w:t>Existing NCC footpath / cycleway</w:t>
      </w:r>
      <w:r>
        <w:t xml:space="preserve"> </w:t>
      </w:r>
      <w:r w:rsidRPr="00394896">
        <w:t>lighting columns (Off Site)</w:t>
      </w:r>
    </w:p>
    <w:p w14:paraId="48CA35B9" w14:textId="1438DD52" w:rsidR="00394896" w:rsidRDefault="00394896" w:rsidP="00394896">
      <w:pPr>
        <w:pStyle w:val="ListParagraph"/>
        <w:numPr>
          <w:ilvl w:val="0"/>
          <w:numId w:val="6"/>
        </w:numPr>
      </w:pPr>
      <w:r w:rsidRPr="00394896">
        <w:t>Existing NCC Highway lighting column (Off Site)</w:t>
      </w:r>
    </w:p>
    <w:p w14:paraId="6C4D51FA" w14:textId="5B4EEAB4" w:rsidR="00394896" w:rsidRDefault="00394896" w:rsidP="00394896">
      <w:pPr>
        <w:pStyle w:val="ListParagraph"/>
        <w:numPr>
          <w:ilvl w:val="0"/>
          <w:numId w:val="6"/>
        </w:numPr>
      </w:pPr>
      <w:r>
        <w:t>Crossing place</w:t>
      </w:r>
    </w:p>
    <w:p w14:paraId="6C063E85" w14:textId="4C767F84" w:rsidR="00E855CC" w:rsidRDefault="00394896" w:rsidP="00E855CC">
      <w:pPr>
        <w:pStyle w:val="ListParagraph"/>
        <w:numPr>
          <w:ilvl w:val="0"/>
          <w:numId w:val="6"/>
        </w:numPr>
      </w:pPr>
      <w:r>
        <w:t>Cycle Shelter</w:t>
      </w:r>
    </w:p>
    <w:p w14:paraId="11B308B3" w14:textId="440EE0B6" w:rsidR="00E855CC" w:rsidRDefault="00E855CC" w:rsidP="00E855CC">
      <w:pPr>
        <w:pStyle w:val="ListParagraph"/>
        <w:numPr>
          <w:ilvl w:val="0"/>
          <w:numId w:val="6"/>
        </w:numPr>
      </w:pPr>
      <w:r>
        <w:t>Opus column</w:t>
      </w:r>
    </w:p>
    <w:p w14:paraId="75C64A32" w14:textId="027D8917" w:rsidR="00E855CC" w:rsidRDefault="00E855CC" w:rsidP="00E855CC">
      <w:pPr>
        <w:pStyle w:val="ListParagraph"/>
        <w:numPr>
          <w:ilvl w:val="0"/>
          <w:numId w:val="6"/>
        </w:numPr>
      </w:pPr>
      <w:r>
        <w:t>Opus column Vertical Spigot</w:t>
      </w:r>
    </w:p>
    <w:p w14:paraId="2F7A1C57" w14:textId="63BA9C0E" w:rsidR="00E855CC" w:rsidRDefault="00E855CC" w:rsidP="00E855CC">
      <w:pPr>
        <w:pStyle w:val="ListParagraph"/>
        <w:numPr>
          <w:ilvl w:val="0"/>
          <w:numId w:val="6"/>
        </w:numPr>
      </w:pPr>
      <w:r>
        <w:t>Bollards</w:t>
      </w:r>
    </w:p>
    <w:p w14:paraId="203A7BC1" w14:textId="60A7CDE9" w:rsidR="00E855CC" w:rsidRDefault="00E855CC" w:rsidP="00E855CC">
      <w:pPr>
        <w:pStyle w:val="ListParagraph"/>
        <w:numPr>
          <w:ilvl w:val="0"/>
          <w:numId w:val="6"/>
        </w:numPr>
      </w:pPr>
      <w:r>
        <w:t>Sign</w:t>
      </w:r>
    </w:p>
    <w:p w14:paraId="50B255C8" w14:textId="5EDE7EEC" w:rsidR="00E855CC" w:rsidRDefault="006025EB" w:rsidP="00E855CC">
      <w:pPr>
        <w:pStyle w:val="ListParagraph"/>
        <w:numPr>
          <w:ilvl w:val="0"/>
          <w:numId w:val="6"/>
        </w:numPr>
      </w:pPr>
      <w:r>
        <w:t>View A</w:t>
      </w:r>
    </w:p>
    <w:p w14:paraId="67D227B1" w14:textId="4D4623C7" w:rsidR="006025EB" w:rsidRDefault="006025EB" w:rsidP="00E855CC">
      <w:pPr>
        <w:pStyle w:val="ListParagraph"/>
        <w:numPr>
          <w:ilvl w:val="0"/>
          <w:numId w:val="6"/>
        </w:numPr>
      </w:pPr>
      <w:r>
        <w:t>View B</w:t>
      </w:r>
    </w:p>
    <w:p w14:paraId="603C5E6F" w14:textId="116C4FA9" w:rsidR="006025EB" w:rsidRDefault="006025EB" w:rsidP="00E855CC">
      <w:pPr>
        <w:pStyle w:val="ListParagraph"/>
        <w:numPr>
          <w:ilvl w:val="0"/>
          <w:numId w:val="6"/>
        </w:numPr>
      </w:pPr>
      <w:r>
        <w:t>View C</w:t>
      </w:r>
    </w:p>
    <w:p w14:paraId="3347E5C9" w14:textId="126E2F67" w:rsidR="006025EB" w:rsidRDefault="006025EB" w:rsidP="00E855CC">
      <w:pPr>
        <w:pStyle w:val="ListParagraph"/>
        <w:numPr>
          <w:ilvl w:val="0"/>
          <w:numId w:val="6"/>
        </w:numPr>
      </w:pPr>
      <w:r>
        <w:t>Main Entrance</w:t>
      </w:r>
    </w:p>
    <w:p w14:paraId="25088273" w14:textId="77777777" w:rsidR="006025EB" w:rsidRPr="006025EB" w:rsidRDefault="006025EB" w:rsidP="006025EB">
      <w:pPr>
        <w:pStyle w:val="ListParagraph"/>
        <w:numPr>
          <w:ilvl w:val="0"/>
          <w:numId w:val="6"/>
        </w:numPr>
      </w:pPr>
      <w:r w:rsidRPr="006025EB">
        <w:t>Existing Lighting Columns to be removed / replaced</w:t>
      </w:r>
    </w:p>
    <w:p w14:paraId="52814247" w14:textId="77777777" w:rsidR="006025EB" w:rsidRPr="006025EB" w:rsidRDefault="006025EB" w:rsidP="006025EB">
      <w:pPr>
        <w:pStyle w:val="ListParagraph"/>
        <w:numPr>
          <w:ilvl w:val="0"/>
          <w:numId w:val="6"/>
        </w:numPr>
      </w:pPr>
      <w:r w:rsidRPr="006025EB">
        <w:t>Existing NCC Lighting Columns to be retained</w:t>
      </w:r>
    </w:p>
    <w:p w14:paraId="43D88917" w14:textId="77777777" w:rsidR="006025EB" w:rsidRPr="006025EB" w:rsidRDefault="006025EB" w:rsidP="006025EB">
      <w:pPr>
        <w:pStyle w:val="ListParagraph"/>
        <w:numPr>
          <w:ilvl w:val="0"/>
          <w:numId w:val="6"/>
        </w:numPr>
      </w:pPr>
      <w:r w:rsidRPr="006025EB">
        <w:t>New 5 / 6m high LED Lighting Columns</w:t>
      </w:r>
    </w:p>
    <w:p w14:paraId="58F122A5" w14:textId="352B9C45" w:rsidR="00E855CC" w:rsidRDefault="006025EB" w:rsidP="00E855CC">
      <w:pPr>
        <w:pStyle w:val="ListParagraph"/>
        <w:numPr>
          <w:ilvl w:val="0"/>
          <w:numId w:val="6"/>
        </w:numPr>
      </w:pPr>
      <w:r w:rsidRPr="006025EB">
        <w:t>3D Image viewpoint</w:t>
      </w:r>
    </w:p>
    <w:p w14:paraId="3617A521" w14:textId="77777777" w:rsidR="006025EB" w:rsidRDefault="006025EB" w:rsidP="00E855CC"/>
    <w:p w14:paraId="185B12A0" w14:textId="00A755F5" w:rsidR="000A1A9C" w:rsidRPr="000A1A9C" w:rsidRDefault="000A1A9C" w:rsidP="000A1A9C"/>
    <w:sectPr w:rsidR="000A1A9C" w:rsidRPr="000A1A9C" w:rsidSect="00F92590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96BC1"/>
    <w:multiLevelType w:val="hybridMultilevel"/>
    <w:tmpl w:val="18F85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34861"/>
    <w:multiLevelType w:val="hybridMultilevel"/>
    <w:tmpl w:val="EEC20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67BD7"/>
    <w:multiLevelType w:val="hybridMultilevel"/>
    <w:tmpl w:val="8B3E3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34F09"/>
    <w:multiLevelType w:val="hybridMultilevel"/>
    <w:tmpl w:val="7ED646F2"/>
    <w:lvl w:ilvl="0" w:tplc="41408B64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90909"/>
        <w:w w:val="99"/>
        <w:sz w:val="20"/>
        <w:szCs w:val="20"/>
        <w:lang w:val="en-US" w:eastAsia="en-US" w:bidi="ar-SA"/>
      </w:rPr>
    </w:lvl>
    <w:lvl w:ilvl="1" w:tplc="EEE0CD08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ar-SA"/>
      </w:rPr>
    </w:lvl>
    <w:lvl w:ilvl="2" w:tplc="4FBC43E6">
      <w:numFmt w:val="bullet"/>
      <w:lvlText w:val="•"/>
      <w:lvlJc w:val="left"/>
      <w:pPr>
        <w:ind w:left="2665" w:hanging="360"/>
      </w:pPr>
      <w:rPr>
        <w:rFonts w:hint="default"/>
        <w:lang w:val="en-US" w:eastAsia="en-US" w:bidi="ar-SA"/>
      </w:rPr>
    </w:lvl>
    <w:lvl w:ilvl="3" w:tplc="282461BC">
      <w:numFmt w:val="bullet"/>
      <w:lvlText w:val="•"/>
      <w:lvlJc w:val="left"/>
      <w:pPr>
        <w:ind w:left="3577" w:hanging="360"/>
      </w:pPr>
      <w:rPr>
        <w:rFonts w:hint="default"/>
        <w:lang w:val="en-US" w:eastAsia="en-US" w:bidi="ar-SA"/>
      </w:rPr>
    </w:lvl>
    <w:lvl w:ilvl="4" w:tplc="EAF201CC">
      <w:numFmt w:val="bullet"/>
      <w:lvlText w:val="•"/>
      <w:lvlJc w:val="left"/>
      <w:pPr>
        <w:ind w:left="4490" w:hanging="360"/>
      </w:pPr>
      <w:rPr>
        <w:rFonts w:hint="default"/>
        <w:lang w:val="en-US" w:eastAsia="en-US" w:bidi="ar-SA"/>
      </w:rPr>
    </w:lvl>
    <w:lvl w:ilvl="5" w:tplc="36C0DEE4">
      <w:numFmt w:val="bullet"/>
      <w:lvlText w:val="•"/>
      <w:lvlJc w:val="left"/>
      <w:pPr>
        <w:ind w:left="5403" w:hanging="360"/>
      </w:pPr>
      <w:rPr>
        <w:rFonts w:hint="default"/>
        <w:lang w:val="en-US" w:eastAsia="en-US" w:bidi="ar-SA"/>
      </w:rPr>
    </w:lvl>
    <w:lvl w:ilvl="6" w:tplc="895C22BC">
      <w:numFmt w:val="bullet"/>
      <w:lvlText w:val="•"/>
      <w:lvlJc w:val="left"/>
      <w:pPr>
        <w:ind w:left="6315" w:hanging="360"/>
      </w:pPr>
      <w:rPr>
        <w:rFonts w:hint="default"/>
        <w:lang w:val="en-US" w:eastAsia="en-US" w:bidi="ar-SA"/>
      </w:rPr>
    </w:lvl>
    <w:lvl w:ilvl="7" w:tplc="E7B6BC70">
      <w:numFmt w:val="bullet"/>
      <w:lvlText w:val="•"/>
      <w:lvlJc w:val="left"/>
      <w:pPr>
        <w:ind w:left="7228" w:hanging="360"/>
      </w:pPr>
      <w:rPr>
        <w:rFonts w:hint="default"/>
        <w:lang w:val="en-US" w:eastAsia="en-US" w:bidi="ar-SA"/>
      </w:rPr>
    </w:lvl>
    <w:lvl w:ilvl="8" w:tplc="C9929734">
      <w:numFmt w:val="bullet"/>
      <w:lvlText w:val="•"/>
      <w:lvlJc w:val="left"/>
      <w:pPr>
        <w:ind w:left="814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0DC40FA"/>
    <w:multiLevelType w:val="hybridMultilevel"/>
    <w:tmpl w:val="0644B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193272"/>
    <w:multiLevelType w:val="hybridMultilevel"/>
    <w:tmpl w:val="51966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153254">
    <w:abstractNumId w:val="4"/>
  </w:num>
  <w:num w:numId="2" w16cid:durableId="935594860">
    <w:abstractNumId w:val="3"/>
  </w:num>
  <w:num w:numId="3" w16cid:durableId="8532276">
    <w:abstractNumId w:val="2"/>
  </w:num>
  <w:num w:numId="4" w16cid:durableId="1395087106">
    <w:abstractNumId w:val="0"/>
  </w:num>
  <w:num w:numId="5" w16cid:durableId="1907842243">
    <w:abstractNumId w:val="5"/>
  </w:num>
  <w:num w:numId="6" w16cid:durableId="1853297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0E"/>
    <w:rsid w:val="000946E4"/>
    <w:rsid w:val="000A1A9C"/>
    <w:rsid w:val="000C050C"/>
    <w:rsid w:val="000C1CD0"/>
    <w:rsid w:val="001038AE"/>
    <w:rsid w:val="001E3766"/>
    <w:rsid w:val="002405E0"/>
    <w:rsid w:val="0029040F"/>
    <w:rsid w:val="00296C93"/>
    <w:rsid w:val="00394896"/>
    <w:rsid w:val="003A16D4"/>
    <w:rsid w:val="004B4870"/>
    <w:rsid w:val="0055739B"/>
    <w:rsid w:val="006025EB"/>
    <w:rsid w:val="00627899"/>
    <w:rsid w:val="00683F65"/>
    <w:rsid w:val="006C6C42"/>
    <w:rsid w:val="006F4CA2"/>
    <w:rsid w:val="00733ABD"/>
    <w:rsid w:val="00765A00"/>
    <w:rsid w:val="007A420E"/>
    <w:rsid w:val="007C70F0"/>
    <w:rsid w:val="00812E34"/>
    <w:rsid w:val="008B1360"/>
    <w:rsid w:val="008D41C6"/>
    <w:rsid w:val="00915F1F"/>
    <w:rsid w:val="00981C9E"/>
    <w:rsid w:val="00AB3AD5"/>
    <w:rsid w:val="00AD358E"/>
    <w:rsid w:val="00B70395"/>
    <w:rsid w:val="00B749CF"/>
    <w:rsid w:val="00BD4241"/>
    <w:rsid w:val="00C71EB0"/>
    <w:rsid w:val="00CD0D27"/>
    <w:rsid w:val="00CD798C"/>
    <w:rsid w:val="00D410F5"/>
    <w:rsid w:val="00D75E6E"/>
    <w:rsid w:val="00DB5DD8"/>
    <w:rsid w:val="00DD6154"/>
    <w:rsid w:val="00E540B7"/>
    <w:rsid w:val="00E5743B"/>
    <w:rsid w:val="00E855CC"/>
    <w:rsid w:val="00EB5BA1"/>
    <w:rsid w:val="00EB63A3"/>
    <w:rsid w:val="00F04E82"/>
    <w:rsid w:val="00F707A7"/>
    <w:rsid w:val="00F92590"/>
    <w:rsid w:val="00FE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63EE"/>
  <w15:chartTrackingRefBased/>
  <w15:docId w15:val="{A2436F73-2CE7-414F-A943-FBD58420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20E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420E"/>
    <w:pPr>
      <w:keepNext/>
      <w:keepLines/>
      <w:spacing w:before="320" w:after="40"/>
      <w:outlineLvl w:val="0"/>
    </w:pPr>
    <w:rPr>
      <w:rFonts w:eastAsiaTheme="majorEastAsia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420E"/>
    <w:pPr>
      <w:keepNext/>
      <w:keepLines/>
      <w:spacing w:before="120" w:after="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420E"/>
    <w:pPr>
      <w:keepNext/>
      <w:keepLines/>
      <w:spacing w:before="120" w:after="0"/>
      <w:outlineLvl w:val="2"/>
    </w:pPr>
    <w:rPr>
      <w:rFonts w:eastAsiaTheme="majorEastAsia" w:cstheme="majorBidi"/>
      <w:spacing w:val="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D4241"/>
    <w:pPr>
      <w:keepNext/>
      <w:keepLines/>
      <w:spacing w:before="120" w:after="0"/>
      <w:outlineLvl w:val="3"/>
    </w:pPr>
    <w:rPr>
      <w:rFonts w:eastAsiaTheme="majorEastAsia" w:cstheme="majorBidi"/>
      <w:i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D4241"/>
    <w:pPr>
      <w:keepNext/>
      <w:keepLines/>
      <w:spacing w:before="120" w:after="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D4241"/>
    <w:pPr>
      <w:keepNext/>
      <w:keepLines/>
      <w:spacing w:before="120" w:after="0"/>
      <w:outlineLvl w:val="5"/>
    </w:pPr>
    <w:rPr>
      <w:rFonts w:eastAsiaTheme="majorEastAsia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7A420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7A420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7A420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20E"/>
    <w:rPr>
      <w:rFonts w:ascii="Arial" w:eastAsiaTheme="majorEastAsia" w:hAnsi="Arial" w:cstheme="majorBidi"/>
      <w:b/>
      <w:bCs/>
      <w:caps/>
      <w:spacing w:val="4"/>
      <w:sz w:val="28"/>
      <w:szCs w:val="28"/>
    </w:rPr>
  </w:style>
  <w:style w:type="paragraph" w:styleId="NoSpacing">
    <w:name w:val="No Spacing"/>
    <w:uiPriority w:val="1"/>
    <w:qFormat/>
    <w:rsid w:val="007A420E"/>
    <w:pPr>
      <w:spacing w:after="0" w:line="240" w:lineRule="auto"/>
    </w:pPr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A420E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A420E"/>
    <w:rPr>
      <w:rFonts w:ascii="Arial" w:eastAsiaTheme="majorEastAsia" w:hAnsi="Arial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D4241"/>
    <w:rPr>
      <w:rFonts w:ascii="Arial" w:eastAsiaTheme="majorEastAsia" w:hAnsi="Arial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4241"/>
    <w:rPr>
      <w:rFonts w:ascii="Arial" w:eastAsiaTheme="majorEastAsia" w:hAnsi="Arial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241"/>
    <w:rPr>
      <w:rFonts w:ascii="Arial" w:eastAsiaTheme="majorEastAsia" w:hAnsi="Arial" w:cstheme="majorBidi"/>
      <w:b/>
      <w:bCs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A420E"/>
    <w:pPr>
      <w:spacing w:after="0" w:line="240" w:lineRule="auto"/>
      <w:contextualSpacing/>
      <w:jc w:val="center"/>
    </w:pPr>
    <w:rPr>
      <w:rFonts w:eastAsiaTheme="majorEastAsia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A420E"/>
    <w:rPr>
      <w:rFonts w:ascii="Arial" w:eastAsiaTheme="majorEastAsia" w:hAnsi="Arial" w:cstheme="majorBidi"/>
      <w:b/>
      <w:bCs/>
      <w:spacing w:val="-7"/>
      <w:sz w:val="48"/>
      <w:szCs w:val="4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A420E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20E"/>
    <w:pPr>
      <w:numPr>
        <w:ilvl w:val="1"/>
      </w:numPr>
      <w:spacing w:after="240"/>
      <w:jc w:val="center"/>
    </w:pPr>
    <w:rPr>
      <w:rFonts w:eastAsiaTheme="majorEastAsia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A420E"/>
    <w:rPr>
      <w:rFonts w:ascii="Arial" w:eastAsiaTheme="majorEastAsia" w:hAnsi="Arial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A420E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A420E"/>
    <w:rPr>
      <w:i/>
      <w:iCs/>
      <w:color w:val="auto"/>
    </w:rPr>
  </w:style>
  <w:style w:type="paragraph" w:styleId="ListParagraph">
    <w:name w:val="List Paragraph"/>
    <w:basedOn w:val="Normal"/>
    <w:uiPriority w:val="1"/>
    <w:qFormat/>
    <w:rsid w:val="007A420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A420E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A420E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20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20E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7A420E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A420E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A420E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A420E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7A420E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420E"/>
    <w:pPr>
      <w:outlineLvl w:val="9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7A420E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20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20E"/>
    <w:rPr>
      <w:rFonts w:eastAsiaTheme="majorEastAsia" w:cstheme="majorBidi"/>
      <w:color w:val="272727" w:themeColor="text1" w:themeTint="D8"/>
      <w:sz w:val="24"/>
    </w:rPr>
  </w:style>
  <w:style w:type="paragraph" w:styleId="BodyText">
    <w:name w:val="Body Text"/>
    <w:basedOn w:val="Normal"/>
    <w:link w:val="BodyTextChar"/>
    <w:uiPriority w:val="1"/>
    <w:qFormat/>
    <w:rsid w:val="007A420E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kern w:val="0"/>
      <w:sz w:val="23"/>
      <w:szCs w:val="23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A420E"/>
    <w:rPr>
      <w:rFonts w:ascii="Arial" w:eastAsia="Arial" w:hAnsi="Arial" w:cs="Arial"/>
      <w:kern w:val="0"/>
      <w:sz w:val="23"/>
      <w:szCs w:val="23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925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0" Type="http://schemas.openxmlformats.org/officeDocument/2006/relationships/hyperlink" Target="mailto:place@ashfield.gov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023204d-9544-4e77-a895-09c7656c012b">
      <Terms xmlns="http://schemas.microsoft.com/office/infopath/2007/PartnerControls"/>
    </lcf76f155ced4ddcb4097134ff3c332f>
    <TaxCatchAll xmlns="169edc12-09cc-415d-b591-8d5669d1dbc8"/>
    <Image xmlns="e023204d-9544-4e77-a895-09c7656c012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5F7B2BE268004A85901982C1E5083E" ma:contentTypeVersion="22" ma:contentTypeDescription="Create a new document." ma:contentTypeScope="" ma:versionID="323b42370d21cec061512f8cea813f1c">
  <xsd:schema xmlns:xsd="http://www.w3.org/2001/XMLSchema" xmlns:xs="http://www.w3.org/2001/XMLSchema" xmlns:p="http://schemas.microsoft.com/office/2006/metadata/properties" xmlns:ns1="http://schemas.microsoft.com/sharepoint/v3" xmlns:ns2="e023204d-9544-4e77-a895-09c7656c012b" xmlns:ns3="169edc12-09cc-415d-b591-8d5669d1dbc8" targetNamespace="http://schemas.microsoft.com/office/2006/metadata/properties" ma:root="true" ma:fieldsID="3052fd537eb15adfba1d6f0b22453ecd" ns1:_="" ns2:_="" ns3:_="">
    <xsd:import namespace="http://schemas.microsoft.com/sharepoint/v3"/>
    <xsd:import namespace="e023204d-9544-4e77-a895-09c7656c012b"/>
    <xsd:import namespace="169edc12-09cc-415d-b591-8d5669d1d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Imag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3204d-9544-4e77-a895-09c7656c0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f959667-1536-4b48-9132-ec5df543b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edc12-09cc-415d-b591-8d5669d1d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d16b50e-8472-49da-b722-62249bbcaac2}" ma:internalName="TaxCatchAll" ma:showField="CatchAllData" ma:web="169edc12-09cc-415d-b591-8d5669d1db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BCBB5-FF25-4885-989F-83698018D2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159E9-D8E4-4DCE-91C9-896F360A02EB}">
  <ds:schemaRefs>
    <ds:schemaRef ds:uri="http://schemas.microsoft.com/office/2006/metadata/properties"/>
    <ds:schemaRef ds:uri="169edc12-09cc-415d-b591-8d5669d1dbc8"/>
    <ds:schemaRef ds:uri="http://schemas.microsoft.com/sharepoint/v3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e023204d-9544-4e77-a895-09c7656c012b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39CD050-E200-4B5F-8EB8-62C6C5B1F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23204d-9544-4e77-a895-09c7656c012b"/>
    <ds:schemaRef ds:uri="169edc12-09cc-415d-b591-8d5669d1d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F9F2B6-0273-465A-AA05-60BE59EE0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211</Words>
  <Characters>1159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Ashfield District Council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Abbie.Smith</dc:creator>
  <cp:keywords/>
  <dc:description/>
  <cp:lastModifiedBy>Jake.Dalton</cp:lastModifiedBy>
  <cp:revision>10</cp:revision>
  <dcterms:created xsi:type="dcterms:W3CDTF">2025-12-09T14:16:00Z</dcterms:created>
  <dcterms:modified xsi:type="dcterms:W3CDTF">2025-12-12T16:06:00Z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0x010100905F7B2BE268004A85901982C1E5083E</vt:lpwstr>
  </property>
  <property fmtid="{D5CDD505-2E9C-101B-9397-08002B2CF9AE}" pid="3" name="MediaServiceImageTags">
    <vt:lpwstr/>
  </property>
</Properties>
</file>