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BF37" w14:textId="77777777" w:rsidR="00224F07" w:rsidRPr="00AC4B6A" w:rsidRDefault="00224F07" w:rsidP="009666A1">
      <w:pPr>
        <w:rPr>
          <w:rFonts w:cs="Arial"/>
        </w:rPr>
      </w:pPr>
    </w:p>
    <w:p w14:paraId="55B39771" w14:textId="591AFB77" w:rsidR="00224F07" w:rsidRDefault="009666A1" w:rsidP="00224F07">
      <w:pPr>
        <w:jc w:val="center"/>
        <w:rPr>
          <w:noProof/>
        </w:rPr>
      </w:pPr>
      <w:r w:rsidRPr="00F1784B">
        <w:rPr>
          <w:noProof/>
        </w:rPr>
        <w:drawing>
          <wp:inline distT="0" distB="0" distL="0" distR="0" wp14:anchorId="50064550" wp14:editId="5A2FED93">
            <wp:extent cx="2431920" cy="1005840"/>
            <wp:effectExtent l="0" t="0" r="6985" b="381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1920" cy="1005840"/>
                    </a:xfrm>
                    <a:prstGeom prst="rect">
                      <a:avLst/>
                    </a:prstGeom>
                    <a:noFill/>
                    <a:ln>
                      <a:noFill/>
                    </a:ln>
                  </pic:spPr>
                </pic:pic>
              </a:graphicData>
            </a:graphic>
          </wp:inline>
        </w:drawing>
      </w:r>
    </w:p>
    <w:p w14:paraId="6B2D07FD" w14:textId="77777777" w:rsidR="00122169" w:rsidRDefault="00DD0C0A" w:rsidP="00122169">
      <w:pPr>
        <w:pStyle w:val="Heading1"/>
        <w:jc w:val="center"/>
        <w:rPr>
          <w:rFonts w:cs="Arial"/>
          <w:b/>
          <w:i w:val="0"/>
          <w:sz w:val="28"/>
          <w:szCs w:val="28"/>
        </w:rPr>
      </w:pPr>
      <w:r>
        <w:rPr>
          <w:rFonts w:cs="Arial"/>
          <w:b/>
          <w:i w:val="0"/>
          <w:sz w:val="28"/>
          <w:szCs w:val="28"/>
        </w:rPr>
        <w:t xml:space="preserve">Full </w:t>
      </w:r>
      <w:r w:rsidR="007553C9" w:rsidRPr="00AC4B6A">
        <w:rPr>
          <w:rFonts w:cs="Arial"/>
          <w:b/>
          <w:i w:val="0"/>
          <w:sz w:val="28"/>
          <w:szCs w:val="28"/>
        </w:rPr>
        <w:t>E</w:t>
      </w:r>
      <w:r>
        <w:rPr>
          <w:rFonts w:cs="Arial"/>
          <w:b/>
          <w:i w:val="0"/>
          <w:sz w:val="28"/>
          <w:szCs w:val="28"/>
        </w:rPr>
        <w:t>quality Impact Assessment (EIA)</w:t>
      </w:r>
      <w:r w:rsidR="00C01811">
        <w:rPr>
          <w:rFonts w:cs="Arial"/>
          <w:b/>
          <w:i w:val="0"/>
          <w:sz w:val="28"/>
          <w:szCs w:val="28"/>
        </w:rPr>
        <w:t xml:space="preserve"> </w:t>
      </w:r>
    </w:p>
    <w:p w14:paraId="25877140" w14:textId="77777777" w:rsidR="00122169" w:rsidRDefault="00122169" w:rsidP="00122169">
      <w:pPr>
        <w:rPr>
          <w:rFonts w:cs="Arial"/>
          <w:lang w:eastAsia="en-US"/>
        </w:rPr>
      </w:pPr>
      <w:r w:rsidRPr="00122169">
        <w:rPr>
          <w:rFonts w:cs="Arial"/>
          <w:lang w:eastAsia="en-US"/>
        </w:rPr>
        <w:t xml:space="preserve">Impact </w:t>
      </w:r>
      <w:r>
        <w:rPr>
          <w:rFonts w:cs="Arial"/>
          <w:lang w:eastAsia="en-US"/>
        </w:rPr>
        <w:t>assessment should be considered in the full range of functions, activities and decisions that the organisation is responsible for.  Their purpose is to analyse policies and practices to ensure that they do not discriminate or disadvantage people.  They must be relevant and proportionate to the level of changes and impact and where potential for disadvantage is identified they should demonstrate plans to eliminate.</w:t>
      </w:r>
    </w:p>
    <w:p w14:paraId="0AC2358A" w14:textId="77777777" w:rsidR="00DD0C0A" w:rsidRDefault="00DD0C0A" w:rsidP="00122169">
      <w:pPr>
        <w:rPr>
          <w:rFonts w:cs="Arial"/>
          <w:lang w:eastAsia="en-US"/>
        </w:rPr>
      </w:pPr>
      <w:r>
        <w:rPr>
          <w:rFonts w:cs="Arial"/>
          <w:lang w:eastAsia="en-US"/>
        </w:rPr>
        <w:t>Complete a full equality impact assessment where there is a potential risk of disadvantage to groups/individuals representative of the protected characteristics.</w:t>
      </w:r>
    </w:p>
    <w:p w14:paraId="578CB7AA" w14:textId="01B3D212" w:rsidR="00F4730E" w:rsidRPr="00122169" w:rsidRDefault="009666A1" w:rsidP="009666A1">
      <w:pPr>
        <w:pStyle w:val="Questiontext"/>
        <w:rPr>
          <w:lang w:eastAsia="en-US"/>
        </w:rPr>
      </w:pPr>
      <w:r w:rsidRPr="00792E59">
        <w:t>1. Which Function</w:t>
      </w:r>
      <w:r>
        <w:t>/policy</w:t>
      </w:r>
      <w:r w:rsidRPr="00792E59">
        <w:t xml:space="preserve"> are you assessing?</w:t>
      </w:r>
    </w:p>
    <w:p w14:paraId="4C6EC801" w14:textId="2A8FF804" w:rsidR="007553C9" w:rsidRDefault="00F6763B" w:rsidP="009666A1">
      <w:r>
        <w:t>Homelessness and Rough Sleeping Prevention Strategy 2024-2029</w:t>
      </w:r>
    </w:p>
    <w:p w14:paraId="7F972517" w14:textId="5E4A5A9C" w:rsidR="009666A1" w:rsidRDefault="009666A1" w:rsidP="009666A1">
      <w:pPr>
        <w:pStyle w:val="Questiontext"/>
      </w:pPr>
      <w:r w:rsidRPr="00792E59">
        <w:t>2</w:t>
      </w:r>
      <w:r w:rsidRPr="00792E59">
        <w:rPr>
          <w:shd w:val="clear" w:color="auto" w:fill="F2DBDB"/>
        </w:rPr>
        <w:t>. Who is responsible for this Function</w:t>
      </w:r>
      <w:r>
        <w:rPr>
          <w:shd w:val="clear" w:color="auto" w:fill="F2DBDB"/>
        </w:rPr>
        <w:t>/policy</w:t>
      </w:r>
      <w:r w:rsidRPr="00792E59">
        <w:rPr>
          <w:shd w:val="clear" w:color="auto" w:fill="F2DBDB"/>
        </w:rPr>
        <w:t>? (Manager and Sect</w:t>
      </w:r>
      <w:r>
        <w:rPr>
          <w:shd w:val="clear" w:color="auto" w:fill="F2DBDB"/>
        </w:rPr>
        <w:t>ion)</w:t>
      </w:r>
    </w:p>
    <w:p w14:paraId="285D0E61" w14:textId="06F176C5" w:rsidR="00F6763B" w:rsidRDefault="00F6763B" w:rsidP="00F6763B">
      <w:pPr>
        <w:spacing w:before="0" w:after="0"/>
        <w:rPr>
          <w:rFonts w:cs="Arial"/>
          <w:color w:val="auto"/>
        </w:rPr>
      </w:pPr>
      <w:r w:rsidRPr="00C92E33">
        <w:rPr>
          <w:rFonts w:cs="Arial"/>
          <w:color w:val="auto"/>
        </w:rPr>
        <w:t xml:space="preserve">John Bennett – Executive Director of </w:t>
      </w:r>
      <w:r>
        <w:rPr>
          <w:rFonts w:cs="Arial"/>
          <w:color w:val="auto"/>
        </w:rPr>
        <w:t>P</w:t>
      </w:r>
      <w:r w:rsidRPr="00C92E33">
        <w:rPr>
          <w:rFonts w:cs="Arial"/>
          <w:color w:val="auto"/>
        </w:rPr>
        <w:t>lace</w:t>
      </w:r>
    </w:p>
    <w:p w14:paraId="40CDEDA5" w14:textId="4BEEDF90" w:rsidR="009666A1" w:rsidRDefault="00F6763B" w:rsidP="00F6763B">
      <w:pPr>
        <w:spacing w:before="0" w:after="0"/>
      </w:pPr>
      <w:r>
        <w:rPr>
          <w:rFonts w:cs="Arial"/>
          <w:color w:val="auto"/>
        </w:rPr>
        <w:t>Phil Warrington – Assistant Director</w:t>
      </w:r>
      <w:r w:rsidR="005158AA">
        <w:rPr>
          <w:rFonts w:cs="Arial"/>
          <w:color w:val="auto"/>
        </w:rPr>
        <w:t xml:space="preserve"> </w:t>
      </w:r>
      <w:r>
        <w:rPr>
          <w:rFonts w:cs="Arial"/>
          <w:color w:val="auto"/>
        </w:rPr>
        <w:t>- Strategic Housing</w:t>
      </w:r>
    </w:p>
    <w:p w14:paraId="4648BD7A" w14:textId="584A07B1" w:rsidR="009666A1" w:rsidRDefault="009666A1" w:rsidP="009666A1">
      <w:pPr>
        <w:pStyle w:val="Questiontext"/>
      </w:pPr>
      <w:r w:rsidRPr="00792E59">
        <w:t xml:space="preserve">3. </w:t>
      </w:r>
      <w:r>
        <w:t>What changes are you proposing to this service?</w:t>
      </w:r>
    </w:p>
    <w:p w14:paraId="322388E0" w14:textId="32163C4A" w:rsidR="00F6763B" w:rsidRDefault="00F6763B" w:rsidP="00F6763B">
      <w:r>
        <w:t xml:space="preserve">The Homelessness and Rough Sleeping Prevention Strategy 2024-2029 replaces the previous strategy </w:t>
      </w:r>
      <w:r w:rsidR="005158AA">
        <w:t>which covered</w:t>
      </w:r>
      <w:r>
        <w:t xml:space="preserve"> the period 2019-2024.</w:t>
      </w:r>
    </w:p>
    <w:p w14:paraId="13523655" w14:textId="4483118E" w:rsidR="00F6763B" w:rsidRDefault="00F6763B" w:rsidP="00F6763B">
      <w:r>
        <w:t>The aims of the previous strategy were:</w:t>
      </w:r>
    </w:p>
    <w:p w14:paraId="210F33EB" w14:textId="77777777" w:rsidR="00F6763B" w:rsidRDefault="00F6763B" w:rsidP="00F6763B">
      <w:pPr>
        <w:pStyle w:val="ListParagraph"/>
        <w:numPr>
          <w:ilvl w:val="0"/>
          <w:numId w:val="3"/>
        </w:numPr>
      </w:pPr>
      <w:r>
        <w:t>Prevent as many residents as possible from becoming homeless</w:t>
      </w:r>
    </w:p>
    <w:p w14:paraId="546C6F73" w14:textId="77777777" w:rsidR="00F6763B" w:rsidRDefault="00F6763B" w:rsidP="00F6763B">
      <w:pPr>
        <w:pStyle w:val="ListParagraph"/>
        <w:numPr>
          <w:ilvl w:val="0"/>
          <w:numId w:val="3"/>
        </w:numPr>
      </w:pPr>
      <w:r>
        <w:lastRenderedPageBreak/>
        <w:t>Ensure options are available to ensure no one has to sleep rough other than through personal choice</w:t>
      </w:r>
    </w:p>
    <w:p w14:paraId="5BFF87FE" w14:textId="77777777" w:rsidR="00F6763B" w:rsidRDefault="00F6763B" w:rsidP="00F6763B">
      <w:pPr>
        <w:pStyle w:val="ListParagraph"/>
        <w:numPr>
          <w:ilvl w:val="0"/>
          <w:numId w:val="3"/>
        </w:numPr>
      </w:pPr>
      <w:r>
        <w:t>Help as many residents as possible to move seamlessly from one home to another without the need for emergency or temporary accommodation</w:t>
      </w:r>
    </w:p>
    <w:p w14:paraId="4102EB05" w14:textId="76E8CCA3" w:rsidR="00F6763B" w:rsidRDefault="00F6763B" w:rsidP="00F6763B">
      <w:pPr>
        <w:pStyle w:val="ListParagraph"/>
        <w:numPr>
          <w:ilvl w:val="0"/>
          <w:numId w:val="3"/>
        </w:numPr>
      </w:pPr>
      <w:r>
        <w:t>Provide a high quality service that customers indicate satisfaction with.</w:t>
      </w:r>
    </w:p>
    <w:p w14:paraId="0908252D" w14:textId="77777777" w:rsidR="00F6763B" w:rsidRDefault="00F6763B" w:rsidP="009666A1"/>
    <w:p w14:paraId="7B52C735" w14:textId="779778F4" w:rsidR="009666A1" w:rsidRDefault="00F6763B" w:rsidP="009666A1">
      <w:r>
        <w:t>The priorities of the 2024-2029 strategy are:</w:t>
      </w:r>
    </w:p>
    <w:p w14:paraId="3A821008" w14:textId="77777777" w:rsidR="00F6763B" w:rsidRPr="00730148" w:rsidRDefault="00F6763B" w:rsidP="00F6763B">
      <w:pPr>
        <w:numPr>
          <w:ilvl w:val="0"/>
          <w:numId w:val="2"/>
        </w:numPr>
        <w:spacing w:before="0" w:after="160" w:line="252" w:lineRule="auto"/>
      </w:pPr>
      <w:r w:rsidRPr="00730148">
        <w:t>Prevent as many residents as possible from becoming homeless, with a particular focus on th</w:t>
      </w:r>
      <w:r>
        <w:t>os</w:t>
      </w:r>
      <w:r w:rsidRPr="00730148">
        <w:t>e</w:t>
      </w:r>
      <w:r>
        <w:t xml:space="preserve"> becoming homeless from a private rented sector tenancy or as a result of</w:t>
      </w:r>
      <w:r w:rsidRPr="00730148">
        <w:t xml:space="preserve"> domestic abuse</w:t>
      </w:r>
    </w:p>
    <w:p w14:paraId="2AADD075" w14:textId="1886DEA1" w:rsidR="00F6763B" w:rsidRPr="00730148" w:rsidRDefault="00F6763B" w:rsidP="00F6763B">
      <w:pPr>
        <w:numPr>
          <w:ilvl w:val="0"/>
          <w:numId w:val="2"/>
        </w:numPr>
        <w:spacing w:before="0" w:after="160" w:line="252" w:lineRule="auto"/>
      </w:pPr>
      <w:r w:rsidRPr="00730148">
        <w:t>End rough sleeping</w:t>
      </w:r>
    </w:p>
    <w:p w14:paraId="6922F244" w14:textId="77777777" w:rsidR="00F6763B" w:rsidRPr="00730148" w:rsidRDefault="00F6763B" w:rsidP="00F6763B">
      <w:pPr>
        <w:numPr>
          <w:ilvl w:val="0"/>
          <w:numId w:val="2"/>
        </w:numPr>
        <w:spacing w:before="0" w:after="160" w:line="252" w:lineRule="auto"/>
      </w:pPr>
      <w:r>
        <w:t>Help as many residents as possible to move from one home to another without the need for</w:t>
      </w:r>
      <w:r w:rsidRPr="00730148">
        <w:t xml:space="preserve"> emergency and temporary accommodation</w:t>
      </w:r>
      <w:r>
        <w:t>. Where it is needed, make sure it is good quality.</w:t>
      </w:r>
    </w:p>
    <w:p w14:paraId="7CB50BC4" w14:textId="77777777" w:rsidR="00F6763B" w:rsidRPr="00730148" w:rsidRDefault="00F6763B" w:rsidP="00F6763B">
      <w:pPr>
        <w:numPr>
          <w:ilvl w:val="0"/>
          <w:numId w:val="2"/>
        </w:numPr>
        <w:spacing w:before="0" w:after="160" w:line="252" w:lineRule="auto"/>
      </w:pPr>
      <w:r w:rsidRPr="00730148">
        <w:t xml:space="preserve">Provide a high-quality service that customers are satisfied with, </w:t>
      </w:r>
      <w:r>
        <w:t xml:space="preserve">and </w:t>
      </w:r>
      <w:r w:rsidRPr="00730148">
        <w:t>provide opportunities for customers to influence the design and delivery of services</w:t>
      </w:r>
    </w:p>
    <w:p w14:paraId="48916214" w14:textId="77777777" w:rsidR="00F6763B" w:rsidRDefault="00F6763B" w:rsidP="00F6763B">
      <w:pPr>
        <w:numPr>
          <w:ilvl w:val="0"/>
          <w:numId w:val="2"/>
        </w:numPr>
        <w:spacing w:before="0" w:after="160" w:line="252" w:lineRule="auto"/>
      </w:pPr>
      <w:r>
        <w:t>Encourage and support leaders of other organisations to do more to prevent homelessness</w:t>
      </w:r>
    </w:p>
    <w:p w14:paraId="0C6C671F" w14:textId="77777777" w:rsidR="00F6763B" w:rsidRDefault="00F6763B" w:rsidP="00F6763B">
      <w:pPr>
        <w:numPr>
          <w:ilvl w:val="0"/>
          <w:numId w:val="2"/>
        </w:numPr>
        <w:spacing w:before="0" w:after="160" w:line="252" w:lineRule="auto"/>
      </w:pPr>
      <w:r>
        <w:t xml:space="preserve">Be a trauma-informed service, by looking after the wellbeing of our customers and staff </w:t>
      </w:r>
    </w:p>
    <w:p w14:paraId="52AA1171" w14:textId="77777777" w:rsidR="00F6763B" w:rsidRDefault="00F6763B" w:rsidP="00F6763B">
      <w:pPr>
        <w:spacing w:before="0" w:after="160" w:line="252" w:lineRule="auto"/>
      </w:pPr>
    </w:p>
    <w:p w14:paraId="3D9ABB4E" w14:textId="77777777" w:rsidR="00F6763B" w:rsidRDefault="00F6763B" w:rsidP="00F6763B">
      <w:pPr>
        <w:spacing w:before="0" w:after="160" w:line="252" w:lineRule="auto"/>
      </w:pPr>
      <w:r>
        <w:t>As such, the Council’s strategic priorities regarding the prevention of homelessness and rough sleeping have been maintained and added to. The changes therefore relate to:</w:t>
      </w:r>
    </w:p>
    <w:p w14:paraId="0244642A" w14:textId="77777777" w:rsidR="00F6763B" w:rsidRDefault="00F6763B" w:rsidP="00630498">
      <w:pPr>
        <w:pStyle w:val="ListParagraph"/>
        <w:numPr>
          <w:ilvl w:val="0"/>
          <w:numId w:val="5"/>
        </w:numPr>
        <w:spacing w:before="0" w:after="160" w:line="252" w:lineRule="auto"/>
      </w:pPr>
      <w:r>
        <w:t xml:space="preserve">having a particular focus on </w:t>
      </w:r>
      <w:r w:rsidRPr="00730148">
        <w:t>th</w:t>
      </w:r>
      <w:r>
        <w:t>os</w:t>
      </w:r>
      <w:r w:rsidRPr="00730148">
        <w:t>e</w:t>
      </w:r>
      <w:r>
        <w:t xml:space="preserve"> becoming homeless from a private rented sector tenancy or as a result of</w:t>
      </w:r>
      <w:r w:rsidRPr="00730148">
        <w:t xml:space="preserve"> domestic abuse</w:t>
      </w:r>
      <w:r>
        <w:t xml:space="preserve">, </w:t>
      </w:r>
    </w:p>
    <w:p w14:paraId="26048B0E" w14:textId="77777777" w:rsidR="00F6763B" w:rsidRDefault="00F6763B" w:rsidP="00630498">
      <w:pPr>
        <w:pStyle w:val="ListParagraph"/>
        <w:numPr>
          <w:ilvl w:val="0"/>
          <w:numId w:val="5"/>
        </w:numPr>
        <w:spacing w:before="0" w:after="160" w:line="252" w:lineRule="auto"/>
      </w:pPr>
      <w:r>
        <w:t xml:space="preserve">making sure temporary accommodation is good quality, </w:t>
      </w:r>
    </w:p>
    <w:p w14:paraId="738DB3ED" w14:textId="17574BF5" w:rsidR="00F6763B" w:rsidRDefault="00F6763B" w:rsidP="00630498">
      <w:pPr>
        <w:pStyle w:val="ListParagraph"/>
        <w:numPr>
          <w:ilvl w:val="0"/>
          <w:numId w:val="5"/>
        </w:numPr>
        <w:spacing w:before="0" w:after="160" w:line="252" w:lineRule="auto"/>
      </w:pPr>
      <w:r>
        <w:t xml:space="preserve">providing opportunities for customers </w:t>
      </w:r>
      <w:r w:rsidRPr="00730148">
        <w:t>to influence the design and delivery of services</w:t>
      </w:r>
      <w:r>
        <w:t>,</w:t>
      </w:r>
    </w:p>
    <w:p w14:paraId="49F945E6" w14:textId="3329641E" w:rsidR="00F6763B" w:rsidRDefault="00F6763B" w:rsidP="00630498">
      <w:pPr>
        <w:pStyle w:val="ListParagraph"/>
        <w:numPr>
          <w:ilvl w:val="0"/>
          <w:numId w:val="5"/>
        </w:numPr>
        <w:spacing w:before="0" w:after="160" w:line="252" w:lineRule="auto"/>
      </w:pPr>
      <w:r>
        <w:t>encouraging leaders of other organisations to do more to prevent homelessness</w:t>
      </w:r>
    </w:p>
    <w:p w14:paraId="0F8924E6" w14:textId="155FBC7E" w:rsidR="00F6763B" w:rsidRPr="00730148" w:rsidRDefault="00630498" w:rsidP="00630498">
      <w:pPr>
        <w:pStyle w:val="ListParagraph"/>
        <w:numPr>
          <w:ilvl w:val="0"/>
          <w:numId w:val="5"/>
        </w:numPr>
        <w:spacing w:before="0" w:after="160" w:line="252" w:lineRule="auto"/>
      </w:pPr>
      <w:r>
        <w:t>looking after the wellbeing of staff and customers</w:t>
      </w:r>
    </w:p>
    <w:p w14:paraId="0A68FD4A" w14:textId="64EDAE52" w:rsidR="005158AA" w:rsidRDefault="005158AA" w:rsidP="005158AA">
      <w:pPr>
        <w:shd w:val="clear" w:color="auto" w:fill="FFFFFF"/>
        <w:spacing w:before="300" w:after="300"/>
        <w:rPr>
          <w:color w:val="0B0C0C"/>
        </w:rPr>
      </w:pPr>
      <w:r>
        <w:t xml:space="preserve">It is important to note that the Council will continue to </w:t>
      </w:r>
      <w:r w:rsidR="001E5BD5">
        <w:t>provide</w:t>
      </w:r>
      <w:r>
        <w:t xml:space="preserve"> housing advice and assistance in line with the Housing Act 1996 (as amended) and the Homelessness Reduction Act 2018. The purpose of the Homelessness and Rough Sleeping Prevention Strategy is to set out the </w:t>
      </w:r>
      <w:r>
        <w:lastRenderedPageBreak/>
        <w:t xml:space="preserve">Council’s </w:t>
      </w:r>
      <w:r w:rsidRPr="00D55599">
        <w:rPr>
          <w:color w:val="0B0C0C"/>
        </w:rPr>
        <w:t>plans for the prevention of homelessness and for securing that sufficient accommodation and support are or will be available for people who become homeless or who are at risk of becoming so.</w:t>
      </w:r>
    </w:p>
    <w:p w14:paraId="77CAE1DA" w14:textId="15A271BC" w:rsidR="009666A1" w:rsidRDefault="009666A1" w:rsidP="009666A1">
      <w:pPr>
        <w:pStyle w:val="Questiontext"/>
      </w:pPr>
      <w:r>
        <w:t>4a. What potential impact will these changes have on</w:t>
      </w:r>
      <w:r w:rsidRPr="00792E59">
        <w:t xml:space="preserve"> each </w:t>
      </w:r>
      <w:r>
        <w:t>protected characteristics?</w:t>
      </w:r>
    </w:p>
    <w:p w14:paraId="6ED9BD52" w14:textId="77777777" w:rsidR="009666A1" w:rsidRPr="00AC4B6A" w:rsidRDefault="009666A1" w:rsidP="009666A1"/>
    <w:tbl>
      <w:tblPr>
        <w:tblStyle w:val="TableGrid1"/>
        <w:tblW w:w="4871" w:type="pct"/>
        <w:tblLook w:val="00A0" w:firstRow="1" w:lastRow="0" w:firstColumn="1" w:lastColumn="0" w:noHBand="0" w:noVBand="0"/>
      </w:tblPr>
      <w:tblGrid>
        <w:gridCol w:w="3680"/>
        <w:gridCol w:w="3686"/>
        <w:gridCol w:w="3683"/>
        <w:gridCol w:w="3683"/>
      </w:tblGrid>
      <w:tr w:rsidR="00025C6F" w:rsidRPr="00792E59" w14:paraId="79641327" w14:textId="77777777" w:rsidTr="004F49C6">
        <w:trPr>
          <w:trHeight w:val="20"/>
        </w:trPr>
        <w:tc>
          <w:tcPr>
            <w:tcW w:w="1249" w:type="pct"/>
            <w:shd w:val="clear" w:color="auto" w:fill="F2DBDB"/>
          </w:tcPr>
          <w:p w14:paraId="5F7173C0" w14:textId="77777777" w:rsidR="007553C9" w:rsidRPr="00792E59" w:rsidRDefault="002938CD" w:rsidP="002938CD">
            <w:pPr>
              <w:rPr>
                <w:rFonts w:cs="Arial"/>
                <w:sz w:val="22"/>
                <w:szCs w:val="22"/>
              </w:rPr>
            </w:pPr>
            <w:r>
              <w:rPr>
                <w:rFonts w:cs="Arial"/>
                <w:b/>
                <w:sz w:val="22"/>
                <w:szCs w:val="22"/>
              </w:rPr>
              <w:t>Protected Characteristic</w:t>
            </w:r>
          </w:p>
        </w:tc>
        <w:tc>
          <w:tcPr>
            <w:tcW w:w="1251" w:type="pct"/>
            <w:shd w:val="clear" w:color="auto" w:fill="F2DBDB"/>
          </w:tcPr>
          <w:p w14:paraId="27718E09" w14:textId="71782630" w:rsidR="007553C9" w:rsidRPr="00025C6F" w:rsidRDefault="007553C9" w:rsidP="00025C6F">
            <w:pPr>
              <w:ind w:left="192"/>
              <w:jc w:val="center"/>
              <w:rPr>
                <w:rFonts w:cs="Arial"/>
                <w:b/>
                <w:sz w:val="22"/>
                <w:szCs w:val="22"/>
              </w:rPr>
            </w:pPr>
            <w:r w:rsidRPr="00792E59">
              <w:rPr>
                <w:rFonts w:cs="Arial"/>
                <w:b/>
                <w:sz w:val="22"/>
                <w:szCs w:val="22"/>
              </w:rPr>
              <w:t>Positive</w:t>
            </w:r>
            <w:r w:rsidR="00025C6F">
              <w:rPr>
                <w:rFonts w:cs="Arial"/>
                <w:b/>
                <w:sz w:val="22"/>
                <w:szCs w:val="22"/>
              </w:rPr>
              <w:br/>
            </w:r>
            <w:r w:rsidRPr="00792E59">
              <w:rPr>
                <w:rFonts w:cs="Arial"/>
                <w:sz w:val="22"/>
                <w:szCs w:val="22"/>
              </w:rPr>
              <w:t>(Please provide evidence)</w:t>
            </w:r>
          </w:p>
        </w:tc>
        <w:tc>
          <w:tcPr>
            <w:tcW w:w="1250" w:type="pct"/>
            <w:shd w:val="clear" w:color="auto" w:fill="F2DBDB"/>
          </w:tcPr>
          <w:p w14:paraId="48A5018B" w14:textId="1181DDD1" w:rsidR="007553C9" w:rsidRPr="00025C6F" w:rsidRDefault="007553C9" w:rsidP="00025C6F">
            <w:pPr>
              <w:jc w:val="center"/>
              <w:rPr>
                <w:rFonts w:cs="Arial"/>
                <w:b/>
                <w:sz w:val="22"/>
                <w:szCs w:val="22"/>
              </w:rPr>
            </w:pPr>
            <w:r w:rsidRPr="00792E59">
              <w:rPr>
                <w:rFonts w:cs="Arial"/>
                <w:b/>
                <w:sz w:val="22"/>
                <w:szCs w:val="22"/>
              </w:rPr>
              <w:t>Negative</w:t>
            </w:r>
            <w:r w:rsidR="00025C6F">
              <w:rPr>
                <w:rFonts w:cs="Arial"/>
                <w:b/>
                <w:sz w:val="22"/>
                <w:szCs w:val="22"/>
              </w:rPr>
              <w:br/>
            </w:r>
            <w:r w:rsidRPr="00792E59">
              <w:rPr>
                <w:rFonts w:cs="Arial"/>
                <w:sz w:val="22"/>
                <w:szCs w:val="22"/>
              </w:rPr>
              <w:t>(Please provide evidence)</w:t>
            </w:r>
          </w:p>
        </w:tc>
        <w:tc>
          <w:tcPr>
            <w:tcW w:w="1250" w:type="pct"/>
            <w:shd w:val="clear" w:color="auto" w:fill="F2DBDB"/>
          </w:tcPr>
          <w:p w14:paraId="135D326C" w14:textId="0356C9D9" w:rsidR="007553C9" w:rsidRPr="00025C6F" w:rsidRDefault="007553C9" w:rsidP="00025C6F">
            <w:pPr>
              <w:jc w:val="center"/>
              <w:rPr>
                <w:rFonts w:cs="Arial"/>
                <w:b/>
                <w:sz w:val="22"/>
                <w:szCs w:val="22"/>
              </w:rPr>
            </w:pPr>
            <w:r w:rsidRPr="00792E59">
              <w:rPr>
                <w:rFonts w:cs="Arial"/>
                <w:b/>
                <w:sz w:val="22"/>
                <w:szCs w:val="22"/>
              </w:rPr>
              <w:t>Unmet Need</w:t>
            </w:r>
            <w:r w:rsidR="00025C6F">
              <w:rPr>
                <w:rFonts w:cs="Arial"/>
                <w:b/>
                <w:sz w:val="22"/>
                <w:szCs w:val="22"/>
              </w:rPr>
              <w:br/>
            </w:r>
            <w:r w:rsidRPr="00792E59">
              <w:rPr>
                <w:rFonts w:cs="Arial"/>
                <w:sz w:val="22"/>
                <w:szCs w:val="22"/>
              </w:rPr>
              <w:t>(</w:t>
            </w:r>
            <w:r w:rsidR="009666A1" w:rsidRPr="00792E59">
              <w:rPr>
                <w:rFonts w:cs="Arial"/>
                <w:sz w:val="22"/>
                <w:szCs w:val="22"/>
              </w:rPr>
              <w:t>Please</w:t>
            </w:r>
            <w:r w:rsidRPr="00792E59">
              <w:rPr>
                <w:rFonts w:cs="Arial"/>
                <w:sz w:val="22"/>
                <w:szCs w:val="22"/>
              </w:rPr>
              <w:t xml:space="preserve"> provide evidence)</w:t>
            </w:r>
          </w:p>
        </w:tc>
      </w:tr>
      <w:tr w:rsidR="007553C9" w:rsidRPr="00792E59" w14:paraId="4C75932C" w14:textId="77777777" w:rsidTr="004F49C6">
        <w:trPr>
          <w:trHeight w:val="20"/>
        </w:trPr>
        <w:tc>
          <w:tcPr>
            <w:tcW w:w="1249" w:type="pct"/>
          </w:tcPr>
          <w:p w14:paraId="1836785F" w14:textId="2FBB5752" w:rsidR="00E31D8E" w:rsidRPr="00792E59" w:rsidRDefault="007553C9" w:rsidP="00792E59">
            <w:pPr>
              <w:tabs>
                <w:tab w:val="left" w:pos="6540"/>
              </w:tabs>
              <w:rPr>
                <w:rFonts w:cs="Arial"/>
                <w:sz w:val="22"/>
                <w:szCs w:val="22"/>
              </w:rPr>
            </w:pPr>
            <w:r w:rsidRPr="00792E59">
              <w:rPr>
                <w:rFonts w:cs="Arial"/>
                <w:sz w:val="22"/>
                <w:szCs w:val="22"/>
              </w:rPr>
              <w:t>Age</w:t>
            </w:r>
          </w:p>
        </w:tc>
        <w:tc>
          <w:tcPr>
            <w:tcW w:w="1251" w:type="pct"/>
          </w:tcPr>
          <w:p w14:paraId="2C95D60E" w14:textId="3214E0D1" w:rsidR="007553C9" w:rsidRDefault="00643B3B" w:rsidP="00792E59">
            <w:pPr>
              <w:tabs>
                <w:tab w:val="left" w:pos="6540"/>
              </w:tabs>
              <w:rPr>
                <w:rFonts w:cs="Arial"/>
                <w:sz w:val="22"/>
                <w:szCs w:val="22"/>
              </w:rPr>
            </w:pPr>
            <w:r>
              <w:rPr>
                <w:rFonts w:cs="Arial"/>
                <w:sz w:val="22"/>
                <w:szCs w:val="22"/>
              </w:rPr>
              <w:t>The g</w:t>
            </w:r>
            <w:r w:rsidR="001E5BD5">
              <w:rPr>
                <w:rFonts w:cs="Arial"/>
                <w:sz w:val="22"/>
                <w:szCs w:val="22"/>
              </w:rPr>
              <w:t>reatest impact will be felt by those aged 25-34 as this is typically the age groups that seeks our advice and assistance</w:t>
            </w:r>
            <w:r w:rsidR="00E33A88">
              <w:rPr>
                <w:rFonts w:cs="Arial"/>
                <w:sz w:val="22"/>
                <w:szCs w:val="22"/>
              </w:rPr>
              <w:t>, followed by those aged 35-44</w:t>
            </w:r>
            <w:r w:rsidR="001E5BD5">
              <w:rPr>
                <w:rFonts w:cs="Arial"/>
                <w:sz w:val="22"/>
                <w:szCs w:val="22"/>
              </w:rPr>
              <w:t>.</w:t>
            </w:r>
            <w:r w:rsidR="00E33A88">
              <w:rPr>
                <w:rFonts w:cs="Arial"/>
                <w:sz w:val="22"/>
                <w:szCs w:val="22"/>
              </w:rPr>
              <w:t xml:space="preserve"> This matches regional and national trends. </w:t>
            </w:r>
          </w:p>
          <w:p w14:paraId="7CB49C97" w14:textId="3DAA3F21" w:rsidR="001E5BD5" w:rsidRPr="00792E59" w:rsidRDefault="001E5BD5" w:rsidP="001D1332">
            <w:pPr>
              <w:tabs>
                <w:tab w:val="left" w:pos="6540"/>
              </w:tabs>
              <w:rPr>
                <w:rFonts w:cs="Arial"/>
                <w:sz w:val="22"/>
                <w:szCs w:val="22"/>
              </w:rPr>
            </w:pPr>
            <w:r>
              <w:rPr>
                <w:rFonts w:cs="Arial"/>
                <w:sz w:val="22"/>
                <w:szCs w:val="22"/>
              </w:rPr>
              <w:t xml:space="preserve">Risk of suicide is greatest for </w:t>
            </w:r>
            <w:r w:rsidR="00643B3B">
              <w:rPr>
                <w:rFonts w:cs="Arial"/>
                <w:sz w:val="22"/>
                <w:szCs w:val="22"/>
              </w:rPr>
              <w:t>men aged 45-54. The f</w:t>
            </w:r>
            <w:r>
              <w:rPr>
                <w:rFonts w:cs="Arial"/>
                <w:sz w:val="22"/>
                <w:szCs w:val="22"/>
              </w:rPr>
              <w:t>ocus on customer wellbeing will include increased advice and support re suicide which will benefit this group.</w:t>
            </w:r>
          </w:p>
        </w:tc>
        <w:tc>
          <w:tcPr>
            <w:tcW w:w="1250" w:type="pct"/>
          </w:tcPr>
          <w:p w14:paraId="37E84305" w14:textId="5FEE07AB" w:rsidR="007553C9" w:rsidRPr="00792E59" w:rsidRDefault="001E5BD5" w:rsidP="00792E59">
            <w:pPr>
              <w:tabs>
                <w:tab w:val="left" w:pos="6540"/>
              </w:tabs>
              <w:rPr>
                <w:rFonts w:cs="Arial"/>
                <w:sz w:val="22"/>
                <w:szCs w:val="22"/>
              </w:rPr>
            </w:pPr>
            <w:r>
              <w:rPr>
                <w:rFonts w:cs="Arial"/>
                <w:sz w:val="22"/>
                <w:szCs w:val="22"/>
              </w:rPr>
              <w:t xml:space="preserve">18-25 year olds are more likely to experience hidden homelessness, meaning they will not benefit from the focus on PRS and DA. However the Strategy focuses on prevention of all forms of homelessness so the negative impact will be minimal. </w:t>
            </w:r>
            <w:r w:rsidR="000165AD">
              <w:rPr>
                <w:rFonts w:cs="Arial"/>
                <w:sz w:val="22"/>
                <w:szCs w:val="22"/>
              </w:rPr>
              <w:t xml:space="preserve">Recent data shows Ashfield has a slightly higher percentage of 18-25 year olds requiring advice and assistance that the national average. </w:t>
            </w:r>
          </w:p>
        </w:tc>
        <w:tc>
          <w:tcPr>
            <w:tcW w:w="1250" w:type="pct"/>
          </w:tcPr>
          <w:p w14:paraId="645FDB86" w14:textId="5B440515" w:rsidR="007553C9" w:rsidRPr="00792E59" w:rsidRDefault="001D1332" w:rsidP="00792E59">
            <w:pPr>
              <w:tabs>
                <w:tab w:val="left" w:pos="6540"/>
              </w:tabs>
              <w:rPr>
                <w:rFonts w:cs="Arial"/>
                <w:sz w:val="22"/>
                <w:szCs w:val="22"/>
              </w:rPr>
            </w:pPr>
            <w:r>
              <w:rPr>
                <w:rFonts w:cs="Arial"/>
                <w:sz w:val="22"/>
                <w:szCs w:val="22"/>
              </w:rPr>
              <w:t>We don’t monitor case outcomes</w:t>
            </w:r>
            <w:r w:rsidR="000165AD">
              <w:rPr>
                <w:rFonts w:cs="Arial"/>
                <w:sz w:val="22"/>
                <w:szCs w:val="22"/>
              </w:rPr>
              <w:t>, satisfaction data</w:t>
            </w:r>
            <w:r>
              <w:rPr>
                <w:rFonts w:cs="Arial"/>
                <w:sz w:val="22"/>
                <w:szCs w:val="22"/>
              </w:rPr>
              <w:t xml:space="preserve"> or TA data by age</w:t>
            </w:r>
            <w:r w:rsidR="00643B3B">
              <w:rPr>
                <w:rFonts w:cs="Arial"/>
                <w:sz w:val="22"/>
                <w:szCs w:val="22"/>
              </w:rPr>
              <w:t>.</w:t>
            </w:r>
          </w:p>
        </w:tc>
      </w:tr>
      <w:tr w:rsidR="007553C9" w:rsidRPr="00792E59" w14:paraId="3DCE46DF" w14:textId="77777777" w:rsidTr="004F49C6">
        <w:trPr>
          <w:trHeight w:val="20"/>
        </w:trPr>
        <w:tc>
          <w:tcPr>
            <w:tcW w:w="1249" w:type="pct"/>
          </w:tcPr>
          <w:p w14:paraId="5877D5B3" w14:textId="180916C6" w:rsidR="00E31D8E" w:rsidRPr="002938CD" w:rsidRDefault="007553C9" w:rsidP="00792E59">
            <w:pPr>
              <w:tabs>
                <w:tab w:val="left" w:pos="6540"/>
              </w:tabs>
              <w:rPr>
                <w:rFonts w:cs="Arial"/>
              </w:rPr>
            </w:pPr>
            <w:r w:rsidRPr="002938CD">
              <w:rPr>
                <w:rFonts w:cs="Arial"/>
              </w:rPr>
              <w:t>Disability</w:t>
            </w:r>
          </w:p>
        </w:tc>
        <w:tc>
          <w:tcPr>
            <w:tcW w:w="1251" w:type="pct"/>
          </w:tcPr>
          <w:p w14:paraId="0E1EDAC4" w14:textId="77777777" w:rsidR="000165AD" w:rsidRDefault="000165AD" w:rsidP="00792E59">
            <w:pPr>
              <w:tabs>
                <w:tab w:val="left" w:pos="6540"/>
              </w:tabs>
              <w:rPr>
                <w:rFonts w:cs="Arial"/>
                <w:sz w:val="22"/>
                <w:szCs w:val="22"/>
              </w:rPr>
            </w:pPr>
            <w:r>
              <w:rPr>
                <w:rFonts w:cs="Arial"/>
                <w:sz w:val="22"/>
                <w:szCs w:val="22"/>
              </w:rPr>
              <w:t>Disabled households will particularly benefit from the focus on ensuring TA is good quality and on the wellbeing of customers</w:t>
            </w:r>
            <w:r w:rsidR="00E33A88">
              <w:rPr>
                <w:rFonts w:cs="Arial"/>
                <w:sz w:val="22"/>
                <w:szCs w:val="22"/>
              </w:rPr>
              <w:t>.</w:t>
            </w:r>
          </w:p>
          <w:p w14:paraId="5D25BE99" w14:textId="77777777" w:rsidR="00E1665C" w:rsidRDefault="00E1665C" w:rsidP="00792E59">
            <w:pPr>
              <w:tabs>
                <w:tab w:val="left" w:pos="6540"/>
              </w:tabs>
              <w:rPr>
                <w:rFonts w:cs="Arial"/>
                <w:sz w:val="22"/>
                <w:szCs w:val="22"/>
              </w:rPr>
            </w:pPr>
            <w:r>
              <w:rPr>
                <w:rFonts w:cs="Arial"/>
                <w:sz w:val="22"/>
                <w:szCs w:val="22"/>
              </w:rPr>
              <w:lastRenderedPageBreak/>
              <w:t>We have high levels of disability in Ashfield compared to the national average</w:t>
            </w:r>
            <w:r w:rsidR="003C7022">
              <w:rPr>
                <w:rFonts w:cs="Arial"/>
                <w:sz w:val="22"/>
                <w:szCs w:val="22"/>
              </w:rPr>
              <w:t>.</w:t>
            </w:r>
          </w:p>
          <w:p w14:paraId="084E21CD" w14:textId="2C718FCE" w:rsidR="003C7022" w:rsidRPr="00792E59" w:rsidRDefault="003C7022" w:rsidP="00792E59">
            <w:pPr>
              <w:tabs>
                <w:tab w:val="left" w:pos="6540"/>
              </w:tabs>
              <w:rPr>
                <w:rFonts w:cs="Arial"/>
                <w:sz w:val="22"/>
                <w:szCs w:val="22"/>
              </w:rPr>
            </w:pPr>
            <w:r>
              <w:rPr>
                <w:rFonts w:cs="Arial"/>
                <w:sz w:val="22"/>
                <w:szCs w:val="22"/>
              </w:rPr>
              <w:t xml:space="preserve">Almost half of homeless households report at least one support need – physical or mental health disabilities or two of the three most commonly reported support needs. </w:t>
            </w:r>
          </w:p>
        </w:tc>
        <w:tc>
          <w:tcPr>
            <w:tcW w:w="1250" w:type="pct"/>
          </w:tcPr>
          <w:p w14:paraId="38736CEC" w14:textId="2C80E572" w:rsidR="007553C9" w:rsidRPr="00792E59" w:rsidRDefault="00643B3B" w:rsidP="00792E59">
            <w:pPr>
              <w:tabs>
                <w:tab w:val="left" w:pos="6540"/>
              </w:tabs>
              <w:rPr>
                <w:rFonts w:cs="Arial"/>
                <w:sz w:val="22"/>
                <w:szCs w:val="22"/>
              </w:rPr>
            </w:pPr>
            <w:r>
              <w:rPr>
                <w:rFonts w:cs="Arial"/>
                <w:sz w:val="22"/>
                <w:szCs w:val="22"/>
              </w:rPr>
              <w:lastRenderedPageBreak/>
              <w:t>No impact identified</w:t>
            </w:r>
          </w:p>
        </w:tc>
        <w:tc>
          <w:tcPr>
            <w:tcW w:w="1250" w:type="pct"/>
          </w:tcPr>
          <w:p w14:paraId="4380D984" w14:textId="380783B0" w:rsidR="007553C9" w:rsidRDefault="000165AD" w:rsidP="00792E59">
            <w:pPr>
              <w:tabs>
                <w:tab w:val="left" w:pos="6540"/>
              </w:tabs>
              <w:rPr>
                <w:rFonts w:cs="Arial"/>
                <w:sz w:val="22"/>
                <w:szCs w:val="22"/>
              </w:rPr>
            </w:pPr>
            <w:r>
              <w:rPr>
                <w:rFonts w:cs="Arial"/>
                <w:sz w:val="22"/>
                <w:szCs w:val="22"/>
              </w:rPr>
              <w:t>Data on disabilities is limited to self-report</w:t>
            </w:r>
            <w:r w:rsidR="00E1665C">
              <w:rPr>
                <w:rFonts w:cs="Arial"/>
                <w:sz w:val="22"/>
                <w:szCs w:val="22"/>
              </w:rPr>
              <w:t>ed</w:t>
            </w:r>
            <w:r>
              <w:rPr>
                <w:rFonts w:cs="Arial"/>
                <w:sz w:val="22"/>
                <w:szCs w:val="22"/>
              </w:rPr>
              <w:t xml:space="preserve"> support needs, which may or may not align to the Equality Act definition of disability. </w:t>
            </w:r>
          </w:p>
          <w:p w14:paraId="57E03DAC" w14:textId="77777777" w:rsidR="000165AD" w:rsidRDefault="000165AD" w:rsidP="00792E59">
            <w:pPr>
              <w:tabs>
                <w:tab w:val="left" w:pos="6540"/>
              </w:tabs>
              <w:rPr>
                <w:rFonts w:cs="Arial"/>
                <w:sz w:val="22"/>
                <w:szCs w:val="22"/>
              </w:rPr>
            </w:pPr>
          </w:p>
          <w:p w14:paraId="5D8CB081" w14:textId="0061E8DB" w:rsidR="00E1665C" w:rsidRDefault="000165AD" w:rsidP="00792E59">
            <w:pPr>
              <w:tabs>
                <w:tab w:val="left" w:pos="6540"/>
              </w:tabs>
              <w:rPr>
                <w:rFonts w:cs="Arial"/>
                <w:sz w:val="22"/>
                <w:szCs w:val="22"/>
              </w:rPr>
            </w:pPr>
            <w:r>
              <w:rPr>
                <w:rFonts w:cs="Arial"/>
                <w:sz w:val="22"/>
                <w:szCs w:val="22"/>
              </w:rPr>
              <w:lastRenderedPageBreak/>
              <w:t>We don’t monitor case outcomes, satisfaction data or TA data by disability</w:t>
            </w:r>
            <w:r w:rsidR="00643B3B">
              <w:rPr>
                <w:rFonts w:cs="Arial"/>
                <w:sz w:val="22"/>
                <w:szCs w:val="22"/>
              </w:rPr>
              <w:t>.</w:t>
            </w:r>
          </w:p>
          <w:p w14:paraId="3F265D18" w14:textId="3C932FBD" w:rsidR="00E1665C" w:rsidRPr="00792E59" w:rsidRDefault="00E1665C" w:rsidP="00792E59">
            <w:pPr>
              <w:tabs>
                <w:tab w:val="left" w:pos="6540"/>
              </w:tabs>
              <w:rPr>
                <w:rFonts w:cs="Arial"/>
                <w:sz w:val="22"/>
                <w:szCs w:val="22"/>
              </w:rPr>
            </w:pPr>
            <w:r>
              <w:rPr>
                <w:rFonts w:cs="Arial"/>
                <w:sz w:val="22"/>
                <w:szCs w:val="22"/>
              </w:rPr>
              <w:t>Opportunities to influence service design and delivery must be accessible to disabled people to ensure no negative impact</w:t>
            </w:r>
          </w:p>
        </w:tc>
      </w:tr>
      <w:tr w:rsidR="002938CD" w:rsidRPr="00792E59" w14:paraId="07899345" w14:textId="77777777" w:rsidTr="004F49C6">
        <w:trPr>
          <w:trHeight w:val="20"/>
        </w:trPr>
        <w:tc>
          <w:tcPr>
            <w:tcW w:w="1249" w:type="pct"/>
          </w:tcPr>
          <w:p w14:paraId="2D81BB18" w14:textId="77777777" w:rsidR="002938CD" w:rsidRPr="002938CD" w:rsidRDefault="002938CD" w:rsidP="002938CD">
            <w:pPr>
              <w:tabs>
                <w:tab w:val="left" w:pos="6540"/>
              </w:tabs>
              <w:rPr>
                <w:rFonts w:cs="Arial"/>
              </w:rPr>
            </w:pPr>
            <w:r w:rsidRPr="002938CD">
              <w:rPr>
                <w:rFonts w:cs="Arial"/>
              </w:rPr>
              <w:lastRenderedPageBreak/>
              <w:t>Gender reassignment</w:t>
            </w:r>
          </w:p>
        </w:tc>
        <w:tc>
          <w:tcPr>
            <w:tcW w:w="1251" w:type="pct"/>
          </w:tcPr>
          <w:p w14:paraId="6234D31D" w14:textId="43F19365" w:rsidR="002938CD" w:rsidRDefault="00401ED1" w:rsidP="002938CD">
            <w:pPr>
              <w:tabs>
                <w:tab w:val="left" w:pos="6540"/>
              </w:tabs>
              <w:rPr>
                <w:rFonts w:cs="Arial"/>
                <w:sz w:val="22"/>
                <w:szCs w:val="22"/>
              </w:rPr>
            </w:pPr>
            <w:r>
              <w:rPr>
                <w:rFonts w:cs="Arial"/>
                <w:sz w:val="22"/>
                <w:szCs w:val="22"/>
              </w:rPr>
              <w:t xml:space="preserve">Transgender people often experience abuse by family members, </w:t>
            </w:r>
            <w:r w:rsidR="00B1017C">
              <w:rPr>
                <w:rFonts w:cs="Arial"/>
                <w:sz w:val="22"/>
                <w:szCs w:val="22"/>
              </w:rPr>
              <w:t xml:space="preserve">meaning </w:t>
            </w:r>
            <w:r w:rsidR="003C7022">
              <w:rPr>
                <w:rFonts w:cs="Arial"/>
                <w:sz w:val="22"/>
                <w:szCs w:val="22"/>
              </w:rPr>
              <w:t xml:space="preserve">the </w:t>
            </w:r>
            <w:r>
              <w:rPr>
                <w:rFonts w:cs="Arial"/>
                <w:sz w:val="22"/>
                <w:szCs w:val="22"/>
              </w:rPr>
              <w:t xml:space="preserve">focus on customer wellbeing will benefit this group. </w:t>
            </w:r>
          </w:p>
          <w:p w14:paraId="64F358A4" w14:textId="54F5D066" w:rsidR="003C7022" w:rsidRPr="00792E59" w:rsidRDefault="003C7022" w:rsidP="002938CD">
            <w:pPr>
              <w:tabs>
                <w:tab w:val="left" w:pos="6540"/>
              </w:tabs>
              <w:rPr>
                <w:rFonts w:cs="Arial"/>
                <w:sz w:val="22"/>
                <w:szCs w:val="22"/>
              </w:rPr>
            </w:pPr>
            <w:r>
              <w:rPr>
                <w:rFonts w:cs="Arial"/>
                <w:sz w:val="22"/>
                <w:szCs w:val="22"/>
              </w:rPr>
              <w:t xml:space="preserve">Fewer than 1% of Ashfield residents describe themselves as transgender. </w:t>
            </w:r>
          </w:p>
        </w:tc>
        <w:tc>
          <w:tcPr>
            <w:tcW w:w="1250" w:type="pct"/>
          </w:tcPr>
          <w:p w14:paraId="669C6C02" w14:textId="1F8E498C" w:rsidR="002938CD" w:rsidRPr="00792E59" w:rsidRDefault="00E1665C" w:rsidP="002938CD">
            <w:pPr>
              <w:tabs>
                <w:tab w:val="left" w:pos="6540"/>
              </w:tabs>
              <w:rPr>
                <w:rFonts w:cs="Arial"/>
                <w:sz w:val="22"/>
                <w:szCs w:val="22"/>
              </w:rPr>
            </w:pPr>
            <w:r>
              <w:rPr>
                <w:rFonts w:cs="Arial"/>
                <w:sz w:val="22"/>
                <w:szCs w:val="22"/>
              </w:rPr>
              <w:t xml:space="preserve">Transgender people </w:t>
            </w:r>
            <w:r w:rsidR="003C7022">
              <w:rPr>
                <w:rFonts w:cs="Arial"/>
                <w:sz w:val="22"/>
                <w:szCs w:val="22"/>
              </w:rPr>
              <w:t xml:space="preserve">are </w:t>
            </w:r>
            <w:r>
              <w:rPr>
                <w:rFonts w:cs="Arial"/>
                <w:sz w:val="22"/>
                <w:szCs w:val="22"/>
              </w:rPr>
              <w:t xml:space="preserve">most frequently homeless due to friends and family no longer willing meaning they will not </w:t>
            </w:r>
            <w:r w:rsidR="003C7022">
              <w:rPr>
                <w:rFonts w:cs="Arial"/>
                <w:sz w:val="22"/>
                <w:szCs w:val="22"/>
              </w:rPr>
              <w:t>benefit from</w:t>
            </w:r>
            <w:r>
              <w:rPr>
                <w:rFonts w:cs="Arial"/>
                <w:sz w:val="22"/>
                <w:szCs w:val="22"/>
              </w:rPr>
              <w:t xml:space="preserve"> the focus on PRS and DA. However the Strategy focuses on prevention of all forms of homelessness so the negative impact will be minimal.</w:t>
            </w:r>
          </w:p>
        </w:tc>
        <w:tc>
          <w:tcPr>
            <w:tcW w:w="1250" w:type="pct"/>
          </w:tcPr>
          <w:p w14:paraId="18D7CB3C" w14:textId="654B2CF6" w:rsidR="002938CD" w:rsidRDefault="00E1665C" w:rsidP="002938CD">
            <w:pPr>
              <w:tabs>
                <w:tab w:val="left" w:pos="6540"/>
              </w:tabs>
              <w:rPr>
                <w:rFonts w:cs="Arial"/>
                <w:sz w:val="22"/>
                <w:szCs w:val="22"/>
              </w:rPr>
            </w:pPr>
            <w:r>
              <w:rPr>
                <w:rFonts w:cs="Arial"/>
                <w:sz w:val="22"/>
                <w:szCs w:val="22"/>
              </w:rPr>
              <w:t xml:space="preserve">We </w:t>
            </w:r>
            <w:r w:rsidR="003C7022">
              <w:rPr>
                <w:rFonts w:cs="Arial"/>
                <w:sz w:val="22"/>
                <w:szCs w:val="22"/>
              </w:rPr>
              <w:t>aren’t required to collect</w:t>
            </w:r>
            <w:r>
              <w:rPr>
                <w:rFonts w:cs="Arial"/>
                <w:sz w:val="22"/>
                <w:szCs w:val="22"/>
              </w:rPr>
              <w:t xml:space="preserve"> any data on gender reassignment for HCLIC</w:t>
            </w:r>
            <w:r w:rsidR="003C7022">
              <w:rPr>
                <w:rFonts w:cs="Arial"/>
                <w:sz w:val="22"/>
                <w:szCs w:val="22"/>
              </w:rPr>
              <w:t>.</w:t>
            </w:r>
          </w:p>
          <w:p w14:paraId="0FA59317" w14:textId="1008D90C" w:rsidR="00E1665C" w:rsidRDefault="00E1665C" w:rsidP="002938CD">
            <w:pPr>
              <w:tabs>
                <w:tab w:val="left" w:pos="6540"/>
              </w:tabs>
              <w:rPr>
                <w:rFonts w:cs="Arial"/>
                <w:sz w:val="22"/>
                <w:szCs w:val="22"/>
              </w:rPr>
            </w:pPr>
            <w:r>
              <w:rPr>
                <w:rFonts w:cs="Arial"/>
                <w:sz w:val="22"/>
                <w:szCs w:val="22"/>
              </w:rPr>
              <w:t>A high percentage of applicants prefer not to share their sexual identity with us</w:t>
            </w:r>
            <w:r w:rsidR="003C7022">
              <w:rPr>
                <w:rFonts w:cs="Arial"/>
                <w:sz w:val="22"/>
                <w:szCs w:val="22"/>
              </w:rPr>
              <w:t>.</w:t>
            </w:r>
          </w:p>
          <w:p w14:paraId="3C77BC2E" w14:textId="5D255B78" w:rsidR="00E1665C" w:rsidRDefault="003C7022" w:rsidP="002938CD">
            <w:pPr>
              <w:tabs>
                <w:tab w:val="left" w:pos="6540"/>
              </w:tabs>
              <w:rPr>
                <w:rFonts w:cs="Arial"/>
                <w:sz w:val="22"/>
                <w:szCs w:val="22"/>
              </w:rPr>
            </w:pPr>
            <w:r>
              <w:rPr>
                <w:rFonts w:cs="Arial"/>
                <w:sz w:val="22"/>
                <w:szCs w:val="22"/>
              </w:rPr>
              <w:t>There are a l</w:t>
            </w:r>
            <w:r w:rsidR="00E1665C">
              <w:rPr>
                <w:rFonts w:cs="Arial"/>
                <w:sz w:val="22"/>
                <w:szCs w:val="22"/>
              </w:rPr>
              <w:t xml:space="preserve">ack of specific services for </w:t>
            </w:r>
            <w:r>
              <w:rPr>
                <w:rFonts w:cs="Arial"/>
                <w:sz w:val="22"/>
                <w:szCs w:val="22"/>
              </w:rPr>
              <w:t xml:space="preserve">homeless transgender people. </w:t>
            </w:r>
          </w:p>
          <w:p w14:paraId="0DAD6D4A" w14:textId="12A35BC7" w:rsidR="00401ED1" w:rsidRDefault="00401ED1" w:rsidP="002938CD">
            <w:pPr>
              <w:tabs>
                <w:tab w:val="left" w:pos="6540"/>
              </w:tabs>
              <w:rPr>
                <w:rFonts w:cs="Arial"/>
                <w:sz w:val="22"/>
                <w:szCs w:val="22"/>
              </w:rPr>
            </w:pPr>
            <w:r>
              <w:rPr>
                <w:rFonts w:cs="Arial"/>
                <w:sz w:val="22"/>
                <w:szCs w:val="22"/>
              </w:rPr>
              <w:t xml:space="preserve">We don’t monitor case outcomes, satisfaction data or TA data by gender reassignment. </w:t>
            </w:r>
          </w:p>
          <w:p w14:paraId="19E8802A" w14:textId="1B4DF2B1" w:rsidR="00E1665C" w:rsidRPr="00792E59" w:rsidRDefault="00E1665C" w:rsidP="002938CD">
            <w:pPr>
              <w:tabs>
                <w:tab w:val="left" w:pos="6540"/>
              </w:tabs>
              <w:rPr>
                <w:rFonts w:cs="Arial"/>
                <w:sz w:val="22"/>
                <w:szCs w:val="22"/>
              </w:rPr>
            </w:pPr>
          </w:p>
        </w:tc>
      </w:tr>
      <w:tr w:rsidR="002938CD" w:rsidRPr="00792E59" w14:paraId="2DF3F56B" w14:textId="77777777" w:rsidTr="004F49C6">
        <w:trPr>
          <w:trHeight w:val="20"/>
        </w:trPr>
        <w:tc>
          <w:tcPr>
            <w:tcW w:w="1249" w:type="pct"/>
          </w:tcPr>
          <w:p w14:paraId="43E36089" w14:textId="77777777" w:rsidR="002938CD" w:rsidRPr="002938CD" w:rsidRDefault="002938CD" w:rsidP="002938CD">
            <w:pPr>
              <w:tabs>
                <w:tab w:val="left" w:pos="6540"/>
              </w:tabs>
              <w:rPr>
                <w:rFonts w:cs="Arial"/>
              </w:rPr>
            </w:pPr>
            <w:r w:rsidRPr="002938CD">
              <w:rPr>
                <w:rFonts w:cs="Arial"/>
              </w:rPr>
              <w:t>Marriage and civil partnership</w:t>
            </w:r>
          </w:p>
        </w:tc>
        <w:tc>
          <w:tcPr>
            <w:tcW w:w="1251" w:type="pct"/>
          </w:tcPr>
          <w:p w14:paraId="79556ECC" w14:textId="77777777" w:rsidR="002938CD" w:rsidRDefault="00AC4276" w:rsidP="002938CD">
            <w:pPr>
              <w:tabs>
                <w:tab w:val="left" w:pos="6540"/>
              </w:tabs>
              <w:rPr>
                <w:rFonts w:cs="Arial"/>
                <w:sz w:val="22"/>
                <w:szCs w:val="22"/>
              </w:rPr>
            </w:pPr>
            <w:r>
              <w:rPr>
                <w:rFonts w:cs="Arial"/>
                <w:sz w:val="22"/>
                <w:szCs w:val="22"/>
              </w:rPr>
              <w:t>No impact identified – priorities apply to relevant households irrespective of marriage / civil partnership.</w:t>
            </w:r>
          </w:p>
          <w:p w14:paraId="04FB3087" w14:textId="6D30921B" w:rsidR="00AC4276" w:rsidRPr="00792E59" w:rsidRDefault="00AC4276" w:rsidP="002938CD">
            <w:pPr>
              <w:tabs>
                <w:tab w:val="left" w:pos="6540"/>
              </w:tabs>
              <w:rPr>
                <w:rFonts w:cs="Arial"/>
                <w:sz w:val="22"/>
                <w:szCs w:val="22"/>
              </w:rPr>
            </w:pPr>
            <w:r>
              <w:rPr>
                <w:rFonts w:cs="Arial"/>
                <w:sz w:val="22"/>
                <w:szCs w:val="22"/>
              </w:rPr>
              <w:t xml:space="preserve">Homeless applicants who are married or in a civil partnership will </w:t>
            </w:r>
            <w:r>
              <w:rPr>
                <w:rFonts w:cs="Arial"/>
                <w:sz w:val="22"/>
                <w:szCs w:val="22"/>
              </w:rPr>
              <w:lastRenderedPageBreak/>
              <w:t xml:space="preserve">continue to be advised on their martial housing rights and supported to enforce these. </w:t>
            </w:r>
          </w:p>
        </w:tc>
        <w:tc>
          <w:tcPr>
            <w:tcW w:w="1250" w:type="pct"/>
          </w:tcPr>
          <w:p w14:paraId="33816CD5" w14:textId="7B9B930F" w:rsidR="002938CD" w:rsidRPr="00792E59" w:rsidRDefault="00AC4276" w:rsidP="002938CD">
            <w:pPr>
              <w:tabs>
                <w:tab w:val="left" w:pos="6540"/>
              </w:tabs>
              <w:rPr>
                <w:rFonts w:cs="Arial"/>
                <w:sz w:val="22"/>
                <w:szCs w:val="22"/>
              </w:rPr>
            </w:pPr>
            <w:r>
              <w:rPr>
                <w:rFonts w:cs="Arial"/>
                <w:sz w:val="22"/>
                <w:szCs w:val="22"/>
              </w:rPr>
              <w:lastRenderedPageBreak/>
              <w:t>No impact identified – priorities apply irrespective of marriage / civil partnership</w:t>
            </w:r>
          </w:p>
        </w:tc>
        <w:tc>
          <w:tcPr>
            <w:tcW w:w="1250" w:type="pct"/>
          </w:tcPr>
          <w:p w14:paraId="1BB26F90" w14:textId="6A48293A" w:rsidR="00AC4276" w:rsidRDefault="00AC4276" w:rsidP="00AC4276">
            <w:pPr>
              <w:tabs>
                <w:tab w:val="left" w:pos="6540"/>
              </w:tabs>
              <w:rPr>
                <w:rFonts w:cs="Arial"/>
                <w:sz w:val="22"/>
                <w:szCs w:val="22"/>
              </w:rPr>
            </w:pPr>
            <w:r>
              <w:rPr>
                <w:rFonts w:cs="Arial"/>
                <w:sz w:val="22"/>
                <w:szCs w:val="22"/>
              </w:rPr>
              <w:t xml:space="preserve">We </w:t>
            </w:r>
            <w:r w:rsidR="0071035A">
              <w:rPr>
                <w:rFonts w:cs="Arial"/>
                <w:sz w:val="22"/>
                <w:szCs w:val="22"/>
              </w:rPr>
              <w:t xml:space="preserve">aren’t required to </w:t>
            </w:r>
            <w:r>
              <w:rPr>
                <w:rFonts w:cs="Arial"/>
                <w:sz w:val="22"/>
                <w:szCs w:val="22"/>
              </w:rPr>
              <w:t>collect any data on marriage / civil partnership for HCLIC</w:t>
            </w:r>
          </w:p>
          <w:p w14:paraId="0738ED4A" w14:textId="77777777" w:rsidR="002938CD" w:rsidRPr="00792E59" w:rsidRDefault="002938CD" w:rsidP="002938CD">
            <w:pPr>
              <w:tabs>
                <w:tab w:val="left" w:pos="6540"/>
              </w:tabs>
              <w:rPr>
                <w:rFonts w:cs="Arial"/>
                <w:sz w:val="22"/>
                <w:szCs w:val="22"/>
              </w:rPr>
            </w:pPr>
          </w:p>
        </w:tc>
      </w:tr>
      <w:tr w:rsidR="002938CD" w:rsidRPr="00792E59" w14:paraId="135C75EE" w14:textId="77777777" w:rsidTr="004F49C6">
        <w:trPr>
          <w:trHeight w:val="20"/>
        </w:trPr>
        <w:tc>
          <w:tcPr>
            <w:tcW w:w="1249" w:type="pct"/>
          </w:tcPr>
          <w:p w14:paraId="031AD2EE" w14:textId="77777777" w:rsidR="002938CD" w:rsidRPr="002938CD" w:rsidRDefault="002938CD" w:rsidP="002938CD">
            <w:pPr>
              <w:tabs>
                <w:tab w:val="left" w:pos="6540"/>
              </w:tabs>
              <w:rPr>
                <w:rFonts w:cs="Arial"/>
              </w:rPr>
            </w:pPr>
            <w:r w:rsidRPr="002938CD">
              <w:rPr>
                <w:rFonts w:cs="Arial"/>
              </w:rPr>
              <w:t>Pregnancy and maternity</w:t>
            </w:r>
          </w:p>
        </w:tc>
        <w:tc>
          <w:tcPr>
            <w:tcW w:w="1251" w:type="pct"/>
          </w:tcPr>
          <w:p w14:paraId="793BB46E" w14:textId="77777777" w:rsidR="002938CD" w:rsidRDefault="00AC4276" w:rsidP="002938CD">
            <w:pPr>
              <w:tabs>
                <w:tab w:val="left" w:pos="6540"/>
              </w:tabs>
              <w:rPr>
                <w:rFonts w:cs="Arial"/>
                <w:sz w:val="22"/>
                <w:szCs w:val="22"/>
              </w:rPr>
            </w:pPr>
            <w:r>
              <w:rPr>
                <w:rFonts w:cs="Arial"/>
                <w:sz w:val="22"/>
                <w:szCs w:val="22"/>
              </w:rPr>
              <w:t xml:space="preserve">The focus on providing good quality TA ensures the needs of pregnant households and those with infants are met, for example by ensuring safe sleeping. </w:t>
            </w:r>
          </w:p>
          <w:p w14:paraId="62D91551" w14:textId="0F664CE0" w:rsidR="00AC4276" w:rsidRDefault="00AE2018" w:rsidP="002938CD">
            <w:pPr>
              <w:tabs>
                <w:tab w:val="left" w:pos="6540"/>
              </w:tabs>
              <w:rPr>
                <w:rFonts w:cs="Arial"/>
                <w:sz w:val="22"/>
                <w:szCs w:val="22"/>
              </w:rPr>
            </w:pPr>
            <w:r>
              <w:rPr>
                <w:rFonts w:cs="Arial"/>
                <w:sz w:val="22"/>
                <w:szCs w:val="22"/>
              </w:rPr>
              <w:t>In 2023, s</w:t>
            </w:r>
            <w:r w:rsidR="00AC4276">
              <w:rPr>
                <w:rFonts w:cs="Arial"/>
                <w:sz w:val="22"/>
                <w:szCs w:val="22"/>
              </w:rPr>
              <w:t>ingle female parents s</w:t>
            </w:r>
            <w:r>
              <w:rPr>
                <w:rFonts w:cs="Arial"/>
                <w:sz w:val="22"/>
                <w:szCs w:val="22"/>
              </w:rPr>
              <w:t>ought</w:t>
            </w:r>
            <w:r w:rsidR="00AC4276">
              <w:rPr>
                <w:rFonts w:cs="Arial"/>
                <w:sz w:val="22"/>
                <w:szCs w:val="22"/>
              </w:rPr>
              <w:t xml:space="preserve"> our advice and assistance more than any other household type</w:t>
            </w:r>
            <w:r>
              <w:rPr>
                <w:rFonts w:cs="Arial"/>
                <w:sz w:val="22"/>
                <w:szCs w:val="22"/>
              </w:rPr>
              <w:t xml:space="preserve"> – in the 3 previous years this was single male households. Significantly more single female parents seek help in Ashfield compared to regional and national averages. </w:t>
            </w:r>
          </w:p>
          <w:p w14:paraId="4D1A40BD" w14:textId="7A59CB07" w:rsidR="00F9465C" w:rsidRDefault="00F9465C" w:rsidP="002938CD">
            <w:pPr>
              <w:tabs>
                <w:tab w:val="left" w:pos="6540"/>
              </w:tabs>
              <w:rPr>
                <w:rFonts w:cs="Arial"/>
                <w:sz w:val="22"/>
                <w:szCs w:val="22"/>
              </w:rPr>
            </w:pPr>
            <w:r>
              <w:rPr>
                <w:rFonts w:cs="Arial"/>
                <w:sz w:val="22"/>
                <w:szCs w:val="22"/>
              </w:rPr>
              <w:t>In 2023, more single female parent</w:t>
            </w:r>
            <w:r w:rsidR="00D943EC">
              <w:rPr>
                <w:rFonts w:cs="Arial"/>
                <w:sz w:val="22"/>
                <w:szCs w:val="22"/>
              </w:rPr>
              <w:t>s</w:t>
            </w:r>
            <w:r>
              <w:rPr>
                <w:rFonts w:cs="Arial"/>
                <w:sz w:val="22"/>
                <w:szCs w:val="22"/>
              </w:rPr>
              <w:t xml:space="preserve"> we</w:t>
            </w:r>
            <w:r w:rsidR="00D943EC">
              <w:rPr>
                <w:rFonts w:cs="Arial"/>
                <w:sz w:val="22"/>
                <w:szCs w:val="22"/>
              </w:rPr>
              <w:t>re</w:t>
            </w:r>
            <w:r>
              <w:rPr>
                <w:rFonts w:cs="Arial"/>
                <w:sz w:val="22"/>
                <w:szCs w:val="22"/>
              </w:rPr>
              <w:t xml:space="preserve"> placed in TA (end of Q snapshot averages) than an</w:t>
            </w:r>
            <w:r w:rsidR="0071035A">
              <w:rPr>
                <w:rFonts w:cs="Arial"/>
                <w:sz w:val="22"/>
                <w:szCs w:val="22"/>
              </w:rPr>
              <w:t xml:space="preserve">y </w:t>
            </w:r>
            <w:r>
              <w:rPr>
                <w:rFonts w:cs="Arial"/>
                <w:sz w:val="22"/>
                <w:szCs w:val="22"/>
              </w:rPr>
              <w:t>other group –</w:t>
            </w:r>
            <w:r w:rsidR="00D943EC">
              <w:rPr>
                <w:rFonts w:cs="Arial"/>
                <w:sz w:val="22"/>
                <w:szCs w:val="22"/>
              </w:rPr>
              <w:t xml:space="preserve"> </w:t>
            </w:r>
            <w:r>
              <w:rPr>
                <w:rFonts w:cs="Arial"/>
                <w:sz w:val="22"/>
                <w:szCs w:val="22"/>
              </w:rPr>
              <w:t xml:space="preserve">in the previous 3 years an almost equal amount of single males were placed. </w:t>
            </w:r>
          </w:p>
          <w:p w14:paraId="24A13122" w14:textId="5AA45167" w:rsidR="00F9465C" w:rsidRDefault="00F9465C" w:rsidP="002938CD">
            <w:pPr>
              <w:tabs>
                <w:tab w:val="left" w:pos="6540"/>
              </w:tabs>
              <w:rPr>
                <w:rFonts w:cs="Arial"/>
                <w:sz w:val="22"/>
                <w:szCs w:val="22"/>
              </w:rPr>
            </w:pPr>
            <w:r>
              <w:rPr>
                <w:rFonts w:cs="Arial"/>
                <w:sz w:val="22"/>
                <w:szCs w:val="22"/>
              </w:rPr>
              <w:t>Focus on wellbeing will benefit this group who may have additional support needs as result or pregnancy / maternity</w:t>
            </w:r>
            <w:r w:rsidR="0071035A">
              <w:rPr>
                <w:rFonts w:cs="Arial"/>
                <w:sz w:val="22"/>
                <w:szCs w:val="22"/>
              </w:rPr>
              <w:t>.</w:t>
            </w:r>
          </w:p>
          <w:p w14:paraId="371AABC2" w14:textId="5CEA4A59" w:rsidR="00AC4276" w:rsidRPr="00792E59" w:rsidRDefault="00AC4276" w:rsidP="002938CD">
            <w:pPr>
              <w:tabs>
                <w:tab w:val="left" w:pos="6540"/>
              </w:tabs>
              <w:rPr>
                <w:rFonts w:cs="Arial"/>
                <w:sz w:val="22"/>
                <w:szCs w:val="22"/>
              </w:rPr>
            </w:pPr>
          </w:p>
        </w:tc>
        <w:tc>
          <w:tcPr>
            <w:tcW w:w="1250" w:type="pct"/>
          </w:tcPr>
          <w:p w14:paraId="153C0D45" w14:textId="4F88D530" w:rsidR="002938CD" w:rsidRPr="00792E59" w:rsidRDefault="0071035A" w:rsidP="002938CD">
            <w:pPr>
              <w:tabs>
                <w:tab w:val="left" w:pos="6540"/>
              </w:tabs>
              <w:rPr>
                <w:rFonts w:cs="Arial"/>
                <w:sz w:val="22"/>
                <w:szCs w:val="22"/>
              </w:rPr>
            </w:pPr>
            <w:r>
              <w:rPr>
                <w:rFonts w:cs="Arial"/>
                <w:sz w:val="22"/>
                <w:szCs w:val="22"/>
              </w:rPr>
              <w:t>No impact identified</w:t>
            </w:r>
          </w:p>
        </w:tc>
        <w:tc>
          <w:tcPr>
            <w:tcW w:w="1250" w:type="pct"/>
          </w:tcPr>
          <w:p w14:paraId="670939AD" w14:textId="1126EF8F" w:rsidR="002938CD" w:rsidRDefault="00AE2018" w:rsidP="002938CD">
            <w:pPr>
              <w:tabs>
                <w:tab w:val="left" w:pos="6540"/>
              </w:tabs>
              <w:rPr>
                <w:rFonts w:cs="Arial"/>
                <w:sz w:val="22"/>
                <w:szCs w:val="22"/>
              </w:rPr>
            </w:pPr>
            <w:r>
              <w:rPr>
                <w:rFonts w:cs="Arial"/>
                <w:sz w:val="22"/>
                <w:szCs w:val="22"/>
              </w:rPr>
              <w:t xml:space="preserve">We </w:t>
            </w:r>
            <w:r w:rsidR="0071035A">
              <w:rPr>
                <w:rFonts w:cs="Arial"/>
                <w:sz w:val="22"/>
                <w:szCs w:val="22"/>
              </w:rPr>
              <w:t xml:space="preserve">aren’t required to </w:t>
            </w:r>
            <w:r>
              <w:rPr>
                <w:rFonts w:cs="Arial"/>
                <w:sz w:val="22"/>
                <w:szCs w:val="22"/>
              </w:rPr>
              <w:t xml:space="preserve">collect </w:t>
            </w:r>
            <w:r w:rsidR="00D943EC">
              <w:rPr>
                <w:rFonts w:cs="Arial"/>
                <w:sz w:val="22"/>
                <w:szCs w:val="22"/>
              </w:rPr>
              <w:t xml:space="preserve">separate </w:t>
            </w:r>
            <w:r>
              <w:rPr>
                <w:rFonts w:cs="Arial"/>
                <w:sz w:val="22"/>
                <w:szCs w:val="22"/>
              </w:rPr>
              <w:t>data on pregnant households and those with infants</w:t>
            </w:r>
            <w:r w:rsidR="0071035A">
              <w:rPr>
                <w:rFonts w:cs="Arial"/>
                <w:sz w:val="22"/>
                <w:szCs w:val="22"/>
              </w:rPr>
              <w:t xml:space="preserve"> for HCLIC</w:t>
            </w:r>
            <w:r>
              <w:rPr>
                <w:rFonts w:cs="Arial"/>
                <w:sz w:val="22"/>
                <w:szCs w:val="22"/>
              </w:rPr>
              <w:t>.</w:t>
            </w:r>
          </w:p>
          <w:p w14:paraId="3F3A86F5" w14:textId="77777777" w:rsidR="00AE2018" w:rsidRDefault="00AE2018" w:rsidP="002938CD">
            <w:pPr>
              <w:tabs>
                <w:tab w:val="left" w:pos="6540"/>
              </w:tabs>
              <w:rPr>
                <w:rFonts w:cs="Arial"/>
                <w:sz w:val="22"/>
                <w:szCs w:val="22"/>
              </w:rPr>
            </w:pPr>
            <w:r>
              <w:rPr>
                <w:rFonts w:cs="Arial"/>
                <w:sz w:val="22"/>
                <w:szCs w:val="22"/>
              </w:rPr>
              <w:t xml:space="preserve">We don’t monitor case outcomes, satisfaction data or TA data by pregnant or infant children. </w:t>
            </w:r>
          </w:p>
          <w:p w14:paraId="3BD5C7BD" w14:textId="1DC0EFDB" w:rsidR="003B2CA3" w:rsidRPr="00792E59" w:rsidRDefault="003B2CA3" w:rsidP="002938CD">
            <w:pPr>
              <w:tabs>
                <w:tab w:val="left" w:pos="6540"/>
              </w:tabs>
              <w:rPr>
                <w:rFonts w:cs="Arial"/>
                <w:sz w:val="22"/>
                <w:szCs w:val="22"/>
              </w:rPr>
            </w:pPr>
            <w:r>
              <w:rPr>
                <w:rFonts w:cs="Arial"/>
                <w:sz w:val="22"/>
                <w:szCs w:val="22"/>
              </w:rPr>
              <w:t>Opportunities to influence service design and delivery must be accessible to pregnant people and those with infants to ensure no negative impact</w:t>
            </w:r>
          </w:p>
        </w:tc>
      </w:tr>
      <w:tr w:rsidR="002938CD" w:rsidRPr="00792E59" w14:paraId="2DBEF081" w14:textId="77777777" w:rsidTr="004F49C6">
        <w:trPr>
          <w:trHeight w:val="20"/>
        </w:trPr>
        <w:tc>
          <w:tcPr>
            <w:tcW w:w="1249" w:type="pct"/>
          </w:tcPr>
          <w:p w14:paraId="6A6130AB" w14:textId="005314BE" w:rsidR="002938CD" w:rsidRPr="00792E59" w:rsidRDefault="002938CD" w:rsidP="002938CD">
            <w:pPr>
              <w:tabs>
                <w:tab w:val="left" w:pos="6540"/>
              </w:tabs>
              <w:rPr>
                <w:rFonts w:cs="Arial"/>
                <w:sz w:val="22"/>
                <w:szCs w:val="22"/>
              </w:rPr>
            </w:pPr>
            <w:r w:rsidRPr="00792E59">
              <w:rPr>
                <w:rFonts w:cs="Arial"/>
                <w:sz w:val="22"/>
                <w:szCs w:val="22"/>
              </w:rPr>
              <w:lastRenderedPageBreak/>
              <w:t>Race</w:t>
            </w:r>
          </w:p>
        </w:tc>
        <w:tc>
          <w:tcPr>
            <w:tcW w:w="1251" w:type="pct"/>
          </w:tcPr>
          <w:p w14:paraId="2774C4A9" w14:textId="424ACF3F" w:rsidR="002938CD" w:rsidRDefault="0071035A" w:rsidP="002938CD">
            <w:pPr>
              <w:tabs>
                <w:tab w:val="left" w:pos="6540"/>
              </w:tabs>
              <w:rPr>
                <w:rFonts w:cs="Arial"/>
                <w:sz w:val="22"/>
                <w:szCs w:val="22"/>
              </w:rPr>
            </w:pPr>
            <w:r>
              <w:rPr>
                <w:rFonts w:cs="Arial"/>
                <w:sz w:val="22"/>
                <w:szCs w:val="22"/>
              </w:rPr>
              <w:t>The f</w:t>
            </w:r>
            <w:r w:rsidR="00E1569E">
              <w:rPr>
                <w:rFonts w:cs="Arial"/>
                <w:sz w:val="22"/>
                <w:szCs w:val="22"/>
              </w:rPr>
              <w:t>ocus on wellbeing will benefit those in this group who have recently resettled in Ashfield via a refugee or asylum pathway and may have additional support needs as a result</w:t>
            </w:r>
            <w:r>
              <w:rPr>
                <w:rFonts w:cs="Arial"/>
                <w:sz w:val="22"/>
                <w:szCs w:val="22"/>
              </w:rPr>
              <w:t xml:space="preserve"> of this.</w:t>
            </w:r>
          </w:p>
          <w:p w14:paraId="2D94FCD8" w14:textId="5094C52C" w:rsidR="00E1569E" w:rsidRPr="00792E59" w:rsidRDefault="0071035A" w:rsidP="002938CD">
            <w:pPr>
              <w:tabs>
                <w:tab w:val="left" w:pos="6540"/>
              </w:tabs>
              <w:rPr>
                <w:rFonts w:cs="Arial"/>
                <w:sz w:val="22"/>
                <w:szCs w:val="22"/>
              </w:rPr>
            </w:pPr>
            <w:r>
              <w:rPr>
                <w:rFonts w:cs="Arial"/>
                <w:sz w:val="22"/>
                <w:szCs w:val="22"/>
              </w:rPr>
              <w:t xml:space="preserve">The </w:t>
            </w:r>
            <w:r w:rsidR="00E1569E">
              <w:rPr>
                <w:rFonts w:cs="Arial"/>
                <w:sz w:val="22"/>
                <w:szCs w:val="22"/>
              </w:rPr>
              <w:t>PRS focus will benefit this group who are often excluded or face additional barriers to accessing and sustaining PRS tenancies</w:t>
            </w:r>
            <w:r>
              <w:rPr>
                <w:rFonts w:cs="Arial"/>
                <w:sz w:val="22"/>
                <w:szCs w:val="22"/>
              </w:rPr>
              <w:t>.</w:t>
            </w:r>
          </w:p>
        </w:tc>
        <w:tc>
          <w:tcPr>
            <w:tcW w:w="1250" w:type="pct"/>
          </w:tcPr>
          <w:p w14:paraId="47B4B373" w14:textId="5E5BE712" w:rsidR="002938CD" w:rsidRPr="00792E59" w:rsidRDefault="0071035A" w:rsidP="002938CD">
            <w:pPr>
              <w:tabs>
                <w:tab w:val="left" w:pos="6540"/>
              </w:tabs>
              <w:rPr>
                <w:rFonts w:cs="Arial"/>
                <w:sz w:val="22"/>
                <w:szCs w:val="22"/>
              </w:rPr>
            </w:pPr>
            <w:r>
              <w:rPr>
                <w:rFonts w:cs="Arial"/>
                <w:sz w:val="22"/>
                <w:szCs w:val="22"/>
              </w:rPr>
              <w:t>No impact identified</w:t>
            </w:r>
          </w:p>
        </w:tc>
        <w:tc>
          <w:tcPr>
            <w:tcW w:w="1250" w:type="pct"/>
          </w:tcPr>
          <w:p w14:paraId="580227F8" w14:textId="6EB5A12C" w:rsidR="00F9465C" w:rsidRDefault="00F9465C" w:rsidP="00F9465C">
            <w:pPr>
              <w:tabs>
                <w:tab w:val="left" w:pos="6540"/>
              </w:tabs>
              <w:rPr>
                <w:rFonts w:cs="Arial"/>
                <w:sz w:val="22"/>
                <w:szCs w:val="22"/>
              </w:rPr>
            </w:pPr>
            <w:r>
              <w:rPr>
                <w:rFonts w:cs="Arial"/>
                <w:sz w:val="22"/>
                <w:szCs w:val="22"/>
              </w:rPr>
              <w:t xml:space="preserve">We don’t monitor case outcomes, satisfaction data or TA data by race. </w:t>
            </w:r>
          </w:p>
          <w:p w14:paraId="038D7613" w14:textId="06BC9428" w:rsidR="002938CD" w:rsidRDefault="00D943EC" w:rsidP="002938CD">
            <w:pPr>
              <w:tabs>
                <w:tab w:val="left" w:pos="6540"/>
              </w:tabs>
              <w:rPr>
                <w:rFonts w:cs="Arial"/>
                <w:sz w:val="22"/>
                <w:szCs w:val="22"/>
              </w:rPr>
            </w:pPr>
            <w:r>
              <w:rPr>
                <w:rFonts w:cs="Arial"/>
                <w:sz w:val="22"/>
                <w:szCs w:val="22"/>
              </w:rPr>
              <w:t>Opportunities to influence service design and delivery must be accessible to people of different races.</w:t>
            </w:r>
          </w:p>
          <w:p w14:paraId="7A551977" w14:textId="2D452132" w:rsidR="00D943EC" w:rsidRPr="00792E59" w:rsidRDefault="00D943EC" w:rsidP="002938CD">
            <w:pPr>
              <w:tabs>
                <w:tab w:val="left" w:pos="6540"/>
              </w:tabs>
              <w:rPr>
                <w:rFonts w:cs="Arial"/>
                <w:sz w:val="22"/>
                <w:szCs w:val="22"/>
              </w:rPr>
            </w:pPr>
            <w:r>
              <w:rPr>
                <w:rFonts w:cs="Arial"/>
                <w:sz w:val="22"/>
                <w:szCs w:val="22"/>
              </w:rPr>
              <w:t xml:space="preserve">There are gaps in </w:t>
            </w:r>
            <w:r w:rsidR="0071035A">
              <w:rPr>
                <w:rFonts w:cs="Arial"/>
                <w:sz w:val="22"/>
                <w:szCs w:val="22"/>
              </w:rPr>
              <w:t>our</w:t>
            </w:r>
            <w:r>
              <w:rPr>
                <w:rFonts w:cs="Arial"/>
                <w:sz w:val="22"/>
                <w:szCs w:val="22"/>
              </w:rPr>
              <w:t xml:space="preserve"> data on </w:t>
            </w:r>
            <w:r w:rsidR="0071035A">
              <w:rPr>
                <w:rFonts w:cs="Arial"/>
                <w:sz w:val="22"/>
                <w:szCs w:val="22"/>
              </w:rPr>
              <w:t xml:space="preserve">the </w:t>
            </w:r>
            <w:r>
              <w:rPr>
                <w:rFonts w:cs="Arial"/>
                <w:sz w:val="22"/>
                <w:szCs w:val="22"/>
              </w:rPr>
              <w:t xml:space="preserve">race </w:t>
            </w:r>
            <w:r w:rsidR="0071035A">
              <w:rPr>
                <w:rFonts w:cs="Arial"/>
                <w:sz w:val="22"/>
                <w:szCs w:val="22"/>
              </w:rPr>
              <w:t xml:space="preserve">of homeless households </w:t>
            </w:r>
            <w:r>
              <w:rPr>
                <w:rFonts w:cs="Arial"/>
                <w:sz w:val="22"/>
                <w:szCs w:val="22"/>
              </w:rPr>
              <w:t>which means we are unable to assess the impact of our policies and practices on this group.</w:t>
            </w:r>
          </w:p>
        </w:tc>
      </w:tr>
      <w:tr w:rsidR="004F49C6" w:rsidRPr="00792E59" w14:paraId="732DE998" w14:textId="77777777" w:rsidTr="004F49C6">
        <w:trPr>
          <w:trHeight w:val="20"/>
        </w:trPr>
        <w:tc>
          <w:tcPr>
            <w:tcW w:w="1249" w:type="pct"/>
          </w:tcPr>
          <w:p w14:paraId="2BE7122C" w14:textId="0E4F6CAE" w:rsidR="004F49C6" w:rsidRPr="00792E59" w:rsidRDefault="004F49C6" w:rsidP="004F49C6">
            <w:pPr>
              <w:tabs>
                <w:tab w:val="left" w:pos="6540"/>
              </w:tabs>
              <w:rPr>
                <w:rFonts w:cs="Arial"/>
                <w:sz w:val="22"/>
                <w:szCs w:val="22"/>
              </w:rPr>
            </w:pPr>
            <w:r w:rsidRPr="00792E59">
              <w:rPr>
                <w:rFonts w:cs="Arial"/>
                <w:sz w:val="22"/>
                <w:szCs w:val="22"/>
              </w:rPr>
              <w:t>Religion or Belief</w:t>
            </w:r>
          </w:p>
        </w:tc>
        <w:tc>
          <w:tcPr>
            <w:tcW w:w="1251" w:type="pct"/>
          </w:tcPr>
          <w:p w14:paraId="5AB0E831" w14:textId="4A8F7BA1" w:rsidR="004F49C6" w:rsidRPr="00792E59" w:rsidRDefault="004F49C6" w:rsidP="004F49C6">
            <w:pPr>
              <w:tabs>
                <w:tab w:val="left" w:pos="6540"/>
              </w:tabs>
              <w:rPr>
                <w:rFonts w:cs="Arial"/>
                <w:sz w:val="22"/>
                <w:szCs w:val="22"/>
              </w:rPr>
            </w:pPr>
            <w:r>
              <w:rPr>
                <w:rFonts w:cs="Arial"/>
                <w:sz w:val="22"/>
                <w:szCs w:val="22"/>
              </w:rPr>
              <w:t>No impact identified – priorities apply to relevant households irrespective of religion or belief</w:t>
            </w:r>
          </w:p>
        </w:tc>
        <w:tc>
          <w:tcPr>
            <w:tcW w:w="1250" w:type="pct"/>
          </w:tcPr>
          <w:p w14:paraId="4FC88135" w14:textId="33EF581C" w:rsidR="004F49C6" w:rsidRPr="00792E59" w:rsidRDefault="004F49C6" w:rsidP="004F49C6">
            <w:pPr>
              <w:tabs>
                <w:tab w:val="left" w:pos="6540"/>
              </w:tabs>
              <w:rPr>
                <w:rFonts w:cs="Arial"/>
                <w:sz w:val="22"/>
                <w:szCs w:val="22"/>
              </w:rPr>
            </w:pPr>
            <w:r>
              <w:rPr>
                <w:rFonts w:cs="Arial"/>
                <w:sz w:val="22"/>
                <w:szCs w:val="22"/>
              </w:rPr>
              <w:t>No impact identified – priorities apply to relevant households irrespective of religion or belief</w:t>
            </w:r>
          </w:p>
        </w:tc>
        <w:tc>
          <w:tcPr>
            <w:tcW w:w="1250" w:type="pct"/>
          </w:tcPr>
          <w:p w14:paraId="5A11AD30" w14:textId="6E8300D6" w:rsidR="004F49C6" w:rsidRPr="00792E59" w:rsidRDefault="004F49C6" w:rsidP="004F49C6">
            <w:pPr>
              <w:tabs>
                <w:tab w:val="left" w:pos="6540"/>
              </w:tabs>
              <w:rPr>
                <w:rFonts w:cs="Arial"/>
                <w:sz w:val="22"/>
                <w:szCs w:val="22"/>
              </w:rPr>
            </w:pPr>
            <w:r>
              <w:rPr>
                <w:rFonts w:cs="Arial"/>
                <w:sz w:val="22"/>
                <w:szCs w:val="22"/>
              </w:rPr>
              <w:t xml:space="preserve">We </w:t>
            </w:r>
            <w:r w:rsidR="0071035A">
              <w:rPr>
                <w:rFonts w:cs="Arial"/>
                <w:sz w:val="22"/>
                <w:szCs w:val="22"/>
              </w:rPr>
              <w:t xml:space="preserve">aren’t required to </w:t>
            </w:r>
            <w:r>
              <w:rPr>
                <w:rFonts w:cs="Arial"/>
                <w:sz w:val="22"/>
                <w:szCs w:val="22"/>
              </w:rPr>
              <w:t>collect any data on marriage / civil partnership for HCLIC</w:t>
            </w:r>
          </w:p>
        </w:tc>
      </w:tr>
      <w:tr w:rsidR="004F49C6" w:rsidRPr="00792E59" w14:paraId="0B0D2585" w14:textId="77777777" w:rsidTr="004F49C6">
        <w:trPr>
          <w:trHeight w:val="20"/>
        </w:trPr>
        <w:tc>
          <w:tcPr>
            <w:tcW w:w="1249" w:type="pct"/>
          </w:tcPr>
          <w:p w14:paraId="6FE591EE" w14:textId="568F9220" w:rsidR="004F49C6" w:rsidRPr="00792E59" w:rsidRDefault="004F49C6" w:rsidP="004F49C6">
            <w:pPr>
              <w:tabs>
                <w:tab w:val="left" w:pos="6540"/>
              </w:tabs>
              <w:rPr>
                <w:rFonts w:cs="Arial"/>
                <w:sz w:val="22"/>
                <w:szCs w:val="22"/>
              </w:rPr>
            </w:pPr>
            <w:r>
              <w:rPr>
                <w:rFonts w:cs="Arial"/>
                <w:sz w:val="22"/>
                <w:szCs w:val="22"/>
              </w:rPr>
              <w:t>Sex</w:t>
            </w:r>
          </w:p>
        </w:tc>
        <w:tc>
          <w:tcPr>
            <w:tcW w:w="1251" w:type="pct"/>
          </w:tcPr>
          <w:p w14:paraId="00B1800B" w14:textId="3E2A8BC9" w:rsidR="004F49C6" w:rsidRDefault="0031727B" w:rsidP="004F49C6">
            <w:pPr>
              <w:rPr>
                <w:rFonts w:cs="Arial"/>
                <w:sz w:val="22"/>
                <w:szCs w:val="22"/>
              </w:rPr>
            </w:pPr>
            <w:r>
              <w:rPr>
                <w:rFonts w:cs="Arial"/>
                <w:sz w:val="22"/>
                <w:szCs w:val="22"/>
              </w:rPr>
              <w:t xml:space="preserve">The focus on domestic abuse will have the greatest impact for women, who experience DA to a much greater extent than men. However, specialist men’s domestic abuse service are also provided </w:t>
            </w:r>
            <w:r w:rsidR="00B1017C">
              <w:rPr>
                <w:rFonts w:cs="Arial"/>
                <w:sz w:val="22"/>
                <w:szCs w:val="22"/>
              </w:rPr>
              <w:t>meaning</w:t>
            </w:r>
            <w:r>
              <w:rPr>
                <w:rFonts w:cs="Arial"/>
                <w:sz w:val="22"/>
                <w:szCs w:val="22"/>
              </w:rPr>
              <w:t xml:space="preserve"> men will benefit from this priority also. </w:t>
            </w:r>
          </w:p>
          <w:p w14:paraId="7059A889" w14:textId="05452F52" w:rsidR="0031727B" w:rsidRDefault="0031727B" w:rsidP="004F49C6">
            <w:pPr>
              <w:rPr>
                <w:rFonts w:cs="Arial"/>
                <w:sz w:val="22"/>
                <w:szCs w:val="22"/>
              </w:rPr>
            </w:pPr>
            <w:r>
              <w:rPr>
                <w:rFonts w:cs="Arial"/>
                <w:sz w:val="22"/>
                <w:szCs w:val="22"/>
              </w:rPr>
              <w:t>The focus on TA quality will benefit women</w:t>
            </w:r>
            <w:r w:rsidR="00F835B8">
              <w:rPr>
                <w:rFonts w:cs="Arial"/>
                <w:sz w:val="22"/>
                <w:szCs w:val="22"/>
              </w:rPr>
              <w:t xml:space="preserve"> the most</w:t>
            </w:r>
            <w:r>
              <w:rPr>
                <w:rFonts w:cs="Arial"/>
                <w:sz w:val="22"/>
                <w:szCs w:val="22"/>
              </w:rPr>
              <w:t>, as single female parent households are the most frequently placed household in TA</w:t>
            </w:r>
          </w:p>
          <w:p w14:paraId="2CC098B2" w14:textId="77777777" w:rsidR="0031727B" w:rsidRDefault="0031727B" w:rsidP="004F49C6">
            <w:pPr>
              <w:rPr>
                <w:rFonts w:cs="Arial"/>
                <w:sz w:val="22"/>
                <w:szCs w:val="22"/>
              </w:rPr>
            </w:pPr>
          </w:p>
          <w:p w14:paraId="551C4741" w14:textId="70F17FBD" w:rsidR="0031727B" w:rsidRPr="00792E59" w:rsidRDefault="0031727B" w:rsidP="004F49C6">
            <w:pPr>
              <w:rPr>
                <w:rFonts w:cs="Arial"/>
                <w:sz w:val="22"/>
                <w:szCs w:val="22"/>
              </w:rPr>
            </w:pPr>
            <w:r>
              <w:rPr>
                <w:rFonts w:cs="Arial"/>
                <w:sz w:val="22"/>
                <w:szCs w:val="22"/>
              </w:rPr>
              <w:lastRenderedPageBreak/>
              <w:t xml:space="preserve">The focus on prevention will benefit men who largely approach for advice and assistance when they are already experiencing homelessness. </w:t>
            </w:r>
          </w:p>
        </w:tc>
        <w:tc>
          <w:tcPr>
            <w:tcW w:w="1250" w:type="pct"/>
          </w:tcPr>
          <w:p w14:paraId="38E662C1" w14:textId="13F6BE82" w:rsidR="004F49C6" w:rsidRPr="00792E59" w:rsidRDefault="00B1017C" w:rsidP="004F49C6">
            <w:pPr>
              <w:rPr>
                <w:rFonts w:cs="Arial"/>
                <w:sz w:val="22"/>
                <w:szCs w:val="22"/>
              </w:rPr>
            </w:pPr>
            <w:r>
              <w:rPr>
                <w:rFonts w:cs="Arial"/>
                <w:sz w:val="22"/>
                <w:szCs w:val="22"/>
              </w:rPr>
              <w:lastRenderedPageBreak/>
              <w:t>No impact identified</w:t>
            </w:r>
          </w:p>
        </w:tc>
        <w:tc>
          <w:tcPr>
            <w:tcW w:w="1250" w:type="pct"/>
          </w:tcPr>
          <w:p w14:paraId="52EAC5FB" w14:textId="44E69C15" w:rsidR="0031727B" w:rsidRDefault="0031727B" w:rsidP="0031727B">
            <w:pPr>
              <w:tabs>
                <w:tab w:val="left" w:pos="6540"/>
              </w:tabs>
              <w:rPr>
                <w:rFonts w:cs="Arial"/>
                <w:sz w:val="22"/>
                <w:szCs w:val="22"/>
              </w:rPr>
            </w:pPr>
            <w:r>
              <w:rPr>
                <w:rFonts w:cs="Arial"/>
                <w:sz w:val="22"/>
                <w:szCs w:val="22"/>
              </w:rPr>
              <w:t xml:space="preserve">We don’t monitor case outcomes, satisfaction data or TA data by sex. </w:t>
            </w:r>
          </w:p>
          <w:p w14:paraId="79674D4B" w14:textId="77777777" w:rsidR="004F49C6" w:rsidRPr="00792E59" w:rsidRDefault="004F49C6" w:rsidP="004F49C6">
            <w:pPr>
              <w:rPr>
                <w:rFonts w:cs="Arial"/>
                <w:sz w:val="22"/>
                <w:szCs w:val="22"/>
              </w:rPr>
            </w:pPr>
          </w:p>
        </w:tc>
      </w:tr>
      <w:tr w:rsidR="00F835B8" w:rsidRPr="00792E59" w14:paraId="0A2E698E" w14:textId="77777777" w:rsidTr="004F49C6">
        <w:trPr>
          <w:trHeight w:val="20"/>
        </w:trPr>
        <w:tc>
          <w:tcPr>
            <w:tcW w:w="1249" w:type="pct"/>
          </w:tcPr>
          <w:p w14:paraId="490D98BF" w14:textId="5CA58FEE" w:rsidR="00F835B8" w:rsidRDefault="00F835B8" w:rsidP="00F835B8">
            <w:pPr>
              <w:tabs>
                <w:tab w:val="left" w:pos="6540"/>
              </w:tabs>
              <w:rPr>
                <w:rFonts w:cs="Arial"/>
                <w:sz w:val="22"/>
                <w:szCs w:val="22"/>
              </w:rPr>
            </w:pPr>
            <w:r w:rsidRPr="00792E59">
              <w:rPr>
                <w:rFonts w:cs="Arial"/>
                <w:sz w:val="22"/>
                <w:szCs w:val="22"/>
              </w:rPr>
              <w:t xml:space="preserve">Sexual Orientation </w:t>
            </w:r>
          </w:p>
        </w:tc>
        <w:tc>
          <w:tcPr>
            <w:tcW w:w="1251" w:type="pct"/>
          </w:tcPr>
          <w:p w14:paraId="29A9BFEA" w14:textId="61717A9E" w:rsidR="00F835B8" w:rsidRPr="00792E59" w:rsidRDefault="00F835B8" w:rsidP="00F835B8">
            <w:pPr>
              <w:rPr>
                <w:rFonts w:cs="Arial"/>
                <w:sz w:val="22"/>
                <w:szCs w:val="22"/>
              </w:rPr>
            </w:pPr>
            <w:r>
              <w:rPr>
                <w:rFonts w:cs="Arial"/>
                <w:sz w:val="22"/>
                <w:szCs w:val="22"/>
              </w:rPr>
              <w:t xml:space="preserve">Lesbian, gay and bisexual people often experience abuse by family members, </w:t>
            </w:r>
            <w:r w:rsidR="00B1017C">
              <w:rPr>
                <w:rFonts w:cs="Arial"/>
                <w:sz w:val="22"/>
                <w:szCs w:val="22"/>
              </w:rPr>
              <w:t xml:space="preserve">meaning </w:t>
            </w:r>
            <w:r>
              <w:rPr>
                <w:rFonts w:cs="Arial"/>
                <w:sz w:val="22"/>
                <w:szCs w:val="22"/>
              </w:rPr>
              <w:t xml:space="preserve">the focus on customer wellbeing will benefit this group. </w:t>
            </w:r>
          </w:p>
        </w:tc>
        <w:tc>
          <w:tcPr>
            <w:tcW w:w="1250" w:type="pct"/>
          </w:tcPr>
          <w:p w14:paraId="70343664" w14:textId="6893CA81" w:rsidR="00F835B8" w:rsidRPr="00792E59" w:rsidRDefault="00F835B8" w:rsidP="00F835B8">
            <w:pPr>
              <w:rPr>
                <w:rFonts w:cs="Arial"/>
                <w:sz w:val="22"/>
                <w:szCs w:val="22"/>
              </w:rPr>
            </w:pPr>
            <w:r>
              <w:rPr>
                <w:rFonts w:cs="Arial"/>
                <w:sz w:val="22"/>
                <w:szCs w:val="22"/>
              </w:rPr>
              <w:t>Lesbian, gay and bisexual people most frequently are homeless due to friends and family no longer willing meaning they will not benefit from the focus on PRS and DA. However the Strategy focuses on prevention of all forms of homelessness so the negative impact will be minimal.</w:t>
            </w:r>
          </w:p>
        </w:tc>
        <w:tc>
          <w:tcPr>
            <w:tcW w:w="1250" w:type="pct"/>
          </w:tcPr>
          <w:p w14:paraId="61F8DB88" w14:textId="5979EE97" w:rsidR="00F835B8" w:rsidRDefault="00F835B8" w:rsidP="00F835B8">
            <w:pPr>
              <w:tabs>
                <w:tab w:val="left" w:pos="6540"/>
              </w:tabs>
              <w:rPr>
                <w:rFonts w:cs="Arial"/>
                <w:sz w:val="22"/>
                <w:szCs w:val="22"/>
              </w:rPr>
            </w:pPr>
            <w:r>
              <w:rPr>
                <w:rFonts w:cs="Arial"/>
                <w:sz w:val="22"/>
                <w:szCs w:val="22"/>
              </w:rPr>
              <w:t>A high percentage of applicants prefer not to share their sexual identity with us</w:t>
            </w:r>
            <w:r w:rsidR="00B1017C">
              <w:rPr>
                <w:rFonts w:cs="Arial"/>
                <w:sz w:val="22"/>
                <w:szCs w:val="22"/>
              </w:rPr>
              <w:t>.</w:t>
            </w:r>
          </w:p>
          <w:p w14:paraId="15C9099C" w14:textId="583816BC" w:rsidR="00B1017C" w:rsidRDefault="00B1017C" w:rsidP="00B1017C">
            <w:pPr>
              <w:tabs>
                <w:tab w:val="left" w:pos="6540"/>
              </w:tabs>
              <w:rPr>
                <w:rFonts w:cs="Arial"/>
                <w:sz w:val="22"/>
                <w:szCs w:val="22"/>
              </w:rPr>
            </w:pPr>
            <w:r>
              <w:rPr>
                <w:rFonts w:cs="Arial"/>
                <w:sz w:val="22"/>
                <w:szCs w:val="22"/>
              </w:rPr>
              <w:t xml:space="preserve">There is a lack of specific services for homeless LGB people. </w:t>
            </w:r>
          </w:p>
          <w:p w14:paraId="155D5A17" w14:textId="632A8C23" w:rsidR="00F835B8" w:rsidRDefault="00F835B8" w:rsidP="00F835B8">
            <w:pPr>
              <w:tabs>
                <w:tab w:val="left" w:pos="6540"/>
              </w:tabs>
              <w:rPr>
                <w:rFonts w:cs="Arial"/>
                <w:sz w:val="22"/>
                <w:szCs w:val="22"/>
              </w:rPr>
            </w:pPr>
            <w:r>
              <w:rPr>
                <w:rFonts w:cs="Arial"/>
                <w:sz w:val="22"/>
                <w:szCs w:val="22"/>
              </w:rPr>
              <w:t xml:space="preserve">We don’t monitor case outcomes, satisfaction data or TA data by sexual orientation. </w:t>
            </w:r>
          </w:p>
          <w:p w14:paraId="1E1797FC" w14:textId="77777777" w:rsidR="00F835B8" w:rsidRPr="00792E59" w:rsidRDefault="00F835B8" w:rsidP="00F835B8">
            <w:pPr>
              <w:rPr>
                <w:rFonts w:cs="Arial"/>
                <w:sz w:val="22"/>
                <w:szCs w:val="22"/>
              </w:rPr>
            </w:pPr>
          </w:p>
        </w:tc>
      </w:tr>
      <w:tr w:rsidR="004F49C6" w:rsidRPr="00792E59" w14:paraId="298F9B55" w14:textId="77777777" w:rsidTr="004F49C6">
        <w:trPr>
          <w:trHeight w:val="20"/>
        </w:trPr>
        <w:tc>
          <w:tcPr>
            <w:tcW w:w="1249" w:type="pct"/>
          </w:tcPr>
          <w:p w14:paraId="19994341" w14:textId="4E30D164" w:rsidR="004F49C6" w:rsidRPr="00792E59" w:rsidRDefault="004F49C6" w:rsidP="004F49C6">
            <w:pPr>
              <w:tabs>
                <w:tab w:val="left" w:pos="6540"/>
              </w:tabs>
              <w:rPr>
                <w:rFonts w:cs="Arial"/>
                <w:sz w:val="22"/>
                <w:szCs w:val="22"/>
              </w:rPr>
            </w:pPr>
            <w:r>
              <w:rPr>
                <w:rFonts w:cs="Arial"/>
                <w:sz w:val="22"/>
                <w:szCs w:val="22"/>
              </w:rPr>
              <w:t>Care Experience</w:t>
            </w:r>
          </w:p>
        </w:tc>
        <w:tc>
          <w:tcPr>
            <w:tcW w:w="1251" w:type="pct"/>
          </w:tcPr>
          <w:p w14:paraId="2C2CB9F6" w14:textId="7ACD0302" w:rsidR="004F49C6" w:rsidRDefault="00F835B8" w:rsidP="004F49C6">
            <w:pPr>
              <w:rPr>
                <w:rFonts w:cs="Arial"/>
                <w:sz w:val="22"/>
                <w:szCs w:val="22"/>
              </w:rPr>
            </w:pPr>
            <w:r>
              <w:rPr>
                <w:rFonts w:cs="Arial"/>
                <w:sz w:val="22"/>
                <w:szCs w:val="22"/>
              </w:rPr>
              <w:t>People with care experience will benefit from our work with other organisations to prevent homelessness as</w:t>
            </w:r>
            <w:r w:rsidR="0096254D">
              <w:rPr>
                <w:rFonts w:cs="Arial"/>
                <w:sz w:val="22"/>
                <w:szCs w:val="22"/>
              </w:rPr>
              <w:t xml:space="preserve"> the advice and assistance available to homeless 16 and 17 year old</w:t>
            </w:r>
            <w:r w:rsidR="00B1017C">
              <w:rPr>
                <w:rFonts w:cs="Arial"/>
                <w:sz w:val="22"/>
                <w:szCs w:val="22"/>
              </w:rPr>
              <w:t>s</w:t>
            </w:r>
            <w:r w:rsidR="0096254D">
              <w:rPr>
                <w:rFonts w:cs="Arial"/>
                <w:sz w:val="22"/>
                <w:szCs w:val="22"/>
              </w:rPr>
              <w:t xml:space="preserve">, and 18-25 care leavers is governed by a joint working protocol with Nottinghamshire County Council. </w:t>
            </w:r>
          </w:p>
          <w:p w14:paraId="39FCCCAD" w14:textId="3658DDA3" w:rsidR="0096254D" w:rsidRDefault="0096254D" w:rsidP="0096254D">
            <w:pPr>
              <w:tabs>
                <w:tab w:val="left" w:pos="6540"/>
              </w:tabs>
              <w:rPr>
                <w:rFonts w:cs="Arial"/>
                <w:sz w:val="22"/>
                <w:szCs w:val="22"/>
              </w:rPr>
            </w:pPr>
            <w:r>
              <w:rPr>
                <w:rFonts w:cs="Arial"/>
                <w:sz w:val="22"/>
                <w:szCs w:val="22"/>
              </w:rPr>
              <w:t xml:space="preserve">The focus on wellbeing will benefit this group who may have additional support needs as result of their care experience. </w:t>
            </w:r>
          </w:p>
          <w:p w14:paraId="27B5E563" w14:textId="3244D101" w:rsidR="0096254D" w:rsidRPr="00792E59" w:rsidRDefault="0096254D" w:rsidP="004F49C6">
            <w:pPr>
              <w:rPr>
                <w:rFonts w:cs="Arial"/>
                <w:sz w:val="22"/>
                <w:szCs w:val="22"/>
              </w:rPr>
            </w:pPr>
          </w:p>
        </w:tc>
        <w:tc>
          <w:tcPr>
            <w:tcW w:w="1250" w:type="pct"/>
          </w:tcPr>
          <w:p w14:paraId="082DD977" w14:textId="7D222D43" w:rsidR="004F49C6" w:rsidRPr="00792E59" w:rsidRDefault="00F84876" w:rsidP="004F49C6">
            <w:pPr>
              <w:rPr>
                <w:rFonts w:cs="Arial"/>
                <w:sz w:val="22"/>
                <w:szCs w:val="22"/>
              </w:rPr>
            </w:pPr>
            <w:r>
              <w:rPr>
                <w:rFonts w:cs="Arial"/>
                <w:sz w:val="22"/>
                <w:szCs w:val="22"/>
              </w:rPr>
              <w:t>18-25 year old care experienced people are typically homeless from supported housing</w:t>
            </w:r>
            <w:r w:rsidR="00083CF6">
              <w:rPr>
                <w:rFonts w:cs="Arial"/>
                <w:sz w:val="22"/>
                <w:szCs w:val="22"/>
              </w:rPr>
              <w:t>,</w:t>
            </w:r>
            <w:r>
              <w:rPr>
                <w:rFonts w:cs="Arial"/>
                <w:sz w:val="22"/>
                <w:szCs w:val="22"/>
              </w:rPr>
              <w:t xml:space="preserve"> </w:t>
            </w:r>
            <w:r w:rsidR="00083CF6">
              <w:rPr>
                <w:rFonts w:cs="Arial"/>
                <w:sz w:val="22"/>
                <w:szCs w:val="22"/>
              </w:rPr>
              <w:t>m</w:t>
            </w:r>
            <w:r>
              <w:rPr>
                <w:rFonts w:cs="Arial"/>
                <w:sz w:val="22"/>
                <w:szCs w:val="22"/>
              </w:rPr>
              <w:t>eaning they will not benefit from the focus on PRS and DA. However the Strategy focuses on prevention of all forms of homelessness so the negative impact will be minimal.</w:t>
            </w:r>
          </w:p>
        </w:tc>
        <w:tc>
          <w:tcPr>
            <w:tcW w:w="1250" w:type="pct"/>
          </w:tcPr>
          <w:p w14:paraId="6E1AACB8" w14:textId="48C5CD42" w:rsidR="00F84876" w:rsidRDefault="00F84876" w:rsidP="00F84876">
            <w:pPr>
              <w:tabs>
                <w:tab w:val="left" w:pos="6540"/>
              </w:tabs>
              <w:rPr>
                <w:rFonts w:cs="Arial"/>
                <w:sz w:val="22"/>
                <w:szCs w:val="22"/>
              </w:rPr>
            </w:pPr>
            <w:r>
              <w:rPr>
                <w:rFonts w:cs="Arial"/>
                <w:sz w:val="22"/>
                <w:szCs w:val="22"/>
              </w:rPr>
              <w:t xml:space="preserve">We don’t monitor case outcomes, satisfaction data or TA data by care experience. </w:t>
            </w:r>
          </w:p>
          <w:p w14:paraId="61FC5D2E" w14:textId="77777777" w:rsidR="004F49C6" w:rsidRPr="00792E59" w:rsidRDefault="004F49C6" w:rsidP="004F49C6">
            <w:pPr>
              <w:rPr>
                <w:rFonts w:cs="Arial"/>
                <w:sz w:val="22"/>
                <w:szCs w:val="22"/>
              </w:rPr>
            </w:pPr>
          </w:p>
        </w:tc>
      </w:tr>
    </w:tbl>
    <w:p w14:paraId="50FBC5A6" w14:textId="65DA479F" w:rsidR="009666A1" w:rsidRDefault="009666A1" w:rsidP="009666A1"/>
    <w:p w14:paraId="01FA8232" w14:textId="535C86B9" w:rsidR="009666A1" w:rsidRDefault="009666A1" w:rsidP="009666A1">
      <w:pPr>
        <w:pStyle w:val="Questiontext"/>
      </w:pPr>
      <w:r>
        <w:t>4b. What potential impact will these changes have on</w:t>
      </w:r>
      <w:r w:rsidRPr="00792E59">
        <w:t xml:space="preserve"> </w:t>
      </w:r>
      <w:r>
        <w:t>other areas?</w:t>
      </w:r>
    </w:p>
    <w:tbl>
      <w:tblPr>
        <w:tblStyle w:val="TableGrid1"/>
        <w:tblW w:w="0" w:type="auto"/>
        <w:tblLook w:val="00A0" w:firstRow="1" w:lastRow="0" w:firstColumn="1" w:lastColumn="0" w:noHBand="0" w:noVBand="0"/>
      </w:tblPr>
      <w:tblGrid>
        <w:gridCol w:w="3678"/>
        <w:gridCol w:w="3685"/>
        <w:gridCol w:w="3686"/>
        <w:gridCol w:w="4073"/>
      </w:tblGrid>
      <w:tr w:rsidR="009666A1" w:rsidRPr="00792E59" w14:paraId="6E9F63FC" w14:textId="77777777" w:rsidTr="00025C6F">
        <w:trPr>
          <w:trHeight w:val="39"/>
        </w:trPr>
        <w:tc>
          <w:tcPr>
            <w:tcW w:w="3678" w:type="dxa"/>
            <w:shd w:val="clear" w:color="auto" w:fill="F2DBDB"/>
          </w:tcPr>
          <w:p w14:paraId="2FAF89F8" w14:textId="77777777" w:rsidR="009666A1" w:rsidRPr="00792E59" w:rsidRDefault="009666A1" w:rsidP="00795BD7">
            <w:pPr>
              <w:rPr>
                <w:rFonts w:cs="Arial"/>
                <w:sz w:val="22"/>
                <w:szCs w:val="22"/>
              </w:rPr>
            </w:pPr>
            <w:r>
              <w:rPr>
                <w:rFonts w:cs="Arial"/>
                <w:b/>
                <w:sz w:val="22"/>
                <w:szCs w:val="22"/>
              </w:rPr>
              <w:t>Protected Characteristic</w:t>
            </w:r>
          </w:p>
        </w:tc>
        <w:tc>
          <w:tcPr>
            <w:tcW w:w="3685" w:type="dxa"/>
            <w:shd w:val="clear" w:color="auto" w:fill="F2DBDB"/>
          </w:tcPr>
          <w:p w14:paraId="7C4CC39C" w14:textId="77777777" w:rsidR="009666A1" w:rsidRPr="00792E59" w:rsidRDefault="009666A1" w:rsidP="00795BD7">
            <w:pPr>
              <w:ind w:left="192"/>
              <w:jc w:val="center"/>
              <w:rPr>
                <w:rFonts w:cs="Arial"/>
                <w:b/>
                <w:sz w:val="22"/>
                <w:szCs w:val="22"/>
              </w:rPr>
            </w:pPr>
            <w:r w:rsidRPr="00792E59">
              <w:rPr>
                <w:rFonts w:cs="Arial"/>
                <w:b/>
                <w:sz w:val="22"/>
                <w:szCs w:val="22"/>
              </w:rPr>
              <w:t>Positive</w:t>
            </w:r>
          </w:p>
          <w:p w14:paraId="27F933AE" w14:textId="77777777" w:rsidR="009666A1" w:rsidRPr="00792E59" w:rsidRDefault="009666A1" w:rsidP="00795BD7">
            <w:pPr>
              <w:tabs>
                <w:tab w:val="left" w:pos="6540"/>
              </w:tabs>
              <w:jc w:val="center"/>
              <w:rPr>
                <w:rFonts w:cs="Arial"/>
                <w:sz w:val="22"/>
                <w:szCs w:val="22"/>
              </w:rPr>
            </w:pPr>
            <w:r w:rsidRPr="00792E59">
              <w:rPr>
                <w:rFonts w:cs="Arial"/>
                <w:sz w:val="22"/>
                <w:szCs w:val="22"/>
              </w:rPr>
              <w:t>(Please provide evidence)</w:t>
            </w:r>
          </w:p>
        </w:tc>
        <w:tc>
          <w:tcPr>
            <w:tcW w:w="3686" w:type="dxa"/>
            <w:shd w:val="clear" w:color="auto" w:fill="F2DBDB"/>
          </w:tcPr>
          <w:p w14:paraId="1E40655E" w14:textId="77777777" w:rsidR="009666A1" w:rsidRPr="00792E59" w:rsidRDefault="009666A1" w:rsidP="00795BD7">
            <w:pPr>
              <w:jc w:val="center"/>
              <w:rPr>
                <w:rFonts w:cs="Arial"/>
                <w:b/>
                <w:sz w:val="22"/>
                <w:szCs w:val="22"/>
              </w:rPr>
            </w:pPr>
            <w:r w:rsidRPr="00792E59">
              <w:rPr>
                <w:rFonts w:cs="Arial"/>
                <w:b/>
                <w:sz w:val="22"/>
                <w:szCs w:val="22"/>
              </w:rPr>
              <w:t>Negative</w:t>
            </w:r>
          </w:p>
          <w:p w14:paraId="277D81BF" w14:textId="77777777" w:rsidR="009666A1" w:rsidRPr="00792E59" w:rsidRDefault="009666A1" w:rsidP="00795BD7">
            <w:pPr>
              <w:tabs>
                <w:tab w:val="left" w:pos="6540"/>
              </w:tabs>
              <w:jc w:val="center"/>
              <w:rPr>
                <w:rFonts w:cs="Arial"/>
                <w:sz w:val="22"/>
                <w:szCs w:val="22"/>
              </w:rPr>
            </w:pPr>
            <w:r w:rsidRPr="00792E59">
              <w:rPr>
                <w:rFonts w:cs="Arial"/>
                <w:sz w:val="22"/>
                <w:szCs w:val="22"/>
              </w:rPr>
              <w:t>(Please provide evidence)</w:t>
            </w:r>
          </w:p>
        </w:tc>
        <w:tc>
          <w:tcPr>
            <w:tcW w:w="4073" w:type="dxa"/>
            <w:shd w:val="clear" w:color="auto" w:fill="F2DBDB"/>
          </w:tcPr>
          <w:p w14:paraId="14E73184" w14:textId="77777777" w:rsidR="009666A1" w:rsidRPr="00792E59" w:rsidRDefault="009666A1" w:rsidP="00795BD7">
            <w:pPr>
              <w:jc w:val="center"/>
              <w:rPr>
                <w:rFonts w:cs="Arial"/>
                <w:b/>
                <w:sz w:val="22"/>
                <w:szCs w:val="22"/>
              </w:rPr>
            </w:pPr>
            <w:r w:rsidRPr="00792E59">
              <w:rPr>
                <w:rFonts w:cs="Arial"/>
                <w:b/>
                <w:sz w:val="22"/>
                <w:szCs w:val="22"/>
              </w:rPr>
              <w:t>Unmet Need</w:t>
            </w:r>
          </w:p>
          <w:p w14:paraId="0463401E" w14:textId="77777777" w:rsidR="009666A1" w:rsidRPr="00792E59" w:rsidRDefault="009666A1" w:rsidP="00795BD7">
            <w:pPr>
              <w:tabs>
                <w:tab w:val="left" w:pos="6540"/>
              </w:tabs>
              <w:jc w:val="center"/>
              <w:rPr>
                <w:rFonts w:cs="Arial"/>
                <w:sz w:val="22"/>
                <w:szCs w:val="22"/>
              </w:rPr>
            </w:pPr>
            <w:r w:rsidRPr="00792E59">
              <w:rPr>
                <w:rFonts w:cs="Arial"/>
                <w:sz w:val="22"/>
                <w:szCs w:val="22"/>
              </w:rPr>
              <w:t>(please provide evidence)</w:t>
            </w:r>
          </w:p>
        </w:tc>
      </w:tr>
      <w:tr w:rsidR="009666A1" w:rsidRPr="00792E59" w14:paraId="333114FB" w14:textId="77777777" w:rsidTr="00025C6F">
        <w:trPr>
          <w:trHeight w:val="33"/>
        </w:trPr>
        <w:tc>
          <w:tcPr>
            <w:tcW w:w="3678" w:type="dxa"/>
          </w:tcPr>
          <w:p w14:paraId="6946CF64" w14:textId="45D469AD" w:rsidR="009666A1" w:rsidRPr="00792E59" w:rsidRDefault="00A45D30" w:rsidP="00795BD7">
            <w:pPr>
              <w:tabs>
                <w:tab w:val="left" w:pos="6540"/>
              </w:tabs>
              <w:rPr>
                <w:rFonts w:cs="Arial"/>
                <w:sz w:val="22"/>
                <w:szCs w:val="22"/>
              </w:rPr>
            </w:pPr>
            <w:r w:rsidRPr="00792E59">
              <w:rPr>
                <w:rFonts w:cs="Arial"/>
                <w:sz w:val="22"/>
                <w:szCs w:val="22"/>
              </w:rPr>
              <w:t>Socio Economic (Deprivation)</w:t>
            </w:r>
          </w:p>
        </w:tc>
        <w:tc>
          <w:tcPr>
            <w:tcW w:w="3685" w:type="dxa"/>
          </w:tcPr>
          <w:p w14:paraId="5C8F105C" w14:textId="47D7F707" w:rsidR="009666A1" w:rsidRPr="00792E59" w:rsidRDefault="00F84876" w:rsidP="00795BD7">
            <w:pPr>
              <w:tabs>
                <w:tab w:val="left" w:pos="6540"/>
              </w:tabs>
              <w:rPr>
                <w:rFonts w:cs="Arial"/>
                <w:sz w:val="22"/>
                <w:szCs w:val="22"/>
              </w:rPr>
            </w:pPr>
            <w:r>
              <w:rPr>
                <w:rFonts w:cs="Arial"/>
                <w:sz w:val="22"/>
                <w:szCs w:val="22"/>
              </w:rPr>
              <w:t>As poverty is a key indicator of homelessness, it is likely that all homeless households seeking advice and assistance are experiencing deprivation, meaning this group will benefit from all 6 of the strategy’s priorities</w:t>
            </w:r>
          </w:p>
        </w:tc>
        <w:tc>
          <w:tcPr>
            <w:tcW w:w="3686" w:type="dxa"/>
          </w:tcPr>
          <w:p w14:paraId="77737BE0" w14:textId="1F114077" w:rsidR="009666A1" w:rsidRPr="00792E59" w:rsidRDefault="00B1017C" w:rsidP="00795BD7">
            <w:pPr>
              <w:tabs>
                <w:tab w:val="left" w:pos="6540"/>
              </w:tabs>
              <w:rPr>
                <w:rFonts w:cs="Arial"/>
                <w:sz w:val="22"/>
                <w:szCs w:val="22"/>
              </w:rPr>
            </w:pPr>
            <w:r>
              <w:rPr>
                <w:rFonts w:cs="Arial"/>
                <w:sz w:val="22"/>
                <w:szCs w:val="22"/>
              </w:rPr>
              <w:t>No impact identified</w:t>
            </w:r>
          </w:p>
        </w:tc>
        <w:tc>
          <w:tcPr>
            <w:tcW w:w="4073" w:type="dxa"/>
          </w:tcPr>
          <w:p w14:paraId="24643424" w14:textId="67668E96" w:rsidR="009666A1" w:rsidRPr="00792E59" w:rsidRDefault="00F84876" w:rsidP="00795BD7">
            <w:pPr>
              <w:tabs>
                <w:tab w:val="left" w:pos="6540"/>
              </w:tabs>
              <w:rPr>
                <w:rFonts w:cs="Arial"/>
                <w:sz w:val="22"/>
                <w:szCs w:val="22"/>
              </w:rPr>
            </w:pPr>
            <w:r>
              <w:rPr>
                <w:rFonts w:cs="Arial"/>
                <w:sz w:val="22"/>
                <w:szCs w:val="22"/>
              </w:rPr>
              <w:t>We are unable to meet some of the most deprived homeless households, i.e. NRPF due to legal restrictions</w:t>
            </w:r>
          </w:p>
        </w:tc>
      </w:tr>
    </w:tbl>
    <w:p w14:paraId="2DB6FA5E" w14:textId="5FAFAB6F" w:rsidR="009666A1" w:rsidRDefault="009666A1" w:rsidP="009666A1"/>
    <w:p w14:paraId="71509F82" w14:textId="24C31FF0" w:rsidR="009666A1" w:rsidRDefault="009666A1" w:rsidP="009666A1">
      <w:pPr>
        <w:pStyle w:val="Questiontext"/>
      </w:pPr>
      <w:r w:rsidRPr="00F37724">
        <w:t>What evidence or data do you have that supports your assessment? For example usage, customer feedback, consultation, comparative information etc.</w:t>
      </w:r>
    </w:p>
    <w:p w14:paraId="62F66082" w14:textId="6CACF647" w:rsidR="009666A1" w:rsidRDefault="009666A1" w:rsidP="009666A1"/>
    <w:p w14:paraId="34C548D6" w14:textId="77777777" w:rsidR="009666A1" w:rsidRDefault="009666A1" w:rsidP="009666A1"/>
    <w:p w14:paraId="65A3971B" w14:textId="4FE8E5D0" w:rsidR="009666A1" w:rsidRDefault="009666A1" w:rsidP="009666A1">
      <w:pPr>
        <w:sectPr w:rsidR="009666A1" w:rsidSect="00025C6F">
          <w:headerReference w:type="default" r:id="rId11"/>
          <w:footerReference w:type="default" r:id="rId12"/>
          <w:pgSz w:w="16840" w:h="11907" w:orient="landscape" w:code="9"/>
          <w:pgMar w:top="142" w:right="851" w:bottom="851" w:left="851" w:header="567" w:footer="283" w:gutter="0"/>
          <w:cols w:space="1134"/>
          <w:titlePg/>
          <w:docGrid w:linePitch="360"/>
        </w:sectPr>
      </w:pPr>
    </w:p>
    <w:p w14:paraId="49FA6BBF" w14:textId="101D3801" w:rsidR="007553C9" w:rsidRPr="00A45D30" w:rsidRDefault="009666A1" w:rsidP="00A45D30">
      <w:pPr>
        <w:pStyle w:val="Questiontext"/>
        <w:jc w:val="center"/>
        <w:rPr>
          <w:b/>
          <w:bCs/>
        </w:rPr>
      </w:pPr>
      <w:r w:rsidRPr="00A45D30">
        <w:rPr>
          <w:b/>
          <w:bCs/>
        </w:rPr>
        <w:lastRenderedPageBreak/>
        <w:t>Action Plan</w:t>
      </w:r>
    </w:p>
    <w:p w14:paraId="57291B16" w14:textId="77777777" w:rsidR="009666A1" w:rsidRPr="00792E59" w:rsidRDefault="009666A1" w:rsidP="00A45D30">
      <w:pPr>
        <w:pStyle w:val="Questiontext"/>
      </w:pPr>
      <w:r w:rsidRPr="00792E59">
        <w:t>5. If you have found a negative impact, wha</w:t>
      </w:r>
      <w:r>
        <w:t>t are</w:t>
      </w:r>
      <w:r w:rsidRPr="00792E59">
        <w:t xml:space="preserve"> the concern</w:t>
      </w:r>
      <w:r>
        <w:t>s</w:t>
      </w:r>
      <w:r w:rsidRPr="00792E59">
        <w:t>?</w:t>
      </w:r>
    </w:p>
    <w:p w14:paraId="5F011101" w14:textId="77777777" w:rsidR="009666A1" w:rsidRPr="00792E59" w:rsidRDefault="009666A1" w:rsidP="00A45D30">
      <w:pPr>
        <w:pStyle w:val="Questiontext"/>
      </w:pPr>
      <w:r w:rsidRPr="00792E59">
        <w:t>6. What action do you plan to take</w:t>
      </w:r>
      <w:r>
        <w:t xml:space="preserve"> to mitigate this impact</w:t>
      </w:r>
      <w:r w:rsidRPr="00792E59">
        <w:t>?</w:t>
      </w:r>
      <w:r>
        <w:t xml:space="preserve"> This could involve consultation with those affected.</w:t>
      </w:r>
    </w:p>
    <w:p w14:paraId="46F6306D" w14:textId="77777777" w:rsidR="009666A1" w:rsidRPr="00792E59" w:rsidRDefault="009666A1" w:rsidP="00A45D30">
      <w:pPr>
        <w:pStyle w:val="Questiontext"/>
      </w:pPr>
      <w:r>
        <w:t>7. What is the target date for these actions</w:t>
      </w:r>
      <w:r w:rsidRPr="00792E59">
        <w:t>?</w:t>
      </w:r>
    </w:p>
    <w:p w14:paraId="7F5B0068" w14:textId="6DAC9000" w:rsidR="009666A1" w:rsidRPr="00AC4B6A" w:rsidRDefault="009666A1" w:rsidP="00A45D30">
      <w:pPr>
        <w:pStyle w:val="Questiontext"/>
      </w:pPr>
      <w:r w:rsidRPr="00792E59">
        <w:t xml:space="preserve">8. Who </w:t>
      </w:r>
      <w:r>
        <w:t>is responsible</w:t>
      </w:r>
      <w:r w:rsidRPr="00792E59">
        <w:t>?</w:t>
      </w:r>
    </w:p>
    <w:tbl>
      <w:tblPr>
        <w:tblStyle w:val="TableGrid1"/>
        <w:tblW w:w="0" w:type="auto"/>
        <w:tblLook w:val="00A0" w:firstRow="1" w:lastRow="0" w:firstColumn="1" w:lastColumn="0" w:noHBand="0" w:noVBand="0"/>
      </w:tblPr>
      <w:tblGrid>
        <w:gridCol w:w="3775"/>
        <w:gridCol w:w="6883"/>
        <w:gridCol w:w="2391"/>
        <w:gridCol w:w="2073"/>
      </w:tblGrid>
      <w:tr w:rsidR="009666A1" w:rsidRPr="00792E59" w14:paraId="2FC30404" w14:textId="77777777" w:rsidTr="00643B3B">
        <w:trPr>
          <w:trHeight w:val="71"/>
        </w:trPr>
        <w:tc>
          <w:tcPr>
            <w:tcW w:w="3775" w:type="dxa"/>
            <w:shd w:val="clear" w:color="auto" w:fill="F2DBDB"/>
          </w:tcPr>
          <w:p w14:paraId="5D8E59B0" w14:textId="77777777" w:rsidR="009666A1" w:rsidRPr="00792E59" w:rsidRDefault="009666A1" w:rsidP="00795BD7">
            <w:pPr>
              <w:tabs>
                <w:tab w:val="left" w:pos="6540"/>
              </w:tabs>
              <w:jc w:val="center"/>
              <w:rPr>
                <w:rFonts w:cs="Arial"/>
                <w:b/>
                <w:sz w:val="22"/>
                <w:szCs w:val="22"/>
              </w:rPr>
            </w:pPr>
            <w:r w:rsidRPr="00792E59">
              <w:rPr>
                <w:rFonts w:cs="Arial"/>
                <w:b/>
                <w:sz w:val="22"/>
                <w:szCs w:val="22"/>
              </w:rPr>
              <w:t>5. Concern</w:t>
            </w:r>
          </w:p>
        </w:tc>
        <w:tc>
          <w:tcPr>
            <w:tcW w:w="6883" w:type="dxa"/>
            <w:shd w:val="clear" w:color="auto" w:fill="F2DBDB"/>
          </w:tcPr>
          <w:p w14:paraId="39139D03" w14:textId="77777777" w:rsidR="009666A1" w:rsidRPr="00792E59" w:rsidRDefault="009666A1" w:rsidP="00795BD7">
            <w:pPr>
              <w:tabs>
                <w:tab w:val="left" w:pos="6540"/>
              </w:tabs>
              <w:jc w:val="center"/>
              <w:rPr>
                <w:rFonts w:cs="Arial"/>
                <w:b/>
                <w:sz w:val="22"/>
                <w:szCs w:val="22"/>
              </w:rPr>
            </w:pPr>
            <w:r w:rsidRPr="00792E59">
              <w:rPr>
                <w:rFonts w:cs="Arial"/>
                <w:b/>
                <w:sz w:val="22"/>
                <w:szCs w:val="22"/>
              </w:rPr>
              <w:t>6. Action</w:t>
            </w:r>
          </w:p>
        </w:tc>
        <w:tc>
          <w:tcPr>
            <w:tcW w:w="2391" w:type="dxa"/>
            <w:shd w:val="clear" w:color="auto" w:fill="F2DBDB"/>
          </w:tcPr>
          <w:p w14:paraId="407B6165" w14:textId="77777777" w:rsidR="009666A1" w:rsidRPr="00792E59" w:rsidRDefault="009666A1" w:rsidP="00795BD7">
            <w:pPr>
              <w:tabs>
                <w:tab w:val="left" w:pos="6540"/>
              </w:tabs>
              <w:jc w:val="center"/>
              <w:rPr>
                <w:rFonts w:cs="Arial"/>
                <w:b/>
                <w:sz w:val="22"/>
                <w:szCs w:val="22"/>
              </w:rPr>
            </w:pPr>
            <w:r w:rsidRPr="00792E59">
              <w:rPr>
                <w:rFonts w:cs="Arial"/>
                <w:b/>
                <w:sz w:val="22"/>
                <w:szCs w:val="22"/>
              </w:rPr>
              <w:t>7. Target Date</w:t>
            </w:r>
          </w:p>
        </w:tc>
        <w:tc>
          <w:tcPr>
            <w:tcW w:w="2073" w:type="dxa"/>
            <w:shd w:val="clear" w:color="auto" w:fill="F2DBDB"/>
          </w:tcPr>
          <w:p w14:paraId="58542958" w14:textId="77777777" w:rsidR="009666A1" w:rsidRPr="00792E59" w:rsidRDefault="009666A1" w:rsidP="00795BD7">
            <w:pPr>
              <w:tabs>
                <w:tab w:val="left" w:pos="6540"/>
              </w:tabs>
              <w:jc w:val="center"/>
              <w:rPr>
                <w:rFonts w:cs="Arial"/>
                <w:b/>
                <w:sz w:val="22"/>
                <w:szCs w:val="22"/>
              </w:rPr>
            </w:pPr>
            <w:r>
              <w:rPr>
                <w:rFonts w:cs="Arial"/>
                <w:b/>
                <w:sz w:val="22"/>
                <w:szCs w:val="22"/>
              </w:rPr>
              <w:t xml:space="preserve">8. Responsible </w:t>
            </w:r>
          </w:p>
        </w:tc>
      </w:tr>
      <w:tr w:rsidR="009666A1" w:rsidRPr="00792E59" w14:paraId="7573CE9F" w14:textId="77777777" w:rsidTr="00643B3B">
        <w:trPr>
          <w:trHeight w:val="71"/>
        </w:trPr>
        <w:tc>
          <w:tcPr>
            <w:tcW w:w="3775" w:type="dxa"/>
          </w:tcPr>
          <w:p w14:paraId="3D874707" w14:textId="4AD45912" w:rsidR="009666A1" w:rsidRPr="00792E59" w:rsidRDefault="00643B3B" w:rsidP="00795BD7">
            <w:pPr>
              <w:tabs>
                <w:tab w:val="left" w:pos="6540"/>
              </w:tabs>
              <w:rPr>
                <w:rFonts w:cs="Arial"/>
                <w:sz w:val="22"/>
                <w:szCs w:val="22"/>
              </w:rPr>
            </w:pPr>
            <w:r>
              <w:rPr>
                <w:rFonts w:cs="Arial"/>
                <w:sz w:val="22"/>
                <w:szCs w:val="22"/>
              </w:rPr>
              <w:t xml:space="preserve">The lack of protected characteristic data collection and monitoring of case outcomes, satisfaction data or TA data by protected characteristic. </w:t>
            </w:r>
          </w:p>
        </w:tc>
        <w:tc>
          <w:tcPr>
            <w:tcW w:w="6883" w:type="dxa"/>
          </w:tcPr>
          <w:p w14:paraId="09BCA420" w14:textId="2DF15090" w:rsidR="009666A1" w:rsidRPr="00792E59" w:rsidRDefault="00643B3B" w:rsidP="00643B3B">
            <w:pPr>
              <w:spacing w:before="0" w:after="160" w:line="252" w:lineRule="auto"/>
              <w:rPr>
                <w:rFonts w:cs="Arial"/>
                <w:sz w:val="22"/>
                <w:szCs w:val="22"/>
              </w:rPr>
            </w:pPr>
            <w:r>
              <w:t>Improve our data collection and data analysis regarding customers’ protected characteristics</w:t>
            </w:r>
          </w:p>
        </w:tc>
        <w:tc>
          <w:tcPr>
            <w:tcW w:w="2391" w:type="dxa"/>
          </w:tcPr>
          <w:p w14:paraId="24F1052B" w14:textId="4E361971" w:rsidR="009666A1" w:rsidRPr="00792E59" w:rsidRDefault="00643B3B" w:rsidP="00795BD7">
            <w:pPr>
              <w:tabs>
                <w:tab w:val="left" w:pos="6540"/>
              </w:tabs>
              <w:rPr>
                <w:rFonts w:cs="Arial"/>
                <w:sz w:val="22"/>
                <w:szCs w:val="22"/>
              </w:rPr>
            </w:pPr>
            <w:r>
              <w:rPr>
                <w:rFonts w:cs="Arial"/>
                <w:sz w:val="22"/>
                <w:szCs w:val="22"/>
              </w:rPr>
              <w:t>31</w:t>
            </w:r>
            <w:r w:rsidRPr="00643B3B">
              <w:rPr>
                <w:rFonts w:cs="Arial"/>
                <w:sz w:val="22"/>
                <w:szCs w:val="22"/>
                <w:vertAlign w:val="superscript"/>
              </w:rPr>
              <w:t>st</w:t>
            </w:r>
            <w:r>
              <w:rPr>
                <w:rFonts w:cs="Arial"/>
                <w:sz w:val="22"/>
                <w:szCs w:val="22"/>
              </w:rPr>
              <w:t xml:space="preserve"> March 2025</w:t>
            </w:r>
          </w:p>
        </w:tc>
        <w:tc>
          <w:tcPr>
            <w:tcW w:w="2073" w:type="dxa"/>
          </w:tcPr>
          <w:p w14:paraId="4D5FF62C" w14:textId="1FC8E652" w:rsidR="009666A1" w:rsidRPr="00792E59" w:rsidRDefault="00643B3B" w:rsidP="00795BD7">
            <w:pPr>
              <w:tabs>
                <w:tab w:val="left" w:pos="6540"/>
              </w:tabs>
              <w:rPr>
                <w:rFonts w:cs="Arial"/>
                <w:sz w:val="22"/>
                <w:szCs w:val="22"/>
              </w:rPr>
            </w:pPr>
            <w:r>
              <w:rPr>
                <w:rFonts w:cs="Arial"/>
                <w:sz w:val="22"/>
                <w:szCs w:val="22"/>
              </w:rPr>
              <w:t>Strategic Housing</w:t>
            </w:r>
          </w:p>
        </w:tc>
      </w:tr>
      <w:tr w:rsidR="00643B3B" w:rsidRPr="00792E59" w14:paraId="5484E520" w14:textId="77777777" w:rsidTr="00643B3B">
        <w:trPr>
          <w:trHeight w:val="71"/>
        </w:trPr>
        <w:tc>
          <w:tcPr>
            <w:tcW w:w="3775" w:type="dxa"/>
          </w:tcPr>
          <w:p w14:paraId="5C07EA8E" w14:textId="77777777" w:rsidR="00643B3B" w:rsidRDefault="00643B3B" w:rsidP="00643B3B">
            <w:pPr>
              <w:spacing w:before="0" w:after="160" w:line="252" w:lineRule="auto"/>
              <w:rPr>
                <w:rFonts w:cs="Arial"/>
                <w:sz w:val="22"/>
                <w:szCs w:val="22"/>
              </w:rPr>
            </w:pPr>
          </w:p>
          <w:p w14:paraId="15F6DF4C" w14:textId="36BE2586" w:rsidR="00643B3B" w:rsidRPr="00792E59" w:rsidRDefault="00643B3B" w:rsidP="00643B3B">
            <w:pPr>
              <w:spacing w:before="0" w:after="160" w:line="252" w:lineRule="auto"/>
              <w:rPr>
                <w:rFonts w:cs="Arial"/>
                <w:sz w:val="22"/>
                <w:szCs w:val="22"/>
              </w:rPr>
            </w:pPr>
            <w:r>
              <w:rPr>
                <w:rFonts w:cs="Arial"/>
                <w:sz w:val="22"/>
                <w:szCs w:val="22"/>
              </w:rPr>
              <w:t xml:space="preserve">Accessibility of </w:t>
            </w:r>
            <w:r w:rsidRPr="00730148">
              <w:t>opportunities for customers to influence the design and delivery of services</w:t>
            </w:r>
          </w:p>
        </w:tc>
        <w:tc>
          <w:tcPr>
            <w:tcW w:w="6883" w:type="dxa"/>
          </w:tcPr>
          <w:p w14:paraId="3AE11CB5" w14:textId="732B2A7F" w:rsidR="00643B3B" w:rsidRPr="00792E59" w:rsidRDefault="00643B3B" w:rsidP="00643B3B">
            <w:pPr>
              <w:tabs>
                <w:tab w:val="left" w:pos="6540"/>
              </w:tabs>
              <w:rPr>
                <w:rFonts w:cs="Arial"/>
                <w:sz w:val="22"/>
                <w:szCs w:val="22"/>
              </w:rPr>
            </w:pPr>
            <w:r>
              <w:rPr>
                <w:rFonts w:cs="Arial"/>
                <w:sz w:val="22"/>
                <w:szCs w:val="22"/>
              </w:rPr>
              <w:t>Ensure opportunities to influence service design and delivery are accessible to customer with a protected characteristic</w:t>
            </w:r>
          </w:p>
        </w:tc>
        <w:tc>
          <w:tcPr>
            <w:tcW w:w="2391" w:type="dxa"/>
          </w:tcPr>
          <w:p w14:paraId="69172B23" w14:textId="44CC05EB" w:rsidR="00643B3B" w:rsidRPr="00792E59" w:rsidRDefault="00643B3B" w:rsidP="00643B3B">
            <w:pPr>
              <w:tabs>
                <w:tab w:val="left" w:pos="6540"/>
              </w:tabs>
              <w:rPr>
                <w:rFonts w:cs="Arial"/>
                <w:sz w:val="22"/>
                <w:szCs w:val="22"/>
              </w:rPr>
            </w:pPr>
            <w:r>
              <w:rPr>
                <w:rFonts w:cs="Arial"/>
                <w:sz w:val="22"/>
                <w:szCs w:val="22"/>
              </w:rPr>
              <w:t>31</w:t>
            </w:r>
            <w:r w:rsidRPr="00643B3B">
              <w:rPr>
                <w:rFonts w:cs="Arial"/>
                <w:sz w:val="22"/>
                <w:szCs w:val="22"/>
                <w:vertAlign w:val="superscript"/>
              </w:rPr>
              <w:t>st</w:t>
            </w:r>
            <w:r>
              <w:rPr>
                <w:rFonts w:cs="Arial"/>
                <w:sz w:val="22"/>
                <w:szCs w:val="22"/>
              </w:rPr>
              <w:t xml:space="preserve"> March 2025</w:t>
            </w:r>
          </w:p>
        </w:tc>
        <w:tc>
          <w:tcPr>
            <w:tcW w:w="2073" w:type="dxa"/>
          </w:tcPr>
          <w:p w14:paraId="38DEC052" w14:textId="620BF0E5" w:rsidR="00643B3B" w:rsidRPr="00792E59" w:rsidRDefault="00643B3B" w:rsidP="00643B3B">
            <w:pPr>
              <w:tabs>
                <w:tab w:val="left" w:pos="6540"/>
              </w:tabs>
              <w:rPr>
                <w:rFonts w:cs="Arial"/>
                <w:sz w:val="22"/>
                <w:szCs w:val="22"/>
              </w:rPr>
            </w:pPr>
            <w:r>
              <w:rPr>
                <w:rFonts w:cs="Arial"/>
                <w:sz w:val="22"/>
                <w:szCs w:val="22"/>
              </w:rPr>
              <w:t>Strategic Housing</w:t>
            </w:r>
          </w:p>
        </w:tc>
      </w:tr>
      <w:tr w:rsidR="002A2901" w:rsidRPr="00792E59" w14:paraId="41D4CAE4" w14:textId="77777777" w:rsidTr="00643B3B">
        <w:trPr>
          <w:trHeight w:val="71"/>
        </w:trPr>
        <w:tc>
          <w:tcPr>
            <w:tcW w:w="3775" w:type="dxa"/>
          </w:tcPr>
          <w:p w14:paraId="3A44B9CD" w14:textId="0208C50F" w:rsidR="002A2901" w:rsidRPr="00792E59" w:rsidRDefault="002A2901" w:rsidP="002A2901">
            <w:pPr>
              <w:tabs>
                <w:tab w:val="left" w:pos="6540"/>
              </w:tabs>
              <w:rPr>
                <w:rFonts w:cs="Arial"/>
                <w:sz w:val="22"/>
                <w:szCs w:val="22"/>
              </w:rPr>
            </w:pPr>
            <w:r>
              <w:rPr>
                <w:rFonts w:cs="Arial"/>
                <w:sz w:val="22"/>
                <w:szCs w:val="22"/>
              </w:rPr>
              <w:t>The support available to the most deprived homeless households</w:t>
            </w:r>
          </w:p>
        </w:tc>
        <w:tc>
          <w:tcPr>
            <w:tcW w:w="6883" w:type="dxa"/>
          </w:tcPr>
          <w:p w14:paraId="7998BF84" w14:textId="1A7E1A2A" w:rsidR="002A2901" w:rsidRPr="00792E59" w:rsidRDefault="002A2901" w:rsidP="002A2901">
            <w:pPr>
              <w:spacing w:before="0" w:after="160" w:line="252" w:lineRule="auto"/>
              <w:rPr>
                <w:rFonts w:cs="Arial"/>
                <w:sz w:val="22"/>
                <w:szCs w:val="22"/>
              </w:rPr>
            </w:pPr>
            <w:r>
              <w:t>Provide additional housing related support for asylum seekers leaving Home Office accommodation</w:t>
            </w:r>
          </w:p>
        </w:tc>
        <w:tc>
          <w:tcPr>
            <w:tcW w:w="2391" w:type="dxa"/>
          </w:tcPr>
          <w:p w14:paraId="73F8272E" w14:textId="669DEA98" w:rsidR="002A2901" w:rsidRPr="00792E59" w:rsidRDefault="002A2901" w:rsidP="002A2901">
            <w:pPr>
              <w:tabs>
                <w:tab w:val="left" w:pos="6540"/>
              </w:tabs>
              <w:rPr>
                <w:rFonts w:cs="Arial"/>
                <w:sz w:val="22"/>
                <w:szCs w:val="22"/>
              </w:rPr>
            </w:pPr>
            <w:r>
              <w:rPr>
                <w:rFonts w:cs="Arial"/>
                <w:sz w:val="22"/>
                <w:szCs w:val="22"/>
              </w:rPr>
              <w:t>31</w:t>
            </w:r>
            <w:r w:rsidRPr="00643B3B">
              <w:rPr>
                <w:rFonts w:cs="Arial"/>
                <w:sz w:val="22"/>
                <w:szCs w:val="22"/>
                <w:vertAlign w:val="superscript"/>
              </w:rPr>
              <w:t>st</w:t>
            </w:r>
            <w:r>
              <w:rPr>
                <w:rFonts w:cs="Arial"/>
                <w:sz w:val="22"/>
                <w:szCs w:val="22"/>
              </w:rPr>
              <w:t xml:space="preserve"> March 2025</w:t>
            </w:r>
          </w:p>
        </w:tc>
        <w:tc>
          <w:tcPr>
            <w:tcW w:w="2073" w:type="dxa"/>
          </w:tcPr>
          <w:p w14:paraId="12041636" w14:textId="533DBAE3" w:rsidR="002A2901" w:rsidRPr="00792E59" w:rsidRDefault="002A2901" w:rsidP="002A2901">
            <w:pPr>
              <w:tabs>
                <w:tab w:val="left" w:pos="6540"/>
              </w:tabs>
              <w:rPr>
                <w:rFonts w:cs="Arial"/>
                <w:sz w:val="22"/>
                <w:szCs w:val="22"/>
              </w:rPr>
            </w:pPr>
            <w:r>
              <w:rPr>
                <w:rFonts w:cs="Arial"/>
                <w:sz w:val="22"/>
                <w:szCs w:val="22"/>
              </w:rPr>
              <w:t>Strategic Housing</w:t>
            </w:r>
          </w:p>
        </w:tc>
      </w:tr>
      <w:tr w:rsidR="009666A1" w:rsidRPr="00792E59" w14:paraId="57EB4A87" w14:textId="77777777" w:rsidTr="00643B3B">
        <w:trPr>
          <w:trHeight w:val="71"/>
        </w:trPr>
        <w:tc>
          <w:tcPr>
            <w:tcW w:w="3775" w:type="dxa"/>
          </w:tcPr>
          <w:p w14:paraId="0A5F6DF0" w14:textId="77777777" w:rsidR="009666A1" w:rsidRPr="00792E59" w:rsidRDefault="009666A1" w:rsidP="00795BD7">
            <w:pPr>
              <w:tabs>
                <w:tab w:val="left" w:pos="6540"/>
              </w:tabs>
              <w:rPr>
                <w:rFonts w:cs="Arial"/>
                <w:sz w:val="22"/>
                <w:szCs w:val="22"/>
              </w:rPr>
            </w:pPr>
          </w:p>
        </w:tc>
        <w:tc>
          <w:tcPr>
            <w:tcW w:w="6883" w:type="dxa"/>
          </w:tcPr>
          <w:p w14:paraId="0A095427" w14:textId="77777777" w:rsidR="009666A1" w:rsidRPr="00792E59" w:rsidRDefault="009666A1" w:rsidP="00795BD7">
            <w:pPr>
              <w:tabs>
                <w:tab w:val="left" w:pos="6540"/>
              </w:tabs>
              <w:rPr>
                <w:rFonts w:cs="Arial"/>
                <w:sz w:val="22"/>
                <w:szCs w:val="22"/>
              </w:rPr>
            </w:pPr>
          </w:p>
        </w:tc>
        <w:tc>
          <w:tcPr>
            <w:tcW w:w="2391" w:type="dxa"/>
          </w:tcPr>
          <w:p w14:paraId="22EE05FB" w14:textId="77777777" w:rsidR="009666A1" w:rsidRPr="00792E59" w:rsidRDefault="009666A1" w:rsidP="00795BD7">
            <w:pPr>
              <w:tabs>
                <w:tab w:val="left" w:pos="6540"/>
              </w:tabs>
              <w:rPr>
                <w:rFonts w:cs="Arial"/>
                <w:sz w:val="22"/>
                <w:szCs w:val="22"/>
              </w:rPr>
            </w:pPr>
          </w:p>
        </w:tc>
        <w:tc>
          <w:tcPr>
            <w:tcW w:w="2073" w:type="dxa"/>
          </w:tcPr>
          <w:p w14:paraId="20682F4C" w14:textId="77777777" w:rsidR="009666A1" w:rsidRPr="00792E59" w:rsidRDefault="009666A1" w:rsidP="00795BD7">
            <w:pPr>
              <w:tabs>
                <w:tab w:val="left" w:pos="6540"/>
              </w:tabs>
              <w:rPr>
                <w:rFonts w:cs="Arial"/>
                <w:sz w:val="22"/>
                <w:szCs w:val="22"/>
              </w:rPr>
            </w:pPr>
          </w:p>
        </w:tc>
      </w:tr>
      <w:tr w:rsidR="009666A1" w:rsidRPr="00792E59" w14:paraId="6E1BA7AD" w14:textId="77777777" w:rsidTr="00643B3B">
        <w:trPr>
          <w:trHeight w:val="71"/>
        </w:trPr>
        <w:tc>
          <w:tcPr>
            <w:tcW w:w="3775" w:type="dxa"/>
          </w:tcPr>
          <w:p w14:paraId="550DF0CE" w14:textId="77777777" w:rsidR="009666A1" w:rsidRDefault="009666A1" w:rsidP="00795BD7">
            <w:pPr>
              <w:tabs>
                <w:tab w:val="left" w:pos="6540"/>
              </w:tabs>
              <w:rPr>
                <w:rFonts w:cs="Arial"/>
                <w:sz w:val="22"/>
                <w:szCs w:val="22"/>
              </w:rPr>
            </w:pPr>
          </w:p>
        </w:tc>
        <w:tc>
          <w:tcPr>
            <w:tcW w:w="6883" w:type="dxa"/>
          </w:tcPr>
          <w:p w14:paraId="12DBE5FB" w14:textId="77777777" w:rsidR="009666A1" w:rsidRPr="00792E59" w:rsidRDefault="009666A1" w:rsidP="00795BD7">
            <w:pPr>
              <w:tabs>
                <w:tab w:val="left" w:pos="6540"/>
              </w:tabs>
              <w:rPr>
                <w:rFonts w:cs="Arial"/>
                <w:sz w:val="22"/>
                <w:szCs w:val="22"/>
              </w:rPr>
            </w:pPr>
          </w:p>
        </w:tc>
        <w:tc>
          <w:tcPr>
            <w:tcW w:w="2391" w:type="dxa"/>
          </w:tcPr>
          <w:p w14:paraId="19128B2E" w14:textId="77777777" w:rsidR="009666A1" w:rsidRPr="00792E59" w:rsidRDefault="009666A1" w:rsidP="00795BD7">
            <w:pPr>
              <w:tabs>
                <w:tab w:val="left" w:pos="6540"/>
              </w:tabs>
              <w:rPr>
                <w:rFonts w:cs="Arial"/>
                <w:sz w:val="22"/>
                <w:szCs w:val="22"/>
              </w:rPr>
            </w:pPr>
          </w:p>
        </w:tc>
        <w:tc>
          <w:tcPr>
            <w:tcW w:w="2073" w:type="dxa"/>
          </w:tcPr>
          <w:p w14:paraId="777211A4" w14:textId="77777777" w:rsidR="009666A1" w:rsidRPr="00792E59" w:rsidRDefault="009666A1" w:rsidP="00795BD7">
            <w:pPr>
              <w:tabs>
                <w:tab w:val="left" w:pos="6540"/>
              </w:tabs>
              <w:rPr>
                <w:rFonts w:cs="Arial"/>
                <w:sz w:val="22"/>
                <w:szCs w:val="22"/>
              </w:rPr>
            </w:pPr>
          </w:p>
        </w:tc>
      </w:tr>
    </w:tbl>
    <w:p w14:paraId="5AB58242" w14:textId="77777777" w:rsidR="00025C6F" w:rsidRDefault="00025C6F">
      <w:pPr>
        <w:rPr>
          <w:rFonts w:cs="Arial"/>
        </w:rPr>
        <w:sectPr w:rsidR="00025C6F" w:rsidSect="00025C6F">
          <w:pgSz w:w="16840" w:h="11907" w:orient="landscape" w:code="9"/>
          <w:pgMar w:top="142" w:right="851" w:bottom="851" w:left="851" w:header="283" w:footer="283" w:gutter="0"/>
          <w:cols w:space="1134"/>
          <w:docGrid w:linePitch="360"/>
        </w:sectPr>
      </w:pPr>
    </w:p>
    <w:p w14:paraId="55E73134" w14:textId="65119FCC" w:rsidR="00C01811" w:rsidRDefault="009666A1" w:rsidP="009666A1">
      <w:pPr>
        <w:pStyle w:val="Questiontext"/>
      </w:pPr>
      <w:r w:rsidRPr="00792E59">
        <w:lastRenderedPageBreak/>
        <w:t xml:space="preserve">9. Explain how you have included </w:t>
      </w:r>
      <w:r>
        <w:t>these actions to mitigate within your service plan</w:t>
      </w:r>
    </w:p>
    <w:p w14:paraId="21578450" w14:textId="77777777" w:rsidR="00C01811" w:rsidRDefault="00C01811">
      <w:pPr>
        <w:rPr>
          <w:rFonts w:cs="Arial"/>
        </w:rPr>
      </w:pPr>
    </w:p>
    <w:p w14:paraId="357BC489" w14:textId="77777777" w:rsidR="00C01811" w:rsidRDefault="00C01811">
      <w:pPr>
        <w:rPr>
          <w:rFonts w:cs="Arial"/>
        </w:rPr>
      </w:pPr>
    </w:p>
    <w:tbl>
      <w:tblPr>
        <w:tblStyle w:val="TableGrid"/>
        <w:tblW w:w="0" w:type="auto"/>
        <w:tblLook w:val="04A0" w:firstRow="1" w:lastRow="0" w:firstColumn="1" w:lastColumn="0" w:noHBand="0" w:noVBand="1"/>
      </w:tblPr>
      <w:tblGrid>
        <w:gridCol w:w="1271"/>
        <w:gridCol w:w="13857"/>
      </w:tblGrid>
      <w:tr w:rsidR="009666A1" w14:paraId="5B1F0E89" w14:textId="77777777" w:rsidTr="009666A1">
        <w:tc>
          <w:tcPr>
            <w:tcW w:w="1271" w:type="dxa"/>
          </w:tcPr>
          <w:p w14:paraId="35DA1894" w14:textId="391E2CEA" w:rsidR="009666A1" w:rsidRDefault="009666A1">
            <w:pPr>
              <w:rPr>
                <w:rFonts w:cs="Arial"/>
              </w:rPr>
            </w:pPr>
            <w:r>
              <w:rPr>
                <w:rFonts w:cs="Arial"/>
              </w:rPr>
              <w:t>Signed</w:t>
            </w:r>
          </w:p>
        </w:tc>
        <w:tc>
          <w:tcPr>
            <w:tcW w:w="13857" w:type="dxa"/>
          </w:tcPr>
          <w:p w14:paraId="0AEDAD53" w14:textId="0593C51A" w:rsidR="009666A1" w:rsidRDefault="00DB4E5B">
            <w:pPr>
              <w:rPr>
                <w:rFonts w:cs="Arial"/>
              </w:rPr>
            </w:pPr>
            <w:r>
              <w:rPr>
                <w:rFonts w:cs="Arial"/>
              </w:rPr>
              <w:t>Emma Lindley, Housing Strategy Lead Officer</w:t>
            </w:r>
          </w:p>
        </w:tc>
      </w:tr>
      <w:tr w:rsidR="009666A1" w14:paraId="2C17D335" w14:textId="77777777" w:rsidTr="009666A1">
        <w:tc>
          <w:tcPr>
            <w:tcW w:w="1271" w:type="dxa"/>
          </w:tcPr>
          <w:p w14:paraId="517D7F40" w14:textId="654E84E9" w:rsidR="009666A1" w:rsidRDefault="009666A1">
            <w:pPr>
              <w:rPr>
                <w:rFonts w:cs="Arial"/>
              </w:rPr>
            </w:pPr>
            <w:r>
              <w:rPr>
                <w:rFonts w:cs="Arial"/>
              </w:rPr>
              <w:t>Date</w:t>
            </w:r>
          </w:p>
        </w:tc>
        <w:tc>
          <w:tcPr>
            <w:tcW w:w="13857" w:type="dxa"/>
          </w:tcPr>
          <w:p w14:paraId="5687A027" w14:textId="0B97CD46" w:rsidR="009666A1" w:rsidRDefault="00DB4E5B">
            <w:pPr>
              <w:rPr>
                <w:rFonts w:cs="Arial"/>
              </w:rPr>
            </w:pPr>
            <w:r>
              <w:rPr>
                <w:rFonts w:cs="Arial"/>
              </w:rPr>
              <w:t>March 2024</w:t>
            </w:r>
          </w:p>
        </w:tc>
      </w:tr>
    </w:tbl>
    <w:p w14:paraId="682F7C95" w14:textId="77777777" w:rsidR="00C01811" w:rsidRDefault="00C01811">
      <w:pPr>
        <w:rPr>
          <w:rFonts w:cs="Arial"/>
        </w:rPr>
      </w:pPr>
    </w:p>
    <w:p w14:paraId="00CB3E8B" w14:textId="77777777" w:rsidR="00C01811" w:rsidRDefault="00C01811">
      <w:pPr>
        <w:rPr>
          <w:rFonts w:cs="Arial"/>
        </w:rPr>
      </w:pPr>
    </w:p>
    <w:p w14:paraId="5E0063EC" w14:textId="77777777" w:rsidR="00C01811" w:rsidRPr="00AC4B6A" w:rsidRDefault="00C01811">
      <w:pPr>
        <w:rPr>
          <w:rFonts w:cs="Arial"/>
        </w:rPr>
      </w:pPr>
      <w:r>
        <w:rPr>
          <w:rFonts w:cs="Arial"/>
        </w:rPr>
        <w:t xml:space="preserve">Updated </w:t>
      </w:r>
      <w:r w:rsidR="002938CD">
        <w:rPr>
          <w:rFonts w:cs="Arial"/>
        </w:rPr>
        <w:t>January 2023</w:t>
      </w:r>
    </w:p>
    <w:sectPr w:rsidR="00C01811" w:rsidRPr="00AC4B6A" w:rsidSect="00025C6F">
      <w:pgSz w:w="16840" w:h="11907" w:orient="landscape" w:code="9"/>
      <w:pgMar w:top="142" w:right="851" w:bottom="851" w:left="851" w:header="283" w:footer="283"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C4E2" w14:textId="77777777" w:rsidR="00903885" w:rsidRDefault="00903885" w:rsidP="00224F07">
      <w:r>
        <w:separator/>
      </w:r>
    </w:p>
  </w:endnote>
  <w:endnote w:type="continuationSeparator" w:id="0">
    <w:p w14:paraId="21F13EB5" w14:textId="77777777" w:rsidR="00903885" w:rsidRDefault="00903885" w:rsidP="0022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21003"/>
      <w:docPartObj>
        <w:docPartGallery w:val="Page Numbers (Bottom of Page)"/>
        <w:docPartUnique/>
      </w:docPartObj>
    </w:sdtPr>
    <w:sdtEndPr>
      <w:rPr>
        <w:noProof/>
      </w:rPr>
    </w:sdtEndPr>
    <w:sdtContent>
      <w:p w14:paraId="59278A6A" w14:textId="3FBBB332" w:rsidR="00025C6F" w:rsidRDefault="00025C6F" w:rsidP="00025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F7DD" w14:textId="77777777" w:rsidR="00903885" w:rsidRDefault="00903885" w:rsidP="00224F07">
      <w:r>
        <w:separator/>
      </w:r>
    </w:p>
  </w:footnote>
  <w:footnote w:type="continuationSeparator" w:id="0">
    <w:p w14:paraId="61F446F4" w14:textId="77777777" w:rsidR="00903885" w:rsidRDefault="00903885" w:rsidP="0022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3BC8" w14:textId="5C45138F" w:rsidR="00025C6F" w:rsidRDefault="00025C6F" w:rsidP="00025C6F">
    <w:pPr>
      <w:pStyle w:val="Headertext"/>
    </w:pPr>
    <w:r>
      <w:t>Full Equality Impact Assessment (EIA) – Updated 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78D4"/>
    <w:multiLevelType w:val="hybridMultilevel"/>
    <w:tmpl w:val="70C6E08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9964FA8"/>
    <w:multiLevelType w:val="hybridMultilevel"/>
    <w:tmpl w:val="06763B06"/>
    <w:lvl w:ilvl="0" w:tplc="080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0C7932"/>
    <w:multiLevelType w:val="hybridMultilevel"/>
    <w:tmpl w:val="8110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F5E2C"/>
    <w:multiLevelType w:val="hybridMultilevel"/>
    <w:tmpl w:val="06763B0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A04FE4"/>
    <w:multiLevelType w:val="hybridMultilevel"/>
    <w:tmpl w:val="39083BC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7E7B0DFF"/>
    <w:multiLevelType w:val="hybridMultilevel"/>
    <w:tmpl w:val="1F7052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3993222">
    <w:abstractNumId w:val="2"/>
  </w:num>
  <w:num w:numId="2" w16cid:durableId="1671788335">
    <w:abstractNumId w:val="1"/>
  </w:num>
  <w:num w:numId="3" w16cid:durableId="340666610">
    <w:abstractNumId w:val="5"/>
  </w:num>
  <w:num w:numId="4" w16cid:durableId="258025961">
    <w:abstractNumId w:val="0"/>
  </w:num>
  <w:num w:numId="5" w16cid:durableId="1288975849">
    <w:abstractNumId w:val="4"/>
  </w:num>
  <w:num w:numId="6" w16cid:durableId="2131971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C9"/>
    <w:rsid w:val="000165AD"/>
    <w:rsid w:val="00025C6F"/>
    <w:rsid w:val="00083CF6"/>
    <w:rsid w:val="00122169"/>
    <w:rsid w:val="001D1332"/>
    <w:rsid w:val="001E5BD5"/>
    <w:rsid w:val="00224F07"/>
    <w:rsid w:val="00275287"/>
    <w:rsid w:val="002938CD"/>
    <w:rsid w:val="002A2901"/>
    <w:rsid w:val="0031727B"/>
    <w:rsid w:val="00331172"/>
    <w:rsid w:val="0035008A"/>
    <w:rsid w:val="00390107"/>
    <w:rsid w:val="003A632D"/>
    <w:rsid w:val="003B2CA3"/>
    <w:rsid w:val="003B47B8"/>
    <w:rsid w:val="003C7022"/>
    <w:rsid w:val="00401ED1"/>
    <w:rsid w:val="00462B76"/>
    <w:rsid w:val="00465EB0"/>
    <w:rsid w:val="00476BB0"/>
    <w:rsid w:val="00483B88"/>
    <w:rsid w:val="004F49C6"/>
    <w:rsid w:val="005158AA"/>
    <w:rsid w:val="005D329B"/>
    <w:rsid w:val="005F568A"/>
    <w:rsid w:val="0061319C"/>
    <w:rsid w:val="00630498"/>
    <w:rsid w:val="00643B3B"/>
    <w:rsid w:val="006C0D46"/>
    <w:rsid w:val="00702B85"/>
    <w:rsid w:val="0071035A"/>
    <w:rsid w:val="007303B4"/>
    <w:rsid w:val="00737E8E"/>
    <w:rsid w:val="007553C9"/>
    <w:rsid w:val="00792E59"/>
    <w:rsid w:val="00796A51"/>
    <w:rsid w:val="007D344B"/>
    <w:rsid w:val="00821834"/>
    <w:rsid w:val="00893134"/>
    <w:rsid w:val="00903885"/>
    <w:rsid w:val="0096254D"/>
    <w:rsid w:val="009666A1"/>
    <w:rsid w:val="00986256"/>
    <w:rsid w:val="00991D37"/>
    <w:rsid w:val="009E41CE"/>
    <w:rsid w:val="009F59CD"/>
    <w:rsid w:val="00A45D30"/>
    <w:rsid w:val="00AC4276"/>
    <w:rsid w:val="00AC4B6A"/>
    <w:rsid w:val="00AE2018"/>
    <w:rsid w:val="00B1017C"/>
    <w:rsid w:val="00BB7585"/>
    <w:rsid w:val="00C01811"/>
    <w:rsid w:val="00CD56C0"/>
    <w:rsid w:val="00CE7133"/>
    <w:rsid w:val="00D24D1E"/>
    <w:rsid w:val="00D26C8D"/>
    <w:rsid w:val="00D36DBF"/>
    <w:rsid w:val="00D943EC"/>
    <w:rsid w:val="00DB4E5B"/>
    <w:rsid w:val="00DD0C0A"/>
    <w:rsid w:val="00E1569E"/>
    <w:rsid w:val="00E1665C"/>
    <w:rsid w:val="00E31D8E"/>
    <w:rsid w:val="00E33A88"/>
    <w:rsid w:val="00E3762F"/>
    <w:rsid w:val="00E5795C"/>
    <w:rsid w:val="00EE159A"/>
    <w:rsid w:val="00EF1BB4"/>
    <w:rsid w:val="00F37724"/>
    <w:rsid w:val="00F4730E"/>
    <w:rsid w:val="00F6763B"/>
    <w:rsid w:val="00F835B8"/>
    <w:rsid w:val="00F84876"/>
    <w:rsid w:val="00F9465C"/>
    <w:rsid w:val="00FD0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68BBE5"/>
  <w15:chartTrackingRefBased/>
  <w15:docId w15:val="{D5898ABD-9FF0-4358-A365-12876A8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6A1"/>
    <w:pPr>
      <w:spacing w:before="240" w:after="240"/>
    </w:pPr>
    <w:rPr>
      <w:rFonts w:ascii="Arial" w:hAnsi="Arial"/>
      <w:color w:val="000000" w:themeColor="text1"/>
      <w:sz w:val="24"/>
      <w:szCs w:val="24"/>
    </w:rPr>
  </w:style>
  <w:style w:type="paragraph" w:styleId="Heading1">
    <w:name w:val="heading 1"/>
    <w:basedOn w:val="Normal"/>
    <w:next w:val="Normal"/>
    <w:qFormat/>
    <w:rsid w:val="009666A1"/>
    <w:pPr>
      <w:keepNext/>
      <w:spacing w:before="360" w:after="360"/>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553C9"/>
    <w:rPr>
      <w:rFonts w:ascii="Courier New" w:hAnsi="Courier New" w:cs="Courier New"/>
      <w:sz w:val="20"/>
      <w:szCs w:val="20"/>
      <w:lang w:eastAsia="en-US"/>
    </w:rPr>
  </w:style>
  <w:style w:type="paragraph" w:styleId="Header">
    <w:name w:val="header"/>
    <w:basedOn w:val="Normal"/>
    <w:link w:val="HeaderChar"/>
    <w:uiPriority w:val="99"/>
    <w:rsid w:val="00224F07"/>
    <w:pPr>
      <w:tabs>
        <w:tab w:val="center" w:pos="4513"/>
        <w:tab w:val="right" w:pos="9026"/>
      </w:tabs>
    </w:pPr>
  </w:style>
  <w:style w:type="character" w:customStyle="1" w:styleId="HeaderChar">
    <w:name w:val="Header Char"/>
    <w:link w:val="Header"/>
    <w:uiPriority w:val="99"/>
    <w:rsid w:val="00224F07"/>
    <w:rPr>
      <w:sz w:val="24"/>
      <w:szCs w:val="24"/>
    </w:rPr>
  </w:style>
  <w:style w:type="paragraph" w:styleId="Footer">
    <w:name w:val="footer"/>
    <w:basedOn w:val="Normal"/>
    <w:link w:val="FooterChar"/>
    <w:uiPriority w:val="99"/>
    <w:rsid w:val="00224F07"/>
    <w:pPr>
      <w:tabs>
        <w:tab w:val="center" w:pos="4513"/>
        <w:tab w:val="right" w:pos="9026"/>
      </w:tabs>
    </w:pPr>
  </w:style>
  <w:style w:type="character" w:customStyle="1" w:styleId="FooterChar">
    <w:name w:val="Footer Char"/>
    <w:link w:val="Footer"/>
    <w:uiPriority w:val="99"/>
    <w:rsid w:val="00224F07"/>
    <w:rPr>
      <w:sz w:val="24"/>
      <w:szCs w:val="24"/>
    </w:rPr>
  </w:style>
  <w:style w:type="paragraph" w:customStyle="1" w:styleId="Questiontext">
    <w:name w:val="Question text"/>
    <w:basedOn w:val="Normal"/>
    <w:link w:val="QuestiontextChar"/>
    <w:qFormat/>
    <w:rsid w:val="009666A1"/>
    <w:pPr>
      <w:pBdr>
        <w:top w:val="single" w:sz="4" w:space="10" w:color="auto"/>
        <w:left w:val="single" w:sz="4" w:space="4" w:color="auto"/>
        <w:bottom w:val="single" w:sz="4" w:space="10" w:color="auto"/>
        <w:right w:val="single" w:sz="4" w:space="4" w:color="auto"/>
      </w:pBdr>
      <w:shd w:val="clear" w:color="auto" w:fill="F2DBDB"/>
    </w:pPr>
  </w:style>
  <w:style w:type="table" w:styleId="TableGrid1">
    <w:name w:val="Table Grid 1"/>
    <w:basedOn w:val="TableNormal"/>
    <w:rsid w:val="009666A1"/>
    <w:pPr>
      <w:spacing w:before="240"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QuestiontextChar">
    <w:name w:val="Question text Char"/>
    <w:basedOn w:val="DefaultParagraphFont"/>
    <w:link w:val="Questiontext"/>
    <w:rsid w:val="009666A1"/>
    <w:rPr>
      <w:rFonts w:ascii="Arial" w:hAnsi="Arial"/>
      <w:color w:val="000000" w:themeColor="text1"/>
      <w:sz w:val="24"/>
      <w:szCs w:val="24"/>
      <w:shd w:val="clear" w:color="auto" w:fill="F2DBDB"/>
    </w:rPr>
  </w:style>
  <w:style w:type="paragraph" w:customStyle="1" w:styleId="Headertext">
    <w:name w:val="Header text"/>
    <w:basedOn w:val="Header"/>
    <w:link w:val="HeadertextChar"/>
    <w:qFormat/>
    <w:rsid w:val="00025C6F"/>
    <w:rPr>
      <w:sz w:val="20"/>
    </w:rPr>
  </w:style>
  <w:style w:type="character" w:customStyle="1" w:styleId="HeadertextChar">
    <w:name w:val="Header text Char"/>
    <w:basedOn w:val="HeaderChar"/>
    <w:link w:val="Headertext"/>
    <w:rsid w:val="00025C6F"/>
    <w:rPr>
      <w:rFonts w:ascii="Arial" w:hAnsi="Arial"/>
      <w:color w:val="000000" w:themeColor="text1"/>
      <w:sz w:val="24"/>
      <w:szCs w:val="24"/>
    </w:rPr>
  </w:style>
  <w:style w:type="paragraph" w:styleId="ListParagraph">
    <w:name w:val="List Paragraph"/>
    <w:basedOn w:val="Normal"/>
    <w:uiPriority w:val="34"/>
    <w:qFormat/>
    <w:rsid w:val="00F6763B"/>
    <w:pPr>
      <w:ind w:left="720"/>
      <w:contextualSpacing/>
    </w:pPr>
  </w:style>
  <w:style w:type="paragraph" w:styleId="FootnoteText">
    <w:name w:val="footnote text"/>
    <w:basedOn w:val="Normal"/>
    <w:link w:val="FootnoteTextChar"/>
    <w:uiPriority w:val="99"/>
    <w:unhideWhenUsed/>
    <w:rsid w:val="00F6763B"/>
    <w:pPr>
      <w:spacing w:before="0" w:after="0"/>
      <w:jc w:val="both"/>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F6763B"/>
    <w:rPr>
      <w:rFonts w:ascii="Arial" w:eastAsiaTheme="minorHAnsi" w:hAnsi="Arial" w:cstheme="minorBidi"/>
      <w:lang w:eastAsia="en-US"/>
    </w:rPr>
  </w:style>
  <w:style w:type="character" w:styleId="FootnoteReference">
    <w:name w:val="footnote reference"/>
    <w:basedOn w:val="DefaultParagraphFont"/>
    <w:uiPriority w:val="99"/>
    <w:unhideWhenUsed/>
    <w:rsid w:val="00F67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81971d8b-a8d9-4bcc-98da-f71ede46e1d1" xsi:nil="true"/>
    <FormCategory xmlns="81971d8b-a8d9-4bcc-98da-f71ede46e1d1">Equality impact assessment</FormCategory>
    <FormDescription xmlns="81971d8b-a8d9-4bcc-98da-f71ede46e1d1" xsi:nil="true"/>
    <ShowInCatalog xmlns="81971d8b-a8d9-4bcc-98da-f71ede46e1d1">false</ShowInCatalog>
    <CustomContentTypeId xmlns="81971d8b-a8d9-4bcc-98da-f71ede46e1d1" xsi:nil="true"/>
    <FormName xmlns="81971d8b-a8d9-4bcc-98da-f71ede46e1d1">Full equality impact assessment template </FormName>
    <FormLocale xmlns="81971d8b-a8d9-4bcc-98da-f71ede46e1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AC5BDA6045FF1E46B7305D945A896D71" ma:contentTypeVersion="0" ma:contentTypeDescription="A Microsoft InfoPath Form Template." ma:contentTypeScope="" ma:versionID="e09d9223b7d14181704b30fb6ccf0dc2">
  <xsd:schema xmlns:xsd="http://www.w3.org/2001/XMLSchema" xmlns:xs="http://www.w3.org/2001/XMLSchema" xmlns:p="http://schemas.microsoft.com/office/2006/metadata/properties" xmlns:ns2="81971d8b-a8d9-4bcc-98da-f71ede46e1d1" targetNamespace="http://schemas.microsoft.com/office/2006/metadata/properties" ma:root="true" ma:fieldsID="34c575e67dd1d68bced300b8ecbebaf5" ns2:_="">
    <xsd:import namespace="81971d8b-a8d9-4bcc-98da-f71ede46e1d1"/>
    <xsd:element name="properties">
      <xsd:complexType>
        <xsd:sequence>
          <xsd:element name="documentManagement">
            <xsd:complexType>
              <xsd:all>
                <xsd:element ref="ns2:FormName" minOccurs="0"/>
                <xsd:element ref="ns2:FormCategory"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71d8b-a8d9-4bcc-98da-f71ede46e1d1"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Id" ma:index="10" nillable="true" ma:displayName="Form ID" ma:internalName="FormId">
      <xsd:simpleType>
        <xsd:restriction base="dms:Text"/>
      </xsd:simpleType>
    </xsd:element>
    <xsd:element name="FormLocale" ma:index="11" nillable="true" ma:displayName="Form Locale" ma:internalName="FormLocale">
      <xsd:simpleType>
        <xsd:restriction base="dms:Text"/>
      </xsd:simpleType>
    </xsd:element>
    <xsd:element name="FormDescription" ma:index="12" nillable="true" ma:displayName="Form Description" ma:internalName="FormDescription">
      <xsd:simpleType>
        <xsd:restriction base="dms:Text"/>
      </xsd:simpleType>
    </xsd:element>
    <xsd:element name="CustomContentTypeId" ma:index="13" nillable="true" ma:displayName="Content Type ID" ma:hidden="true" ma:internalName="CustomContentTypeId">
      <xsd:simpleType>
        <xsd:restriction base="dms:Text"/>
      </xsd:simpleType>
    </xsd:element>
    <xsd:element name="ShowInCatalog" ma:index="14"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78697-E340-4C18-A12B-C6B2F4F2F732}">
  <ds:schemaRefs>
    <ds:schemaRef ds:uri="http://purl.org/dc/dcmitype/"/>
    <ds:schemaRef ds:uri="e402b34e-0bec-4698-9443-e54c1d6c1a4e"/>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065c7180-8096-46be-8663-611465dee428"/>
    <ds:schemaRef ds:uri="http://www.w3.org/XML/1998/namespace"/>
    <ds:schemaRef ds:uri="81971d8b-a8d9-4bcc-98da-f71ede46e1d1"/>
  </ds:schemaRefs>
</ds:datastoreItem>
</file>

<file path=customXml/itemProps2.xml><?xml version="1.0" encoding="utf-8"?>
<ds:datastoreItem xmlns:ds="http://schemas.openxmlformats.org/officeDocument/2006/customXml" ds:itemID="{55173E6B-CDFD-4123-A372-5974C57B1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71d8b-a8d9-4bcc-98da-f71ede46e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F7176-D94D-4EAD-A33A-2487DCB90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10</Pages>
  <Words>1921</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Full Equality Impact Assessment (EIA)  – Updated January 2023</vt:lpstr>
    </vt:vector>
  </TitlesOfParts>
  <Company>Ashfield District Council</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Equality Impact Assessment (EIA)  – Updated January 2023</dc:title>
  <dc:subject/>
  <dc:creator>pc</dc:creator>
  <cp:keywords/>
  <cp:lastModifiedBy>Emma.Lindley</cp:lastModifiedBy>
  <cp:revision>9</cp:revision>
  <cp:lastPrinted>2011-08-19T12:22:00Z</cp:lastPrinted>
  <dcterms:created xsi:type="dcterms:W3CDTF">2024-02-15T14:08:00Z</dcterms:created>
  <dcterms:modified xsi:type="dcterms:W3CDTF">2024-03-22T10:55:00Z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-1787594045</vt:i4>
  </property>
  <property fmtid="{D5CDD505-2E9C-101B-9397-08002B2CF9AE}" pid="3" name="_NewReviewCycle">
    <vt:lpwstr/>
  </property>
  <property fmtid="{D5CDD505-2E9C-101B-9397-08002B2CF9AE}" pid="4" name="_EmailSubject">
    <vt:lpwstr>Intranet page update</vt:lpwstr>
  </property>
  <property fmtid="{D5CDD505-2E9C-101B-9397-08002B2CF9AE}" pid="5" name="_AuthorEmail">
    <vt:lpwstr>Rosie.Taylor-Caddy@ashfield.gov.uk</vt:lpwstr>
  </property>
  <property fmtid="{D5CDD505-2E9C-101B-9397-08002B2CF9AE}" pid="6" name="_AuthorEmailDisplayName">
    <vt:lpwstr>Rosie.Taylor-Caddy</vt:lpwstr>
  </property>
  <property fmtid="{D5CDD505-2E9C-101B-9397-08002B2CF9AE}" pid="7" name="_ReviewingToolsShownOnce">
    <vt:lpwstr/>
  </property>
  <property fmtid="{D5CDD505-2E9C-101B-9397-08002B2CF9AE}" pid="8" name="ContentTypeId">
    <vt:lpwstr>0x010100F8EF98760CBA4A94994F13BA881038FA00AC5BDA6045FF1E46B7305D945A896D71</vt:lpwstr>
  </property>
  <property fmtid="{D5CDD505-2E9C-101B-9397-08002B2CF9AE}" pid="9" name="MediaServiceImageTags">
    <vt:lpwstr/>
  </property>
</Properties>
</file>