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D60B" w14:textId="77777777" w:rsidR="00F24243" w:rsidRDefault="00F24243">
      <w:pPr>
        <w:pStyle w:val="BodyText"/>
        <w:spacing w:before="3"/>
        <w:rPr>
          <w:rFonts w:ascii="Times New Roman"/>
          <w:sz w:val="15"/>
        </w:rPr>
      </w:pPr>
    </w:p>
    <w:p w14:paraId="3DA2269C" w14:textId="77777777" w:rsidR="00F24243" w:rsidRDefault="001D6C83">
      <w:pPr>
        <w:pStyle w:val="BodyText"/>
        <w:ind w:left="35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5C2DDF8" wp14:editId="3FCA49F0">
            <wp:extent cx="2301168" cy="950976"/>
            <wp:effectExtent l="0" t="0" r="0" b="0"/>
            <wp:docPr id="1" name="image1.pn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6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F482" w14:textId="77777777" w:rsidR="00F24243" w:rsidRDefault="00F24243">
      <w:pPr>
        <w:pStyle w:val="BodyText"/>
        <w:rPr>
          <w:rFonts w:ascii="Times New Roman"/>
          <w:sz w:val="20"/>
        </w:rPr>
      </w:pPr>
    </w:p>
    <w:p w14:paraId="4943DDCB" w14:textId="77777777" w:rsidR="00F24243" w:rsidRDefault="00F24243">
      <w:pPr>
        <w:pStyle w:val="BodyText"/>
        <w:rPr>
          <w:rFonts w:ascii="Times New Roman"/>
          <w:sz w:val="20"/>
        </w:rPr>
      </w:pPr>
    </w:p>
    <w:p w14:paraId="4BA081EC" w14:textId="77777777" w:rsidR="00F24243" w:rsidRDefault="00F24243">
      <w:pPr>
        <w:pStyle w:val="BodyText"/>
        <w:rPr>
          <w:rFonts w:ascii="Times New Roman"/>
          <w:sz w:val="20"/>
        </w:rPr>
      </w:pPr>
    </w:p>
    <w:p w14:paraId="67A51805" w14:textId="77777777" w:rsidR="00F24243" w:rsidRDefault="00F24243">
      <w:pPr>
        <w:pStyle w:val="BodyText"/>
        <w:rPr>
          <w:rFonts w:ascii="Times New Roman"/>
          <w:sz w:val="20"/>
        </w:rPr>
      </w:pPr>
    </w:p>
    <w:p w14:paraId="43975720" w14:textId="77777777" w:rsidR="00F24243" w:rsidRDefault="00F24243">
      <w:pPr>
        <w:pStyle w:val="BodyText"/>
        <w:rPr>
          <w:rFonts w:ascii="Times New Roman"/>
          <w:sz w:val="20"/>
        </w:rPr>
      </w:pPr>
    </w:p>
    <w:p w14:paraId="1FF64244" w14:textId="77777777" w:rsidR="00F24243" w:rsidRDefault="00F24243">
      <w:pPr>
        <w:pStyle w:val="BodyText"/>
        <w:rPr>
          <w:rFonts w:ascii="Times New Roman"/>
          <w:sz w:val="20"/>
        </w:rPr>
      </w:pPr>
    </w:p>
    <w:p w14:paraId="4558E3CC" w14:textId="77777777" w:rsidR="00F24243" w:rsidRDefault="001D6C83">
      <w:pPr>
        <w:spacing w:before="234"/>
        <w:ind w:left="1637" w:right="1343"/>
        <w:jc w:val="center"/>
        <w:rPr>
          <w:rFonts w:ascii="Arial"/>
          <w:b/>
          <w:sz w:val="44"/>
        </w:rPr>
      </w:pPr>
      <w:bookmarkStart w:id="0" w:name="TECHNICAL_PAPER_"/>
      <w:bookmarkEnd w:id="0"/>
      <w:r>
        <w:rPr>
          <w:rFonts w:ascii="Arial"/>
          <w:b/>
          <w:sz w:val="44"/>
        </w:rPr>
        <w:t>TECHNICAL</w:t>
      </w:r>
      <w:r>
        <w:rPr>
          <w:rFonts w:ascii="Arial"/>
          <w:b/>
          <w:spacing w:val="-10"/>
          <w:sz w:val="44"/>
        </w:rPr>
        <w:t xml:space="preserve"> </w:t>
      </w:r>
      <w:r>
        <w:rPr>
          <w:rFonts w:ascii="Arial"/>
          <w:b/>
          <w:sz w:val="44"/>
        </w:rPr>
        <w:t>PAPER</w:t>
      </w:r>
    </w:p>
    <w:p w14:paraId="7E27F2AE" w14:textId="77777777" w:rsidR="00F24243" w:rsidRDefault="00F24243">
      <w:pPr>
        <w:pStyle w:val="BodyText"/>
        <w:rPr>
          <w:rFonts w:ascii="Arial"/>
          <w:b/>
          <w:sz w:val="48"/>
        </w:rPr>
      </w:pPr>
    </w:p>
    <w:p w14:paraId="5D95FACA" w14:textId="77777777" w:rsidR="00F24243" w:rsidRDefault="00F24243">
      <w:pPr>
        <w:pStyle w:val="BodyText"/>
        <w:spacing w:before="6"/>
        <w:rPr>
          <w:rFonts w:ascii="Arial"/>
          <w:b/>
          <w:sz w:val="58"/>
        </w:rPr>
      </w:pPr>
    </w:p>
    <w:p w14:paraId="5DC301B4" w14:textId="77777777" w:rsidR="00F24243" w:rsidRDefault="001D6C83">
      <w:pPr>
        <w:ind w:left="1638" w:right="1343"/>
        <w:jc w:val="center"/>
        <w:rPr>
          <w:rFonts w:ascii="Arial"/>
          <w:b/>
          <w:sz w:val="44"/>
        </w:rPr>
      </w:pPr>
      <w:bookmarkStart w:id="1" w:name="GREEN_BELT_BOUNDARY_REVIEW__"/>
      <w:bookmarkEnd w:id="1"/>
      <w:r>
        <w:rPr>
          <w:rFonts w:ascii="Arial"/>
          <w:b/>
          <w:sz w:val="44"/>
        </w:rPr>
        <w:t>GREEN</w:t>
      </w:r>
      <w:r>
        <w:rPr>
          <w:rFonts w:ascii="Arial"/>
          <w:b/>
          <w:spacing w:val="-5"/>
          <w:sz w:val="44"/>
        </w:rPr>
        <w:t xml:space="preserve"> </w:t>
      </w:r>
      <w:r>
        <w:rPr>
          <w:rFonts w:ascii="Arial"/>
          <w:b/>
          <w:sz w:val="44"/>
        </w:rPr>
        <w:t>BELT</w:t>
      </w:r>
      <w:r>
        <w:rPr>
          <w:rFonts w:ascii="Arial"/>
          <w:b/>
          <w:spacing w:val="-2"/>
          <w:sz w:val="44"/>
        </w:rPr>
        <w:t xml:space="preserve"> </w:t>
      </w:r>
      <w:r>
        <w:rPr>
          <w:rFonts w:ascii="Arial"/>
          <w:b/>
          <w:sz w:val="44"/>
        </w:rPr>
        <w:t>BOUNDARY</w:t>
      </w:r>
      <w:r>
        <w:rPr>
          <w:rFonts w:ascii="Arial"/>
          <w:b/>
          <w:spacing w:val="-4"/>
          <w:sz w:val="44"/>
        </w:rPr>
        <w:t xml:space="preserve"> </w:t>
      </w:r>
      <w:r>
        <w:rPr>
          <w:rFonts w:ascii="Arial"/>
          <w:b/>
          <w:sz w:val="44"/>
        </w:rPr>
        <w:t>REVIEW</w:t>
      </w:r>
    </w:p>
    <w:p w14:paraId="1D254CEE" w14:textId="77777777" w:rsidR="00F24243" w:rsidRDefault="00F24243">
      <w:pPr>
        <w:pStyle w:val="BodyText"/>
        <w:rPr>
          <w:rFonts w:ascii="Arial"/>
          <w:b/>
          <w:sz w:val="48"/>
        </w:rPr>
      </w:pPr>
    </w:p>
    <w:p w14:paraId="3B050793" w14:textId="77777777" w:rsidR="00F24243" w:rsidRDefault="00F24243">
      <w:pPr>
        <w:pStyle w:val="BodyText"/>
        <w:spacing w:before="8"/>
        <w:rPr>
          <w:rFonts w:ascii="Arial"/>
          <w:b/>
          <w:sz w:val="58"/>
        </w:rPr>
      </w:pPr>
    </w:p>
    <w:p w14:paraId="4B006652" w14:textId="77777777" w:rsidR="00F24243" w:rsidRDefault="001D6C83">
      <w:pPr>
        <w:ind w:left="1638" w:right="1343"/>
        <w:jc w:val="center"/>
        <w:rPr>
          <w:rFonts w:ascii="Arial"/>
          <w:b/>
          <w:sz w:val="44"/>
        </w:rPr>
      </w:pPr>
      <w:bookmarkStart w:id="2" w:name="2021_"/>
      <w:bookmarkEnd w:id="2"/>
      <w:r>
        <w:rPr>
          <w:rFonts w:ascii="Arial"/>
          <w:b/>
          <w:sz w:val="44"/>
        </w:rPr>
        <w:t>2021</w:t>
      </w:r>
    </w:p>
    <w:p w14:paraId="69624269" w14:textId="77777777" w:rsidR="00F24243" w:rsidRDefault="00F24243">
      <w:pPr>
        <w:jc w:val="center"/>
        <w:rPr>
          <w:rFonts w:ascii="Arial"/>
          <w:sz w:val="44"/>
        </w:rPr>
        <w:sectPr w:rsidR="00F24243">
          <w:type w:val="continuous"/>
          <w:pgSz w:w="11910" w:h="16840"/>
          <w:pgMar w:top="1580" w:right="920" w:bottom="280" w:left="620" w:header="720" w:footer="720" w:gutter="0"/>
          <w:pgBorders w:offsetFrom="page">
            <w:top w:val="single" w:sz="18" w:space="24" w:color="575756"/>
            <w:left w:val="single" w:sz="18" w:space="24" w:color="575756"/>
            <w:bottom w:val="single" w:sz="18" w:space="24" w:color="575756"/>
            <w:right w:val="single" w:sz="18" w:space="24" w:color="575756"/>
          </w:pgBorders>
          <w:cols w:space="720"/>
        </w:sectPr>
      </w:pPr>
    </w:p>
    <w:p w14:paraId="799AA230" w14:textId="77777777" w:rsidR="00F24243" w:rsidRDefault="00F24243">
      <w:pPr>
        <w:pStyle w:val="BodyText"/>
        <w:spacing w:before="4"/>
        <w:rPr>
          <w:rFonts w:ascii="Arial"/>
          <w:b/>
          <w:sz w:val="17"/>
        </w:rPr>
      </w:pPr>
    </w:p>
    <w:p w14:paraId="3C4D08CB" w14:textId="77777777" w:rsidR="00F24243" w:rsidRDefault="00F24243">
      <w:pPr>
        <w:rPr>
          <w:rFonts w:ascii="Arial"/>
          <w:sz w:val="17"/>
        </w:rPr>
        <w:sectPr w:rsidR="00F24243">
          <w:pgSz w:w="11910" w:h="16840"/>
          <w:pgMar w:top="1580" w:right="920" w:bottom="280" w:left="620" w:header="720" w:footer="720" w:gutter="0"/>
          <w:cols w:space="720"/>
        </w:sectPr>
      </w:pPr>
    </w:p>
    <w:p w14:paraId="7257293D" w14:textId="77777777" w:rsidR="00F24243" w:rsidRDefault="00F24243">
      <w:pPr>
        <w:pStyle w:val="BodyText"/>
        <w:rPr>
          <w:rFonts w:ascii="Arial"/>
          <w:b/>
          <w:sz w:val="20"/>
        </w:rPr>
      </w:pPr>
    </w:p>
    <w:p w14:paraId="14D5ECAB" w14:textId="77777777" w:rsidR="00F24243" w:rsidRDefault="00F24243">
      <w:pPr>
        <w:pStyle w:val="BodyText"/>
        <w:rPr>
          <w:rFonts w:ascii="Arial"/>
          <w:b/>
          <w:sz w:val="20"/>
        </w:rPr>
      </w:pPr>
    </w:p>
    <w:p w14:paraId="6DE517FC" w14:textId="77777777" w:rsidR="00F24243" w:rsidRDefault="00F24243">
      <w:pPr>
        <w:pStyle w:val="BodyText"/>
        <w:spacing w:before="8"/>
        <w:rPr>
          <w:rFonts w:ascii="Arial"/>
          <w:b/>
          <w:sz w:val="22"/>
        </w:rPr>
      </w:pPr>
    </w:p>
    <w:p w14:paraId="08D623C6" w14:textId="77777777" w:rsidR="00F24243" w:rsidRDefault="001D6C83">
      <w:pPr>
        <w:pStyle w:val="Heading1"/>
        <w:spacing w:before="91"/>
      </w:pP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2021</w:t>
      </w:r>
    </w:p>
    <w:p w14:paraId="1A2714E9" w14:textId="77777777" w:rsidR="00F24243" w:rsidRDefault="001D6C83">
      <w:pPr>
        <w:pStyle w:val="Heading2"/>
        <w:spacing w:before="244"/>
      </w:pPr>
      <w:r>
        <w:t>Introduction</w:t>
      </w:r>
    </w:p>
    <w:p w14:paraId="6859E80A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5C27A6B7" w14:textId="77777777" w:rsidR="00F24243" w:rsidRDefault="001D6C83">
      <w:pPr>
        <w:pStyle w:val="BodyText"/>
        <w:ind w:left="512"/>
      </w:pPr>
      <w:bookmarkStart w:id="3" w:name="This_report_is_an_update_of_the_previous"/>
      <w:bookmarkEnd w:id="3"/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Belt</w:t>
      </w:r>
      <w:r>
        <w:rPr>
          <w:spacing w:val="-5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2016.</w:t>
      </w:r>
    </w:p>
    <w:p w14:paraId="7833A793" w14:textId="77777777" w:rsidR="00F24243" w:rsidRDefault="00F24243">
      <w:pPr>
        <w:pStyle w:val="BodyText"/>
        <w:spacing w:before="2"/>
        <w:rPr>
          <w:sz w:val="34"/>
        </w:rPr>
      </w:pPr>
    </w:p>
    <w:p w14:paraId="70B09E39" w14:textId="77777777" w:rsidR="00F24243" w:rsidRDefault="001D6C83">
      <w:pPr>
        <w:pStyle w:val="BodyText"/>
        <w:spacing w:before="1"/>
        <w:ind w:left="512" w:right="326"/>
      </w:pPr>
      <w:r>
        <w:t>An extensive part of the District of Ashfield is within the Nottingham and Derby Green Belt</w:t>
      </w:r>
      <w:r>
        <w:rPr>
          <w:spacing w:val="-64"/>
        </w:rPr>
        <w:t xml:space="preserve"> </w:t>
      </w:r>
      <w:r>
        <w:t>including land around Hucknall, land to the south, and east of Kirkby-Ashfield, and the</w:t>
      </w:r>
      <w:r>
        <w:rPr>
          <w:spacing w:val="1"/>
        </w:rPr>
        <w:t xml:space="preserve"> </w:t>
      </w:r>
      <w:r>
        <w:t>rural areas to the west of the M1 motorway.</w:t>
      </w:r>
      <w:r>
        <w:rPr>
          <w:spacing w:val="1"/>
        </w:rPr>
        <w:t xml:space="preserve"> </w:t>
      </w:r>
      <w:r>
        <w:t>The Green Belt boundaries in Ashfield have</w:t>
      </w:r>
      <w:r>
        <w:rPr>
          <w:spacing w:val="1"/>
        </w:rPr>
        <w:t xml:space="preserve"> </w:t>
      </w:r>
      <w:r>
        <w:t>been established over</w:t>
      </w:r>
      <w:r>
        <w:rPr>
          <w:spacing w:val="-4"/>
        </w:rPr>
        <w:t xml:space="preserve"> </w:t>
      </w:r>
      <w:r>
        <w:t>a substantial</w:t>
      </w:r>
      <w:r>
        <w:rPr>
          <w:spacing w:val="-1"/>
        </w:rPr>
        <w:t xml:space="preserve"> </w:t>
      </w:r>
      <w:proofErr w:type="gramStart"/>
      <w:r>
        <w:t>period of</w:t>
      </w:r>
      <w:r>
        <w:rPr>
          <w:spacing w:val="-3"/>
        </w:rPr>
        <w:t xml:space="preserve"> </w:t>
      </w:r>
      <w:r>
        <w:t>time</w:t>
      </w:r>
      <w:proofErr w:type="gramEnd"/>
      <w:r>
        <w:t xml:space="preserve"> in</w:t>
      </w:r>
      <w:r>
        <w:rPr>
          <w:spacing w:val="-2"/>
        </w:rPr>
        <w:t xml:space="preserve"> </w:t>
      </w:r>
      <w:r>
        <w:t>the following plans:</w:t>
      </w:r>
    </w:p>
    <w:p w14:paraId="42B2D93B" w14:textId="77777777" w:rsidR="00F24243" w:rsidRDefault="00F24243">
      <w:pPr>
        <w:pStyle w:val="BodyText"/>
      </w:pPr>
    </w:p>
    <w:p w14:paraId="62449542" w14:textId="77777777" w:rsidR="00F24243" w:rsidRDefault="001D6C83">
      <w:pPr>
        <w:pStyle w:val="BodyText"/>
        <w:tabs>
          <w:tab w:val="left" w:pos="1220"/>
        </w:tabs>
        <w:ind w:left="1220" w:right="1003" w:hanging="42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The Green Belt Local Plan prepared by Nottinghamshire County Council and</w:t>
      </w:r>
      <w:r>
        <w:rPr>
          <w:spacing w:val="-64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1989.</w:t>
      </w:r>
    </w:p>
    <w:p w14:paraId="7C1EE33C" w14:textId="77777777" w:rsidR="00F24243" w:rsidRDefault="001D6C83">
      <w:pPr>
        <w:pStyle w:val="BodyText"/>
        <w:tabs>
          <w:tab w:val="left" w:pos="1220"/>
        </w:tabs>
        <w:spacing w:line="292" w:lineRule="exact"/>
        <w:ind w:left="79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1995.</w:t>
      </w:r>
    </w:p>
    <w:p w14:paraId="480061F8" w14:textId="77777777" w:rsidR="00F24243" w:rsidRDefault="001D6C83">
      <w:pPr>
        <w:pStyle w:val="BodyText"/>
        <w:tabs>
          <w:tab w:val="left" w:pos="1220"/>
        </w:tabs>
        <w:spacing w:line="293" w:lineRule="exact"/>
        <w:ind w:left="79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Review,</w:t>
      </w:r>
      <w:r>
        <w:rPr>
          <w:spacing w:val="-2"/>
        </w:rPr>
        <w:t xml:space="preserve"> </w:t>
      </w:r>
      <w:r>
        <w:t>2002.</w:t>
      </w:r>
    </w:p>
    <w:p w14:paraId="51BB3398" w14:textId="77777777" w:rsidR="00F24243" w:rsidRDefault="00F24243">
      <w:pPr>
        <w:pStyle w:val="BodyText"/>
        <w:spacing w:before="10"/>
        <w:rPr>
          <w:sz w:val="23"/>
        </w:rPr>
      </w:pPr>
    </w:p>
    <w:p w14:paraId="15B73985" w14:textId="77777777" w:rsidR="00F24243" w:rsidRDefault="001D6C83">
      <w:pPr>
        <w:pStyle w:val="BodyText"/>
        <w:ind w:left="512" w:right="229"/>
      </w:pPr>
      <w:r>
        <w:t>The review of the 2002 Ashfield Local Plan commenced following Government changes to</w:t>
      </w:r>
      <w:r>
        <w:rPr>
          <w:spacing w:val="1"/>
        </w:rPr>
        <w:t xml:space="preserve"> </w:t>
      </w:r>
      <w:r>
        <w:t>the plan making system and the adoption of the East Midlands Regional Plan. Since this</w:t>
      </w:r>
      <w:r>
        <w:rPr>
          <w:spacing w:val="1"/>
        </w:rPr>
        <w:t xml:space="preserve"> </w:t>
      </w:r>
      <w:r>
        <w:t>time there have been significant modifications to the way the Council plans for the future of</w:t>
      </w:r>
      <w:r>
        <w:rPr>
          <w:spacing w:val="-64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gramStart"/>
      <w:r>
        <w:t>District</w:t>
      </w:r>
      <w:proofErr w:type="gramEnd"/>
      <w:r>
        <w:t>,</w:t>
      </w:r>
      <w:r>
        <w:rPr>
          <w:spacing w:val="-1"/>
        </w:rPr>
        <w:t xml:space="preserve"> </w:t>
      </w:r>
      <w:r>
        <w:t>most significantly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shift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Strategies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Planning Policy Guidance Notes and Statements to the Localism agenda and the National</w:t>
      </w:r>
      <w:r>
        <w:rPr>
          <w:spacing w:val="1"/>
        </w:rPr>
        <w:t xml:space="preserve"> </w:t>
      </w:r>
      <w:r>
        <w:t>Planning Policy Framework document.</w:t>
      </w:r>
    </w:p>
    <w:p w14:paraId="31265AFD" w14:textId="77777777" w:rsidR="00F24243" w:rsidRDefault="00F24243">
      <w:pPr>
        <w:pStyle w:val="BodyText"/>
      </w:pPr>
    </w:p>
    <w:p w14:paraId="277D742D" w14:textId="77777777" w:rsidR="00F24243" w:rsidRDefault="001D6C83">
      <w:pPr>
        <w:pStyle w:val="BodyText"/>
        <w:ind w:left="512" w:right="231"/>
      </w:pPr>
      <w:r>
        <w:t>During this transitional period the Council has agreed to take a new approach and produce</w:t>
      </w:r>
      <w:r>
        <w:rPr>
          <w:spacing w:val="-64"/>
        </w:rPr>
        <w:t xml:space="preserve"> </w:t>
      </w:r>
      <w:r>
        <w:t>a new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 which</w:t>
      </w:r>
      <w:r>
        <w:rPr>
          <w:spacing w:val="-1"/>
        </w:rPr>
        <w:t xml:space="preserve"> </w:t>
      </w:r>
      <w:r>
        <w:t>will capture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shift to</w:t>
      </w:r>
      <w:r>
        <w:rPr>
          <w:spacing w:val="-1"/>
        </w:rPr>
        <w:t xml:space="preserve"> </w:t>
      </w:r>
      <w:r>
        <w:t>Localism.</w:t>
      </w:r>
    </w:p>
    <w:p w14:paraId="12DEBB24" w14:textId="77777777" w:rsidR="00F24243" w:rsidRDefault="00F24243">
      <w:pPr>
        <w:pStyle w:val="BodyText"/>
      </w:pPr>
    </w:p>
    <w:p w14:paraId="05BE10EC" w14:textId="77777777" w:rsidR="00F24243" w:rsidRDefault="001D6C83">
      <w:pPr>
        <w:pStyle w:val="BodyText"/>
        <w:ind w:left="512" w:right="258"/>
      </w:pPr>
      <w:r>
        <w:t>A consideration of the Green Belt boundaries set out in the 2002 Local Plan, identified that</w:t>
      </w:r>
      <w:r>
        <w:rPr>
          <w:spacing w:val="-64"/>
        </w:rPr>
        <w:t xml:space="preserve"> </w:t>
      </w:r>
      <w:r>
        <w:t>there were some anomalies in the existing Green Belt and urban/settlement area</w:t>
      </w:r>
      <w:r>
        <w:rPr>
          <w:spacing w:val="1"/>
        </w:rPr>
        <w:t xml:space="preserve"> </w:t>
      </w:r>
      <w:r>
        <w:t>boundaries. This has led the Council to carry out a review of the Green Belt boundaries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proofErr w:type="gramStart"/>
      <w:r>
        <w:t>District</w:t>
      </w:r>
      <w:proofErr w:type="gramEnd"/>
      <w:r>
        <w:t>.</w:t>
      </w:r>
    </w:p>
    <w:p w14:paraId="679BF417" w14:textId="77777777" w:rsidR="00F24243" w:rsidRDefault="00F24243">
      <w:pPr>
        <w:pStyle w:val="BodyText"/>
        <w:spacing w:before="9"/>
        <w:rPr>
          <w:sz w:val="23"/>
        </w:rPr>
      </w:pPr>
    </w:p>
    <w:p w14:paraId="64F005B2" w14:textId="77777777" w:rsidR="00F24243" w:rsidRDefault="001D6C83">
      <w:pPr>
        <w:pStyle w:val="BodyText"/>
        <w:ind w:left="512"/>
      </w:pP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around:</w:t>
      </w:r>
    </w:p>
    <w:p w14:paraId="67177AB8" w14:textId="77777777" w:rsidR="00F24243" w:rsidRDefault="00F24243">
      <w:pPr>
        <w:pStyle w:val="BodyText"/>
        <w:spacing w:before="1"/>
      </w:pPr>
    </w:p>
    <w:p w14:paraId="0ACBC4C1" w14:textId="77777777" w:rsidR="00F24243" w:rsidRDefault="001D6C83">
      <w:pPr>
        <w:pStyle w:val="BodyText"/>
        <w:tabs>
          <w:tab w:val="left" w:pos="1220"/>
        </w:tabs>
        <w:spacing w:line="293" w:lineRule="exact"/>
        <w:ind w:left="79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Hucknall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Ashfield;</w:t>
      </w:r>
      <w:proofErr w:type="gramEnd"/>
    </w:p>
    <w:p w14:paraId="4647E6C5" w14:textId="77777777" w:rsidR="00F24243" w:rsidRDefault="001D6C83">
      <w:pPr>
        <w:pStyle w:val="BodyText"/>
        <w:tabs>
          <w:tab w:val="left" w:pos="1220"/>
        </w:tabs>
        <w:ind w:left="1220" w:right="697" w:hanging="42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 xml:space="preserve">The villages inset in the Green Belt comprising </w:t>
      </w:r>
      <w:proofErr w:type="spellStart"/>
      <w:r>
        <w:t>Jacksdale</w:t>
      </w:r>
      <w:proofErr w:type="spellEnd"/>
      <w:r>
        <w:t xml:space="preserve">, </w:t>
      </w:r>
      <w:proofErr w:type="spellStart"/>
      <w:r>
        <w:t>Selston</w:t>
      </w:r>
      <w:proofErr w:type="spellEnd"/>
      <w:r>
        <w:t>, Underwood,</w:t>
      </w:r>
      <w:r>
        <w:rPr>
          <w:spacing w:val="-64"/>
        </w:rPr>
        <w:t xml:space="preserve"> </w:t>
      </w:r>
      <w:proofErr w:type="spellStart"/>
      <w:r>
        <w:t>Bestwood</w:t>
      </w:r>
      <w:proofErr w:type="spellEnd"/>
      <w:r>
        <w:t>,</w:t>
      </w:r>
      <w:r>
        <w:rPr>
          <w:spacing w:val="-3"/>
        </w:rPr>
        <w:t xml:space="preserve"> </w:t>
      </w:r>
      <w:r>
        <w:t>Brinsley and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Annesley;</w:t>
      </w:r>
      <w:r>
        <w:rPr>
          <w:spacing w:val="1"/>
        </w:rPr>
        <w:t xml:space="preserve"> </w:t>
      </w:r>
      <w:r>
        <w:t>and</w:t>
      </w:r>
    </w:p>
    <w:p w14:paraId="4F6CF86B" w14:textId="77777777" w:rsidR="00F24243" w:rsidRDefault="001D6C83">
      <w:pPr>
        <w:pStyle w:val="BodyText"/>
        <w:tabs>
          <w:tab w:val="left" w:pos="1220"/>
        </w:tabs>
        <w:spacing w:line="293" w:lineRule="exact"/>
        <w:ind w:left="79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Sherwood</w:t>
      </w:r>
      <w:r>
        <w:rPr>
          <w:spacing w:val="-3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Park.</w:t>
      </w:r>
    </w:p>
    <w:p w14:paraId="22830D72" w14:textId="77777777" w:rsidR="00F24243" w:rsidRDefault="00F24243">
      <w:pPr>
        <w:pStyle w:val="BodyText"/>
        <w:spacing w:before="9"/>
        <w:rPr>
          <w:sz w:val="23"/>
        </w:rPr>
      </w:pPr>
    </w:p>
    <w:p w14:paraId="18A78976" w14:textId="77777777" w:rsidR="00F24243" w:rsidRDefault="001D6C83">
      <w:pPr>
        <w:pStyle w:val="BodyText"/>
        <w:ind w:left="512"/>
      </w:pPr>
      <w:r>
        <w:t>The</w:t>
      </w:r>
      <w:r>
        <w:rPr>
          <w:spacing w:val="-1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were:</w:t>
      </w:r>
    </w:p>
    <w:p w14:paraId="6E512C70" w14:textId="77777777" w:rsidR="00F24243" w:rsidRDefault="00F24243">
      <w:pPr>
        <w:pStyle w:val="BodyText"/>
      </w:pPr>
    </w:p>
    <w:p w14:paraId="3B22A3D9" w14:textId="77777777" w:rsidR="00F24243" w:rsidRDefault="001D6C83">
      <w:pPr>
        <w:pStyle w:val="ListParagraph"/>
        <w:numPr>
          <w:ilvl w:val="0"/>
          <w:numId w:val="2"/>
        </w:numPr>
        <w:tabs>
          <w:tab w:val="left" w:pos="1221"/>
        </w:tabs>
        <w:ind w:right="655"/>
        <w:rPr>
          <w:sz w:val="24"/>
        </w:rPr>
      </w:pPr>
      <w:r>
        <w:rPr>
          <w:sz w:val="24"/>
        </w:rPr>
        <w:t>To identify the locations of any existing anomalies to the Green Belt boundaries;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</w:p>
    <w:p w14:paraId="3AF489AF" w14:textId="77777777" w:rsidR="00F24243" w:rsidRDefault="001D6C83">
      <w:pPr>
        <w:pStyle w:val="ListParagraph"/>
        <w:numPr>
          <w:ilvl w:val="0"/>
          <w:numId w:val="2"/>
        </w:numPr>
        <w:tabs>
          <w:tab w:val="left" w:pos="1221"/>
        </w:tabs>
        <w:ind w:right="775"/>
        <w:rPr>
          <w:sz w:val="24"/>
        </w:rPr>
      </w:pPr>
      <w:r>
        <w:rPr>
          <w:sz w:val="24"/>
        </w:rPr>
        <w:t>To assess whether there has been any change which constitutes exceptional</w:t>
      </w:r>
      <w:r>
        <w:rPr>
          <w:spacing w:val="1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Belt</w:t>
      </w:r>
      <w:r>
        <w:rPr>
          <w:spacing w:val="-5"/>
          <w:sz w:val="24"/>
        </w:rPr>
        <w:t xml:space="preserve"> </w:t>
      </w:r>
      <w:r>
        <w:rPr>
          <w:sz w:val="24"/>
        </w:rPr>
        <w:t>boundary.</w:t>
      </w:r>
    </w:p>
    <w:p w14:paraId="5252CDD9" w14:textId="77777777" w:rsidR="00F24243" w:rsidRDefault="00F24243">
      <w:pPr>
        <w:rPr>
          <w:sz w:val="24"/>
        </w:rPr>
        <w:sectPr w:rsidR="00F24243">
          <w:headerReference w:type="default" r:id="rId8"/>
          <w:footerReference w:type="default" r:id="rId9"/>
          <w:pgSz w:w="11910" w:h="16840"/>
          <w:pgMar w:top="1580" w:right="920" w:bottom="1760" w:left="620" w:header="836" w:footer="1564" w:gutter="0"/>
          <w:pgNumType w:start="1"/>
          <w:cols w:space="720"/>
        </w:sectPr>
      </w:pPr>
    </w:p>
    <w:p w14:paraId="4DAFDE6A" w14:textId="77777777" w:rsidR="00F24243" w:rsidRDefault="00F24243">
      <w:pPr>
        <w:pStyle w:val="BodyText"/>
        <w:rPr>
          <w:sz w:val="20"/>
        </w:rPr>
      </w:pPr>
    </w:p>
    <w:p w14:paraId="6EF46784" w14:textId="77777777" w:rsidR="00F24243" w:rsidRDefault="00F24243">
      <w:pPr>
        <w:pStyle w:val="BodyText"/>
        <w:rPr>
          <w:sz w:val="20"/>
        </w:rPr>
      </w:pPr>
    </w:p>
    <w:p w14:paraId="31341915" w14:textId="77777777" w:rsidR="00F24243" w:rsidRDefault="00F24243">
      <w:pPr>
        <w:pStyle w:val="BodyText"/>
        <w:spacing w:before="4"/>
        <w:rPr>
          <w:sz w:val="20"/>
        </w:rPr>
      </w:pPr>
    </w:p>
    <w:p w14:paraId="36B30449" w14:textId="77777777" w:rsidR="00F24243" w:rsidRDefault="001D6C83">
      <w:pPr>
        <w:pStyle w:val="BodyText"/>
        <w:ind w:left="512" w:right="352"/>
      </w:pPr>
      <w:r>
        <w:t>The survey was not intended to review or identify locations adjacent to the Main Urban</w:t>
      </w:r>
      <w:r>
        <w:rPr>
          <w:spacing w:val="1"/>
        </w:rPr>
        <w:t xml:space="preserve"> </w:t>
      </w:r>
      <w:r>
        <w:t>Areas or villages where development may be appropriate. Consequently, the review does</w:t>
      </w:r>
      <w:r>
        <w:rPr>
          <w:spacing w:val="-64"/>
        </w:rPr>
        <w:t xml:space="preserve"> </w:t>
      </w:r>
      <w:r>
        <w:t>not consider circumstances where the Green Belt may need to be adjusted to</w:t>
      </w:r>
      <w:r>
        <w:rPr>
          <w:spacing w:val="1"/>
        </w:rPr>
        <w:t xml:space="preserve"> </w:t>
      </w:r>
      <w:r>
        <w:t>accommodate development. This has been undertaken as a separate exercise when</w:t>
      </w:r>
      <w:r>
        <w:rPr>
          <w:spacing w:val="1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consultation.</w:t>
      </w:r>
    </w:p>
    <w:p w14:paraId="0CB82D34" w14:textId="77777777" w:rsidR="00F24243" w:rsidRDefault="00F24243">
      <w:pPr>
        <w:pStyle w:val="BodyText"/>
        <w:spacing w:before="3"/>
        <w:rPr>
          <w:sz w:val="34"/>
        </w:rPr>
      </w:pPr>
    </w:p>
    <w:p w14:paraId="10AADEB6" w14:textId="77777777" w:rsidR="00F24243" w:rsidRDefault="001D6C83">
      <w:pPr>
        <w:pStyle w:val="Heading1"/>
        <w:spacing w:before="0"/>
      </w:pP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Boundary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Methodology</w:t>
      </w:r>
    </w:p>
    <w:p w14:paraId="062EB626" w14:textId="77777777" w:rsidR="00F24243" w:rsidRDefault="001D6C83">
      <w:pPr>
        <w:pStyle w:val="Heading2"/>
        <w:spacing w:before="242"/>
      </w:pPr>
      <w:r>
        <w:t>The</w:t>
      </w:r>
      <w:r>
        <w:rPr>
          <w:spacing w:val="-4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Context</w:t>
      </w:r>
    </w:p>
    <w:p w14:paraId="490E94F7" w14:textId="77777777" w:rsidR="00F24243" w:rsidRDefault="00F24243">
      <w:pPr>
        <w:pStyle w:val="BodyText"/>
        <w:spacing w:before="9"/>
        <w:rPr>
          <w:rFonts w:ascii="Arial"/>
          <w:b/>
          <w:sz w:val="20"/>
        </w:rPr>
      </w:pPr>
    </w:p>
    <w:p w14:paraId="4F75944E" w14:textId="77777777" w:rsidR="00F24243" w:rsidRDefault="001D6C83">
      <w:pPr>
        <w:pStyle w:val="BodyText"/>
        <w:spacing w:before="1"/>
        <w:ind w:left="512"/>
      </w:pPr>
      <w:r>
        <w:rPr>
          <w:u w:val="single"/>
        </w:rPr>
        <w:t>National</w:t>
      </w:r>
      <w:r>
        <w:rPr>
          <w:spacing w:val="-8"/>
          <w:u w:val="single"/>
        </w:rPr>
        <w:t xml:space="preserve"> </w:t>
      </w:r>
      <w:r>
        <w:rPr>
          <w:u w:val="single"/>
        </w:rPr>
        <w:t>Planning</w:t>
      </w:r>
      <w:r>
        <w:rPr>
          <w:spacing w:val="-5"/>
          <w:u w:val="single"/>
        </w:rPr>
        <w:t xml:space="preserve"> </w:t>
      </w:r>
      <w:r>
        <w:rPr>
          <w:u w:val="single"/>
        </w:rPr>
        <w:t>Policy</w:t>
      </w:r>
      <w:r>
        <w:rPr>
          <w:spacing w:val="-4"/>
          <w:u w:val="single"/>
        </w:rPr>
        <w:t xml:space="preserve"> </w:t>
      </w:r>
      <w:r>
        <w:rPr>
          <w:u w:val="single"/>
        </w:rPr>
        <w:t>Framework</w:t>
      </w:r>
      <w:r>
        <w:rPr>
          <w:spacing w:val="-4"/>
          <w:u w:val="single"/>
        </w:rPr>
        <w:t xml:space="preserve"> </w:t>
      </w:r>
      <w:r>
        <w:rPr>
          <w:u w:val="single"/>
        </w:rPr>
        <w:t>(NPPF)</w:t>
      </w:r>
    </w:p>
    <w:p w14:paraId="6CC76699" w14:textId="77777777" w:rsidR="00F24243" w:rsidRDefault="00F24243">
      <w:pPr>
        <w:pStyle w:val="BodyText"/>
        <w:spacing w:before="11"/>
        <w:rPr>
          <w:sz w:val="15"/>
        </w:rPr>
      </w:pPr>
    </w:p>
    <w:p w14:paraId="38B7FBDC" w14:textId="77777777" w:rsidR="00F24243" w:rsidRDefault="001D6C83">
      <w:pPr>
        <w:pStyle w:val="BodyText"/>
        <w:spacing w:before="92"/>
        <w:ind w:left="512" w:right="846"/>
      </w:pPr>
      <w:bookmarkStart w:id="4" w:name="The_NPPF_states_that_the_Government_atta"/>
      <w:bookmarkEnd w:id="4"/>
      <w:r>
        <w:t>The NPPF states that the Government attaches great importance to Green Belts and</w:t>
      </w:r>
      <w:r>
        <w:rPr>
          <w:spacing w:val="-64"/>
        </w:rPr>
        <w:t xml:space="preserve"> </w:t>
      </w:r>
      <w:r>
        <w:t>stresses that the fundamental aim of Green Belt policy is to prevent urban sprawl by</w:t>
      </w:r>
      <w:r>
        <w:rPr>
          <w:spacing w:val="1"/>
        </w:rPr>
        <w:t xml:space="preserve"> </w:t>
      </w:r>
      <w:r>
        <w:t>keeping land permanently open; the essential characteristics of Green Belt are their</w:t>
      </w:r>
      <w:r>
        <w:rPr>
          <w:spacing w:val="1"/>
        </w:rPr>
        <w:t xml:space="preserve"> </w:t>
      </w:r>
      <w:r>
        <w:t>openness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permanence.</w:t>
      </w:r>
    </w:p>
    <w:p w14:paraId="0545FF91" w14:textId="77777777" w:rsidR="00F24243" w:rsidRDefault="00F24243">
      <w:pPr>
        <w:pStyle w:val="BodyText"/>
      </w:pPr>
    </w:p>
    <w:p w14:paraId="696A0C94" w14:textId="77777777" w:rsidR="00F24243" w:rsidRDefault="001D6C83">
      <w:pPr>
        <w:pStyle w:val="BodyText"/>
        <w:ind w:left="512"/>
      </w:pPr>
      <w:r>
        <w:t>The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Belts</w:t>
      </w:r>
      <w:r>
        <w:rPr>
          <w:spacing w:val="-3"/>
        </w:rPr>
        <w:t xml:space="preserve"> </w:t>
      </w:r>
      <w:r>
        <w:t>are:</w:t>
      </w:r>
    </w:p>
    <w:p w14:paraId="24717EBB" w14:textId="77777777" w:rsidR="00F24243" w:rsidRDefault="00F24243">
      <w:pPr>
        <w:pStyle w:val="BodyText"/>
        <w:spacing w:before="1"/>
      </w:pPr>
    </w:p>
    <w:p w14:paraId="3117942A" w14:textId="77777777" w:rsidR="00F24243" w:rsidRDefault="001D6C83">
      <w:pPr>
        <w:pStyle w:val="BodyText"/>
        <w:tabs>
          <w:tab w:val="left" w:pos="1220"/>
        </w:tabs>
        <w:spacing w:line="293" w:lineRule="exact"/>
        <w:ind w:left="860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unrestricted</w:t>
      </w:r>
      <w:r>
        <w:rPr>
          <w:spacing w:val="-2"/>
        </w:rPr>
        <w:t xml:space="preserve"> </w:t>
      </w:r>
      <w:r>
        <w:t>sprawl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built-up</w:t>
      </w:r>
      <w:r>
        <w:rPr>
          <w:spacing w:val="-2"/>
        </w:rPr>
        <w:t xml:space="preserve"> </w:t>
      </w:r>
      <w:proofErr w:type="gramStart"/>
      <w:r>
        <w:t>areas;</w:t>
      </w:r>
      <w:proofErr w:type="gramEnd"/>
    </w:p>
    <w:p w14:paraId="709BECFE" w14:textId="77777777" w:rsidR="00F24243" w:rsidRDefault="001D6C83">
      <w:pPr>
        <w:pStyle w:val="BodyText"/>
        <w:tabs>
          <w:tab w:val="left" w:pos="1220"/>
        </w:tabs>
        <w:spacing w:line="293" w:lineRule="exact"/>
        <w:ind w:left="860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5"/>
        </w:rPr>
        <w:t xml:space="preserve"> </w:t>
      </w:r>
      <w:proofErr w:type="spellStart"/>
      <w:r>
        <w:t>neighbouring</w:t>
      </w:r>
      <w:proofErr w:type="spellEnd"/>
      <w:r>
        <w:rPr>
          <w:spacing w:val="-2"/>
        </w:rPr>
        <w:t xml:space="preserve"> </w:t>
      </w:r>
      <w:r>
        <w:t>towns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merging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another</w:t>
      </w:r>
    </w:p>
    <w:p w14:paraId="28DFAF08" w14:textId="77777777" w:rsidR="00F24243" w:rsidRDefault="001D6C83">
      <w:pPr>
        <w:pStyle w:val="BodyText"/>
        <w:tabs>
          <w:tab w:val="left" w:pos="1220"/>
        </w:tabs>
        <w:spacing w:line="292" w:lineRule="exact"/>
        <w:ind w:left="860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countryside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proofErr w:type="gramStart"/>
      <w:r>
        <w:t>encroachment;</w:t>
      </w:r>
      <w:proofErr w:type="gramEnd"/>
    </w:p>
    <w:p w14:paraId="284A88F8" w14:textId="77777777" w:rsidR="00F24243" w:rsidRDefault="001D6C83">
      <w:pPr>
        <w:pStyle w:val="BodyText"/>
        <w:tabs>
          <w:tab w:val="left" w:pos="1220"/>
        </w:tabs>
        <w:spacing w:line="292" w:lineRule="exact"/>
        <w:ind w:left="860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to</w:t>
      </w:r>
      <w:r>
        <w:rPr>
          <w:spacing w:val="-2"/>
        </w:rPr>
        <w:t xml:space="preserve"> </w:t>
      </w:r>
      <w:r>
        <w:t>preserve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setting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historic</w:t>
      </w:r>
      <w:r>
        <w:rPr>
          <w:spacing w:val="-3"/>
        </w:rPr>
        <w:t xml:space="preserve"> </w:t>
      </w:r>
      <w:r>
        <w:t>towns;</w:t>
      </w:r>
      <w:r>
        <w:rPr>
          <w:spacing w:val="-4"/>
        </w:rPr>
        <w:t xml:space="preserve"> </w:t>
      </w:r>
      <w:r>
        <w:t>and</w:t>
      </w:r>
    </w:p>
    <w:p w14:paraId="4E755B60" w14:textId="77777777" w:rsidR="00F24243" w:rsidRDefault="001D6C83">
      <w:pPr>
        <w:pStyle w:val="BodyText"/>
        <w:tabs>
          <w:tab w:val="left" w:pos="1220"/>
        </w:tabs>
        <w:ind w:left="1220" w:right="533" w:hanging="360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to assist in urban regeneration, by encouraging the recycling of derelict and other</w:t>
      </w:r>
      <w:r>
        <w:rPr>
          <w:spacing w:val="-64"/>
        </w:rPr>
        <w:t xml:space="preserve"> </w:t>
      </w:r>
      <w:r>
        <w:t>urban land.</w:t>
      </w:r>
    </w:p>
    <w:p w14:paraId="073F3E15" w14:textId="77777777" w:rsidR="00F24243" w:rsidRDefault="00F24243">
      <w:pPr>
        <w:pStyle w:val="BodyText"/>
        <w:spacing w:before="9"/>
        <w:rPr>
          <w:sz w:val="23"/>
        </w:rPr>
      </w:pPr>
    </w:p>
    <w:p w14:paraId="203D54B1" w14:textId="77777777" w:rsidR="00F24243" w:rsidRDefault="001D6C83">
      <w:pPr>
        <w:pStyle w:val="BodyText"/>
        <w:ind w:left="512" w:right="218"/>
      </w:pPr>
      <w:r>
        <w:t>The NPPF identifies that once established, Green Belt boundaries should only be altered</w:t>
      </w:r>
      <w:r>
        <w:rPr>
          <w:spacing w:val="1"/>
        </w:rPr>
        <w:t xml:space="preserve"> </w:t>
      </w:r>
      <w:r>
        <w:t>where exceptional circumstances are fully evidenced and justified, through the preparation</w:t>
      </w:r>
      <w:r>
        <w:rPr>
          <w:spacing w:val="-64"/>
        </w:rPr>
        <w:t xml:space="preserve"> </w:t>
      </w:r>
      <w:r>
        <w:t>or updating of plans. Strategic policies should establish the need for any changes to Green</w:t>
      </w:r>
      <w:r>
        <w:rPr>
          <w:spacing w:val="-64"/>
        </w:rPr>
        <w:t xml:space="preserve"> </w:t>
      </w:r>
      <w:r>
        <w:t>Belt boundaries, having regard to their intended permanence in the long term, so they can</w:t>
      </w:r>
      <w:r>
        <w:rPr>
          <w:spacing w:val="1"/>
        </w:rPr>
        <w:t xml:space="preserve"> </w:t>
      </w:r>
      <w:r>
        <w:t>endure 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period.</w:t>
      </w:r>
    </w:p>
    <w:p w14:paraId="6BE6D274" w14:textId="77777777" w:rsidR="00F24243" w:rsidRDefault="00F24243">
      <w:pPr>
        <w:pStyle w:val="BodyText"/>
      </w:pPr>
    </w:p>
    <w:p w14:paraId="1124A946" w14:textId="77777777" w:rsidR="00F24243" w:rsidRDefault="001D6C83">
      <w:pPr>
        <w:pStyle w:val="BodyText"/>
        <w:ind w:left="512" w:right="231"/>
      </w:pPr>
      <w:r>
        <w:t>Paragraph 142 of the NPPF states that when drawing up or reviewing Green Belt</w:t>
      </w:r>
      <w:r>
        <w:rPr>
          <w:spacing w:val="1"/>
        </w:rPr>
        <w:t xml:space="preserve"> </w:t>
      </w:r>
      <w:r>
        <w:t xml:space="preserve">boundaries, the need to promote sustainable patterns of development should be </w:t>
      </w:r>
      <w:proofErr w:type="gramStart"/>
      <w:r>
        <w:t>taken into</w:t>
      </w:r>
      <w:r>
        <w:rPr>
          <w:spacing w:val="-64"/>
        </w:rPr>
        <w:t xml:space="preserve"> </w:t>
      </w:r>
      <w:r>
        <w:t>account</w:t>
      </w:r>
      <w:proofErr w:type="gramEnd"/>
      <w:r>
        <w:t>. Strategic policy-making authorities should consider the consequences for</w:t>
      </w:r>
      <w:r>
        <w:rPr>
          <w:spacing w:val="1"/>
        </w:rPr>
        <w:t xml:space="preserve"> </w:t>
      </w:r>
      <w:r>
        <w:t xml:space="preserve">sustainable development of </w:t>
      </w:r>
      <w:proofErr w:type="spellStart"/>
      <w:r>
        <w:t>channelling</w:t>
      </w:r>
      <w:proofErr w:type="spellEnd"/>
      <w:r>
        <w:t xml:space="preserve"> development towards urban areas inside the</w:t>
      </w:r>
      <w:r>
        <w:rPr>
          <w:spacing w:val="1"/>
        </w:rPr>
        <w:t xml:space="preserve"> </w:t>
      </w:r>
      <w:r>
        <w:t>Green Belt boundary, towards towns and villages inset within the Green Belt or towards</w:t>
      </w:r>
      <w:r>
        <w:rPr>
          <w:spacing w:val="1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Belt</w:t>
      </w:r>
      <w:r>
        <w:rPr>
          <w:spacing w:val="1"/>
        </w:rPr>
        <w:t xml:space="preserve"> </w:t>
      </w:r>
      <w:r>
        <w:t>boundary.</w:t>
      </w:r>
    </w:p>
    <w:p w14:paraId="467EA318" w14:textId="77777777" w:rsidR="00F24243" w:rsidRDefault="00F24243">
      <w:pPr>
        <w:pStyle w:val="BodyText"/>
      </w:pPr>
    </w:p>
    <w:p w14:paraId="0343A032" w14:textId="77777777" w:rsidR="00F24243" w:rsidRDefault="001D6C83">
      <w:pPr>
        <w:pStyle w:val="BodyText"/>
        <w:ind w:left="512"/>
      </w:pPr>
      <w:r>
        <w:t>The</w:t>
      </w:r>
      <w:r>
        <w:rPr>
          <w:spacing w:val="-3"/>
        </w:rPr>
        <w:t xml:space="preserve"> </w:t>
      </w:r>
      <w:r>
        <w:t>NPPF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143</w:t>
      </w:r>
      <w:r>
        <w:rPr>
          <w:spacing w:val="-2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defining</w:t>
      </w:r>
      <w:r>
        <w:rPr>
          <w:spacing w:val="-3"/>
        </w:rPr>
        <w:t xml:space="preserve"> </w:t>
      </w:r>
      <w:r>
        <w:t>boundaries,</w:t>
      </w:r>
      <w:r>
        <w:rPr>
          <w:spacing w:val="-3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should:</w:t>
      </w:r>
    </w:p>
    <w:p w14:paraId="546554C9" w14:textId="77777777" w:rsidR="00F24243" w:rsidRDefault="00F24243">
      <w:pPr>
        <w:pStyle w:val="BodyText"/>
        <w:spacing w:before="1"/>
      </w:pPr>
    </w:p>
    <w:p w14:paraId="4E728CD2" w14:textId="77777777" w:rsidR="00F24243" w:rsidRDefault="001D6C83">
      <w:pPr>
        <w:pStyle w:val="BodyText"/>
        <w:tabs>
          <w:tab w:val="left" w:pos="1220"/>
        </w:tabs>
        <w:ind w:left="1220" w:right="841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ensure consistency with the development plan’s strategy for meeting identified</w:t>
      </w:r>
      <w:r>
        <w:rPr>
          <w:spacing w:val="-6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proofErr w:type="gramStart"/>
      <w:r>
        <w:t>development;</w:t>
      </w:r>
      <w:proofErr w:type="gramEnd"/>
    </w:p>
    <w:p w14:paraId="1B91310E" w14:textId="77777777" w:rsidR="00F24243" w:rsidRDefault="001D6C83">
      <w:pPr>
        <w:pStyle w:val="BodyText"/>
        <w:tabs>
          <w:tab w:val="left" w:pos="1220"/>
        </w:tabs>
        <w:spacing w:line="290" w:lineRule="exact"/>
        <w:ind w:left="824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not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unnecessary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permanently</w:t>
      </w:r>
      <w:r>
        <w:rPr>
          <w:spacing w:val="-2"/>
        </w:rPr>
        <w:t xml:space="preserve"> </w:t>
      </w:r>
      <w:proofErr w:type="gramStart"/>
      <w:r>
        <w:t>open;</w:t>
      </w:r>
      <w:proofErr w:type="gramEnd"/>
    </w:p>
    <w:p w14:paraId="2C13949E" w14:textId="77777777" w:rsidR="00F24243" w:rsidRDefault="00F24243">
      <w:pPr>
        <w:spacing w:line="290" w:lineRule="exact"/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06394386" w14:textId="77777777" w:rsidR="00F24243" w:rsidRDefault="00F24243">
      <w:pPr>
        <w:pStyle w:val="BodyText"/>
        <w:rPr>
          <w:sz w:val="20"/>
        </w:rPr>
      </w:pPr>
    </w:p>
    <w:p w14:paraId="5DE02227" w14:textId="77777777" w:rsidR="00F24243" w:rsidRDefault="00F24243">
      <w:pPr>
        <w:pStyle w:val="BodyText"/>
        <w:rPr>
          <w:sz w:val="20"/>
        </w:rPr>
      </w:pPr>
    </w:p>
    <w:p w14:paraId="7A8B0E07" w14:textId="77777777" w:rsidR="00F24243" w:rsidRDefault="00F24243">
      <w:pPr>
        <w:pStyle w:val="BodyText"/>
        <w:spacing w:before="4"/>
        <w:rPr>
          <w:sz w:val="20"/>
        </w:rPr>
      </w:pPr>
    </w:p>
    <w:p w14:paraId="43A616E8" w14:textId="77777777" w:rsidR="00F24243" w:rsidRDefault="001D6C83">
      <w:pPr>
        <w:pStyle w:val="BodyText"/>
        <w:tabs>
          <w:tab w:val="left" w:pos="1220"/>
        </w:tabs>
        <w:ind w:left="1220" w:right="400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where necessary, identify areas of ‘safeguarded land’ between the urban area and</w:t>
      </w:r>
      <w:r>
        <w:rPr>
          <w:spacing w:val="-64"/>
        </w:rPr>
        <w:t xml:space="preserve"> </w:t>
      </w:r>
      <w:r>
        <w:t>the Green Belt, in order to meet longer-term development needs stretching well</w:t>
      </w:r>
      <w:r>
        <w:rPr>
          <w:spacing w:val="1"/>
        </w:rPr>
        <w:t xml:space="preserve"> </w:t>
      </w:r>
      <w:r>
        <w:t>beyond the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proofErr w:type="gramStart"/>
      <w:r>
        <w:t>period;</w:t>
      </w:r>
      <w:proofErr w:type="gramEnd"/>
    </w:p>
    <w:p w14:paraId="55C99F91" w14:textId="77777777" w:rsidR="00F24243" w:rsidRDefault="001D6C83">
      <w:pPr>
        <w:pStyle w:val="BodyText"/>
        <w:tabs>
          <w:tab w:val="left" w:pos="1220"/>
        </w:tabs>
        <w:ind w:left="1220" w:right="455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make clear that the safeguarded land is not allocated for development at the</w:t>
      </w:r>
      <w:r>
        <w:rPr>
          <w:spacing w:val="1"/>
        </w:rPr>
        <w:t xml:space="preserve"> </w:t>
      </w:r>
      <w:r>
        <w:t>present time. Planning permission for the permanent development of safeguarded</w:t>
      </w:r>
      <w:r>
        <w:rPr>
          <w:spacing w:val="-64"/>
        </w:rPr>
        <w:t xml:space="preserve"> </w:t>
      </w:r>
      <w:r>
        <w:t>land should only be granted following a local plan review which proposes the</w:t>
      </w:r>
      <w:r>
        <w:rPr>
          <w:spacing w:val="1"/>
        </w:rPr>
        <w:t xml:space="preserve"> </w:t>
      </w:r>
      <w:proofErr w:type="gramStart"/>
      <w:r>
        <w:t>development;</w:t>
      </w:r>
      <w:proofErr w:type="gramEnd"/>
    </w:p>
    <w:p w14:paraId="32FB5CFC" w14:textId="77777777" w:rsidR="00F24243" w:rsidRDefault="001D6C83">
      <w:pPr>
        <w:pStyle w:val="BodyText"/>
        <w:tabs>
          <w:tab w:val="left" w:pos="1220"/>
        </w:tabs>
        <w:ind w:left="1220" w:right="285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be able to demonstrate that Green Belt boundaries will not need to be altered at the</w:t>
      </w:r>
      <w:r>
        <w:rPr>
          <w:spacing w:val="-6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period;</w:t>
      </w:r>
      <w:r>
        <w:rPr>
          <w:spacing w:val="-2"/>
        </w:rPr>
        <w:t xml:space="preserve"> </w:t>
      </w:r>
      <w:proofErr w:type="gramStart"/>
      <w:r>
        <w:t>and;</w:t>
      </w:r>
      <w:proofErr w:type="gramEnd"/>
    </w:p>
    <w:p w14:paraId="702B0B2E" w14:textId="77777777" w:rsidR="00F24243" w:rsidRDefault="001D6C83">
      <w:pPr>
        <w:pStyle w:val="BodyText"/>
        <w:tabs>
          <w:tab w:val="left" w:pos="1220"/>
        </w:tabs>
        <w:spacing w:line="268" w:lineRule="auto"/>
        <w:ind w:left="1220" w:right="347" w:hanging="42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 xml:space="preserve">define boundaries clearly, using physical features that are readily </w:t>
      </w:r>
      <w:proofErr w:type="spellStart"/>
      <w:r>
        <w:t>recognisable</w:t>
      </w:r>
      <w:proofErr w:type="spellEnd"/>
      <w:r>
        <w:t xml:space="preserve"> and</w:t>
      </w:r>
      <w:r>
        <w:rPr>
          <w:spacing w:val="-64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permanent.</w:t>
      </w:r>
    </w:p>
    <w:p w14:paraId="3E58E989" w14:textId="77777777" w:rsidR="00F24243" w:rsidRDefault="00F24243">
      <w:pPr>
        <w:pStyle w:val="BodyText"/>
        <w:spacing w:before="7"/>
        <w:rPr>
          <w:sz w:val="21"/>
        </w:rPr>
      </w:pPr>
    </w:p>
    <w:p w14:paraId="7403F021" w14:textId="77777777" w:rsidR="00F24243" w:rsidRDefault="001D6C83">
      <w:pPr>
        <w:pStyle w:val="Heading2"/>
      </w:pPr>
      <w:r>
        <w:t>Assessment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Boundaries</w:t>
      </w:r>
    </w:p>
    <w:p w14:paraId="56200724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5BED250" w14:textId="77777777" w:rsidR="00F24243" w:rsidRDefault="001D6C83">
      <w:pPr>
        <w:pStyle w:val="BodyText"/>
        <w:ind w:left="512" w:right="219"/>
      </w:pPr>
      <w:r>
        <w:t>The provisions of the Planning and Compensation Act 1991 specify that any future reviews</w:t>
      </w:r>
      <w:r>
        <w:rPr>
          <w:spacing w:val="-64"/>
        </w:rPr>
        <w:t xml:space="preserve"> </w:t>
      </w:r>
      <w:r>
        <w:t>of Green Belt boundaries should be undertaken by district councils as part of the Local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This is reinforced by NPPF, Paragraph 140, which sets out that the appropriateness</w:t>
      </w:r>
      <w:r>
        <w:rPr>
          <w:spacing w:val="-64"/>
        </w:rPr>
        <w:t xml:space="preserve"> </w:t>
      </w:r>
      <w:r>
        <w:t>of existing Green Belt boundaries should only be considered when a Local Plan is being</w:t>
      </w:r>
      <w:r>
        <w:rPr>
          <w:spacing w:val="1"/>
        </w:rPr>
        <w:t xml:space="preserve"> </w:t>
      </w:r>
      <w:r>
        <w:t>prepared or updated. Detailed Green Belt boundaries are identified by the Ashfield Local</w:t>
      </w:r>
      <w:r>
        <w:rPr>
          <w:spacing w:val="1"/>
        </w:rPr>
        <w:t xml:space="preserve"> </w:t>
      </w:r>
      <w:r>
        <w:t>Plan Review 2002.</w:t>
      </w:r>
      <w:r>
        <w:rPr>
          <w:spacing w:val="1"/>
        </w:rPr>
        <w:t xml:space="preserve"> </w:t>
      </w:r>
      <w:r>
        <w:t>As part of the review off the Local Plan the Council has consider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proofErr w:type="gramStart"/>
      <w:r>
        <w:t>anomalies</w:t>
      </w:r>
      <w:proofErr w:type="gramEnd"/>
      <w:r>
        <w:rPr>
          <w:spacing w:val="-1"/>
        </w:rPr>
        <w:t xml:space="preserve"> </w:t>
      </w:r>
      <w:r>
        <w:t>in relation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Green</w:t>
      </w:r>
      <w:r>
        <w:rPr>
          <w:spacing w:val="-2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boundaries.</w:t>
      </w:r>
    </w:p>
    <w:p w14:paraId="2496FF8F" w14:textId="77777777" w:rsidR="00F24243" w:rsidRDefault="00F24243">
      <w:pPr>
        <w:pStyle w:val="BodyText"/>
      </w:pPr>
    </w:p>
    <w:p w14:paraId="4FD6E924" w14:textId="77777777" w:rsidR="00F24243" w:rsidRDefault="001D6C83">
      <w:pPr>
        <w:pStyle w:val="BodyText"/>
        <w:ind w:left="512" w:right="378"/>
      </w:pPr>
      <w:r>
        <w:t>The NPPF identifies that boundaries should use physical features that are readily</w:t>
      </w:r>
      <w:r>
        <w:rPr>
          <w:spacing w:val="1"/>
        </w:rPr>
        <w:t xml:space="preserve"> </w:t>
      </w:r>
      <w:proofErr w:type="spellStart"/>
      <w:r>
        <w:t>recognisable</w:t>
      </w:r>
      <w:proofErr w:type="spellEnd"/>
      <w:r>
        <w:t xml:space="preserve"> and likely to be permanent (NPPF paragraph 143). In Ashfield, </w:t>
      </w:r>
      <w:proofErr w:type="gramStart"/>
      <w:r>
        <w:t>a number of</w:t>
      </w:r>
      <w:proofErr w:type="gramEnd"/>
      <w:r>
        <w:rPr>
          <w:spacing w:val="-64"/>
        </w:rPr>
        <w:t xml:space="preserve"> </w:t>
      </w:r>
      <w:r>
        <w:t>settlements have been inset in the Green Belt (excluded from the Green Belt) and the</w:t>
      </w:r>
      <w:r>
        <w:rPr>
          <w:spacing w:val="1"/>
        </w:rPr>
        <w:t xml:space="preserve"> </w:t>
      </w:r>
      <w:r>
        <w:t xml:space="preserve">physical features around the settlements have been </w:t>
      </w:r>
      <w:proofErr w:type="spellStart"/>
      <w:r>
        <w:t>utilised</w:t>
      </w:r>
      <w:proofErr w:type="spellEnd"/>
      <w:r>
        <w:t xml:space="preserve"> to ensure that the Green Belt</w:t>
      </w:r>
      <w:r>
        <w:rPr>
          <w:spacing w:val="-64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consistent,</w:t>
      </w:r>
      <w:r>
        <w:rPr>
          <w:spacing w:val="-3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easily</w:t>
      </w:r>
      <w:r>
        <w:rPr>
          <w:spacing w:val="-2"/>
        </w:rPr>
        <w:t xml:space="preserve"> </w:t>
      </w:r>
      <w:proofErr w:type="spellStart"/>
      <w:r>
        <w:t>recognisable</w:t>
      </w:r>
      <w:proofErr w:type="spellEnd"/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ground.</w:t>
      </w:r>
    </w:p>
    <w:p w14:paraId="02BADBE7" w14:textId="77777777" w:rsidR="00F24243" w:rsidRDefault="00F24243">
      <w:pPr>
        <w:pStyle w:val="BodyText"/>
      </w:pPr>
    </w:p>
    <w:p w14:paraId="5592EDE1" w14:textId="77777777" w:rsidR="00F24243" w:rsidRDefault="001D6C83">
      <w:pPr>
        <w:pStyle w:val="BodyText"/>
        <w:ind w:left="512"/>
      </w:pPr>
      <w:r>
        <w:t>The</w:t>
      </w:r>
      <w:r>
        <w:rPr>
          <w:spacing w:val="-4"/>
        </w:rPr>
        <w:t xml:space="preserve"> </w:t>
      </w:r>
      <w:r>
        <w:t>methodology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reviews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Belt</w:t>
      </w:r>
      <w:r>
        <w:rPr>
          <w:spacing w:val="-1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follows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principles:</w:t>
      </w:r>
    </w:p>
    <w:p w14:paraId="00BCBD17" w14:textId="77777777" w:rsidR="00F24243" w:rsidRDefault="00F24243">
      <w:pPr>
        <w:pStyle w:val="BodyText"/>
        <w:spacing w:before="10"/>
        <w:rPr>
          <w:sz w:val="23"/>
        </w:rPr>
      </w:pPr>
    </w:p>
    <w:p w14:paraId="63AED87F" w14:textId="77777777" w:rsidR="00F24243" w:rsidRDefault="001D6C83">
      <w:pPr>
        <w:pStyle w:val="BodyText"/>
        <w:tabs>
          <w:tab w:val="left" w:pos="1220"/>
        </w:tabs>
        <w:ind w:left="1220" w:right="403" w:hanging="42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rPr>
          <w:rFonts w:ascii="Arial" w:hAnsi="Arial"/>
          <w:b/>
        </w:rPr>
        <w:t>Principle One</w:t>
      </w:r>
      <w:r>
        <w:t>: The Green Belt boundary should not be amended unless there are</w:t>
      </w:r>
      <w:r>
        <w:rPr>
          <w:spacing w:val="-64"/>
        </w:rPr>
        <w:t xml:space="preserve"> </w:t>
      </w:r>
      <w:r>
        <w:t>exceptional</w:t>
      </w:r>
      <w:r>
        <w:rPr>
          <w:spacing w:val="-3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necessitate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revision.</w:t>
      </w:r>
      <w:r>
        <w:rPr>
          <w:spacing w:val="-1"/>
        </w:rPr>
        <w:t xml:space="preserve"> </w:t>
      </w:r>
      <w:r>
        <w:t>(NPPF</w:t>
      </w:r>
      <w:r>
        <w:rPr>
          <w:spacing w:val="-6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140).</w:t>
      </w:r>
    </w:p>
    <w:p w14:paraId="45B4625E" w14:textId="77777777" w:rsidR="00F24243" w:rsidRDefault="001D6C83">
      <w:pPr>
        <w:pStyle w:val="BodyText"/>
        <w:ind w:left="1220" w:right="618"/>
      </w:pPr>
      <w:r>
        <w:t>Simply removing any hedge or fence which form part of the existing Green Belt</w:t>
      </w:r>
      <w:r>
        <w:rPr>
          <w:spacing w:val="1"/>
        </w:rPr>
        <w:t xml:space="preserve"> </w:t>
      </w:r>
      <w:r>
        <w:t>boundary is not in itself considered to be an exceptional circumstance where the</w:t>
      </w:r>
      <w:r>
        <w:rPr>
          <w:spacing w:val="-64"/>
        </w:rPr>
        <w:t xml:space="preserve"> </w:t>
      </w:r>
      <w:r>
        <w:t>existing Green</w:t>
      </w:r>
      <w:r>
        <w:rPr>
          <w:spacing w:val="-1"/>
        </w:rPr>
        <w:t xml:space="preserve"> </w:t>
      </w:r>
      <w:r>
        <w:t>Belt</w:t>
      </w:r>
      <w:r>
        <w:rPr>
          <w:spacing w:val="-3"/>
        </w:rPr>
        <w:t xml:space="preserve"> </w:t>
      </w:r>
      <w:r>
        <w:t>boundary should</w:t>
      </w:r>
      <w:r>
        <w:rPr>
          <w:spacing w:val="1"/>
        </w:rPr>
        <w:t xml:space="preserve"> </w:t>
      </w:r>
      <w:r>
        <w:t>be revised.</w:t>
      </w:r>
    </w:p>
    <w:p w14:paraId="342E9A79" w14:textId="77777777" w:rsidR="00F24243" w:rsidRDefault="00F24243">
      <w:pPr>
        <w:pStyle w:val="BodyText"/>
        <w:spacing w:before="10"/>
        <w:rPr>
          <w:sz w:val="23"/>
        </w:rPr>
      </w:pPr>
    </w:p>
    <w:p w14:paraId="7AE8E421" w14:textId="77777777" w:rsidR="00F24243" w:rsidRDefault="001D6C83">
      <w:pPr>
        <w:pStyle w:val="BodyText"/>
        <w:tabs>
          <w:tab w:val="left" w:pos="1220"/>
        </w:tabs>
        <w:ind w:left="1220" w:right="511" w:hanging="425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rPr>
          <w:rFonts w:ascii="Arial" w:hAnsi="Arial"/>
          <w:b/>
        </w:rPr>
        <w:t>Principle Two</w:t>
      </w:r>
      <w:r>
        <w:t>: Where there is green space at the edge of the built-up area and it</w:t>
      </w:r>
      <w:r>
        <w:rPr>
          <w:spacing w:val="-64"/>
        </w:rPr>
        <w:t xml:space="preserve"> </w:t>
      </w:r>
      <w:r>
        <w:t>meets any of the purposes of included land in the Green Belt set out in NPPF</w:t>
      </w:r>
      <w:r>
        <w:rPr>
          <w:spacing w:val="1"/>
        </w:rPr>
        <w:t xml:space="preserve"> </w:t>
      </w:r>
      <w:r>
        <w:t>paragraph 138, the green space should be included within the Green Belt. In</w:t>
      </w:r>
      <w:r>
        <w:rPr>
          <w:spacing w:val="1"/>
        </w:rPr>
        <w:t xml:space="preserve"> </w:t>
      </w:r>
      <w:r>
        <w:t>Ashfield it is anticipated that the following purposes will apply in relation to the</w:t>
      </w:r>
      <w:r>
        <w:rPr>
          <w:spacing w:val="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Belt:</w:t>
      </w:r>
    </w:p>
    <w:p w14:paraId="5384AD77" w14:textId="77777777" w:rsidR="00F24243" w:rsidRDefault="00F24243">
      <w:pPr>
        <w:pStyle w:val="BodyText"/>
        <w:spacing w:before="11"/>
        <w:rPr>
          <w:sz w:val="23"/>
        </w:rPr>
      </w:pPr>
    </w:p>
    <w:p w14:paraId="23FF823A" w14:textId="77777777" w:rsidR="00F24243" w:rsidRDefault="001D6C83">
      <w:pPr>
        <w:pStyle w:val="ListParagraph"/>
        <w:numPr>
          <w:ilvl w:val="0"/>
          <w:numId w:val="1"/>
        </w:numPr>
        <w:tabs>
          <w:tab w:val="left" w:pos="1645"/>
          <w:tab w:val="left" w:pos="1646"/>
        </w:tabs>
        <w:ind w:right="619"/>
        <w:rPr>
          <w:sz w:val="24"/>
        </w:rPr>
      </w:pPr>
      <w:r>
        <w:rPr>
          <w:sz w:val="24"/>
        </w:rPr>
        <w:t>Restricting sprawl: preventing the extension of the built-up area, for example</w:t>
      </w:r>
      <w:r>
        <w:rPr>
          <w:spacing w:val="-64"/>
          <w:sz w:val="24"/>
        </w:rPr>
        <w:t xml:space="preserve"> </w:t>
      </w:r>
      <w:r>
        <w:rPr>
          <w:sz w:val="24"/>
        </w:rPr>
        <w:t>ribbon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roads.</w:t>
      </w:r>
    </w:p>
    <w:p w14:paraId="1C33B64D" w14:textId="77777777" w:rsidR="00F24243" w:rsidRDefault="00F24243">
      <w:pPr>
        <w:rPr>
          <w:sz w:val="24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06E5698A" w14:textId="77777777" w:rsidR="00F24243" w:rsidRDefault="00F24243">
      <w:pPr>
        <w:pStyle w:val="BodyText"/>
        <w:rPr>
          <w:sz w:val="20"/>
        </w:rPr>
      </w:pPr>
    </w:p>
    <w:p w14:paraId="2A0E8423" w14:textId="77777777" w:rsidR="00F24243" w:rsidRDefault="00F24243">
      <w:pPr>
        <w:pStyle w:val="BodyText"/>
        <w:rPr>
          <w:sz w:val="20"/>
        </w:rPr>
      </w:pPr>
    </w:p>
    <w:p w14:paraId="09F0049D" w14:textId="77777777" w:rsidR="00F24243" w:rsidRDefault="00F24243">
      <w:pPr>
        <w:pStyle w:val="BodyText"/>
        <w:spacing w:before="4"/>
        <w:rPr>
          <w:sz w:val="20"/>
        </w:rPr>
      </w:pPr>
    </w:p>
    <w:p w14:paraId="57EDC2F7" w14:textId="77777777" w:rsidR="00F24243" w:rsidRDefault="001D6C83">
      <w:pPr>
        <w:pStyle w:val="ListParagraph"/>
        <w:numPr>
          <w:ilvl w:val="0"/>
          <w:numId w:val="1"/>
        </w:numPr>
        <w:tabs>
          <w:tab w:val="left" w:pos="1645"/>
          <w:tab w:val="left" w:pos="1646"/>
        </w:tabs>
        <w:ind w:right="389"/>
        <w:rPr>
          <w:sz w:val="24"/>
        </w:rPr>
      </w:pPr>
      <w:r>
        <w:rPr>
          <w:sz w:val="24"/>
        </w:rPr>
        <w:t>Assisting in safeguarding the countryside: This can be seen as reflecting the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 use, the nature conservation value, landscape character and the</w:t>
      </w:r>
      <w:r>
        <w:rPr>
          <w:spacing w:val="1"/>
          <w:sz w:val="24"/>
        </w:rPr>
        <w:t xml:space="preserve"> </w:t>
      </w:r>
      <w:r>
        <w:rPr>
          <w:sz w:val="24"/>
        </w:rPr>
        <w:t>visual impression formed by elements such as trees, hedgerows, field patterns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settlement</w:t>
      </w:r>
      <w:r>
        <w:rPr>
          <w:spacing w:val="-2"/>
          <w:sz w:val="24"/>
        </w:rPr>
        <w:t xml:space="preserve"> </w:t>
      </w:r>
      <w:r>
        <w:rPr>
          <w:sz w:val="24"/>
        </w:rPr>
        <w:t>pattern.</w:t>
      </w:r>
    </w:p>
    <w:p w14:paraId="575D65F4" w14:textId="77777777" w:rsidR="00F24243" w:rsidRDefault="00F24243">
      <w:pPr>
        <w:pStyle w:val="BodyText"/>
        <w:spacing w:before="11"/>
        <w:rPr>
          <w:sz w:val="23"/>
        </w:rPr>
      </w:pPr>
    </w:p>
    <w:p w14:paraId="351D34E2" w14:textId="77777777" w:rsidR="00F24243" w:rsidRDefault="001D6C83">
      <w:pPr>
        <w:pStyle w:val="ListParagraph"/>
        <w:numPr>
          <w:ilvl w:val="0"/>
          <w:numId w:val="1"/>
        </w:numPr>
        <w:tabs>
          <w:tab w:val="left" w:pos="1645"/>
          <w:tab w:val="left" w:pos="1646"/>
        </w:tabs>
        <w:ind w:right="353"/>
        <w:rPr>
          <w:sz w:val="24"/>
        </w:rPr>
      </w:pPr>
      <w:r>
        <w:rPr>
          <w:sz w:val="24"/>
        </w:rPr>
        <w:t xml:space="preserve">To assist in urban regeneration: The designation of Green Belt will </w:t>
      </w:r>
      <w:proofErr w:type="gramStart"/>
      <w:r>
        <w:rPr>
          <w:sz w:val="24"/>
        </w:rPr>
        <w:t>in itself help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to fulfil this purpose.</w:t>
      </w:r>
    </w:p>
    <w:p w14:paraId="3C828384" w14:textId="77777777" w:rsidR="00F24243" w:rsidRDefault="00F24243">
      <w:pPr>
        <w:pStyle w:val="BodyText"/>
        <w:spacing w:before="1"/>
      </w:pPr>
    </w:p>
    <w:p w14:paraId="75FC2861" w14:textId="77777777" w:rsidR="00F24243" w:rsidRDefault="001D6C83">
      <w:pPr>
        <w:pStyle w:val="ListParagraph"/>
        <w:numPr>
          <w:ilvl w:val="0"/>
          <w:numId w:val="1"/>
        </w:numPr>
        <w:tabs>
          <w:tab w:val="left" w:pos="1646"/>
        </w:tabs>
        <w:spacing w:line="237" w:lineRule="auto"/>
        <w:ind w:right="367"/>
        <w:jc w:val="both"/>
        <w:rPr>
          <w:sz w:val="24"/>
        </w:rPr>
      </w:pPr>
      <w:r>
        <w:rPr>
          <w:sz w:val="24"/>
        </w:rPr>
        <w:t xml:space="preserve">Prevent </w:t>
      </w:r>
      <w:proofErr w:type="spellStart"/>
      <w:r>
        <w:rPr>
          <w:sz w:val="24"/>
        </w:rPr>
        <w:t>neighbouring</w:t>
      </w:r>
      <w:proofErr w:type="spellEnd"/>
      <w:r>
        <w:rPr>
          <w:sz w:val="24"/>
        </w:rPr>
        <w:t xml:space="preserve"> towns merging: Essentially this is the role the Green Belt</w:t>
      </w:r>
      <w:r>
        <w:rPr>
          <w:spacing w:val="-64"/>
          <w:sz w:val="24"/>
        </w:rPr>
        <w:t xml:space="preserve"> </w:t>
      </w:r>
      <w:r>
        <w:rPr>
          <w:sz w:val="24"/>
        </w:rPr>
        <w:t>has in separating settlements. It is not anticipated to be a substantive issue in</w:t>
      </w:r>
      <w:r>
        <w:rPr>
          <w:spacing w:val="1"/>
          <w:sz w:val="24"/>
        </w:rPr>
        <w:t xml:space="preserve"> </w:t>
      </w:r>
      <w:r>
        <w:rPr>
          <w:sz w:val="24"/>
        </w:rPr>
        <w:t>relation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review.</w:t>
      </w:r>
    </w:p>
    <w:p w14:paraId="65A611BD" w14:textId="77777777" w:rsidR="00F24243" w:rsidRDefault="00F24243">
      <w:pPr>
        <w:pStyle w:val="BodyText"/>
        <w:spacing w:before="2"/>
      </w:pPr>
    </w:p>
    <w:p w14:paraId="2F036D48" w14:textId="77777777" w:rsidR="00F24243" w:rsidRDefault="001D6C83">
      <w:pPr>
        <w:pStyle w:val="BodyText"/>
        <w:tabs>
          <w:tab w:val="left" w:pos="1220"/>
        </w:tabs>
        <w:spacing w:before="1"/>
        <w:ind w:left="1220" w:right="268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rPr>
          <w:rFonts w:ascii="Arial" w:hAnsi="Arial"/>
          <w:b/>
        </w:rPr>
        <w:t>Principle Three</w:t>
      </w:r>
      <w:r>
        <w:t>: Where any amendments to the Green Belt boundary are</w:t>
      </w:r>
      <w:r>
        <w:rPr>
          <w:spacing w:val="1"/>
        </w:rPr>
        <w:t xml:space="preserve"> </w:t>
      </w:r>
      <w:proofErr w:type="gramStart"/>
      <w:r>
        <w:t>recommended</w:t>
      </w:r>
      <w:proofErr w:type="gramEnd"/>
      <w:r>
        <w:t xml:space="preserve"> they should follow a physical feature on the ground that creates a</w:t>
      </w:r>
      <w:r>
        <w:rPr>
          <w:spacing w:val="1"/>
        </w:rPr>
        <w:t xml:space="preserve"> </w:t>
      </w:r>
      <w:r>
        <w:t>strong and logical boundary. They should also use physical features that are readily</w:t>
      </w:r>
      <w:r>
        <w:rPr>
          <w:spacing w:val="-64"/>
        </w:rPr>
        <w:t xml:space="preserve"> </w:t>
      </w:r>
      <w:proofErr w:type="spellStart"/>
      <w:r>
        <w:t>recognisable</w:t>
      </w:r>
      <w:proofErr w:type="spellEnd"/>
      <w:r>
        <w:t xml:space="preserve"> and likely to be permanent. (NPPF paragraph 143).</w:t>
      </w:r>
      <w:r>
        <w:rPr>
          <w:spacing w:val="1"/>
        </w:rPr>
        <w:t xml:space="preserve"> </w:t>
      </w:r>
      <w:r>
        <w:t>Any boundary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should be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permanent</w:t>
      </w:r>
      <w:r>
        <w:rPr>
          <w:spacing w:val="2"/>
        </w:rPr>
        <w:t xml:space="preserve"> </w:t>
      </w:r>
      <w:r>
        <w:t>nature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altered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period.</w:t>
      </w:r>
    </w:p>
    <w:p w14:paraId="31843308" w14:textId="77777777" w:rsidR="00F24243" w:rsidRDefault="00F24243">
      <w:pPr>
        <w:pStyle w:val="BodyText"/>
        <w:spacing w:before="9"/>
        <w:rPr>
          <w:sz w:val="23"/>
        </w:rPr>
      </w:pPr>
    </w:p>
    <w:p w14:paraId="37A68582" w14:textId="77777777" w:rsidR="00F24243" w:rsidRDefault="001D6C83">
      <w:pPr>
        <w:pStyle w:val="BodyText"/>
        <w:ind w:left="512"/>
      </w:pP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include:</w:t>
      </w:r>
    </w:p>
    <w:p w14:paraId="0A5CB0A2" w14:textId="77777777" w:rsidR="00F24243" w:rsidRDefault="00F24243">
      <w:pPr>
        <w:pStyle w:val="BodyText"/>
        <w:spacing w:before="1"/>
      </w:pPr>
    </w:p>
    <w:p w14:paraId="20F0F99D" w14:textId="77777777" w:rsidR="00F24243" w:rsidRDefault="001D6C83">
      <w:pPr>
        <w:pStyle w:val="BodyText"/>
        <w:tabs>
          <w:tab w:val="left" w:pos="1220"/>
        </w:tabs>
        <w:spacing w:line="293" w:lineRule="exact"/>
        <w:ind w:left="824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Railway</w:t>
      </w:r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motorways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operational</w:t>
      </w:r>
      <w:r>
        <w:rPr>
          <w:spacing w:val="-3"/>
        </w:rPr>
        <w:t xml:space="preserve"> </w:t>
      </w:r>
      <w:proofErr w:type="gramStart"/>
      <w:r>
        <w:t>land;</w:t>
      </w:r>
      <w:proofErr w:type="gramEnd"/>
    </w:p>
    <w:p w14:paraId="57A4CFCE" w14:textId="77777777" w:rsidR="00F24243" w:rsidRDefault="001D6C83">
      <w:pPr>
        <w:pStyle w:val="BodyText"/>
        <w:tabs>
          <w:tab w:val="left" w:pos="1220"/>
        </w:tabs>
        <w:ind w:left="1220" w:right="257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A road using the edge of the carriageway. The road will generally be included within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Green</w:t>
      </w:r>
      <w:r>
        <w:rPr>
          <w:spacing w:val="-3"/>
        </w:rPr>
        <w:t xml:space="preserve"> </w:t>
      </w:r>
      <w:proofErr w:type="gramStart"/>
      <w:r>
        <w:t>Belt;</w:t>
      </w:r>
      <w:proofErr w:type="gramEnd"/>
    </w:p>
    <w:p w14:paraId="68C4EE85" w14:textId="77777777" w:rsidR="00F24243" w:rsidRDefault="001D6C83">
      <w:pPr>
        <w:pStyle w:val="BodyText"/>
        <w:tabs>
          <w:tab w:val="left" w:pos="1220"/>
        </w:tabs>
        <w:spacing w:line="237" w:lineRule="auto"/>
        <w:ind w:left="1220" w:right="239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 xml:space="preserve">A pathway, stream/ditch (the boundary follows the top of the bank on the </w:t>
      </w:r>
      <w:proofErr w:type="spellStart"/>
      <w:proofErr w:type="gramStart"/>
      <w:r>
        <w:t>non Green</w:t>
      </w:r>
      <w:proofErr w:type="spellEnd"/>
      <w:proofErr w:type="gramEnd"/>
      <w:r>
        <w:rPr>
          <w:spacing w:val="-64"/>
        </w:rPr>
        <w:t xml:space="preserve"> </w:t>
      </w:r>
      <w:r>
        <w:t>Belt side)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feature;</w:t>
      </w:r>
    </w:p>
    <w:p w14:paraId="65FF589A" w14:textId="77777777" w:rsidR="00F24243" w:rsidRDefault="001D6C83">
      <w:pPr>
        <w:pStyle w:val="BodyText"/>
        <w:tabs>
          <w:tab w:val="left" w:pos="1220"/>
        </w:tabs>
        <w:ind w:left="1220" w:right="266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Property boundaries where they adjoin the open countryside and would normally be</w:t>
      </w:r>
      <w:r>
        <w:rPr>
          <w:spacing w:val="-64"/>
        </w:rPr>
        <w:t xml:space="preserve"> </w:t>
      </w:r>
      <w:r>
        <w:t>marked by</w:t>
      </w:r>
      <w:r>
        <w:rPr>
          <w:spacing w:val="-2"/>
        </w:rPr>
        <w:t xml:space="preserve"> </w:t>
      </w:r>
      <w:r>
        <w:t>a physical feature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hedgerow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fence-</w:t>
      </w:r>
      <w:r>
        <w:rPr>
          <w:spacing w:val="-1"/>
        </w:rPr>
        <w:t xml:space="preserve"> </w:t>
      </w:r>
      <w:proofErr w:type="gramStart"/>
      <w:r>
        <w:t>line;</w:t>
      </w:r>
      <w:proofErr w:type="gramEnd"/>
    </w:p>
    <w:p w14:paraId="0FF7088E" w14:textId="77777777" w:rsidR="00F24243" w:rsidRDefault="001D6C83">
      <w:pPr>
        <w:pStyle w:val="BodyText"/>
        <w:tabs>
          <w:tab w:val="left" w:pos="1220"/>
        </w:tabs>
        <w:ind w:left="1220" w:right="533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The building line represented by the edge of buildings which provides a straight</w:t>
      </w:r>
      <w:r>
        <w:rPr>
          <w:spacing w:val="1"/>
        </w:rPr>
        <w:t xml:space="preserve"> </w:t>
      </w:r>
      <w:r>
        <w:t>logical boundary and represents the edge of the urban/village area.</w:t>
      </w:r>
      <w:r>
        <w:rPr>
          <w:spacing w:val="1"/>
        </w:rPr>
        <w:t xml:space="preserve"> </w:t>
      </w:r>
      <w:proofErr w:type="gramStart"/>
      <w:r>
        <w:t>Typically</w:t>
      </w:r>
      <w:proofErr w:type="gramEnd"/>
      <w:r>
        <w:t xml:space="preserve"> this</w:t>
      </w:r>
      <w:r>
        <w:rPr>
          <w:spacing w:val="-64"/>
        </w:rPr>
        <w:t xml:space="preserve"> </w:t>
      </w:r>
      <w:r>
        <w:t>may the found in farms where the farmhouse may form the logical Green Belt</w:t>
      </w:r>
      <w:r>
        <w:rPr>
          <w:spacing w:val="1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 the</w:t>
      </w:r>
      <w:r>
        <w:rPr>
          <w:spacing w:val="1"/>
        </w:rPr>
        <w:t xml:space="preserve"> </w:t>
      </w:r>
      <w:r>
        <w:t>extensive</w:t>
      </w:r>
      <w:r>
        <w:rPr>
          <w:spacing w:val="-2"/>
        </w:rPr>
        <w:t xml:space="preserve"> </w:t>
      </w:r>
      <w:r>
        <w:t>farm</w:t>
      </w:r>
      <w:r>
        <w:rPr>
          <w:spacing w:val="2"/>
        </w:rPr>
        <w:t xml:space="preserve"> </w:t>
      </w:r>
      <w:r>
        <w:t>buildings;</w:t>
      </w:r>
    </w:p>
    <w:p w14:paraId="130FE5B0" w14:textId="77777777" w:rsidR="00F24243" w:rsidRDefault="001D6C83">
      <w:pPr>
        <w:pStyle w:val="BodyText"/>
        <w:tabs>
          <w:tab w:val="left" w:pos="1220"/>
        </w:tabs>
        <w:spacing w:line="237" w:lineRule="auto"/>
        <w:ind w:left="1220" w:right="361" w:hanging="396"/>
      </w:pPr>
      <w:r>
        <w:rPr>
          <w:rFonts w:ascii="Symbol" w:hAnsi="Symbol"/>
          <w:w w:val="85"/>
        </w:rPr>
        <w:t></w:t>
      </w:r>
      <w:r>
        <w:rPr>
          <w:rFonts w:ascii="Times New Roman" w:hAnsi="Times New Roman"/>
          <w:w w:val="85"/>
        </w:rPr>
        <w:tab/>
      </w:r>
      <w:r>
        <w:t>In the absence of any physical feature to follow on the ground, to provide a straight</w:t>
      </w:r>
      <w:r>
        <w:rPr>
          <w:spacing w:val="-64"/>
        </w:rPr>
        <w:t xml:space="preserve"> </w:t>
      </w:r>
      <w:r>
        <w:t>line between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physical features.</w:t>
      </w:r>
    </w:p>
    <w:p w14:paraId="63EB49F5" w14:textId="77777777" w:rsidR="00F24243" w:rsidRDefault="00F24243">
      <w:pPr>
        <w:pStyle w:val="BodyText"/>
        <w:spacing w:before="11"/>
        <w:rPr>
          <w:sz w:val="23"/>
        </w:rPr>
      </w:pPr>
    </w:p>
    <w:p w14:paraId="54811E9C" w14:textId="77777777" w:rsidR="00F24243" w:rsidRDefault="001D6C83">
      <w:pPr>
        <w:pStyle w:val="BodyText"/>
        <w:tabs>
          <w:tab w:val="left" w:pos="8264"/>
        </w:tabs>
        <w:ind w:left="512" w:right="496"/>
      </w:pPr>
      <w:r>
        <w:t>Farmyards</w:t>
      </w:r>
      <w:r>
        <w:rPr>
          <w:spacing w:val="-4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determining</w:t>
      </w:r>
      <w:r>
        <w:rPr>
          <w:spacing w:val="-3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boundaries.</w:t>
      </w:r>
      <w:r>
        <w:tab/>
        <w:t>Farm buildings</w:t>
      </w:r>
      <w:r>
        <w:rPr>
          <w:spacing w:val="-64"/>
        </w:rPr>
        <w:t xml:space="preserve"> </w:t>
      </w:r>
      <w:r>
        <w:t>may change over time and under NPPF the construction of new farm buildings is</w:t>
      </w:r>
      <w:r>
        <w:rPr>
          <w:spacing w:val="1"/>
        </w:rPr>
        <w:t xml:space="preserve"> </w:t>
      </w:r>
      <w:r>
        <w:t>appropriate development within the Green Belt. Under these circumstances, the building</w:t>
      </w:r>
      <w:r>
        <w:rPr>
          <w:spacing w:val="-64"/>
        </w:rPr>
        <w:t xml:space="preserve"> </w:t>
      </w:r>
      <w:r>
        <w:t>line of the farmhouse may be the most appropriate determinate of the Green Belt</w:t>
      </w:r>
      <w:r>
        <w:rPr>
          <w:spacing w:val="1"/>
        </w:rPr>
        <w:t xml:space="preserve"> </w:t>
      </w:r>
      <w:r>
        <w:t>boundary.</w:t>
      </w:r>
    </w:p>
    <w:p w14:paraId="78802202" w14:textId="77777777" w:rsidR="00F24243" w:rsidRDefault="00F24243">
      <w:p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66A590AC" w14:textId="77777777" w:rsidR="00F24243" w:rsidRDefault="00F24243">
      <w:pPr>
        <w:pStyle w:val="BodyText"/>
        <w:rPr>
          <w:sz w:val="20"/>
        </w:rPr>
      </w:pPr>
    </w:p>
    <w:p w14:paraId="78AC10B0" w14:textId="77777777" w:rsidR="00F24243" w:rsidRDefault="00F24243">
      <w:pPr>
        <w:pStyle w:val="BodyText"/>
        <w:rPr>
          <w:sz w:val="20"/>
        </w:rPr>
      </w:pPr>
    </w:p>
    <w:p w14:paraId="7C0939F4" w14:textId="77777777" w:rsidR="00F24243" w:rsidRDefault="00F24243">
      <w:pPr>
        <w:pStyle w:val="BodyText"/>
        <w:spacing w:before="4"/>
        <w:rPr>
          <w:sz w:val="20"/>
        </w:rPr>
      </w:pPr>
    </w:p>
    <w:p w14:paraId="090135F6" w14:textId="77777777" w:rsidR="00F24243" w:rsidRDefault="001D6C83">
      <w:pPr>
        <w:pStyle w:val="Heading2"/>
      </w:pPr>
      <w:r>
        <w:t>Methodology</w:t>
      </w:r>
    </w:p>
    <w:p w14:paraId="0E7FDCA3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5A400A84" w14:textId="77777777" w:rsidR="00F24243" w:rsidRDefault="001D6C83">
      <w:pPr>
        <w:pStyle w:val="BodyText"/>
        <w:ind w:left="512"/>
      </w:pPr>
      <w:r>
        <w:rPr>
          <w:u w:val="single"/>
        </w:rPr>
        <w:t>Stage</w:t>
      </w:r>
      <w:r>
        <w:rPr>
          <w:spacing w:val="-1"/>
          <w:u w:val="single"/>
        </w:rPr>
        <w:t xml:space="preserve"> </w:t>
      </w:r>
      <w:r>
        <w:rPr>
          <w:u w:val="single"/>
        </w:rPr>
        <w:t>1:</w:t>
      </w:r>
      <w:r>
        <w:rPr>
          <w:spacing w:val="-4"/>
        </w:rPr>
        <w:t xml:space="preserve"> </w:t>
      </w:r>
      <w:r>
        <w:t>Desk</w:t>
      </w:r>
      <w:r>
        <w:rPr>
          <w:spacing w:val="-2"/>
        </w:rPr>
        <w:t xml:space="preserve"> </w:t>
      </w:r>
      <w:r>
        <w:t>top study</w:t>
      </w:r>
      <w:r>
        <w:rPr>
          <w:spacing w:val="-2"/>
        </w:rPr>
        <w:t xml:space="preserve"> </w:t>
      </w:r>
      <w:r>
        <w:t>to:</w:t>
      </w:r>
    </w:p>
    <w:p w14:paraId="65E057B9" w14:textId="77777777" w:rsidR="00F24243" w:rsidRDefault="001D6C83">
      <w:pPr>
        <w:pStyle w:val="ListParagraph"/>
        <w:numPr>
          <w:ilvl w:val="1"/>
          <w:numId w:val="2"/>
        </w:numPr>
        <w:tabs>
          <w:tab w:val="left" w:pos="1233"/>
        </w:tabs>
        <w:rPr>
          <w:sz w:val="24"/>
        </w:rPr>
      </w:pP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context;</w:t>
      </w:r>
      <w:proofErr w:type="gramEnd"/>
    </w:p>
    <w:p w14:paraId="6A923204" w14:textId="77777777" w:rsidR="00F24243" w:rsidRDefault="001D6C83">
      <w:pPr>
        <w:pStyle w:val="ListParagraph"/>
        <w:numPr>
          <w:ilvl w:val="1"/>
          <w:numId w:val="2"/>
        </w:numPr>
        <w:tabs>
          <w:tab w:val="left" w:pos="1233"/>
        </w:tabs>
        <w:rPr>
          <w:sz w:val="24"/>
        </w:rPr>
      </w:pP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Belt</w:t>
      </w:r>
      <w:r>
        <w:rPr>
          <w:spacing w:val="-4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criteria;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0595AD2E" w14:textId="77777777" w:rsidR="00F24243" w:rsidRDefault="001D6C83">
      <w:pPr>
        <w:pStyle w:val="ListParagraph"/>
        <w:numPr>
          <w:ilvl w:val="1"/>
          <w:numId w:val="2"/>
        </w:numPr>
        <w:tabs>
          <w:tab w:val="left" w:pos="1233"/>
        </w:tabs>
        <w:rPr>
          <w:sz w:val="24"/>
        </w:rPr>
      </w:pPr>
      <w:r>
        <w:rPr>
          <w:sz w:val="24"/>
        </w:rPr>
        <w:t>Verify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largely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field</w:t>
      </w:r>
      <w:r>
        <w:rPr>
          <w:spacing w:val="-2"/>
          <w:sz w:val="24"/>
        </w:rPr>
        <w:t xml:space="preserve"> </w:t>
      </w:r>
      <w:r>
        <w:rPr>
          <w:sz w:val="24"/>
        </w:rPr>
        <w:t>boundaries.</w:t>
      </w:r>
    </w:p>
    <w:p w14:paraId="5A217C80" w14:textId="77777777" w:rsidR="00F24243" w:rsidRDefault="00F24243">
      <w:pPr>
        <w:pStyle w:val="BodyText"/>
      </w:pPr>
    </w:p>
    <w:p w14:paraId="51B21C95" w14:textId="77777777" w:rsidR="00F24243" w:rsidRDefault="001D6C83">
      <w:pPr>
        <w:pStyle w:val="BodyText"/>
        <w:ind w:left="512" w:right="259"/>
      </w:pPr>
      <w:bookmarkStart w:id="5" w:name="_Field_surveys,_undertaken_against_the_G"/>
      <w:bookmarkEnd w:id="5"/>
      <w:r>
        <w:rPr>
          <w:u w:val="single"/>
        </w:rPr>
        <w:t>Stage 2:</w:t>
      </w:r>
      <w:r>
        <w:t xml:space="preserve"> Field surveys, undertaken against the Green Belt Assessment Criteria for each of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villages.</w:t>
      </w:r>
    </w:p>
    <w:p w14:paraId="38FF510D" w14:textId="77777777" w:rsidR="00F24243" w:rsidRDefault="001D6C83">
      <w:pPr>
        <w:pStyle w:val="BodyText"/>
        <w:ind w:left="512" w:right="552"/>
      </w:pPr>
      <w:r>
        <w:t>The survey consisted of the completion of a detailed assessment sheet for each area, a</w:t>
      </w:r>
      <w:r>
        <w:rPr>
          <w:spacing w:val="-64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aerial</w:t>
      </w:r>
      <w:r>
        <w:rPr>
          <w:spacing w:val="-3"/>
        </w:rPr>
        <w:t xml:space="preserve"> </w:t>
      </w:r>
      <w:proofErr w:type="gramStart"/>
      <w:r>
        <w:t>photograph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photographs</w:t>
      </w:r>
      <w:r>
        <w:rPr>
          <w:spacing w:val="-2"/>
        </w:rPr>
        <w:t xml:space="preserve"> </w:t>
      </w:r>
      <w:r>
        <w:t>undertaken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visit.</w:t>
      </w:r>
    </w:p>
    <w:p w14:paraId="35D54028" w14:textId="77777777" w:rsidR="00F24243" w:rsidRDefault="00F24243">
      <w:pPr>
        <w:pStyle w:val="BodyText"/>
      </w:pPr>
    </w:p>
    <w:p w14:paraId="510B0F9A" w14:textId="77777777" w:rsidR="00F24243" w:rsidRDefault="001D6C83">
      <w:pPr>
        <w:pStyle w:val="BodyText"/>
        <w:ind w:left="512" w:right="272"/>
      </w:pPr>
      <w:r>
        <w:rPr>
          <w:u w:val="single"/>
        </w:rPr>
        <w:t>Stage 3:</w:t>
      </w:r>
      <w:r>
        <w:t xml:space="preserve"> </w:t>
      </w:r>
      <w:proofErr w:type="spellStart"/>
      <w:r>
        <w:t>Analysing</w:t>
      </w:r>
      <w:proofErr w:type="spellEnd"/>
      <w:r>
        <w:t xml:space="preserve"> results of the field survey in relation to the identified criteria and set out</w:t>
      </w:r>
      <w:r>
        <w:rPr>
          <w:spacing w:val="-64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recommendations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amendments</w:t>
      </w:r>
      <w:r>
        <w:rPr>
          <w:spacing w:val="-3"/>
        </w:rPr>
        <w:t xml:space="preserve"> </w:t>
      </w:r>
      <w:r>
        <w:t>to the Green</w:t>
      </w:r>
      <w:r>
        <w:rPr>
          <w:spacing w:val="-2"/>
        </w:rPr>
        <w:t xml:space="preserve"> </w:t>
      </w:r>
      <w:r>
        <w:t>Belt</w:t>
      </w:r>
      <w:r>
        <w:rPr>
          <w:spacing w:val="-3"/>
        </w:rPr>
        <w:t xml:space="preserve"> </w:t>
      </w:r>
      <w:r>
        <w:t>boundaries.</w:t>
      </w:r>
    </w:p>
    <w:p w14:paraId="30627551" w14:textId="77777777" w:rsidR="00F24243" w:rsidRDefault="00F24243">
      <w:pPr>
        <w:pStyle w:val="BodyText"/>
      </w:pPr>
    </w:p>
    <w:p w14:paraId="4C3B6D41" w14:textId="77777777" w:rsidR="00F24243" w:rsidRDefault="001D6C83">
      <w:pPr>
        <w:pStyle w:val="BodyText"/>
        <w:ind w:left="512" w:right="726"/>
      </w:pPr>
      <w:r>
        <w:rPr>
          <w:u w:val="single"/>
        </w:rPr>
        <w:t>Stage 4:</w:t>
      </w:r>
      <w:r>
        <w:t xml:space="preserve"> Initial recommendations reviewed by other officers. If any proposals were not</w:t>
      </w:r>
      <w:r>
        <w:rPr>
          <w:spacing w:val="-64"/>
        </w:rPr>
        <w:t xml:space="preserve"> </w:t>
      </w:r>
      <w:r>
        <w:t>universally agreed a further site visit was undertaken before final conclusions were</w:t>
      </w:r>
      <w:r>
        <w:rPr>
          <w:spacing w:val="1"/>
        </w:rPr>
        <w:t xml:space="preserve"> </w:t>
      </w:r>
      <w:r>
        <w:t>reached.</w:t>
      </w:r>
    </w:p>
    <w:p w14:paraId="1EDB45BC" w14:textId="77777777" w:rsidR="00F24243" w:rsidRDefault="00F24243">
      <w:p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5D0EFF15" w14:textId="77777777" w:rsidR="00F24243" w:rsidRDefault="00F24243">
      <w:pPr>
        <w:pStyle w:val="BodyText"/>
        <w:rPr>
          <w:sz w:val="20"/>
        </w:rPr>
      </w:pPr>
    </w:p>
    <w:p w14:paraId="235CB4E7" w14:textId="77777777" w:rsidR="00F24243" w:rsidRDefault="00F24243">
      <w:pPr>
        <w:pStyle w:val="BodyText"/>
        <w:rPr>
          <w:sz w:val="20"/>
        </w:rPr>
      </w:pPr>
    </w:p>
    <w:p w14:paraId="3694C774" w14:textId="77777777" w:rsidR="00F24243" w:rsidRDefault="00F24243">
      <w:pPr>
        <w:pStyle w:val="BodyText"/>
        <w:spacing w:before="4"/>
        <w:rPr>
          <w:sz w:val="20"/>
        </w:rPr>
      </w:pPr>
    </w:p>
    <w:p w14:paraId="04B47633" w14:textId="77777777" w:rsidR="00F24243" w:rsidRDefault="001D6C83">
      <w:pPr>
        <w:pStyle w:val="Heading2"/>
      </w:pPr>
      <w:r>
        <w:t>Green</w:t>
      </w:r>
      <w:r>
        <w:rPr>
          <w:spacing w:val="-5"/>
        </w:rPr>
        <w:t xml:space="preserve"> </w:t>
      </w:r>
      <w:r>
        <w:t>Belt</w:t>
      </w:r>
      <w:r>
        <w:rPr>
          <w:spacing w:val="-5"/>
        </w:rPr>
        <w:t xml:space="preserve"> </w:t>
      </w:r>
      <w:r>
        <w:t>Boundary</w:t>
      </w:r>
      <w:r>
        <w:rPr>
          <w:spacing w:val="-6"/>
        </w:rPr>
        <w:t xml:space="preserve"> </w:t>
      </w:r>
      <w:r>
        <w:t>Amendments</w:t>
      </w:r>
    </w:p>
    <w:p w14:paraId="1A2739D4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6DE22F70" w14:textId="77777777" w:rsidR="00F24243" w:rsidRDefault="001D6C83">
      <w:pPr>
        <w:pStyle w:val="BodyText"/>
        <w:ind w:left="512"/>
      </w:pPr>
      <w:r>
        <w:t>The</w:t>
      </w:r>
      <w:r>
        <w:rPr>
          <w:spacing w:val="40"/>
        </w:rPr>
        <w:t xml:space="preserve"> </w:t>
      </w:r>
      <w:r>
        <w:t>following</w:t>
      </w:r>
      <w:r>
        <w:rPr>
          <w:spacing w:val="38"/>
        </w:rPr>
        <w:t xml:space="preserve"> </w:t>
      </w:r>
      <w:r>
        <w:t>description,</w:t>
      </w:r>
      <w:r>
        <w:rPr>
          <w:spacing w:val="39"/>
        </w:rPr>
        <w:t xml:space="preserve"> </w:t>
      </w:r>
      <w:r>
        <w:t>supporting</w:t>
      </w:r>
      <w:r>
        <w:rPr>
          <w:spacing w:val="38"/>
        </w:rPr>
        <w:t xml:space="preserve"> </w:t>
      </w:r>
      <w:r>
        <w:t>explanation</w:t>
      </w:r>
      <w:r>
        <w:rPr>
          <w:spacing w:val="3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plans</w:t>
      </w:r>
      <w:r>
        <w:rPr>
          <w:spacing w:val="40"/>
        </w:rPr>
        <w:t xml:space="preserve"> </w:t>
      </w:r>
      <w:r>
        <w:t>identify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changes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2"/>
        </w:rPr>
        <w:t xml:space="preserve"> </w:t>
      </w:r>
      <w:r>
        <w:t>boundaries.</w:t>
      </w:r>
    </w:p>
    <w:p w14:paraId="1942C916" w14:textId="77777777" w:rsidR="00F24243" w:rsidRDefault="00F24243">
      <w:pPr>
        <w:pStyle w:val="BodyText"/>
        <w:rPr>
          <w:sz w:val="26"/>
        </w:rPr>
      </w:pPr>
    </w:p>
    <w:p w14:paraId="32290BF6" w14:textId="77777777" w:rsidR="00F24243" w:rsidRDefault="00F24243">
      <w:pPr>
        <w:pStyle w:val="BodyText"/>
        <w:spacing w:before="3"/>
        <w:rPr>
          <w:sz w:val="32"/>
        </w:rPr>
      </w:pPr>
    </w:p>
    <w:p w14:paraId="6BBCB455" w14:textId="77777777" w:rsidR="00F24243" w:rsidRDefault="001D6C83">
      <w:pPr>
        <w:pStyle w:val="Heading1"/>
        <w:spacing w:before="0"/>
      </w:pPr>
      <w:r>
        <w:t>HUCKNALL</w:t>
      </w:r>
    </w:p>
    <w:p w14:paraId="415F0429" w14:textId="77777777" w:rsidR="00F24243" w:rsidRDefault="001D6C83">
      <w:pPr>
        <w:pStyle w:val="Heading2"/>
        <w:spacing w:before="242"/>
      </w:pPr>
      <w:r>
        <w:t>HK08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A611,</w:t>
      </w:r>
      <w:r>
        <w:rPr>
          <w:spacing w:val="-2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Hucknall</w:t>
      </w:r>
      <w:r>
        <w:rPr>
          <w:spacing w:val="-1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Park</w:t>
      </w:r>
    </w:p>
    <w:p w14:paraId="752F664B" w14:textId="77777777" w:rsidR="00F24243" w:rsidRDefault="00F24243">
      <w:pPr>
        <w:pStyle w:val="BodyText"/>
        <w:spacing w:before="9"/>
        <w:rPr>
          <w:rFonts w:ascii="Arial"/>
          <w:b/>
          <w:sz w:val="20"/>
        </w:rPr>
      </w:pPr>
    </w:p>
    <w:p w14:paraId="36743D70" w14:textId="77777777" w:rsidR="00F24243" w:rsidRDefault="001D6C83">
      <w:pPr>
        <w:pStyle w:val="BodyText"/>
        <w:spacing w:before="1"/>
        <w:ind w:left="512" w:right="338"/>
      </w:pPr>
      <w:r>
        <w:t>The Green Belt boundary line departs from the hedgerow that demarcates the Green Belt</w:t>
      </w:r>
      <w:r>
        <w:rPr>
          <w:spacing w:val="-64"/>
        </w:rPr>
        <w:t xml:space="preserve"> </w:t>
      </w:r>
      <w:r>
        <w:t xml:space="preserve">and cuts through a field to the </w:t>
      </w:r>
      <w:proofErr w:type="gramStart"/>
      <w:r>
        <w:t>north east</w:t>
      </w:r>
      <w:proofErr w:type="gramEnd"/>
      <w:r>
        <w:t xml:space="preserve"> of the site. The Green Belt boundary is to be</w:t>
      </w:r>
      <w:r>
        <w:rPr>
          <w:spacing w:val="1"/>
        </w:rPr>
        <w:t xml:space="preserve"> </w:t>
      </w:r>
      <w:r>
        <w:t>amended so that it continues along the hedgerow to the footpath to the north of the site. It</w:t>
      </w:r>
      <w:r>
        <w:rPr>
          <w:spacing w:val="-64"/>
        </w:rPr>
        <w:t xml:space="preserve"> </w:t>
      </w:r>
      <w:r>
        <w:t>should then continue along the footpath to meet the existing Green Belt boundary to the</w:t>
      </w:r>
      <w:r>
        <w:rPr>
          <w:spacing w:val="1"/>
        </w:rPr>
        <w:t xml:space="preserve"> </w:t>
      </w:r>
      <w:r>
        <w:t>north. The hedgerow and footpath provide a far more robust, defensible boundary in the</w:t>
      </w:r>
      <w:r>
        <w:rPr>
          <w:spacing w:val="1"/>
        </w:rPr>
        <w:t xml:space="preserve"> </w:t>
      </w:r>
      <w:r>
        <w:t>long term.</w:t>
      </w:r>
    </w:p>
    <w:p w14:paraId="2465C4A3" w14:textId="77777777" w:rsidR="00F24243" w:rsidRDefault="001D6C83">
      <w:pPr>
        <w:pStyle w:val="BodyText"/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 wp14:anchorId="4E8343AB" wp14:editId="1CC7DBE7">
            <wp:extent cx="4121356" cy="4832032"/>
            <wp:effectExtent l="0" t="0" r="0" b="0"/>
            <wp:docPr id="3" name="image2.jpeg" descr="HK08 - South of A611, east of Hucknall Industrial Park, Hucknall  -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356" cy="48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579C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6C6EF6ED" w14:textId="77777777" w:rsidR="00F24243" w:rsidRDefault="00F24243">
      <w:pPr>
        <w:pStyle w:val="BodyText"/>
        <w:rPr>
          <w:sz w:val="20"/>
        </w:rPr>
      </w:pPr>
    </w:p>
    <w:p w14:paraId="7803DAA7" w14:textId="77777777" w:rsidR="00F24243" w:rsidRDefault="00F24243">
      <w:pPr>
        <w:pStyle w:val="BodyText"/>
        <w:rPr>
          <w:sz w:val="20"/>
        </w:rPr>
      </w:pPr>
    </w:p>
    <w:p w14:paraId="46E842E9" w14:textId="77777777" w:rsidR="00F24243" w:rsidRDefault="00F24243">
      <w:pPr>
        <w:pStyle w:val="BodyText"/>
        <w:spacing w:before="4"/>
        <w:rPr>
          <w:sz w:val="20"/>
        </w:rPr>
      </w:pPr>
    </w:p>
    <w:p w14:paraId="575BC36D" w14:textId="77777777" w:rsidR="00F24243" w:rsidRDefault="001D6C83">
      <w:pPr>
        <w:pStyle w:val="Heading2"/>
      </w:pPr>
      <w:r>
        <w:t>HK11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Farleys</w:t>
      </w:r>
      <w:proofErr w:type="spellEnd"/>
      <w:r>
        <w:rPr>
          <w:spacing w:val="-3"/>
        </w:rPr>
        <w:t xml:space="preserve"> </w:t>
      </w:r>
      <w:r>
        <w:t>Lane</w:t>
      </w:r>
    </w:p>
    <w:p w14:paraId="7665242E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129F505" w14:textId="77777777" w:rsidR="00F24243" w:rsidRDefault="001D6C83">
      <w:pPr>
        <w:pStyle w:val="BodyText"/>
        <w:ind w:left="512"/>
      </w:pPr>
      <w:r>
        <w:t>The Green Belt boundary is to be amended so that it follows the Hucknall Bypass (A611).</w:t>
      </w:r>
      <w:r>
        <w:rPr>
          <w:spacing w:val="1"/>
        </w:rPr>
        <w:t xml:space="preserve"> </w:t>
      </w:r>
      <w:r>
        <w:t>See H05/3 – Broomhill below.</w:t>
      </w:r>
      <w:r>
        <w:rPr>
          <w:spacing w:val="1"/>
        </w:rPr>
        <w:t xml:space="preserve"> </w:t>
      </w:r>
      <w:r>
        <w:t>This is to accommodate a residential allocation to meet the</w:t>
      </w:r>
      <w:r>
        <w:rPr>
          <w:spacing w:val="-64"/>
        </w:rPr>
        <w:t xml:space="preserve"> </w:t>
      </w:r>
      <w:proofErr w:type="gramStart"/>
      <w:r>
        <w:t>long term</w:t>
      </w:r>
      <w:proofErr w:type="gramEnd"/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Hucknall.</w:t>
      </w:r>
    </w:p>
    <w:p w14:paraId="61A9817A" w14:textId="77777777" w:rsidR="00F24243" w:rsidRDefault="00F24243">
      <w:pPr>
        <w:pStyle w:val="BodyText"/>
      </w:pPr>
    </w:p>
    <w:p w14:paraId="3ED91C28" w14:textId="77777777" w:rsidR="00F24243" w:rsidRDefault="001D6C83">
      <w:pPr>
        <w:pStyle w:val="BodyText"/>
        <w:tabs>
          <w:tab w:val="left" w:pos="7266"/>
        </w:tabs>
        <w:ind w:left="512" w:right="803"/>
      </w:pPr>
      <w:bookmarkStart w:id="6" w:name="illogical_to_retain_this_area_as_Green_B"/>
      <w:bookmarkEnd w:id="6"/>
      <w:r>
        <w:t>This small parcel of land does not form part of the housing allocation, but it would be</w:t>
      </w:r>
      <w:r>
        <w:rPr>
          <w:spacing w:val="1"/>
        </w:rPr>
        <w:t xml:space="preserve"> </w:t>
      </w:r>
      <w:r>
        <w:t>illogical to retain this area as Green Belt, as it no longer serves Green Belt purposes</w:t>
      </w:r>
      <w:r>
        <w:rPr>
          <w:spacing w:val="1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NPPF</w:t>
      </w:r>
      <w:r>
        <w:rPr>
          <w:spacing w:val="-2"/>
        </w:rPr>
        <w:t xml:space="preserve"> </w:t>
      </w:r>
      <w:r>
        <w:t>– shown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document).</w:t>
      </w:r>
      <w:r>
        <w:tab/>
        <w:t>The A611 will provide</w:t>
      </w:r>
      <w:r>
        <w:rPr>
          <w:spacing w:val="-63"/>
        </w:rPr>
        <w:t xml:space="preserve"> </w:t>
      </w:r>
      <w:r>
        <w:t>a far</w:t>
      </w:r>
      <w:r>
        <w:rPr>
          <w:spacing w:val="-3"/>
        </w:rPr>
        <w:t xml:space="preserve"> </w:t>
      </w:r>
      <w:r>
        <w:t>more robust,</w:t>
      </w:r>
      <w:r>
        <w:rPr>
          <w:spacing w:val="1"/>
        </w:rPr>
        <w:t xml:space="preserve"> </w:t>
      </w:r>
      <w:r>
        <w:t>defensible boundary 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term.</w:t>
      </w:r>
    </w:p>
    <w:p w14:paraId="2A1A0785" w14:textId="77777777" w:rsidR="00F24243" w:rsidRDefault="001D6C83" w:rsidP="00391AEC">
      <w:pPr>
        <w:pStyle w:val="BodyText"/>
        <w:spacing w:before="6"/>
        <w:ind w:left="567"/>
        <w:rPr>
          <w:sz w:val="27"/>
        </w:rPr>
      </w:pPr>
      <w:r>
        <w:rPr>
          <w:noProof/>
        </w:rPr>
        <w:drawing>
          <wp:inline distT="0" distB="0" distL="0" distR="0" wp14:anchorId="3A4BEC28" wp14:editId="31254D99">
            <wp:extent cx="3652455" cy="5280659"/>
            <wp:effectExtent l="0" t="0" r="5715" b="0"/>
            <wp:docPr id="5" name="image3.jpeg" descr="HK11 – Farleys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55" cy="528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3CC1" w14:textId="77777777" w:rsidR="00F24243" w:rsidRDefault="00F24243">
      <w:pPr>
        <w:rPr>
          <w:sz w:val="27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4EEA7DDF" w14:textId="77777777" w:rsidR="00F24243" w:rsidRDefault="00F24243">
      <w:pPr>
        <w:pStyle w:val="BodyText"/>
        <w:rPr>
          <w:sz w:val="20"/>
        </w:rPr>
      </w:pPr>
    </w:p>
    <w:p w14:paraId="14EBB1FA" w14:textId="77777777" w:rsidR="00F24243" w:rsidRDefault="00F24243">
      <w:pPr>
        <w:pStyle w:val="BodyText"/>
        <w:rPr>
          <w:sz w:val="20"/>
        </w:rPr>
      </w:pPr>
    </w:p>
    <w:p w14:paraId="31176EC1" w14:textId="77777777" w:rsidR="00F24243" w:rsidRDefault="00F24243">
      <w:pPr>
        <w:pStyle w:val="BodyText"/>
        <w:rPr>
          <w:sz w:val="20"/>
        </w:rPr>
      </w:pPr>
    </w:p>
    <w:p w14:paraId="6B00BF06" w14:textId="77777777" w:rsidR="00F24243" w:rsidRDefault="00F24243">
      <w:pPr>
        <w:pStyle w:val="BodyText"/>
        <w:rPr>
          <w:sz w:val="20"/>
        </w:rPr>
      </w:pPr>
    </w:p>
    <w:p w14:paraId="16AD2C03" w14:textId="77777777" w:rsidR="00F24243" w:rsidRDefault="00F24243">
      <w:pPr>
        <w:pStyle w:val="BodyText"/>
        <w:spacing w:before="2"/>
        <w:rPr>
          <w:sz w:val="17"/>
        </w:rPr>
      </w:pPr>
    </w:p>
    <w:p w14:paraId="0C7E390C" w14:textId="77777777" w:rsidR="00F24243" w:rsidRDefault="001D6C83">
      <w:pPr>
        <w:pStyle w:val="Heading2"/>
        <w:spacing w:before="92"/>
      </w:pPr>
      <w:r>
        <w:t>H05/1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Rear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Shortwood</w:t>
      </w:r>
      <w:proofErr w:type="spellEnd"/>
      <w:r>
        <w:rPr>
          <w:spacing w:val="-2"/>
        </w:rPr>
        <w:t xml:space="preserve"> </w:t>
      </w:r>
      <w:r>
        <w:t>Avenue</w:t>
      </w:r>
    </w:p>
    <w:p w14:paraId="615F3F8C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1E15D4EC" w14:textId="77777777" w:rsidR="00F24243" w:rsidRDefault="001D6C83">
      <w:pPr>
        <w:pStyle w:val="BodyText"/>
        <w:ind w:left="512" w:right="366"/>
      </w:pPr>
      <w:r>
        <w:t>The Green Belt boundary is to be amended so that it follows the Hucknall Bypass (A611).</w:t>
      </w:r>
      <w:r>
        <w:rPr>
          <w:spacing w:val="-64"/>
        </w:rPr>
        <w:t xml:space="preserve"> </w:t>
      </w:r>
      <w:r>
        <w:t xml:space="preserve">This is to accommodate a residential allocation to meet the </w:t>
      </w:r>
      <w:proofErr w:type="gramStart"/>
      <w:r>
        <w:t>long term</w:t>
      </w:r>
      <w:proofErr w:type="gramEnd"/>
      <w:r>
        <w:t xml:space="preserve"> housing needs of</w:t>
      </w:r>
      <w:r>
        <w:rPr>
          <w:spacing w:val="1"/>
        </w:rPr>
        <w:t xml:space="preserve"> </w:t>
      </w:r>
      <w:r>
        <w:t>Hucknall.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A611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far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robust,</w:t>
      </w:r>
      <w:r>
        <w:rPr>
          <w:spacing w:val="-4"/>
        </w:rPr>
        <w:t xml:space="preserve"> </w:t>
      </w:r>
      <w:r>
        <w:t>defensible</w:t>
      </w:r>
      <w:r>
        <w:rPr>
          <w:spacing w:val="-3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term.</w:t>
      </w:r>
    </w:p>
    <w:p w14:paraId="46962D43" w14:textId="77777777" w:rsidR="00F24243" w:rsidRDefault="00F24243">
      <w:pPr>
        <w:pStyle w:val="BodyText"/>
      </w:pPr>
    </w:p>
    <w:p w14:paraId="0A5340C7" w14:textId="77777777" w:rsidR="00F24243" w:rsidRDefault="001D6C83">
      <w:pPr>
        <w:pStyle w:val="BodyText"/>
        <w:spacing w:before="1"/>
        <w:ind w:left="512" w:right="832"/>
      </w:pPr>
      <w:r>
        <w:t>The area will be protected under policy EV5: Protection of Green Spaces and</w:t>
      </w:r>
      <w:r>
        <w:rPr>
          <w:spacing w:val="1"/>
        </w:rPr>
        <w:t xml:space="preserve"> </w:t>
      </w:r>
      <w:r>
        <w:t>Recreational Facilities. The area is important for several reasons including its</w:t>
      </w:r>
      <w:r>
        <w:rPr>
          <w:spacing w:val="1"/>
        </w:rPr>
        <w:t xml:space="preserve"> </w:t>
      </w:r>
      <w:r>
        <w:t>effectiveness as a buffer between the existing development and the Hucknall Bypass</w:t>
      </w:r>
      <w:r>
        <w:rPr>
          <w:spacing w:val="-64"/>
        </w:rPr>
        <w:t xml:space="preserve"> </w:t>
      </w:r>
      <w:r>
        <w:t>(A611),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its visual</w:t>
      </w:r>
      <w:r>
        <w:rPr>
          <w:spacing w:val="-1"/>
        </w:rPr>
        <w:t xml:space="preserve"> </w:t>
      </w:r>
      <w:r>
        <w:t>amenity within the</w:t>
      </w:r>
      <w:r>
        <w:rPr>
          <w:spacing w:val="-1"/>
        </w:rPr>
        <w:t xml:space="preserve"> </w:t>
      </w:r>
      <w:r>
        <w:t>built-up</w:t>
      </w:r>
      <w:r>
        <w:rPr>
          <w:spacing w:val="1"/>
        </w:rPr>
        <w:t xml:space="preserve"> </w:t>
      </w:r>
      <w:r>
        <w:t>area.</w:t>
      </w:r>
    </w:p>
    <w:p w14:paraId="36E8D92D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259C3E03" wp14:editId="66CBA643">
            <wp:extent cx="4716390" cy="5522690"/>
            <wp:effectExtent l="0" t="0" r="8255" b="1905"/>
            <wp:docPr id="7" name="image4.jpeg" descr="HO5/1 - Rear of Shortwood Avenue, Hucknall -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90" cy="55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66BF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44D2673B" w14:textId="77777777" w:rsidR="00F24243" w:rsidRDefault="00F24243">
      <w:pPr>
        <w:pStyle w:val="BodyText"/>
        <w:rPr>
          <w:sz w:val="20"/>
        </w:rPr>
      </w:pPr>
    </w:p>
    <w:p w14:paraId="56CF24F7" w14:textId="77777777" w:rsidR="00F24243" w:rsidRDefault="00F24243">
      <w:pPr>
        <w:pStyle w:val="BodyText"/>
        <w:rPr>
          <w:sz w:val="20"/>
        </w:rPr>
      </w:pPr>
    </w:p>
    <w:p w14:paraId="63C9EC19" w14:textId="77777777" w:rsidR="00F24243" w:rsidRDefault="00F24243">
      <w:pPr>
        <w:pStyle w:val="BodyText"/>
        <w:spacing w:before="4"/>
        <w:rPr>
          <w:sz w:val="20"/>
        </w:rPr>
      </w:pPr>
    </w:p>
    <w:p w14:paraId="54736927" w14:textId="77777777" w:rsidR="00F24243" w:rsidRDefault="001D6C83">
      <w:pPr>
        <w:pStyle w:val="Heading2"/>
      </w:pPr>
      <w:r>
        <w:t>H05/3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Broomhill</w:t>
      </w:r>
    </w:p>
    <w:p w14:paraId="6A95D07C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106C24A7" w14:textId="77777777" w:rsidR="00F24243" w:rsidRDefault="001D6C83">
      <w:pPr>
        <w:pStyle w:val="BodyText"/>
        <w:ind w:left="512" w:right="366"/>
      </w:pPr>
      <w:bookmarkStart w:id="7" w:name="This_is_to_accommodate_a_residential_all"/>
      <w:bookmarkEnd w:id="7"/>
      <w:r>
        <w:t>The Green Belt boundary is to be amended so that it follows the Hucknall Bypass (A611).</w:t>
      </w:r>
      <w:r>
        <w:rPr>
          <w:spacing w:val="-6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accommodate a residential</w:t>
      </w:r>
      <w:r>
        <w:rPr>
          <w:spacing w:val="-1"/>
        </w:rPr>
        <w:t xml:space="preserve"> </w:t>
      </w:r>
      <w:r>
        <w:t>allocation 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</w:p>
    <w:p w14:paraId="1FC6DAF5" w14:textId="77777777" w:rsidR="00F24243" w:rsidRDefault="001D6C83">
      <w:pPr>
        <w:pStyle w:val="BodyText"/>
        <w:ind w:left="512"/>
      </w:pPr>
      <w:r>
        <w:t>Hucknall.</w:t>
      </w:r>
    </w:p>
    <w:p w14:paraId="2ACABD00" w14:textId="77777777" w:rsidR="00F24243" w:rsidRDefault="00F24243">
      <w:pPr>
        <w:pStyle w:val="BodyText"/>
      </w:pPr>
    </w:p>
    <w:p w14:paraId="3EC1743A" w14:textId="77777777" w:rsidR="00F24243" w:rsidRDefault="001D6C83">
      <w:pPr>
        <w:pStyle w:val="BodyText"/>
        <w:ind w:left="512" w:right="513"/>
      </w:pPr>
      <w:r>
        <w:t>This small parcel of land does not form part of the housing allocation, but it would be</w:t>
      </w:r>
      <w:r>
        <w:rPr>
          <w:spacing w:val="1"/>
        </w:rPr>
        <w:t xml:space="preserve"> </w:t>
      </w:r>
      <w:r>
        <w:t>illogical to retain this area as Green Belt, as it no longer serves Green Belt purposes (as</w:t>
      </w:r>
      <w:r>
        <w:rPr>
          <w:spacing w:val="-64"/>
        </w:rPr>
        <w:t xml:space="preserve"> </w:t>
      </w:r>
      <w:r>
        <w:t>set out in the NPPF – shown on page 4 of this document).</w:t>
      </w:r>
      <w:r>
        <w:rPr>
          <w:spacing w:val="1"/>
        </w:rPr>
        <w:t xml:space="preserve"> </w:t>
      </w:r>
      <w:r>
        <w:t>The A611 will provide a far</w:t>
      </w:r>
      <w:r>
        <w:rPr>
          <w:spacing w:val="1"/>
        </w:rPr>
        <w:t xml:space="preserve"> </w:t>
      </w:r>
      <w:r>
        <w:t>more robust,</w:t>
      </w:r>
      <w:r>
        <w:rPr>
          <w:spacing w:val="1"/>
        </w:rPr>
        <w:t xml:space="preserve"> </w:t>
      </w:r>
      <w:r>
        <w:t>defensible boundary in</w:t>
      </w:r>
      <w:r>
        <w:rPr>
          <w:spacing w:val="1"/>
        </w:rPr>
        <w:t xml:space="preserve"> </w:t>
      </w:r>
      <w:r>
        <w:t>the long</w:t>
      </w:r>
      <w:r>
        <w:rPr>
          <w:spacing w:val="65"/>
        </w:rPr>
        <w:t xml:space="preserve"> </w:t>
      </w:r>
      <w:r>
        <w:t>term.</w:t>
      </w:r>
    </w:p>
    <w:p w14:paraId="1E94BD00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07533917" wp14:editId="72B40674">
            <wp:extent cx="4862958" cy="5700712"/>
            <wp:effectExtent l="0" t="0" r="0" b="0"/>
            <wp:docPr id="9" name="image5.jpeg" descr="HO5/3 - Broomhill, Hucknall -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958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5A01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2640AA43" w14:textId="77777777" w:rsidR="00F24243" w:rsidRDefault="00F24243">
      <w:pPr>
        <w:pStyle w:val="BodyText"/>
        <w:rPr>
          <w:sz w:val="20"/>
        </w:rPr>
      </w:pPr>
    </w:p>
    <w:p w14:paraId="19D09446" w14:textId="77777777" w:rsidR="00F24243" w:rsidRDefault="00F24243">
      <w:pPr>
        <w:pStyle w:val="BodyText"/>
        <w:rPr>
          <w:sz w:val="20"/>
        </w:rPr>
      </w:pPr>
    </w:p>
    <w:p w14:paraId="71D5034A" w14:textId="77777777" w:rsidR="00F24243" w:rsidRDefault="00F24243">
      <w:pPr>
        <w:pStyle w:val="BodyText"/>
        <w:spacing w:before="4"/>
        <w:rPr>
          <w:sz w:val="20"/>
        </w:rPr>
      </w:pPr>
    </w:p>
    <w:p w14:paraId="13EC2120" w14:textId="77777777" w:rsidR="00F24243" w:rsidRDefault="001D6C83">
      <w:pPr>
        <w:pStyle w:val="Heading2"/>
      </w:pPr>
      <w:r>
        <w:t>H05/5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Rear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Nottingham</w:t>
      </w:r>
      <w:r>
        <w:rPr>
          <w:spacing w:val="-3"/>
        </w:rPr>
        <w:t xml:space="preserve"> </w:t>
      </w:r>
      <w:r>
        <w:t>Road</w:t>
      </w:r>
    </w:p>
    <w:p w14:paraId="64BF8A2F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3252ACE" w14:textId="77777777" w:rsidR="00F24243" w:rsidRDefault="001D6C83">
      <w:pPr>
        <w:pStyle w:val="BodyText"/>
        <w:ind w:left="512" w:right="366"/>
      </w:pPr>
      <w:r>
        <w:t>The Green Belt boundary is to be amended so that it follows the Hucknall Bypass (A611).</w:t>
      </w:r>
      <w:r>
        <w:rPr>
          <w:spacing w:val="-64"/>
        </w:rPr>
        <w:t xml:space="preserve"> </w:t>
      </w:r>
      <w:r>
        <w:t xml:space="preserve">This is to accommodate a residential allocation to meet the </w:t>
      </w:r>
      <w:proofErr w:type="gramStart"/>
      <w:r>
        <w:t>long term</w:t>
      </w:r>
      <w:proofErr w:type="gramEnd"/>
      <w:r>
        <w:t xml:space="preserve"> housing needs of</w:t>
      </w:r>
      <w:r>
        <w:rPr>
          <w:spacing w:val="1"/>
        </w:rPr>
        <w:t xml:space="preserve"> </w:t>
      </w:r>
      <w:r>
        <w:t>Hucknall.</w:t>
      </w:r>
    </w:p>
    <w:p w14:paraId="63E7F2BB" w14:textId="77777777" w:rsidR="00F24243" w:rsidRDefault="00F24243">
      <w:pPr>
        <w:pStyle w:val="BodyText"/>
      </w:pPr>
    </w:p>
    <w:p w14:paraId="5457DE3A" w14:textId="77777777" w:rsidR="00F24243" w:rsidRDefault="001D6C83">
      <w:pPr>
        <w:pStyle w:val="BodyText"/>
        <w:tabs>
          <w:tab w:val="left" w:pos="7266"/>
        </w:tabs>
        <w:ind w:left="512" w:right="803"/>
      </w:pPr>
      <w:r>
        <w:t>This small parcel of land does not form part of the housing allocation, but it would be</w:t>
      </w:r>
      <w:r>
        <w:rPr>
          <w:spacing w:val="1"/>
        </w:rPr>
        <w:t xml:space="preserve"> </w:t>
      </w:r>
      <w:r>
        <w:t>illogical to retain this area as Green Belt, as it no longer serves Green Belt purposes</w:t>
      </w:r>
      <w:r>
        <w:rPr>
          <w:spacing w:val="1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NPPF</w:t>
      </w:r>
      <w:r>
        <w:rPr>
          <w:spacing w:val="-2"/>
        </w:rPr>
        <w:t xml:space="preserve"> </w:t>
      </w:r>
      <w:r>
        <w:t>– shown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document).</w:t>
      </w:r>
      <w:r>
        <w:tab/>
        <w:t>The A611 will provide</w:t>
      </w:r>
      <w:r>
        <w:rPr>
          <w:spacing w:val="-63"/>
        </w:rPr>
        <w:t xml:space="preserve"> </w:t>
      </w:r>
      <w:r>
        <w:t>a far</w:t>
      </w:r>
      <w:r>
        <w:rPr>
          <w:spacing w:val="-3"/>
        </w:rPr>
        <w:t xml:space="preserve"> </w:t>
      </w:r>
      <w:r>
        <w:t>more robust,</w:t>
      </w:r>
      <w:r>
        <w:rPr>
          <w:spacing w:val="1"/>
        </w:rPr>
        <w:t xml:space="preserve"> </w:t>
      </w:r>
      <w:r>
        <w:t>defensible boundary 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term.</w:t>
      </w:r>
    </w:p>
    <w:p w14:paraId="49F53F4C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0FC0DA5D" wp14:editId="1684F9C2">
            <wp:extent cx="4684160" cy="5628322"/>
            <wp:effectExtent l="0" t="0" r="2540" b="0"/>
            <wp:docPr id="11" name="image6.jpeg" descr="HO5/5  - Rear of Nottingham Road, Hucknall -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160" cy="562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137C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2C1A63D3" w14:textId="77777777" w:rsidR="00F24243" w:rsidRDefault="00F24243">
      <w:pPr>
        <w:pStyle w:val="BodyText"/>
        <w:rPr>
          <w:sz w:val="20"/>
        </w:rPr>
      </w:pPr>
    </w:p>
    <w:p w14:paraId="0B745F16" w14:textId="77777777" w:rsidR="00F24243" w:rsidRDefault="00F24243">
      <w:pPr>
        <w:pStyle w:val="BodyText"/>
        <w:rPr>
          <w:sz w:val="20"/>
        </w:rPr>
      </w:pPr>
    </w:p>
    <w:p w14:paraId="0A7082C5" w14:textId="77777777" w:rsidR="00F24243" w:rsidRDefault="001D6C83">
      <w:pPr>
        <w:pStyle w:val="Heading1"/>
      </w:pPr>
      <w:r>
        <w:t>KIRKBY</w:t>
      </w:r>
      <w:r>
        <w:rPr>
          <w:spacing w:val="-3"/>
        </w:rPr>
        <w:t xml:space="preserve"> </w:t>
      </w:r>
      <w:r>
        <w:t>WOODHOUSE</w:t>
      </w:r>
    </w:p>
    <w:p w14:paraId="195586C0" w14:textId="77777777" w:rsidR="00F24243" w:rsidRDefault="001D6C83">
      <w:pPr>
        <w:pStyle w:val="Heading2"/>
        <w:spacing w:before="244"/>
      </w:pPr>
      <w:r>
        <w:t>AN19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Road,</w:t>
      </w:r>
      <w:r>
        <w:rPr>
          <w:spacing w:val="-1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Woodhouse</w:t>
      </w:r>
    </w:p>
    <w:p w14:paraId="011F3CA9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666C8C2" w14:textId="77777777" w:rsidR="00F24243" w:rsidRDefault="001D6C83">
      <w:pPr>
        <w:pStyle w:val="BodyText"/>
        <w:ind w:left="512" w:right="259"/>
      </w:pPr>
      <w:r>
        <w:t>Planning permission was granted for an extension to the car sales forecourt on Main Road</w:t>
      </w:r>
      <w:r>
        <w:rPr>
          <w:spacing w:val="-64"/>
        </w:rPr>
        <w:t xml:space="preserve"> </w:t>
      </w:r>
      <w:r>
        <w:t>in 2002 (planning application reference V/2002/0386). Consequently, the car sales</w:t>
      </w:r>
      <w:r>
        <w:rPr>
          <w:spacing w:val="1"/>
        </w:rPr>
        <w:t xml:space="preserve"> </w:t>
      </w:r>
      <w:r>
        <w:t>forecourt is currently partially in the Green Belt. This area is not open in character due to</w:t>
      </w:r>
      <w:r>
        <w:rPr>
          <w:spacing w:val="1"/>
        </w:rPr>
        <w:t xml:space="preserve"> </w:t>
      </w:r>
      <w:r>
        <w:t>the nature of the business. Therefore, the boundary will be amended so that the car sales</w:t>
      </w:r>
      <w:r>
        <w:rPr>
          <w:spacing w:val="1"/>
        </w:rPr>
        <w:t xml:space="preserve"> </w:t>
      </w:r>
      <w:r>
        <w:t>forecourt is removed from the Green Belt as it is not serving the function of keeping the</w:t>
      </w:r>
      <w:r>
        <w:rPr>
          <w:spacing w:val="1"/>
        </w:rPr>
        <w:t xml:space="preserve"> </w:t>
      </w:r>
      <w:r>
        <w:t>area open in character. It is proposed that the Green Belt boundary should follow the wall</w:t>
      </w:r>
      <w:r>
        <w:rPr>
          <w:spacing w:val="1"/>
        </w:rPr>
        <w:t xml:space="preserve"> </w:t>
      </w:r>
      <w:r>
        <w:t>which surrounds the car sales forecourt as this would provide a physical structure to</w:t>
      </w:r>
      <w:r>
        <w:rPr>
          <w:spacing w:val="1"/>
        </w:rPr>
        <w:t xml:space="preserve"> </w:t>
      </w:r>
      <w:r>
        <w:t>demarcate the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Belt</w:t>
      </w:r>
      <w:r>
        <w:rPr>
          <w:spacing w:val="1"/>
        </w:rPr>
        <w:t xml:space="preserve"> </w:t>
      </w:r>
      <w:r>
        <w:t>boundary.</w:t>
      </w:r>
    </w:p>
    <w:p w14:paraId="50307825" w14:textId="77777777" w:rsidR="00F24243" w:rsidRDefault="00F24243">
      <w:pPr>
        <w:pStyle w:val="BodyText"/>
        <w:rPr>
          <w:sz w:val="20"/>
        </w:rPr>
      </w:pPr>
    </w:p>
    <w:p w14:paraId="6E7DF539" w14:textId="77777777" w:rsidR="00F24243" w:rsidRDefault="001D6C83" w:rsidP="00391AEC">
      <w:pPr>
        <w:pStyle w:val="BodyText"/>
        <w:spacing w:before="8"/>
        <w:ind w:left="426"/>
        <w:rPr>
          <w:sz w:val="11"/>
        </w:rPr>
      </w:pPr>
      <w:r>
        <w:rPr>
          <w:noProof/>
        </w:rPr>
        <w:drawing>
          <wp:inline distT="0" distB="0" distL="0" distR="0" wp14:anchorId="4C2E0A34" wp14:editId="46F1D1C3">
            <wp:extent cx="4487926" cy="5275421"/>
            <wp:effectExtent l="0" t="0" r="8255" b="1905"/>
            <wp:docPr id="13" name="image7.jpeg" descr="AN19 Main Road, Kirkby Woodhouse -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926" cy="52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82B1" w14:textId="77777777" w:rsidR="00F24243" w:rsidRDefault="00F24243">
      <w:pPr>
        <w:rPr>
          <w:sz w:val="11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2CE3AB3A" w14:textId="77777777" w:rsidR="00F24243" w:rsidRDefault="00F24243">
      <w:pPr>
        <w:pStyle w:val="BodyText"/>
        <w:rPr>
          <w:sz w:val="20"/>
        </w:rPr>
      </w:pPr>
    </w:p>
    <w:p w14:paraId="352C8B57" w14:textId="77777777" w:rsidR="00F24243" w:rsidRDefault="00F24243">
      <w:pPr>
        <w:pStyle w:val="BodyText"/>
        <w:rPr>
          <w:sz w:val="20"/>
        </w:rPr>
      </w:pPr>
    </w:p>
    <w:p w14:paraId="08EA5616" w14:textId="77777777" w:rsidR="00F24243" w:rsidRDefault="00F24243">
      <w:pPr>
        <w:pStyle w:val="BodyText"/>
        <w:spacing w:before="4"/>
        <w:rPr>
          <w:sz w:val="20"/>
        </w:rPr>
      </w:pPr>
    </w:p>
    <w:p w14:paraId="20F5366D" w14:textId="77777777" w:rsidR="00F24243" w:rsidRDefault="001D6C83">
      <w:pPr>
        <w:pStyle w:val="Heading2"/>
      </w:pPr>
      <w:r>
        <w:t>AN21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Rise</w:t>
      </w:r>
      <w:r>
        <w:rPr>
          <w:spacing w:val="-1"/>
        </w:rPr>
        <w:t xml:space="preserve"> </w:t>
      </w:r>
      <w:r>
        <w:t>Hill</w:t>
      </w:r>
    </w:p>
    <w:p w14:paraId="7A35C26B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7B70865E" w14:textId="77777777" w:rsidR="00F24243" w:rsidRDefault="001D6C83">
      <w:pPr>
        <w:pStyle w:val="BodyText"/>
        <w:ind w:left="512" w:right="215"/>
      </w:pPr>
      <w:r>
        <w:t>The Green Belt boundary will be amended at 7 Rise Hill. An extension has been built since</w:t>
      </w:r>
      <w:r>
        <w:rPr>
          <w:spacing w:val="-6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Belt</w:t>
      </w:r>
      <w:r>
        <w:rPr>
          <w:spacing w:val="1"/>
        </w:rPr>
        <w:t xml:space="preserve"> </w:t>
      </w:r>
      <w:r>
        <w:t>Review was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(planning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V/1997/0466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 property received full planning permission in August 1997 for the extension). This has</w:t>
      </w:r>
      <w:r>
        <w:rPr>
          <w:spacing w:val="1"/>
        </w:rPr>
        <w:t xml:space="preserve"> </w:t>
      </w:r>
      <w:r>
        <w:t xml:space="preserve">now resulted in the Green Belt boundary cutting through the </w:t>
      </w:r>
      <w:proofErr w:type="spellStart"/>
      <w:r>
        <w:t>centre</w:t>
      </w:r>
      <w:proofErr w:type="spellEnd"/>
      <w:r>
        <w:t xml:space="preserve"> of the dwelling which</w:t>
      </w:r>
      <w:r>
        <w:rPr>
          <w:spacing w:val="1"/>
        </w:rPr>
        <w:t xml:space="preserve"> </w:t>
      </w:r>
      <w:r>
        <w:t>has impacted on the open character of the Green Belt. It is therefore considered that there</w:t>
      </w:r>
      <w:r>
        <w:rPr>
          <w:spacing w:val="1"/>
        </w:rPr>
        <w:t xml:space="preserve"> </w:t>
      </w:r>
      <w:r>
        <w:t>are exceptional circumstances to amend the Green Belt boundary at this location. As such,</w:t>
      </w:r>
      <w:r>
        <w:rPr>
          <w:spacing w:val="-64"/>
        </w:rPr>
        <w:t xml:space="preserve"> </w:t>
      </w:r>
      <w:r>
        <w:t>the Green Belt boundary will be moved so that it aligns with the gable end of the extension</w:t>
      </w:r>
      <w:r>
        <w:rPr>
          <w:spacing w:val="-64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north.</w:t>
      </w:r>
    </w:p>
    <w:p w14:paraId="26DFBBF6" w14:textId="77777777" w:rsidR="00F24243" w:rsidRDefault="00F24243">
      <w:pPr>
        <w:pStyle w:val="BodyText"/>
        <w:rPr>
          <w:sz w:val="20"/>
        </w:rPr>
      </w:pPr>
    </w:p>
    <w:p w14:paraId="703A90ED" w14:textId="77777777" w:rsidR="00F24243" w:rsidRDefault="001D6C83" w:rsidP="00391AEC">
      <w:pPr>
        <w:pStyle w:val="BodyText"/>
        <w:spacing w:before="2"/>
        <w:ind w:left="426"/>
        <w:rPr>
          <w:sz w:val="13"/>
        </w:rPr>
      </w:pPr>
      <w:r>
        <w:rPr>
          <w:noProof/>
        </w:rPr>
        <w:drawing>
          <wp:inline distT="0" distB="0" distL="0" distR="0" wp14:anchorId="4537C93A" wp14:editId="0F8D4CB9">
            <wp:extent cx="4653936" cy="5483542"/>
            <wp:effectExtent l="0" t="0" r="0" b="3175"/>
            <wp:docPr id="15" name="image8.jpeg" descr="AN21 - Rise Hill, Kirkby Woodhouse -  Land proposed to be removed from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36" cy="54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B5A8" w14:textId="77777777" w:rsidR="00F24243" w:rsidRDefault="00F24243">
      <w:pPr>
        <w:rPr>
          <w:sz w:val="13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7503B4B0" w14:textId="77777777" w:rsidR="00F24243" w:rsidRDefault="00F24243">
      <w:pPr>
        <w:pStyle w:val="BodyText"/>
        <w:rPr>
          <w:sz w:val="20"/>
        </w:rPr>
      </w:pPr>
    </w:p>
    <w:p w14:paraId="2A37A8CB" w14:textId="77777777" w:rsidR="00F24243" w:rsidRDefault="00F24243">
      <w:pPr>
        <w:pStyle w:val="BodyText"/>
        <w:rPr>
          <w:sz w:val="20"/>
        </w:rPr>
      </w:pPr>
    </w:p>
    <w:p w14:paraId="34533A1B" w14:textId="77777777" w:rsidR="00F24243" w:rsidRDefault="00F24243">
      <w:pPr>
        <w:pStyle w:val="BodyText"/>
        <w:spacing w:before="4"/>
        <w:rPr>
          <w:sz w:val="20"/>
        </w:rPr>
      </w:pPr>
    </w:p>
    <w:p w14:paraId="77E8E6C9" w14:textId="77777777" w:rsidR="00F24243" w:rsidRDefault="001D6C83">
      <w:pPr>
        <w:pStyle w:val="Heading2"/>
      </w:pPr>
      <w:r>
        <w:t>AN10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Road,</w:t>
      </w:r>
      <w:r>
        <w:rPr>
          <w:spacing w:val="-5"/>
        </w:rPr>
        <w:t xml:space="preserve"> </w:t>
      </w:r>
      <w:r>
        <w:t>Annesley</w:t>
      </w:r>
      <w:r>
        <w:rPr>
          <w:spacing w:val="-5"/>
        </w:rPr>
        <w:t xml:space="preserve"> </w:t>
      </w:r>
      <w:r>
        <w:t>Woodhouse</w:t>
      </w:r>
    </w:p>
    <w:p w14:paraId="3CEAAA13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118B7AE3" w14:textId="77777777" w:rsidR="00F24243" w:rsidRDefault="001D6C83">
      <w:pPr>
        <w:pStyle w:val="BodyText"/>
        <w:ind w:left="512" w:right="606"/>
      </w:pPr>
      <w:r>
        <w:t>The site lies to the south of Annesley and encompasses three small fields and privately</w:t>
      </w:r>
      <w:r>
        <w:rPr>
          <w:spacing w:val="-64"/>
        </w:rPr>
        <w:t xml:space="preserve"> </w:t>
      </w:r>
      <w:r>
        <w:t>owned redundant allotments. For the purposes of consistency, it was thought more</w:t>
      </w:r>
      <w:r>
        <w:rPr>
          <w:spacing w:val="1"/>
        </w:rPr>
        <w:t xml:space="preserve"> </w:t>
      </w:r>
      <w:r>
        <w:t>appropriate to follow the Green Belt boundary along the rear boundaries of the existing</w:t>
      </w:r>
      <w:r>
        <w:rPr>
          <w:spacing w:val="-64"/>
        </w:rPr>
        <w:t xml:space="preserve"> </w:t>
      </w:r>
      <w:r>
        <w:t>properties and as the area is regarded as being open in character it therefore serves a</w:t>
      </w:r>
      <w:r>
        <w:rPr>
          <w:spacing w:val="1"/>
        </w:rPr>
        <w:t xml:space="preserve"> </w:t>
      </w:r>
      <w:r>
        <w:t>Green Belt function. The Green Belt boundary will be amended to closely follow the</w:t>
      </w:r>
      <w:r>
        <w:rPr>
          <w:spacing w:val="1"/>
        </w:rPr>
        <w:t xml:space="preserve"> </w:t>
      </w:r>
      <w:r>
        <w:t>boundaries of the rear gardens of properties 33 to 67 Forest Road, and the redundant</w:t>
      </w:r>
      <w:r>
        <w:rPr>
          <w:spacing w:val="1"/>
        </w:rPr>
        <w:t xml:space="preserve"> </w:t>
      </w:r>
      <w:r>
        <w:t>allotments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 site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Green</w:t>
      </w:r>
      <w:r>
        <w:rPr>
          <w:spacing w:val="1"/>
        </w:rPr>
        <w:t xml:space="preserve"> </w:t>
      </w:r>
      <w:r>
        <w:t>Belt.</w:t>
      </w:r>
    </w:p>
    <w:p w14:paraId="2EF62418" w14:textId="77777777" w:rsidR="00F24243" w:rsidRDefault="001D6C83" w:rsidP="00391AEC">
      <w:pPr>
        <w:pStyle w:val="BodyText"/>
        <w:spacing w:before="4"/>
        <w:ind w:left="567"/>
        <w:rPr>
          <w:sz w:val="29"/>
        </w:rPr>
      </w:pPr>
      <w:r>
        <w:rPr>
          <w:noProof/>
        </w:rPr>
        <w:drawing>
          <wp:inline distT="0" distB="0" distL="0" distR="0" wp14:anchorId="23AAEF94" wp14:editId="5F7E7C8F">
            <wp:extent cx="4443703" cy="5763291"/>
            <wp:effectExtent l="0" t="0" r="0" b="0"/>
            <wp:docPr id="17" name="image9.jpeg" descr="AN10 - Forest Road, Annesley Woodhouse - Land proposed to be added to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03" cy="57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6717" w14:textId="77777777" w:rsidR="00F24243" w:rsidRDefault="00F24243">
      <w:pPr>
        <w:rPr>
          <w:sz w:val="29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5026A3F0" w14:textId="77777777" w:rsidR="00F24243" w:rsidRDefault="00F24243">
      <w:pPr>
        <w:pStyle w:val="BodyText"/>
        <w:rPr>
          <w:sz w:val="20"/>
        </w:rPr>
      </w:pPr>
    </w:p>
    <w:p w14:paraId="756C0C12" w14:textId="77777777" w:rsidR="00F24243" w:rsidRDefault="00F24243">
      <w:pPr>
        <w:pStyle w:val="BodyText"/>
        <w:rPr>
          <w:sz w:val="20"/>
        </w:rPr>
      </w:pPr>
    </w:p>
    <w:p w14:paraId="4D17FF3B" w14:textId="77777777" w:rsidR="00F24243" w:rsidRDefault="001D6C83">
      <w:pPr>
        <w:pStyle w:val="Heading1"/>
      </w:pPr>
      <w:r>
        <w:t>SHERWOOD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PARK</w:t>
      </w:r>
    </w:p>
    <w:p w14:paraId="2CA75B78" w14:textId="77777777" w:rsidR="00F24243" w:rsidRDefault="001D6C83">
      <w:pPr>
        <w:pStyle w:val="Heading2"/>
        <w:spacing w:before="244"/>
      </w:pPr>
      <w:r>
        <w:t>SB04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Willow Drive</w:t>
      </w:r>
    </w:p>
    <w:p w14:paraId="2B6CC6B0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070F1B58" w14:textId="77777777" w:rsidR="00F24243" w:rsidRDefault="001D6C83">
      <w:pPr>
        <w:pStyle w:val="BodyText"/>
        <w:ind w:left="512" w:right="392"/>
      </w:pPr>
      <w:r>
        <w:t>The Green Belt boundary will be amended so that it follows the public highway/driveways</w:t>
      </w:r>
      <w:r>
        <w:rPr>
          <w:spacing w:val="-64"/>
        </w:rPr>
        <w:t xml:space="preserve"> </w:t>
      </w:r>
      <w:r>
        <w:t>of industrial buildings at Sherwood Business Park. The Green Belt boundary is currently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application for</w:t>
      </w:r>
      <w:r>
        <w:rPr>
          <w:spacing w:val="-4"/>
        </w:rPr>
        <w:t xml:space="preserve"> </w:t>
      </w:r>
      <w:r>
        <w:t>Sherwood Business</w:t>
      </w:r>
      <w:r>
        <w:rPr>
          <w:spacing w:val="-3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(Ref.</w:t>
      </w:r>
    </w:p>
    <w:p w14:paraId="6998A46E" w14:textId="77777777" w:rsidR="00F24243" w:rsidRDefault="001D6C83">
      <w:pPr>
        <w:pStyle w:val="BodyText"/>
        <w:ind w:left="512" w:right="286"/>
      </w:pPr>
      <w:r>
        <w:t>V/1995/0012). Now that the business park has been fully developed it is apparent that the</w:t>
      </w:r>
      <w:r>
        <w:rPr>
          <w:spacing w:val="-64"/>
        </w:rPr>
        <w:t xml:space="preserve"> </w:t>
      </w:r>
      <w:r>
        <w:t xml:space="preserve">Green Belt boundary does not follow a physical feature on the ground. Therefore, </w:t>
      </w:r>
      <w:proofErr w:type="gramStart"/>
      <w:r>
        <w:t>in order</w:t>
      </w:r>
      <w:r>
        <w:rPr>
          <w:spacing w:val="-64"/>
        </w:rPr>
        <w:t xml:space="preserve"> </w:t>
      </w:r>
      <w:r>
        <w:t>to</w:t>
      </w:r>
      <w:proofErr w:type="gramEnd"/>
      <w:r>
        <w:t xml:space="preserve"> address this the Green Belt boundary will be aligned with the public highway/driveways.</w:t>
      </w:r>
      <w:r>
        <w:rPr>
          <w:spacing w:val="-64"/>
        </w:rPr>
        <w:t xml:space="preserve"> </w:t>
      </w:r>
      <w:r>
        <w:t>It is considered that the special circumstances for this change relate to the fact that an</w:t>
      </w:r>
      <w:r>
        <w:rPr>
          <w:spacing w:val="1"/>
        </w:rPr>
        <w:t xml:space="preserve"> </w:t>
      </w:r>
      <w:r>
        <w:t>accurate Green Belt boundary could not be defined until Sherwood Business Park was</w:t>
      </w:r>
      <w:r>
        <w:rPr>
          <w:spacing w:val="1"/>
        </w:rPr>
        <w:t xml:space="preserve"> </w:t>
      </w:r>
      <w:r>
        <w:t>fully</w:t>
      </w:r>
      <w:r>
        <w:rPr>
          <w:spacing w:val="-1"/>
        </w:rPr>
        <w:t xml:space="preserve"> </w:t>
      </w:r>
      <w:proofErr w:type="gramStart"/>
      <w:r>
        <w:t>developed</w:t>
      </w:r>
      <w:proofErr w:type="gramEnd"/>
    </w:p>
    <w:p w14:paraId="1FE90946" w14:textId="77777777" w:rsidR="00F24243" w:rsidRDefault="001D6C83" w:rsidP="00391AEC">
      <w:pPr>
        <w:pStyle w:val="BodyText"/>
        <w:spacing w:before="5"/>
        <w:ind w:left="426"/>
        <w:rPr>
          <w:sz w:val="20"/>
        </w:rPr>
      </w:pPr>
      <w:r>
        <w:rPr>
          <w:noProof/>
        </w:rPr>
        <w:drawing>
          <wp:inline distT="0" distB="0" distL="0" distR="0" wp14:anchorId="29FB72BF" wp14:editId="28721C00">
            <wp:extent cx="3633575" cy="5230368"/>
            <wp:effectExtent l="0" t="0" r="5080" b="8890"/>
            <wp:docPr id="19" name="image10.png" descr="SB04 - Land East of Willow Drive - Land to be added to the  Green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75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78D4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34C931E9" w14:textId="77777777" w:rsidR="00F24243" w:rsidRDefault="00F24243">
      <w:pPr>
        <w:pStyle w:val="BodyText"/>
        <w:rPr>
          <w:sz w:val="20"/>
        </w:rPr>
      </w:pPr>
    </w:p>
    <w:p w14:paraId="258C89C5" w14:textId="77777777" w:rsidR="00F24243" w:rsidRDefault="00F24243">
      <w:pPr>
        <w:pStyle w:val="BodyText"/>
        <w:rPr>
          <w:sz w:val="20"/>
        </w:rPr>
      </w:pPr>
    </w:p>
    <w:p w14:paraId="1B8E010B" w14:textId="77777777" w:rsidR="00F24243" w:rsidRDefault="001D6C83">
      <w:pPr>
        <w:pStyle w:val="Heading1"/>
      </w:pPr>
      <w:r>
        <w:t>UNDERWOOD</w:t>
      </w:r>
    </w:p>
    <w:p w14:paraId="31CAB87F" w14:textId="77777777" w:rsidR="00F24243" w:rsidRDefault="001D6C83">
      <w:pPr>
        <w:pStyle w:val="Heading2"/>
        <w:spacing w:before="244"/>
      </w:pPr>
      <w:r>
        <w:t>UW08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Farm</w:t>
      </w:r>
    </w:p>
    <w:p w14:paraId="4914AE23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396951ED" w14:textId="77777777" w:rsidR="00F24243" w:rsidRDefault="001D6C83">
      <w:pPr>
        <w:pStyle w:val="BodyText"/>
        <w:ind w:left="512" w:right="325"/>
      </w:pPr>
      <w:bookmarkStart w:id="8" w:name="The_Green_Belt_boundary_is_largely_defen"/>
      <w:bookmarkEnd w:id="8"/>
      <w:r>
        <w:t>The Green Belt boundary is largely defensible in this area and tightly follows the buildings</w:t>
      </w:r>
      <w:r>
        <w:rPr>
          <w:spacing w:val="-64"/>
        </w:rPr>
        <w:t xml:space="preserve"> </w:t>
      </w:r>
      <w:r>
        <w:t>in the north as no suitable alternative exists which would maintain the openness</w:t>
      </w:r>
      <w:r>
        <w:rPr>
          <w:spacing w:val="1"/>
        </w:rPr>
        <w:t xml:space="preserve"> </w:t>
      </w:r>
      <w:r>
        <w:t>satisfactorily (the next defensible boundary would be to retract the Green Belt to include a</w:t>
      </w:r>
      <w:r>
        <w:rPr>
          <w:spacing w:val="-64"/>
        </w:rPr>
        <w:t xml:space="preserve"> </w:t>
      </w:r>
      <w:r>
        <w:t>substantial garden into the settlement envelope). However, it is noted that 153 Main Road</w:t>
      </w:r>
      <w:r>
        <w:rPr>
          <w:spacing w:val="-64"/>
        </w:rPr>
        <w:t xml:space="preserve"> </w:t>
      </w:r>
      <w:r>
        <w:t>was extended in 1991, prior to the Green Belt boundary being re-drafted in 1999.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extension does not appear on the map bases, resulting in an error on the 2002 Ashfield</w:t>
      </w:r>
      <w:r>
        <w:rPr>
          <w:spacing w:val="1"/>
        </w:rPr>
        <w:t xml:space="preserve"> </w:t>
      </w:r>
      <w:r>
        <w:t>Local Plan Proposals Map. Part of the dwelling is therefore currently located within Green</w:t>
      </w:r>
      <w:r>
        <w:rPr>
          <w:spacing w:val="-64"/>
        </w:rPr>
        <w:t xml:space="preserve"> </w:t>
      </w:r>
      <w:r>
        <w:t>Belt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amendment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this issue.</w:t>
      </w:r>
    </w:p>
    <w:p w14:paraId="1878C971" w14:textId="77777777" w:rsidR="00F24243" w:rsidRDefault="001D6C83" w:rsidP="00391AEC">
      <w:pPr>
        <w:pStyle w:val="BodyText"/>
        <w:spacing w:before="5"/>
        <w:ind w:left="426"/>
        <w:rPr>
          <w:sz w:val="20"/>
        </w:rPr>
      </w:pPr>
      <w:r>
        <w:rPr>
          <w:noProof/>
        </w:rPr>
        <w:drawing>
          <wp:inline distT="0" distB="0" distL="0" distR="0" wp14:anchorId="47AA85A4" wp14:editId="718EEF91">
            <wp:extent cx="4530162" cy="5311616"/>
            <wp:effectExtent l="0" t="0" r="3810" b="3810"/>
            <wp:docPr id="21" name="image11.jpeg" descr="UW08 - Hill Farm, Underwood - Land proposed to be removed from the Green Bel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162" cy="53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AD72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360ECD80" w14:textId="77777777" w:rsidR="00F24243" w:rsidRDefault="00F24243">
      <w:pPr>
        <w:pStyle w:val="BodyText"/>
        <w:rPr>
          <w:sz w:val="20"/>
        </w:rPr>
      </w:pPr>
    </w:p>
    <w:p w14:paraId="70EE6E4E" w14:textId="77777777" w:rsidR="00F24243" w:rsidRDefault="00F24243">
      <w:pPr>
        <w:pStyle w:val="BodyText"/>
        <w:rPr>
          <w:sz w:val="20"/>
        </w:rPr>
      </w:pPr>
    </w:p>
    <w:p w14:paraId="060A9921" w14:textId="77777777" w:rsidR="00F24243" w:rsidRDefault="001D6C83">
      <w:pPr>
        <w:pStyle w:val="Heading1"/>
      </w:pPr>
      <w:r>
        <w:t>SELSTON</w:t>
      </w:r>
    </w:p>
    <w:p w14:paraId="5FA144F4" w14:textId="77777777" w:rsidR="00F24243" w:rsidRDefault="001D6C83">
      <w:pPr>
        <w:pStyle w:val="Heading2"/>
        <w:spacing w:before="244"/>
      </w:pPr>
      <w:bookmarkStart w:id="9" w:name="SG11_–_Green_Farm,_Church_Lane_"/>
      <w:bookmarkEnd w:id="9"/>
      <w:r>
        <w:t>SG11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Farm,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Lane</w:t>
      </w:r>
    </w:p>
    <w:p w14:paraId="48DF26CC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33E03800" w14:textId="77777777" w:rsidR="00F24243" w:rsidRDefault="001D6C83">
      <w:pPr>
        <w:pStyle w:val="BodyText"/>
        <w:ind w:left="512" w:right="205"/>
      </w:pPr>
      <w:bookmarkStart w:id="10" w:name="The_character_of_Selston_Green_to_the_no"/>
      <w:bookmarkEnd w:id="10"/>
      <w:r>
        <w:t xml:space="preserve">The character of </w:t>
      </w:r>
      <w:proofErr w:type="spellStart"/>
      <w:r>
        <w:t>Selston</w:t>
      </w:r>
      <w:proofErr w:type="spellEnd"/>
      <w:r>
        <w:t xml:space="preserve"> Green to the north of Church Lane reflects, in terms of the plan</w:t>
      </w:r>
      <w:r>
        <w:rPr>
          <w:spacing w:val="1"/>
        </w:rPr>
        <w:t xml:space="preserve"> </w:t>
      </w:r>
      <w:r>
        <w:t>form, a roadside village development.</w:t>
      </w:r>
      <w:r>
        <w:rPr>
          <w:spacing w:val="1"/>
        </w:rPr>
        <w:t xml:space="preserve"> </w:t>
      </w:r>
      <w:r>
        <w:t>There has been residential infilling in this area but a</w:t>
      </w:r>
      <w:r>
        <w:rPr>
          <w:spacing w:val="-64"/>
        </w:rPr>
        <w:t xml:space="preserve"> </w:t>
      </w:r>
      <w:r>
        <w:t>line of dwellings to the north of Church Lane remains the dominant character of the area.</w:t>
      </w:r>
      <w:r>
        <w:rPr>
          <w:spacing w:val="1"/>
        </w:rPr>
        <w:t xml:space="preserve"> </w:t>
      </w:r>
      <w:r>
        <w:t xml:space="preserve">New dwellings have been constructed to the rear of 5 Church Lane and </w:t>
      </w:r>
      <w:proofErr w:type="spellStart"/>
      <w:proofErr w:type="gramStart"/>
      <w:r>
        <w:t>no.s</w:t>
      </w:r>
      <w:proofErr w:type="spellEnd"/>
      <w:proofErr w:type="gramEnd"/>
      <w:r>
        <w:t xml:space="preserve"> 17 &amp; 19</w:t>
      </w:r>
      <w:r>
        <w:rPr>
          <w:spacing w:val="1"/>
        </w:rPr>
        <w:t xml:space="preserve"> </w:t>
      </w:r>
      <w:r>
        <w:t>Church Lane, these change the character of the immediate area. The Green Belt boundary</w:t>
      </w:r>
      <w:r>
        <w:rPr>
          <w:spacing w:val="-6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amended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 physical</w:t>
      </w:r>
      <w:r>
        <w:rPr>
          <w:spacing w:val="-1"/>
        </w:rPr>
        <w:t xml:space="preserve"> </w:t>
      </w:r>
      <w:r>
        <w:t>boundaries of 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dwellings.</w:t>
      </w:r>
    </w:p>
    <w:p w14:paraId="3BD13450" w14:textId="77777777" w:rsidR="00F24243" w:rsidRDefault="001D6C83" w:rsidP="00391AEC">
      <w:pPr>
        <w:pStyle w:val="BodyText"/>
        <w:spacing w:before="5"/>
        <w:ind w:left="567"/>
        <w:rPr>
          <w:sz w:val="20"/>
        </w:rPr>
      </w:pPr>
      <w:r>
        <w:rPr>
          <w:noProof/>
        </w:rPr>
        <w:drawing>
          <wp:inline distT="0" distB="0" distL="0" distR="0" wp14:anchorId="69392914" wp14:editId="00E3B2ED">
            <wp:extent cx="4497856" cy="5619273"/>
            <wp:effectExtent l="0" t="0" r="0" b="635"/>
            <wp:docPr id="23" name="image12.jpeg" descr="SG11 – Green Farm, Church Lane, Selston -  Land proposed to be removed from the Green Be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56" cy="561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B282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585D1013" w14:textId="77777777" w:rsidR="00F24243" w:rsidRDefault="00F24243">
      <w:pPr>
        <w:pStyle w:val="BodyText"/>
        <w:rPr>
          <w:sz w:val="20"/>
        </w:rPr>
      </w:pPr>
    </w:p>
    <w:p w14:paraId="053E837F" w14:textId="77777777" w:rsidR="00F24243" w:rsidRDefault="00F24243">
      <w:pPr>
        <w:pStyle w:val="BodyText"/>
        <w:rPr>
          <w:sz w:val="20"/>
        </w:rPr>
      </w:pPr>
    </w:p>
    <w:p w14:paraId="4A474367" w14:textId="77777777" w:rsidR="00F24243" w:rsidRDefault="00F24243">
      <w:pPr>
        <w:pStyle w:val="BodyText"/>
        <w:spacing w:before="4"/>
        <w:rPr>
          <w:sz w:val="20"/>
        </w:rPr>
      </w:pPr>
    </w:p>
    <w:p w14:paraId="2AF19CF6" w14:textId="77777777" w:rsidR="00F24243" w:rsidRDefault="001D6C83">
      <w:pPr>
        <w:pStyle w:val="Heading2"/>
      </w:pPr>
      <w:r>
        <w:t>ST14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forming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Wren</w:t>
      </w:r>
      <w:r>
        <w:rPr>
          <w:spacing w:val="-3"/>
        </w:rPr>
        <w:t xml:space="preserve"> </w:t>
      </w:r>
      <w:r>
        <w:t>Hall,</w:t>
      </w:r>
      <w:r>
        <w:rPr>
          <w:spacing w:val="-1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Road</w:t>
      </w:r>
    </w:p>
    <w:p w14:paraId="121F5B58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57FFE781" w14:textId="77777777" w:rsidR="00F24243" w:rsidRDefault="001D6C83">
      <w:pPr>
        <w:pStyle w:val="BodyText"/>
        <w:ind w:left="512" w:right="366"/>
      </w:pPr>
      <w:bookmarkStart w:id="11" w:name="The_character_of_Wren_Hall_has_changed_o"/>
      <w:bookmarkEnd w:id="11"/>
      <w:r>
        <w:t>The character of Wren Hall has changed over time and taken with the completion of the</w:t>
      </w:r>
      <w:r>
        <w:rPr>
          <w:spacing w:val="1"/>
        </w:rPr>
        <w:t xml:space="preserve"> </w:t>
      </w:r>
      <w:proofErr w:type="gramStart"/>
      <w:r>
        <w:t xml:space="preserve">two </w:t>
      </w:r>
      <w:proofErr w:type="spellStart"/>
      <w:r>
        <w:t>storey</w:t>
      </w:r>
      <w:proofErr w:type="spellEnd"/>
      <w:proofErr w:type="gramEnd"/>
      <w:r>
        <w:t xml:space="preserve"> extension to Wren Hall (2010/0273) it is considered that this constitutes an</w:t>
      </w:r>
      <w:r>
        <w:rPr>
          <w:spacing w:val="1"/>
        </w:rPr>
        <w:t xml:space="preserve"> </w:t>
      </w:r>
      <w:r>
        <w:t>exceptional circumstance which justifies a change to the Green Belt boundary.</w:t>
      </w:r>
      <w:r>
        <w:rPr>
          <w:spacing w:val="1"/>
        </w:rPr>
        <w:t xml:space="preserve"> </w:t>
      </w:r>
      <w:r>
        <w:t>Given the</w:t>
      </w:r>
      <w:r>
        <w:rPr>
          <w:spacing w:val="-64"/>
        </w:rPr>
        <w:t xml:space="preserve"> </w:t>
      </w:r>
      <w:r>
        <w:t xml:space="preserve">character of this part of </w:t>
      </w:r>
      <w:proofErr w:type="spellStart"/>
      <w:r>
        <w:t>Selston</w:t>
      </w:r>
      <w:proofErr w:type="spellEnd"/>
      <w:r>
        <w:t>, with its ribbon type development along Nottingham Road</w:t>
      </w:r>
      <w:r>
        <w:rPr>
          <w:spacing w:val="-64"/>
        </w:rPr>
        <w:t xml:space="preserve"> </w:t>
      </w:r>
      <w:r>
        <w:t>and with a tight Green Belt boundary reflecting the edge of the settlement the boundary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amended</w:t>
      </w:r>
      <w:r>
        <w:rPr>
          <w:spacing w:val="-2"/>
        </w:rPr>
        <w:t xml:space="preserve"> </w:t>
      </w:r>
      <w:r>
        <w:t>to 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Wren Hall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urban</w:t>
      </w:r>
      <w:r>
        <w:rPr>
          <w:spacing w:val="-2"/>
        </w:rPr>
        <w:t xml:space="preserve"> </w:t>
      </w:r>
      <w:r>
        <w:t>area.</w:t>
      </w:r>
    </w:p>
    <w:p w14:paraId="0F6123F9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32A1DE4F" wp14:editId="2780A15D">
            <wp:extent cx="5036542" cy="5990272"/>
            <wp:effectExtent l="0" t="0" r="0" b="0"/>
            <wp:docPr id="25" name="image13.jpeg" descr="ST14 - Land forming part of the grounds of Wren Hall, Nottingham Road, Selston - Land proposed to be removed from the Green Be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42" cy="599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AE59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4E064A39" w14:textId="77777777" w:rsidR="00F24243" w:rsidRDefault="00F24243">
      <w:pPr>
        <w:pStyle w:val="BodyText"/>
        <w:rPr>
          <w:sz w:val="20"/>
        </w:rPr>
      </w:pPr>
    </w:p>
    <w:p w14:paraId="625A47E5" w14:textId="77777777" w:rsidR="00F24243" w:rsidRDefault="00F24243">
      <w:pPr>
        <w:pStyle w:val="BodyText"/>
        <w:rPr>
          <w:sz w:val="20"/>
        </w:rPr>
      </w:pPr>
    </w:p>
    <w:p w14:paraId="3C84F834" w14:textId="77777777" w:rsidR="00F24243" w:rsidRDefault="00F24243">
      <w:pPr>
        <w:pStyle w:val="BodyText"/>
        <w:spacing w:before="4"/>
        <w:rPr>
          <w:sz w:val="20"/>
        </w:rPr>
      </w:pPr>
    </w:p>
    <w:p w14:paraId="5432BED4" w14:textId="77777777" w:rsidR="00F24243" w:rsidRDefault="001D6C83">
      <w:pPr>
        <w:pStyle w:val="Heading2"/>
      </w:pPr>
      <w:r>
        <w:t>ST24-</w:t>
      </w:r>
      <w:r>
        <w:rPr>
          <w:spacing w:val="-4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Lilley</w:t>
      </w:r>
      <w:r>
        <w:rPr>
          <w:spacing w:val="-3"/>
        </w:rPr>
        <w:t xml:space="preserve"> </w:t>
      </w:r>
      <w:r>
        <w:t>Close</w:t>
      </w:r>
    </w:p>
    <w:p w14:paraId="39CF9FFC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6D395FA2" w14:textId="77777777" w:rsidR="00F24243" w:rsidRDefault="001D6C83">
      <w:pPr>
        <w:pStyle w:val="BodyText"/>
        <w:tabs>
          <w:tab w:val="left" w:pos="8907"/>
        </w:tabs>
        <w:ind w:left="512" w:right="246"/>
      </w:pPr>
      <w:r>
        <w:t>The Green Belt boundary was amended to “Nottingham Road West” (See Technical Paper</w:t>
      </w:r>
      <w:r>
        <w:rPr>
          <w:spacing w:val="-64"/>
        </w:rPr>
        <w:t xml:space="preserve"> </w:t>
      </w:r>
      <w:r>
        <w:t>1999) under the Ashfield Local Plan Review 2002.</w:t>
      </w:r>
      <w:r>
        <w:rPr>
          <w:spacing w:val="1"/>
        </w:rPr>
        <w:t xml:space="preserve"> </w:t>
      </w:r>
      <w:r>
        <w:t>There appears to have been a drafting</w:t>
      </w:r>
      <w:r>
        <w:rPr>
          <w:spacing w:val="1"/>
        </w:rPr>
        <w:t xml:space="preserve"> </w:t>
      </w:r>
      <w:r>
        <w:t>error in relation to land adjacent to the property at 10 Lilley Close, which was taken out of</w:t>
      </w:r>
      <w:r>
        <w:rPr>
          <w:spacing w:val="1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Belt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amendment.</w:t>
      </w:r>
      <w:r>
        <w:tab/>
        <w:t>Therefore,</w:t>
      </w:r>
      <w:r>
        <w:rPr>
          <w:spacing w:val="1"/>
        </w:rPr>
        <w:t xml:space="preserve"> </w:t>
      </w:r>
      <w:r>
        <w:t>the Green Belt will be amended to follow the side and rear boundary to the garden of 10</w:t>
      </w:r>
      <w:r>
        <w:rPr>
          <w:spacing w:val="1"/>
        </w:rPr>
        <w:t xml:space="preserve"> </w:t>
      </w:r>
      <w:r>
        <w:t>Lilley Close and the hedge to the boundary of the land to the rear of 68 Nottingham Road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 such 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Belt.</w:t>
      </w:r>
    </w:p>
    <w:p w14:paraId="4D16C8EE" w14:textId="77777777" w:rsidR="00F24243" w:rsidRDefault="001D6C83" w:rsidP="00391AEC">
      <w:pPr>
        <w:pStyle w:val="BodyText"/>
        <w:spacing w:before="7"/>
        <w:ind w:left="567"/>
        <w:rPr>
          <w:sz w:val="20"/>
        </w:rPr>
      </w:pPr>
      <w:r>
        <w:rPr>
          <w:noProof/>
        </w:rPr>
        <w:drawing>
          <wp:inline distT="0" distB="0" distL="0" distR="0" wp14:anchorId="7F70923C" wp14:editId="0A79E40F">
            <wp:extent cx="4912111" cy="5782151"/>
            <wp:effectExtent l="0" t="0" r="3175" b="9525"/>
            <wp:docPr id="27" name="image14.jpeg" descr="ST24- South of Lilley Close, Selston - Land proposed to be added to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111" cy="57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2EB2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40375382" w14:textId="77777777" w:rsidR="00F24243" w:rsidRDefault="00F24243">
      <w:pPr>
        <w:pStyle w:val="BodyText"/>
        <w:rPr>
          <w:sz w:val="20"/>
        </w:rPr>
      </w:pPr>
    </w:p>
    <w:p w14:paraId="258B6AFC" w14:textId="77777777" w:rsidR="00F24243" w:rsidRDefault="00F24243">
      <w:pPr>
        <w:pStyle w:val="BodyText"/>
        <w:rPr>
          <w:sz w:val="20"/>
        </w:rPr>
      </w:pPr>
    </w:p>
    <w:p w14:paraId="70940755" w14:textId="77777777" w:rsidR="00F24243" w:rsidRDefault="00F24243">
      <w:pPr>
        <w:pStyle w:val="BodyText"/>
        <w:spacing w:before="4"/>
        <w:rPr>
          <w:sz w:val="20"/>
        </w:rPr>
      </w:pPr>
    </w:p>
    <w:p w14:paraId="79EA3426" w14:textId="77777777" w:rsidR="00F24243" w:rsidRDefault="001D6C83">
      <w:pPr>
        <w:pStyle w:val="Heading2"/>
      </w:pPr>
      <w:r>
        <w:t>SG15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Broom</w:t>
      </w:r>
      <w:r>
        <w:rPr>
          <w:spacing w:val="-2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Farm,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Lane</w:t>
      </w:r>
    </w:p>
    <w:p w14:paraId="28DF81C7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1827F65" w14:textId="77777777" w:rsidR="00F24243" w:rsidRDefault="001D6C83">
      <w:pPr>
        <w:pStyle w:val="BodyText"/>
        <w:ind w:left="512" w:right="254"/>
      </w:pPr>
      <w:r>
        <w:t>The existing Green Belt boundary follows a stepped course between agricultural buildings</w:t>
      </w:r>
      <w:r>
        <w:rPr>
          <w:spacing w:val="1"/>
        </w:rPr>
        <w:t xml:space="preserve"> </w:t>
      </w:r>
      <w:r>
        <w:t>that may have been erected since the Green Belt boundary was initially established. The</w:t>
      </w:r>
      <w:r>
        <w:rPr>
          <w:spacing w:val="1"/>
        </w:rPr>
        <w:t xml:space="preserve"> </w:t>
      </w:r>
      <w:r>
        <w:t>Green Belt boundary will be amended so that it follows a line from the existing Green Belt</w:t>
      </w:r>
      <w:r>
        <w:rPr>
          <w:spacing w:val="1"/>
        </w:rPr>
        <w:t xml:space="preserve"> </w:t>
      </w:r>
      <w:r>
        <w:t>boundary to the rear of 139 &amp; 141 Church Lane across the Farm.</w:t>
      </w:r>
      <w:r>
        <w:rPr>
          <w:spacing w:val="1"/>
        </w:rPr>
        <w:t xml:space="preserve"> </w:t>
      </w:r>
      <w:r>
        <w:t>The boundary will follow</w:t>
      </w:r>
      <w:r>
        <w:rPr>
          <w:spacing w:val="-64"/>
        </w:rPr>
        <w:t xml:space="preserve"> </w:t>
      </w:r>
      <w:r>
        <w:t>the brick wall of the stable block &amp; the gable end of the adjacent stable block before taking</w:t>
      </w:r>
      <w:r>
        <w:rPr>
          <w:spacing w:val="-6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straight</w:t>
      </w:r>
      <w:r>
        <w:rPr>
          <w:spacing w:val="3"/>
        </w:rPr>
        <w:t xml:space="preserve"> </w:t>
      </w:r>
      <w:r>
        <w:t>line across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yard to</w:t>
      </w:r>
      <w:r>
        <w:rPr>
          <w:spacing w:val="3"/>
        </w:rPr>
        <w:t xml:space="preserve"> </w:t>
      </w:r>
      <w:r>
        <w:t>intersect with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Green</w:t>
      </w:r>
      <w:r>
        <w:rPr>
          <w:spacing w:val="3"/>
        </w:rPr>
        <w:t xml:space="preserve"> </w:t>
      </w:r>
      <w:r>
        <w:t>Belt</w:t>
      </w:r>
      <w:r>
        <w:rPr>
          <w:spacing w:val="3"/>
        </w:rPr>
        <w:t xml:space="preserve"> </w:t>
      </w:r>
      <w:r>
        <w:t>boundary,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runs to the north-eastern side of the access drive to the Farm.</w:t>
      </w:r>
      <w:r>
        <w:rPr>
          <w:spacing w:val="1"/>
        </w:rPr>
        <w:t xml:space="preserve"> </w:t>
      </w:r>
      <w:r>
        <w:t>This results in a small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 land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Belt.</w:t>
      </w:r>
    </w:p>
    <w:p w14:paraId="265DFFD6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4EB13C55" wp14:editId="6559E429">
            <wp:extent cx="4714443" cy="5673566"/>
            <wp:effectExtent l="0" t="0" r="0" b="3810"/>
            <wp:docPr id="29" name="image15.jpeg" descr="SG15  - Broom Close Farm, Church Lane, Selston - Land proposed to be added to the Green Bel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443" cy="56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8CC8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6B21BEE7" w14:textId="77777777" w:rsidR="00F24243" w:rsidRDefault="00F24243">
      <w:pPr>
        <w:pStyle w:val="BodyText"/>
        <w:rPr>
          <w:sz w:val="20"/>
        </w:rPr>
      </w:pPr>
    </w:p>
    <w:p w14:paraId="08A593A4" w14:textId="77777777" w:rsidR="00F24243" w:rsidRDefault="00F24243">
      <w:pPr>
        <w:pStyle w:val="BodyText"/>
        <w:rPr>
          <w:sz w:val="20"/>
        </w:rPr>
      </w:pPr>
    </w:p>
    <w:p w14:paraId="531DA776" w14:textId="77777777" w:rsidR="00F24243" w:rsidRDefault="00F24243">
      <w:pPr>
        <w:pStyle w:val="BodyText"/>
        <w:spacing w:before="4"/>
        <w:rPr>
          <w:sz w:val="20"/>
        </w:rPr>
      </w:pPr>
    </w:p>
    <w:p w14:paraId="33AE2C24" w14:textId="77777777" w:rsidR="00F24243" w:rsidRDefault="001D6C83">
      <w:pPr>
        <w:pStyle w:val="Heading2"/>
      </w:pPr>
      <w:r>
        <w:t>S03/7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Meadow</w:t>
      </w:r>
      <w:r>
        <w:rPr>
          <w:spacing w:val="-1"/>
        </w:rPr>
        <w:t xml:space="preserve"> </w:t>
      </w:r>
      <w:r>
        <w:t>View</w:t>
      </w:r>
    </w:p>
    <w:p w14:paraId="3BE0257D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10B0008" w14:textId="77777777" w:rsidR="00F24243" w:rsidRDefault="001D6C83">
      <w:pPr>
        <w:pStyle w:val="BodyText"/>
        <w:ind w:left="512" w:right="445"/>
      </w:pPr>
      <w:r>
        <w:t xml:space="preserve">The existing Green Belt boundary is demarcated by a brook/drain in </w:t>
      </w:r>
      <w:proofErr w:type="gramStart"/>
      <w:r>
        <w:t>the majority of</w:t>
      </w:r>
      <w:proofErr w:type="gramEnd"/>
      <w:r>
        <w:t xml:space="preserve"> this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However, the brook/drain has been re-directed and therefore there is no physical</w:t>
      </w:r>
      <w:r>
        <w:rPr>
          <w:spacing w:val="1"/>
        </w:rPr>
        <w:t xml:space="preserve"> </w:t>
      </w:r>
      <w:r>
        <w:t>boundary on the ground.</w:t>
      </w:r>
      <w:r>
        <w:rPr>
          <w:spacing w:val="1"/>
        </w:rPr>
        <w:t xml:space="preserve"> </w:t>
      </w:r>
      <w:r>
        <w:t>Furthermore, the land to the rear of the properties on Meadow</w:t>
      </w:r>
      <w:r>
        <w:rPr>
          <w:spacing w:val="1"/>
        </w:rPr>
        <w:t xml:space="preserve"> </w:t>
      </w:r>
      <w:r>
        <w:t xml:space="preserve">View has been allocated for residential purposes to meet the </w:t>
      </w:r>
      <w:proofErr w:type="gramStart"/>
      <w:r>
        <w:t>long term</w:t>
      </w:r>
      <w:proofErr w:type="gramEnd"/>
      <w:r>
        <w:t xml:space="preserve"> housing needs of</w:t>
      </w:r>
      <w:r>
        <w:rPr>
          <w:spacing w:val="-64"/>
        </w:rPr>
        <w:t xml:space="preserve"> </w:t>
      </w:r>
      <w:r>
        <w:t>the rural</w:t>
      </w:r>
      <w:r>
        <w:rPr>
          <w:spacing w:val="-3"/>
        </w:rPr>
        <w:t xml:space="preserve"> </w:t>
      </w:r>
      <w:r>
        <w:t>area.</w:t>
      </w:r>
    </w:p>
    <w:p w14:paraId="3E0D01A8" w14:textId="77777777" w:rsidR="00F24243" w:rsidRDefault="00F24243">
      <w:pPr>
        <w:pStyle w:val="BodyText"/>
      </w:pPr>
    </w:p>
    <w:p w14:paraId="14056034" w14:textId="77777777" w:rsidR="00F24243" w:rsidRDefault="001D6C83">
      <w:pPr>
        <w:pStyle w:val="BodyText"/>
        <w:ind w:left="512" w:right="513"/>
      </w:pPr>
      <w:bookmarkStart w:id="12" w:name="This_small_parcel_of_land_does_not_form_"/>
      <w:bookmarkEnd w:id="12"/>
      <w:r>
        <w:t>This small parcel of land does not form part of the housing allocation, but it would be</w:t>
      </w:r>
      <w:r>
        <w:rPr>
          <w:spacing w:val="1"/>
        </w:rPr>
        <w:t xml:space="preserve"> </w:t>
      </w:r>
      <w:r>
        <w:t>illogical to retain this area as Green Belt, as it no longer serves Green Belt purposes (as</w:t>
      </w:r>
      <w:r>
        <w:rPr>
          <w:spacing w:val="-64"/>
        </w:rPr>
        <w:t xml:space="preserve"> </w:t>
      </w:r>
      <w:r>
        <w:t>set out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NPPF).</w:t>
      </w:r>
    </w:p>
    <w:p w14:paraId="2D485A06" w14:textId="77777777" w:rsidR="00F24243" w:rsidRDefault="001D6C83" w:rsidP="00391AEC">
      <w:pPr>
        <w:pStyle w:val="BodyText"/>
        <w:spacing w:before="7"/>
        <w:ind w:left="426"/>
        <w:rPr>
          <w:sz w:val="20"/>
        </w:rPr>
      </w:pPr>
      <w:r>
        <w:rPr>
          <w:noProof/>
        </w:rPr>
        <w:drawing>
          <wp:inline distT="0" distB="0" distL="0" distR="0" wp14:anchorId="28008970" wp14:editId="51B8B76E">
            <wp:extent cx="4692000" cy="5501640"/>
            <wp:effectExtent l="0" t="0" r="0" b="3810"/>
            <wp:docPr id="31" name="image16.jpeg" descr="S03/7 – Land off Meadow View, Selston - Land proposed to be removed from the Green Be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552" w14:textId="77777777" w:rsidR="00F24243" w:rsidRDefault="00F24243">
      <w:pPr>
        <w:rPr>
          <w:sz w:val="20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13800D06" w14:textId="77777777" w:rsidR="00F24243" w:rsidRDefault="00F24243">
      <w:pPr>
        <w:pStyle w:val="BodyText"/>
        <w:rPr>
          <w:sz w:val="20"/>
        </w:rPr>
      </w:pPr>
    </w:p>
    <w:p w14:paraId="328057AD" w14:textId="77777777" w:rsidR="00F24243" w:rsidRDefault="00F24243">
      <w:pPr>
        <w:pStyle w:val="BodyText"/>
        <w:rPr>
          <w:sz w:val="20"/>
        </w:rPr>
      </w:pPr>
    </w:p>
    <w:p w14:paraId="00B0600B" w14:textId="77777777" w:rsidR="00F24243" w:rsidRDefault="00F24243">
      <w:pPr>
        <w:pStyle w:val="BodyText"/>
        <w:spacing w:before="4"/>
        <w:rPr>
          <w:sz w:val="20"/>
        </w:rPr>
      </w:pPr>
    </w:p>
    <w:p w14:paraId="09613175" w14:textId="77777777" w:rsidR="00F24243" w:rsidRDefault="001D6C83">
      <w:pPr>
        <w:pStyle w:val="Heading2"/>
      </w:pPr>
      <w:bookmarkStart w:id="13" w:name="S03/9_–_Land_off_Stoney_Lane,_Selston_"/>
      <w:bookmarkEnd w:id="13"/>
      <w:r>
        <w:t>S03/9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Stoney</w:t>
      </w:r>
      <w:r>
        <w:rPr>
          <w:spacing w:val="-2"/>
        </w:rPr>
        <w:t xml:space="preserve"> </w:t>
      </w:r>
      <w:r>
        <w:t>Lane,</w:t>
      </w:r>
      <w:r>
        <w:rPr>
          <w:spacing w:val="-2"/>
        </w:rPr>
        <w:t xml:space="preserve"> </w:t>
      </w:r>
      <w:proofErr w:type="spellStart"/>
      <w:r>
        <w:t>Selston</w:t>
      </w:r>
      <w:proofErr w:type="spellEnd"/>
    </w:p>
    <w:p w14:paraId="70B31677" w14:textId="77777777" w:rsidR="00F24243" w:rsidRDefault="00F24243">
      <w:pPr>
        <w:pStyle w:val="BodyText"/>
        <w:spacing w:before="10"/>
        <w:rPr>
          <w:rFonts w:ascii="Arial"/>
          <w:b/>
          <w:sz w:val="20"/>
        </w:rPr>
      </w:pPr>
    </w:p>
    <w:p w14:paraId="2171CB15" w14:textId="77777777" w:rsidR="00F24243" w:rsidRDefault="001D6C83">
      <w:pPr>
        <w:pStyle w:val="BodyText"/>
        <w:ind w:left="512" w:right="326"/>
      </w:pPr>
      <w:r>
        <w:t>The Green Belt boundary is to be amended so that it follows a belt of mature trees and a</w:t>
      </w:r>
      <w:r>
        <w:rPr>
          <w:spacing w:val="1"/>
        </w:rPr>
        <w:t xml:space="preserve"> </w:t>
      </w:r>
      <w:r>
        <w:t>stream to the northwest.</w:t>
      </w:r>
      <w:r>
        <w:rPr>
          <w:spacing w:val="1"/>
        </w:rPr>
        <w:t xml:space="preserve"> </w:t>
      </w:r>
      <w:r>
        <w:t>This is to accommodate a residential allocation to help meet the</w:t>
      </w:r>
      <w:r>
        <w:rPr>
          <w:spacing w:val="-64"/>
        </w:rPr>
        <w:t xml:space="preserve"> </w:t>
      </w:r>
      <w:proofErr w:type="gramStart"/>
      <w:r>
        <w:t>long term</w:t>
      </w:r>
      <w:proofErr w:type="gramEnd"/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needs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rural area.</w:t>
      </w:r>
    </w:p>
    <w:p w14:paraId="25889975" w14:textId="77777777" w:rsidR="00F24243" w:rsidRDefault="00F24243">
      <w:pPr>
        <w:pStyle w:val="BodyText"/>
      </w:pPr>
    </w:p>
    <w:p w14:paraId="0473D328" w14:textId="77777777" w:rsidR="00F24243" w:rsidRDefault="001D6C83">
      <w:pPr>
        <w:pStyle w:val="BodyText"/>
        <w:ind w:left="512" w:right="513"/>
      </w:pPr>
      <w:r>
        <w:t>This small parcel of land does not form part of the housing allocation, but it would be</w:t>
      </w:r>
      <w:r>
        <w:rPr>
          <w:spacing w:val="1"/>
        </w:rPr>
        <w:t xml:space="preserve"> </w:t>
      </w:r>
      <w:r>
        <w:t>illogical to retain this area as Green Belt, as it no longer serves Green Belt purposes (as</w:t>
      </w:r>
      <w:r>
        <w:rPr>
          <w:spacing w:val="-64"/>
        </w:rPr>
        <w:t xml:space="preserve"> </w:t>
      </w:r>
      <w:bookmarkStart w:id="14" w:name="_"/>
      <w:bookmarkEnd w:id="14"/>
      <w:r>
        <w:t>set out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NPPF).</w:t>
      </w:r>
    </w:p>
    <w:p w14:paraId="6A785B1A" w14:textId="77777777" w:rsidR="00F24243" w:rsidRDefault="001D6C83" w:rsidP="00391AEC">
      <w:pPr>
        <w:pStyle w:val="BodyText"/>
        <w:ind w:left="567"/>
        <w:rPr>
          <w:sz w:val="26"/>
        </w:rPr>
      </w:pPr>
      <w:r>
        <w:rPr>
          <w:noProof/>
        </w:rPr>
        <w:drawing>
          <wp:inline distT="0" distB="0" distL="0" distR="0" wp14:anchorId="5C8208A1" wp14:editId="177FA43F">
            <wp:extent cx="3763435" cy="5440680"/>
            <wp:effectExtent l="0" t="0" r="8890" b="7620"/>
            <wp:docPr id="33" name="image17.jpeg" descr="S03/9 – Land off Stoney Lane, Sel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3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EFC7" w14:textId="77777777" w:rsidR="00F24243" w:rsidRDefault="00F24243">
      <w:pPr>
        <w:rPr>
          <w:sz w:val="26"/>
        </w:rPr>
        <w:sectPr w:rsidR="00F24243">
          <w:pgSz w:w="11910" w:h="16840"/>
          <w:pgMar w:top="1580" w:right="920" w:bottom="1760" w:left="620" w:header="836" w:footer="1564" w:gutter="0"/>
          <w:cols w:space="720"/>
        </w:sectPr>
      </w:pPr>
    </w:p>
    <w:p w14:paraId="4A3A7E62" w14:textId="77777777" w:rsidR="00F24243" w:rsidRDefault="00F24243">
      <w:pPr>
        <w:pStyle w:val="BodyText"/>
        <w:rPr>
          <w:sz w:val="20"/>
        </w:rPr>
      </w:pPr>
    </w:p>
    <w:p w14:paraId="410F4E51" w14:textId="77777777" w:rsidR="00F24243" w:rsidRDefault="00F24243">
      <w:pPr>
        <w:pStyle w:val="BodyText"/>
        <w:rPr>
          <w:sz w:val="20"/>
        </w:rPr>
      </w:pPr>
    </w:p>
    <w:p w14:paraId="033C55AB" w14:textId="77777777" w:rsidR="00F24243" w:rsidRDefault="00F24243">
      <w:pPr>
        <w:pStyle w:val="BodyText"/>
        <w:rPr>
          <w:sz w:val="20"/>
        </w:rPr>
      </w:pPr>
    </w:p>
    <w:p w14:paraId="3CAF253D" w14:textId="77777777" w:rsidR="00F24243" w:rsidRDefault="00F24243">
      <w:pPr>
        <w:pStyle w:val="BodyText"/>
        <w:rPr>
          <w:sz w:val="20"/>
        </w:rPr>
      </w:pPr>
    </w:p>
    <w:p w14:paraId="26345DC5" w14:textId="77777777" w:rsidR="00F24243" w:rsidRDefault="00F24243">
      <w:pPr>
        <w:pStyle w:val="BodyText"/>
        <w:rPr>
          <w:sz w:val="20"/>
        </w:rPr>
      </w:pPr>
    </w:p>
    <w:p w14:paraId="41FE196C" w14:textId="77777777" w:rsidR="00F24243" w:rsidRDefault="00F24243">
      <w:pPr>
        <w:pStyle w:val="BodyText"/>
        <w:rPr>
          <w:sz w:val="20"/>
        </w:rPr>
      </w:pPr>
    </w:p>
    <w:p w14:paraId="4C220951" w14:textId="77777777" w:rsidR="00F24243" w:rsidRDefault="00F24243">
      <w:pPr>
        <w:pStyle w:val="BodyText"/>
        <w:rPr>
          <w:sz w:val="20"/>
        </w:rPr>
      </w:pPr>
    </w:p>
    <w:p w14:paraId="50CC5466" w14:textId="77777777" w:rsidR="00F24243" w:rsidRDefault="00F24243">
      <w:pPr>
        <w:pStyle w:val="BodyText"/>
        <w:rPr>
          <w:sz w:val="20"/>
        </w:rPr>
      </w:pPr>
    </w:p>
    <w:p w14:paraId="49CE9D14" w14:textId="77777777" w:rsidR="00F24243" w:rsidRDefault="00F24243">
      <w:pPr>
        <w:pStyle w:val="BodyText"/>
        <w:rPr>
          <w:sz w:val="20"/>
        </w:rPr>
      </w:pPr>
    </w:p>
    <w:p w14:paraId="166CE1CF" w14:textId="77777777" w:rsidR="00F24243" w:rsidRDefault="00F24243">
      <w:pPr>
        <w:pStyle w:val="BodyText"/>
        <w:rPr>
          <w:sz w:val="20"/>
        </w:rPr>
      </w:pPr>
    </w:p>
    <w:p w14:paraId="6A1F77FF" w14:textId="77777777" w:rsidR="00F24243" w:rsidRDefault="00F24243">
      <w:pPr>
        <w:pStyle w:val="BodyText"/>
        <w:rPr>
          <w:sz w:val="20"/>
        </w:rPr>
      </w:pPr>
    </w:p>
    <w:p w14:paraId="544B5B82" w14:textId="77777777" w:rsidR="00F24243" w:rsidRDefault="00F24243">
      <w:pPr>
        <w:pStyle w:val="BodyText"/>
        <w:rPr>
          <w:sz w:val="20"/>
        </w:rPr>
      </w:pPr>
    </w:p>
    <w:p w14:paraId="6A027D50" w14:textId="77777777" w:rsidR="00F24243" w:rsidRDefault="00F24243">
      <w:pPr>
        <w:pStyle w:val="BodyText"/>
        <w:rPr>
          <w:sz w:val="20"/>
        </w:rPr>
      </w:pPr>
    </w:p>
    <w:p w14:paraId="7C8E6643" w14:textId="77777777" w:rsidR="00F24243" w:rsidRDefault="00F24243">
      <w:pPr>
        <w:pStyle w:val="BodyText"/>
        <w:rPr>
          <w:sz w:val="20"/>
        </w:rPr>
      </w:pPr>
    </w:p>
    <w:p w14:paraId="7DF6105F" w14:textId="77777777" w:rsidR="00F24243" w:rsidRDefault="00F24243">
      <w:pPr>
        <w:pStyle w:val="BodyText"/>
        <w:rPr>
          <w:sz w:val="20"/>
        </w:rPr>
      </w:pPr>
    </w:p>
    <w:p w14:paraId="63DF0C6A" w14:textId="77777777" w:rsidR="00F24243" w:rsidRDefault="00F24243">
      <w:pPr>
        <w:pStyle w:val="BodyText"/>
        <w:rPr>
          <w:sz w:val="20"/>
        </w:rPr>
      </w:pPr>
    </w:p>
    <w:p w14:paraId="7EEC1ABE" w14:textId="77777777" w:rsidR="00F24243" w:rsidRDefault="00F24243">
      <w:pPr>
        <w:pStyle w:val="BodyText"/>
        <w:rPr>
          <w:sz w:val="20"/>
        </w:rPr>
      </w:pPr>
    </w:p>
    <w:p w14:paraId="42CADBDE" w14:textId="77777777" w:rsidR="00F24243" w:rsidRDefault="00F24243">
      <w:pPr>
        <w:pStyle w:val="BodyText"/>
        <w:rPr>
          <w:sz w:val="20"/>
        </w:rPr>
      </w:pPr>
    </w:p>
    <w:p w14:paraId="7B619C67" w14:textId="77777777" w:rsidR="00F24243" w:rsidRDefault="00F24243">
      <w:pPr>
        <w:pStyle w:val="BodyText"/>
        <w:rPr>
          <w:sz w:val="20"/>
        </w:rPr>
      </w:pPr>
    </w:p>
    <w:p w14:paraId="6ABA0391" w14:textId="77777777" w:rsidR="00F24243" w:rsidRDefault="00F24243">
      <w:pPr>
        <w:pStyle w:val="BodyText"/>
        <w:rPr>
          <w:sz w:val="20"/>
        </w:rPr>
      </w:pPr>
    </w:p>
    <w:p w14:paraId="7D27BE18" w14:textId="77777777" w:rsidR="00F24243" w:rsidRDefault="00F24243">
      <w:pPr>
        <w:pStyle w:val="BodyText"/>
        <w:rPr>
          <w:sz w:val="20"/>
        </w:rPr>
      </w:pPr>
    </w:p>
    <w:p w14:paraId="78B4988D" w14:textId="77777777" w:rsidR="00F24243" w:rsidRDefault="00F24243">
      <w:pPr>
        <w:pStyle w:val="BodyText"/>
        <w:rPr>
          <w:sz w:val="20"/>
        </w:rPr>
      </w:pPr>
    </w:p>
    <w:p w14:paraId="434D408D" w14:textId="77777777" w:rsidR="00F24243" w:rsidRDefault="00F24243">
      <w:pPr>
        <w:pStyle w:val="BodyText"/>
        <w:rPr>
          <w:sz w:val="20"/>
        </w:rPr>
      </w:pPr>
    </w:p>
    <w:p w14:paraId="05B22749" w14:textId="77777777" w:rsidR="00F24243" w:rsidRDefault="00F24243">
      <w:pPr>
        <w:pStyle w:val="BodyText"/>
        <w:rPr>
          <w:sz w:val="20"/>
        </w:rPr>
      </w:pPr>
    </w:p>
    <w:p w14:paraId="1E99C8A1" w14:textId="77777777" w:rsidR="00F24243" w:rsidRDefault="00F24243">
      <w:pPr>
        <w:pStyle w:val="BodyText"/>
        <w:rPr>
          <w:sz w:val="20"/>
        </w:rPr>
      </w:pPr>
    </w:p>
    <w:p w14:paraId="0CB2894E" w14:textId="77777777" w:rsidR="00F24243" w:rsidRDefault="00F24243">
      <w:pPr>
        <w:pStyle w:val="BodyText"/>
        <w:rPr>
          <w:sz w:val="20"/>
        </w:rPr>
      </w:pPr>
    </w:p>
    <w:p w14:paraId="384A2D62" w14:textId="77777777" w:rsidR="00F24243" w:rsidRDefault="00F24243">
      <w:pPr>
        <w:pStyle w:val="BodyText"/>
        <w:rPr>
          <w:sz w:val="20"/>
        </w:rPr>
      </w:pPr>
    </w:p>
    <w:p w14:paraId="10BBDD59" w14:textId="77777777" w:rsidR="00F24243" w:rsidRDefault="00F24243">
      <w:pPr>
        <w:pStyle w:val="BodyText"/>
        <w:rPr>
          <w:sz w:val="20"/>
        </w:rPr>
      </w:pPr>
    </w:p>
    <w:p w14:paraId="12276385" w14:textId="77777777" w:rsidR="00F24243" w:rsidRDefault="00F24243">
      <w:pPr>
        <w:pStyle w:val="BodyText"/>
        <w:rPr>
          <w:sz w:val="20"/>
        </w:rPr>
      </w:pPr>
    </w:p>
    <w:p w14:paraId="0C21A409" w14:textId="77777777" w:rsidR="00F24243" w:rsidRDefault="00F24243">
      <w:pPr>
        <w:pStyle w:val="BodyText"/>
        <w:rPr>
          <w:sz w:val="20"/>
        </w:rPr>
      </w:pPr>
    </w:p>
    <w:p w14:paraId="019EA206" w14:textId="77777777" w:rsidR="00F24243" w:rsidRDefault="00F24243">
      <w:pPr>
        <w:pStyle w:val="BodyText"/>
        <w:rPr>
          <w:sz w:val="20"/>
        </w:rPr>
      </w:pPr>
    </w:p>
    <w:p w14:paraId="3DBA6EDC" w14:textId="77777777" w:rsidR="00F24243" w:rsidRDefault="00F24243">
      <w:pPr>
        <w:pStyle w:val="BodyText"/>
        <w:rPr>
          <w:sz w:val="20"/>
        </w:rPr>
      </w:pPr>
    </w:p>
    <w:p w14:paraId="343BCDFB" w14:textId="77777777" w:rsidR="00F24243" w:rsidRDefault="00F24243">
      <w:pPr>
        <w:pStyle w:val="BodyText"/>
        <w:rPr>
          <w:sz w:val="20"/>
        </w:rPr>
      </w:pPr>
    </w:p>
    <w:p w14:paraId="7559F63D" w14:textId="77777777" w:rsidR="00F24243" w:rsidRDefault="00F24243">
      <w:pPr>
        <w:pStyle w:val="BodyText"/>
        <w:rPr>
          <w:sz w:val="20"/>
        </w:rPr>
      </w:pPr>
    </w:p>
    <w:p w14:paraId="17487D1F" w14:textId="77777777" w:rsidR="00F24243" w:rsidRDefault="00F24243">
      <w:pPr>
        <w:pStyle w:val="BodyText"/>
        <w:rPr>
          <w:sz w:val="20"/>
        </w:rPr>
      </w:pPr>
    </w:p>
    <w:p w14:paraId="52F4C495" w14:textId="77777777" w:rsidR="00F24243" w:rsidRDefault="00F24243">
      <w:pPr>
        <w:pStyle w:val="BodyText"/>
        <w:rPr>
          <w:sz w:val="20"/>
        </w:rPr>
      </w:pPr>
    </w:p>
    <w:p w14:paraId="13267C6C" w14:textId="77777777" w:rsidR="00F24243" w:rsidRDefault="00F24243">
      <w:pPr>
        <w:pStyle w:val="BodyText"/>
        <w:rPr>
          <w:sz w:val="20"/>
        </w:rPr>
      </w:pPr>
    </w:p>
    <w:p w14:paraId="467FEB1D" w14:textId="77777777" w:rsidR="00F24243" w:rsidRDefault="00F24243">
      <w:pPr>
        <w:pStyle w:val="BodyText"/>
        <w:rPr>
          <w:sz w:val="20"/>
        </w:rPr>
      </w:pPr>
    </w:p>
    <w:p w14:paraId="346B93FF" w14:textId="77777777" w:rsidR="00F24243" w:rsidRDefault="00F24243">
      <w:pPr>
        <w:pStyle w:val="BodyText"/>
        <w:rPr>
          <w:sz w:val="20"/>
        </w:rPr>
      </w:pPr>
    </w:p>
    <w:p w14:paraId="1E197D06" w14:textId="77777777" w:rsidR="00F24243" w:rsidRDefault="00F24243">
      <w:pPr>
        <w:pStyle w:val="BodyText"/>
        <w:rPr>
          <w:sz w:val="20"/>
        </w:rPr>
      </w:pPr>
    </w:p>
    <w:p w14:paraId="52DE0B6C" w14:textId="77777777" w:rsidR="00F24243" w:rsidRDefault="00F24243">
      <w:pPr>
        <w:pStyle w:val="BodyText"/>
        <w:rPr>
          <w:sz w:val="20"/>
        </w:rPr>
      </w:pPr>
    </w:p>
    <w:p w14:paraId="2B690993" w14:textId="77777777" w:rsidR="00F24243" w:rsidRDefault="00F24243">
      <w:pPr>
        <w:pStyle w:val="BodyText"/>
        <w:rPr>
          <w:sz w:val="20"/>
        </w:rPr>
      </w:pPr>
    </w:p>
    <w:p w14:paraId="77A10FFC" w14:textId="77777777" w:rsidR="00F24243" w:rsidRDefault="00F24243">
      <w:pPr>
        <w:pStyle w:val="BodyText"/>
        <w:rPr>
          <w:sz w:val="20"/>
        </w:rPr>
      </w:pPr>
    </w:p>
    <w:p w14:paraId="78EF309A" w14:textId="77777777" w:rsidR="00F24243" w:rsidRDefault="00F24243">
      <w:pPr>
        <w:pStyle w:val="BodyText"/>
        <w:rPr>
          <w:sz w:val="20"/>
        </w:rPr>
      </w:pPr>
    </w:p>
    <w:p w14:paraId="0B28801B" w14:textId="77777777" w:rsidR="00F24243" w:rsidRDefault="00F24243">
      <w:pPr>
        <w:pStyle w:val="BodyText"/>
        <w:rPr>
          <w:sz w:val="20"/>
        </w:rPr>
      </w:pPr>
    </w:p>
    <w:p w14:paraId="2BC73E89" w14:textId="77777777" w:rsidR="00F24243" w:rsidRDefault="00F24243">
      <w:pPr>
        <w:pStyle w:val="BodyText"/>
        <w:rPr>
          <w:sz w:val="20"/>
        </w:rPr>
      </w:pPr>
    </w:p>
    <w:p w14:paraId="15B6E67D" w14:textId="77777777" w:rsidR="00F24243" w:rsidRDefault="00F24243">
      <w:pPr>
        <w:pStyle w:val="BodyText"/>
        <w:rPr>
          <w:sz w:val="20"/>
        </w:rPr>
      </w:pPr>
    </w:p>
    <w:p w14:paraId="24B4FF49" w14:textId="77777777" w:rsidR="00F24243" w:rsidRDefault="00F24243">
      <w:pPr>
        <w:pStyle w:val="BodyText"/>
        <w:rPr>
          <w:sz w:val="20"/>
        </w:rPr>
      </w:pPr>
    </w:p>
    <w:p w14:paraId="4EB25DFF" w14:textId="77777777" w:rsidR="00F24243" w:rsidRDefault="00F24243">
      <w:pPr>
        <w:pStyle w:val="BodyText"/>
        <w:rPr>
          <w:sz w:val="20"/>
        </w:rPr>
      </w:pPr>
    </w:p>
    <w:p w14:paraId="2BCCEE9B" w14:textId="77777777" w:rsidR="00F24243" w:rsidRDefault="00F24243">
      <w:pPr>
        <w:pStyle w:val="BodyText"/>
        <w:rPr>
          <w:sz w:val="20"/>
        </w:rPr>
      </w:pPr>
    </w:p>
    <w:p w14:paraId="6FEA8A85" w14:textId="77777777" w:rsidR="00F24243" w:rsidRDefault="00F24243">
      <w:pPr>
        <w:pStyle w:val="BodyText"/>
        <w:rPr>
          <w:sz w:val="20"/>
        </w:rPr>
      </w:pPr>
    </w:p>
    <w:p w14:paraId="13D104D5" w14:textId="77777777" w:rsidR="00F24243" w:rsidRDefault="00F24243">
      <w:pPr>
        <w:pStyle w:val="BodyText"/>
        <w:rPr>
          <w:sz w:val="20"/>
        </w:rPr>
      </w:pPr>
    </w:p>
    <w:p w14:paraId="54B3243D" w14:textId="77777777" w:rsidR="00F24243" w:rsidRDefault="00F24243">
      <w:pPr>
        <w:pStyle w:val="BodyText"/>
        <w:rPr>
          <w:sz w:val="20"/>
        </w:rPr>
      </w:pPr>
    </w:p>
    <w:p w14:paraId="77820F39" w14:textId="77777777" w:rsidR="00F24243" w:rsidRDefault="00F24243">
      <w:pPr>
        <w:pStyle w:val="BodyText"/>
        <w:rPr>
          <w:sz w:val="20"/>
        </w:rPr>
      </w:pPr>
    </w:p>
    <w:p w14:paraId="538F0075" w14:textId="77777777" w:rsidR="00F24243" w:rsidRDefault="00F24243">
      <w:pPr>
        <w:pStyle w:val="BodyText"/>
        <w:spacing w:before="6"/>
        <w:rPr>
          <w:sz w:val="23"/>
        </w:rPr>
      </w:pPr>
    </w:p>
    <w:p w14:paraId="301160FF" w14:textId="77777777" w:rsidR="00F24243" w:rsidRDefault="001D6C83">
      <w:pPr>
        <w:pStyle w:val="BodyText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 wp14:anchorId="11C67E1C" wp14:editId="77434448">
            <wp:extent cx="6431221" cy="904875"/>
            <wp:effectExtent l="0" t="0" r="0" b="0"/>
            <wp:docPr id="35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2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243">
      <w:headerReference w:type="default" r:id="rId27"/>
      <w:footerReference w:type="default" r:id="rId28"/>
      <w:pgSz w:w="11910" w:h="16840"/>
      <w:pgMar w:top="1580" w:right="920" w:bottom="280" w:left="620" w:header="0" w:footer="0" w:gutter="0"/>
      <w:pgBorders w:offsetFrom="page">
        <w:top w:val="single" w:sz="18" w:space="24" w:color="575756"/>
        <w:left w:val="single" w:sz="18" w:space="24" w:color="575756"/>
        <w:bottom w:val="single" w:sz="18" w:space="24" w:color="575756"/>
        <w:right w:val="single" w:sz="18" w:space="24" w:color="575756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C0D41" w14:textId="77777777" w:rsidR="001D6C83" w:rsidRDefault="001D6C83">
      <w:r>
        <w:separator/>
      </w:r>
    </w:p>
  </w:endnote>
  <w:endnote w:type="continuationSeparator" w:id="0">
    <w:p w14:paraId="04F161D2" w14:textId="77777777" w:rsidR="001D6C83" w:rsidRDefault="001D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FE2D" w14:textId="3433A14E" w:rsidR="00F24243" w:rsidRDefault="001D6C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6960" behindDoc="1" locked="0" layoutInCell="1" allowOverlap="1" wp14:anchorId="5252E624" wp14:editId="4DB6C228">
              <wp:simplePos x="0" y="0"/>
              <wp:positionH relativeFrom="page">
                <wp:posOffset>723900</wp:posOffset>
              </wp:positionH>
              <wp:positionV relativeFrom="page">
                <wp:posOffset>9531350</wp:posOffset>
              </wp:positionV>
              <wp:extent cx="6046470" cy="0"/>
              <wp:effectExtent l="0" t="0" r="0" b="0"/>
              <wp:wrapNone/>
              <wp:docPr id="1490727017" name="Lin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64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6E43F" id="Line 2" o:spid="_x0000_s1026" alt="&quot;&quot;" style="position:absolute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pt,750.5pt" to="533.1pt,7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7472" behindDoc="1" locked="0" layoutInCell="1" allowOverlap="1" wp14:anchorId="5153C20D" wp14:editId="54BD9FC7">
              <wp:simplePos x="0" y="0"/>
              <wp:positionH relativeFrom="page">
                <wp:posOffset>5941695</wp:posOffset>
              </wp:positionH>
              <wp:positionV relativeFrom="page">
                <wp:posOffset>9555480</wp:posOffset>
              </wp:positionV>
              <wp:extent cx="773430" cy="196215"/>
              <wp:effectExtent l="0" t="0" r="0" b="0"/>
              <wp:wrapNone/>
              <wp:docPr id="3862860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F66C9" w14:textId="77777777" w:rsidR="00F24243" w:rsidRDefault="001D6C83">
                          <w:pPr>
                            <w:pStyle w:val="BodyText"/>
                            <w:spacing w:before="12"/>
                            <w:ind w:left="20"/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3C2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67.85pt;margin-top:752.4pt;width:60.9pt;height:15.45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" filled="f" stroked="f">
              <v:textbox inset="0,0,0,0">
                <w:txbxContent>
                  <w:p w14:paraId="705F66C9" w14:textId="77777777" w:rsidR="00F24243" w:rsidRDefault="001D6C83">
                    <w:pPr>
                      <w:pStyle w:val="BodyText"/>
                      <w:spacing w:before="12"/>
                      <w:ind w:left="20"/>
                    </w:pPr>
                    <w:r>
                      <w:t>P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0665" w14:textId="77777777" w:rsidR="00F24243" w:rsidRDefault="00F2424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8993A" w14:textId="77777777" w:rsidR="001D6C83" w:rsidRDefault="001D6C83">
      <w:r>
        <w:separator/>
      </w:r>
    </w:p>
  </w:footnote>
  <w:footnote w:type="continuationSeparator" w:id="0">
    <w:p w14:paraId="363D8D49" w14:textId="77777777" w:rsidR="001D6C83" w:rsidRDefault="001D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5BED2" w14:textId="34E3CA2A" w:rsidR="00F24243" w:rsidRDefault="001D6C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5936" behindDoc="1" locked="0" layoutInCell="1" allowOverlap="1" wp14:anchorId="32CE67C2" wp14:editId="7C1506E7">
              <wp:simplePos x="0" y="0"/>
              <wp:positionH relativeFrom="page">
                <wp:posOffset>742950</wp:posOffset>
              </wp:positionH>
              <wp:positionV relativeFrom="page">
                <wp:posOffset>770255</wp:posOffset>
              </wp:positionV>
              <wp:extent cx="6179185" cy="635"/>
              <wp:effectExtent l="0" t="0" r="0" b="0"/>
              <wp:wrapNone/>
              <wp:docPr id="1088997022" name="Lin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918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1E181" id="Line 4" o:spid="_x0000_s1026" alt="&quot;&quot;" style="position:absolute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60.65pt" to="545.0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448" behindDoc="1" locked="0" layoutInCell="1" allowOverlap="1" wp14:anchorId="336F5D16" wp14:editId="017A270F">
              <wp:simplePos x="0" y="0"/>
              <wp:positionH relativeFrom="page">
                <wp:posOffset>4478655</wp:posOffset>
              </wp:positionH>
              <wp:positionV relativeFrom="page">
                <wp:posOffset>518160</wp:posOffset>
              </wp:positionV>
              <wp:extent cx="2373630" cy="196215"/>
              <wp:effectExtent l="0" t="0" r="0" b="0"/>
              <wp:wrapNone/>
              <wp:docPr id="15558429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3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857CC" w14:textId="77777777" w:rsidR="00F24243" w:rsidRDefault="001D6C8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Green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Belt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Boundary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Review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F5D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2.65pt;margin-top:40.8pt;width:186.9pt;height:15.45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" filled="f" stroked="f">
              <v:textbox inset="0,0,0,0">
                <w:txbxContent>
                  <w:p w14:paraId="154857CC" w14:textId="77777777" w:rsidR="00F24243" w:rsidRDefault="001D6C83">
                    <w:pPr>
                      <w:pStyle w:val="BodyText"/>
                      <w:spacing w:before="12"/>
                      <w:ind w:left="20"/>
                    </w:pPr>
                    <w:r>
                      <w:t>Green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Belt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Boundary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Review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546A6" w14:textId="77777777" w:rsidR="00F24243" w:rsidRDefault="00F2424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D1C02"/>
    <w:multiLevelType w:val="hybridMultilevel"/>
    <w:tmpl w:val="4918A20A"/>
    <w:lvl w:ilvl="0" w:tplc="D52E02DE">
      <w:numFmt w:val="bullet"/>
      <w:lvlText w:val=""/>
      <w:lvlJc w:val="left"/>
      <w:pPr>
        <w:ind w:left="1645" w:hanging="360"/>
      </w:pPr>
      <w:rPr>
        <w:rFonts w:ascii="Symbol" w:eastAsia="Symbol" w:hAnsi="Symbol" w:cs="Symbol" w:hint="default"/>
        <w:w w:val="54"/>
        <w:sz w:val="24"/>
        <w:szCs w:val="24"/>
        <w:lang w:val="en-US" w:eastAsia="en-US" w:bidi="ar-SA"/>
      </w:rPr>
    </w:lvl>
    <w:lvl w:ilvl="1" w:tplc="6AA011BA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2" w:tplc="55EA5102">
      <w:numFmt w:val="bullet"/>
      <w:lvlText w:val="•"/>
      <w:lvlJc w:val="left"/>
      <w:pPr>
        <w:ind w:left="3385" w:hanging="360"/>
      </w:pPr>
      <w:rPr>
        <w:rFonts w:hint="default"/>
        <w:lang w:val="en-US" w:eastAsia="en-US" w:bidi="ar-SA"/>
      </w:rPr>
    </w:lvl>
    <w:lvl w:ilvl="3" w:tplc="333E638E"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4" w:tplc="9A900256">
      <w:numFmt w:val="bullet"/>
      <w:lvlText w:val="•"/>
      <w:lvlJc w:val="left"/>
      <w:pPr>
        <w:ind w:left="5130" w:hanging="360"/>
      </w:pPr>
      <w:rPr>
        <w:rFonts w:hint="default"/>
        <w:lang w:val="en-US" w:eastAsia="en-US" w:bidi="ar-SA"/>
      </w:rPr>
    </w:lvl>
    <w:lvl w:ilvl="5" w:tplc="E4C2A2DA">
      <w:numFmt w:val="bullet"/>
      <w:lvlText w:val="•"/>
      <w:lvlJc w:val="left"/>
      <w:pPr>
        <w:ind w:left="6003" w:hanging="360"/>
      </w:pPr>
      <w:rPr>
        <w:rFonts w:hint="default"/>
        <w:lang w:val="en-US" w:eastAsia="en-US" w:bidi="ar-SA"/>
      </w:rPr>
    </w:lvl>
    <w:lvl w:ilvl="6" w:tplc="060067A6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ACCE1042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1E982746">
      <w:numFmt w:val="bullet"/>
      <w:lvlText w:val="•"/>
      <w:lvlJc w:val="left"/>
      <w:pPr>
        <w:ind w:left="862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A25B88"/>
    <w:multiLevelType w:val="hybridMultilevel"/>
    <w:tmpl w:val="7D163F88"/>
    <w:lvl w:ilvl="0" w:tplc="C8E0D2A0">
      <w:start w:val="1"/>
      <w:numFmt w:val="lowerLetter"/>
      <w:lvlText w:val="%1)"/>
      <w:lvlJc w:val="left"/>
      <w:pPr>
        <w:ind w:left="1220" w:hanging="39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1026300">
      <w:start w:val="1"/>
      <w:numFmt w:val="lowerLetter"/>
      <w:lvlText w:val="%2)"/>
      <w:lvlJc w:val="left"/>
      <w:pPr>
        <w:ind w:left="1232" w:hanging="29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 w:tplc="8042FD84">
      <w:numFmt w:val="bullet"/>
      <w:lvlText w:val="•"/>
      <w:lvlJc w:val="left"/>
      <w:pPr>
        <w:ind w:left="2254" w:hanging="293"/>
      </w:pPr>
      <w:rPr>
        <w:rFonts w:hint="default"/>
        <w:lang w:val="en-US" w:eastAsia="en-US" w:bidi="ar-SA"/>
      </w:rPr>
    </w:lvl>
    <w:lvl w:ilvl="3" w:tplc="776A7BA8">
      <w:numFmt w:val="bullet"/>
      <w:lvlText w:val="•"/>
      <w:lvlJc w:val="left"/>
      <w:pPr>
        <w:ind w:left="3268" w:hanging="293"/>
      </w:pPr>
      <w:rPr>
        <w:rFonts w:hint="default"/>
        <w:lang w:val="en-US" w:eastAsia="en-US" w:bidi="ar-SA"/>
      </w:rPr>
    </w:lvl>
    <w:lvl w:ilvl="4" w:tplc="3A16BB60">
      <w:numFmt w:val="bullet"/>
      <w:lvlText w:val="•"/>
      <w:lvlJc w:val="left"/>
      <w:pPr>
        <w:ind w:left="4282" w:hanging="293"/>
      </w:pPr>
      <w:rPr>
        <w:rFonts w:hint="default"/>
        <w:lang w:val="en-US" w:eastAsia="en-US" w:bidi="ar-SA"/>
      </w:rPr>
    </w:lvl>
    <w:lvl w:ilvl="5" w:tplc="CA44077E">
      <w:numFmt w:val="bullet"/>
      <w:lvlText w:val="•"/>
      <w:lvlJc w:val="left"/>
      <w:pPr>
        <w:ind w:left="5296" w:hanging="293"/>
      </w:pPr>
      <w:rPr>
        <w:rFonts w:hint="default"/>
        <w:lang w:val="en-US" w:eastAsia="en-US" w:bidi="ar-SA"/>
      </w:rPr>
    </w:lvl>
    <w:lvl w:ilvl="6" w:tplc="DCF8CC44">
      <w:numFmt w:val="bullet"/>
      <w:lvlText w:val="•"/>
      <w:lvlJc w:val="left"/>
      <w:pPr>
        <w:ind w:left="6310" w:hanging="293"/>
      </w:pPr>
      <w:rPr>
        <w:rFonts w:hint="default"/>
        <w:lang w:val="en-US" w:eastAsia="en-US" w:bidi="ar-SA"/>
      </w:rPr>
    </w:lvl>
    <w:lvl w:ilvl="7" w:tplc="FDFAEA62">
      <w:numFmt w:val="bullet"/>
      <w:lvlText w:val="•"/>
      <w:lvlJc w:val="left"/>
      <w:pPr>
        <w:ind w:left="7324" w:hanging="293"/>
      </w:pPr>
      <w:rPr>
        <w:rFonts w:hint="default"/>
        <w:lang w:val="en-US" w:eastAsia="en-US" w:bidi="ar-SA"/>
      </w:rPr>
    </w:lvl>
    <w:lvl w:ilvl="8" w:tplc="67DE1550">
      <w:numFmt w:val="bullet"/>
      <w:lvlText w:val="•"/>
      <w:lvlJc w:val="left"/>
      <w:pPr>
        <w:ind w:left="8338" w:hanging="293"/>
      </w:pPr>
      <w:rPr>
        <w:rFonts w:hint="default"/>
        <w:lang w:val="en-US" w:eastAsia="en-US" w:bidi="ar-SA"/>
      </w:rPr>
    </w:lvl>
  </w:abstractNum>
  <w:num w:numId="1" w16cid:durableId="131989781">
    <w:abstractNumId w:val="0"/>
  </w:num>
  <w:num w:numId="2" w16cid:durableId="110756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3"/>
    <w:rsid w:val="001D6C83"/>
    <w:rsid w:val="00391AEC"/>
    <w:rsid w:val="00821901"/>
    <w:rsid w:val="00F2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8639D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232"/>
      <w:ind w:left="51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12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4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3043</Words>
  <Characters>17351</Characters>
  <Application>Microsoft Office Word</Application>
  <DocSecurity>2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Belt Boundary Review Technical Paper 2021</vt:lpstr>
    </vt:vector>
  </TitlesOfParts>
  <Company/>
  <LinksUpToDate>false</LinksUpToDate>
  <CharactersWithSpaces>20354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SEV/08	Green Belt Boundary Review Technical Paper</dc:title>
  <dc:subject>Planning</dc:subject>
  <dc:creator>Ashfield District Council</dc:creator>
  <cp:lastModifiedBy>Sharon.Simcox</cp:lastModifiedBy>
  <cp:revision>2</cp:revision>
  <dcterms:created xsi:type="dcterms:W3CDTF">2024-05-09T16:25:00Z</dcterms:created>
  <dcterms:modified xsi:type="dcterms:W3CDTF">2024-05-09T16:25:00Z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2024-05-07T00:00:00Z</vt:filetime>
  </property>
</Properties>
</file>