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782CC11E" w:rsidR="00AC380D" w:rsidRPr="00154102" w:rsidRDefault="00F54CBD" w:rsidP="00A21284">
      <w:pPr>
        <w:pStyle w:val="WDBody"/>
        <w:rPr>
          <w:rFonts w:eastAsiaTheme="majorEastAsia" w:cstheme="majorBidi"/>
          <w:b/>
          <w:bCs/>
          <w:color w:val="884C91"/>
          <w:sz w:val="40"/>
          <w:szCs w:val="28"/>
        </w:rPr>
      </w:pPr>
      <w:r w:rsidRPr="00717D72">
        <w:rPr>
          <w:rFonts w:eastAsiaTheme="majorEastAsia" w:cstheme="majorBidi"/>
          <w:b/>
          <w:bCs/>
          <w:color w:val="884C91"/>
          <w:sz w:val="40"/>
          <w:szCs w:val="28"/>
        </w:rPr>
        <w:t xml:space="preserve">Appendix </w:t>
      </w:r>
      <w:r w:rsidR="00221266">
        <w:rPr>
          <w:rFonts w:eastAsiaTheme="majorEastAsia" w:cstheme="majorBidi"/>
          <w:b/>
          <w:bCs/>
          <w:color w:val="884C91"/>
          <w:sz w:val="40"/>
          <w:szCs w:val="28"/>
        </w:rPr>
        <w:t>I</w:t>
      </w:r>
      <w:r w:rsidRPr="00717D72">
        <w:rPr>
          <w:rFonts w:eastAsiaTheme="majorEastAsia" w:cstheme="majorBidi"/>
          <w:b/>
          <w:bCs/>
          <w:color w:val="884C91"/>
          <w:sz w:val="40"/>
          <w:szCs w:val="28"/>
        </w:rPr>
        <w:t xml:space="preserve">: Appraisal of </w:t>
      </w:r>
      <w:r w:rsidR="000859FE">
        <w:rPr>
          <w:rFonts w:eastAsiaTheme="majorEastAsia" w:cstheme="majorBidi"/>
          <w:b/>
          <w:bCs/>
          <w:color w:val="884C91"/>
          <w:sz w:val="40"/>
          <w:szCs w:val="28"/>
        </w:rPr>
        <w:t>Strate</w:t>
      </w:r>
      <w:r w:rsidR="00154102">
        <w:rPr>
          <w:rFonts w:eastAsiaTheme="majorEastAsia" w:cstheme="majorBidi"/>
          <w:b/>
          <w:bCs/>
          <w:color w:val="884C91"/>
          <w:sz w:val="40"/>
          <w:szCs w:val="28"/>
        </w:rPr>
        <w:t>gic</w:t>
      </w:r>
      <w:r w:rsidR="000859FE">
        <w:rPr>
          <w:rFonts w:eastAsiaTheme="majorEastAsia" w:cstheme="majorBidi"/>
          <w:b/>
          <w:bCs/>
          <w:color w:val="884C91"/>
          <w:sz w:val="40"/>
          <w:szCs w:val="28"/>
        </w:rPr>
        <w:t xml:space="preserve"> </w:t>
      </w:r>
      <w:r w:rsidR="00154102">
        <w:rPr>
          <w:rFonts w:eastAsiaTheme="majorEastAsia" w:cstheme="majorBidi"/>
          <w:b/>
          <w:bCs/>
          <w:color w:val="884C91"/>
          <w:sz w:val="40"/>
          <w:szCs w:val="28"/>
        </w:rPr>
        <w:t>P</w:t>
      </w:r>
      <w:r w:rsidR="0011738B">
        <w:rPr>
          <w:rFonts w:eastAsiaTheme="majorEastAsia" w:cstheme="majorBidi"/>
          <w:b/>
          <w:bCs/>
          <w:color w:val="884C91"/>
          <w:sz w:val="40"/>
          <w:szCs w:val="28"/>
        </w:rPr>
        <w:t>olicies</w:t>
      </w:r>
    </w:p>
    <w:tbl>
      <w:tblPr>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6849"/>
        <w:gridCol w:w="1110"/>
      </w:tblGrid>
      <w:tr w:rsidR="00F54CBD" w:rsidRPr="00F70F62" w14:paraId="2BA3DDA1" w14:textId="77777777" w:rsidTr="00FA2C9C">
        <w:trPr>
          <w:cantSplit/>
          <w:trHeight w:val="337"/>
        </w:trPr>
        <w:tc>
          <w:tcPr>
            <w:tcW w:w="1019" w:type="pct"/>
            <w:shd w:val="clear" w:color="auto" w:fill="BFBFBF" w:themeFill="background1" w:themeFillShade="BF"/>
          </w:tcPr>
          <w:p w14:paraId="68AC78E1"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Score</w:t>
            </w:r>
          </w:p>
        </w:tc>
        <w:tc>
          <w:tcPr>
            <w:tcW w:w="3426" w:type="pct"/>
            <w:shd w:val="clear" w:color="auto" w:fill="BFBFBF" w:themeFill="background1" w:themeFillShade="BF"/>
          </w:tcPr>
          <w:p w14:paraId="3BA62E00"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Description</w:t>
            </w:r>
          </w:p>
        </w:tc>
        <w:tc>
          <w:tcPr>
            <w:tcW w:w="555" w:type="pct"/>
            <w:shd w:val="clear" w:color="auto" w:fill="BFBFBF" w:themeFill="background1" w:themeFillShade="BF"/>
          </w:tcPr>
          <w:p w14:paraId="713F7CCE" w14:textId="77777777" w:rsidR="00F54CBD" w:rsidRPr="00222E1D" w:rsidRDefault="00F54CBD" w:rsidP="00FA2C9C">
            <w:pPr>
              <w:spacing w:before="60" w:after="60"/>
              <w:jc w:val="both"/>
              <w:rPr>
                <w:rFonts w:ascii="Segoe UI" w:hAnsi="Segoe UI" w:cs="Segoe UI"/>
                <w:b/>
                <w:szCs w:val="16"/>
              </w:rPr>
            </w:pPr>
            <w:r w:rsidRPr="00222E1D">
              <w:rPr>
                <w:rFonts w:ascii="Segoe UI" w:hAnsi="Segoe UI" w:cs="Segoe UI"/>
                <w:b/>
                <w:szCs w:val="16"/>
              </w:rPr>
              <w:t>Symbol</w:t>
            </w:r>
          </w:p>
        </w:tc>
      </w:tr>
      <w:tr w:rsidR="00F54CBD" w:rsidRPr="00F70F62" w14:paraId="6881A0CF" w14:textId="77777777" w:rsidTr="00FA2C9C">
        <w:trPr>
          <w:cantSplit/>
          <w:trHeight w:val="341"/>
        </w:trPr>
        <w:tc>
          <w:tcPr>
            <w:tcW w:w="1019" w:type="pct"/>
            <w:shd w:val="clear" w:color="auto" w:fill="009900"/>
          </w:tcPr>
          <w:p w14:paraId="487A277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Positive Effect</w:t>
            </w:r>
          </w:p>
        </w:tc>
        <w:tc>
          <w:tcPr>
            <w:tcW w:w="3426" w:type="pct"/>
            <w:tcBorders>
              <w:bottom w:val="single" w:sz="4" w:space="0" w:color="auto"/>
            </w:tcBorders>
            <w:shd w:val="clear" w:color="auto" w:fill="009900"/>
          </w:tcPr>
          <w:p w14:paraId="11486F4D"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significantly to the achievement of the objective.</w:t>
            </w:r>
          </w:p>
        </w:tc>
        <w:tc>
          <w:tcPr>
            <w:tcW w:w="555" w:type="pct"/>
            <w:tcBorders>
              <w:bottom w:val="single" w:sz="4" w:space="0" w:color="auto"/>
            </w:tcBorders>
            <w:shd w:val="clear" w:color="auto" w:fill="009900"/>
          </w:tcPr>
          <w:p w14:paraId="22E28E81"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1F757E8" w14:textId="77777777" w:rsidTr="00FA2C9C">
        <w:trPr>
          <w:cantSplit/>
          <w:trHeight w:val="223"/>
        </w:trPr>
        <w:tc>
          <w:tcPr>
            <w:tcW w:w="1019" w:type="pct"/>
            <w:shd w:val="clear" w:color="auto" w:fill="92D050"/>
          </w:tcPr>
          <w:p w14:paraId="50031D0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Positive Effect</w:t>
            </w:r>
          </w:p>
        </w:tc>
        <w:tc>
          <w:tcPr>
            <w:tcW w:w="3426" w:type="pct"/>
            <w:shd w:val="clear" w:color="auto" w:fill="92D050"/>
          </w:tcPr>
          <w:p w14:paraId="227CC09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contributes to the achievement of the objective but not significantly.</w:t>
            </w:r>
          </w:p>
        </w:tc>
        <w:tc>
          <w:tcPr>
            <w:tcW w:w="555" w:type="pct"/>
            <w:shd w:val="clear" w:color="auto" w:fill="92D050"/>
          </w:tcPr>
          <w:p w14:paraId="26F4A1FE"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3E616078" w14:textId="77777777" w:rsidTr="00E451C1">
        <w:trPr>
          <w:cantSplit/>
          <w:trHeight w:val="223"/>
        </w:trPr>
        <w:tc>
          <w:tcPr>
            <w:tcW w:w="1019" w:type="pct"/>
          </w:tcPr>
          <w:p w14:paraId="58F40F75"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Neutral</w:t>
            </w:r>
          </w:p>
        </w:tc>
        <w:tc>
          <w:tcPr>
            <w:tcW w:w="3426" w:type="pct"/>
          </w:tcPr>
          <w:p w14:paraId="2601F3D7"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does not have any effect on the achievement of the objective </w:t>
            </w:r>
          </w:p>
        </w:tc>
        <w:tc>
          <w:tcPr>
            <w:tcW w:w="555" w:type="pct"/>
            <w:tcBorders>
              <w:bottom w:val="single" w:sz="4" w:space="0" w:color="auto"/>
            </w:tcBorders>
          </w:tcPr>
          <w:p w14:paraId="33F44E0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0</w:t>
            </w:r>
          </w:p>
        </w:tc>
      </w:tr>
      <w:tr w:rsidR="00F54CBD" w:rsidRPr="00F70F62" w14:paraId="040DDCB5" w14:textId="77777777" w:rsidTr="00FA2C9C">
        <w:trPr>
          <w:cantSplit/>
          <w:trHeight w:val="223"/>
        </w:trPr>
        <w:tc>
          <w:tcPr>
            <w:tcW w:w="1019" w:type="pct"/>
            <w:shd w:val="clear" w:color="auto" w:fill="FFC000"/>
          </w:tcPr>
          <w:p w14:paraId="38BEA8D8"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Minor Negative Effect</w:t>
            </w:r>
          </w:p>
        </w:tc>
        <w:tc>
          <w:tcPr>
            <w:tcW w:w="3426" w:type="pct"/>
            <w:shd w:val="clear" w:color="auto" w:fill="FFC000"/>
          </w:tcPr>
          <w:p w14:paraId="05604ABA"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from the achievement of the objective but not significantly.</w:t>
            </w:r>
          </w:p>
        </w:tc>
        <w:tc>
          <w:tcPr>
            <w:tcW w:w="555" w:type="pct"/>
            <w:shd w:val="clear" w:color="auto" w:fill="FFC000"/>
          </w:tcPr>
          <w:p w14:paraId="5A1F7665"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17C8D582" w14:textId="77777777" w:rsidTr="00FA2C9C">
        <w:trPr>
          <w:cantSplit/>
          <w:trHeight w:val="396"/>
        </w:trPr>
        <w:tc>
          <w:tcPr>
            <w:tcW w:w="1019" w:type="pct"/>
            <w:shd w:val="clear" w:color="auto" w:fill="FF0000"/>
          </w:tcPr>
          <w:p w14:paraId="22D8C154"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Significant Negative Effect</w:t>
            </w:r>
          </w:p>
        </w:tc>
        <w:tc>
          <w:tcPr>
            <w:tcW w:w="3426" w:type="pct"/>
            <w:shd w:val="clear" w:color="auto" w:fill="FF0000"/>
          </w:tcPr>
          <w:p w14:paraId="707D887B"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The option detracts significantly from the achievement of the objective.</w:t>
            </w:r>
          </w:p>
        </w:tc>
        <w:tc>
          <w:tcPr>
            <w:tcW w:w="555" w:type="pct"/>
            <w:shd w:val="clear" w:color="auto" w:fill="FF0000"/>
          </w:tcPr>
          <w:p w14:paraId="1AE9D624"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6592D376" w14:textId="77777777" w:rsidTr="00FA2C9C">
        <w:trPr>
          <w:cantSplit/>
          <w:trHeight w:val="197"/>
        </w:trPr>
        <w:tc>
          <w:tcPr>
            <w:tcW w:w="1019" w:type="pct"/>
            <w:shd w:val="clear" w:color="auto" w:fill="D9D9D9" w:themeFill="background1" w:themeFillShade="D9"/>
          </w:tcPr>
          <w:p w14:paraId="0EB39912"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No Relationship</w:t>
            </w:r>
          </w:p>
        </w:tc>
        <w:tc>
          <w:tcPr>
            <w:tcW w:w="3426" w:type="pct"/>
            <w:shd w:val="clear" w:color="auto" w:fill="D9D9D9" w:themeFill="background1" w:themeFillShade="D9"/>
          </w:tcPr>
          <w:p w14:paraId="1B040DE6"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There is no clear relationship between the option and the achievement of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negligible.</w:t>
            </w:r>
          </w:p>
        </w:tc>
        <w:tc>
          <w:tcPr>
            <w:tcW w:w="555" w:type="pct"/>
            <w:tcBorders>
              <w:bottom w:val="single" w:sz="4" w:space="0" w:color="auto"/>
            </w:tcBorders>
            <w:shd w:val="clear" w:color="auto" w:fill="D9D9D9"/>
          </w:tcPr>
          <w:p w14:paraId="0595F98A"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r w:rsidR="00F54CBD" w:rsidRPr="00F70F62" w14:paraId="4CAAF28F" w14:textId="77777777" w:rsidTr="00FA2C9C">
        <w:trPr>
          <w:cantSplit/>
          <w:trHeight w:val="252"/>
        </w:trPr>
        <w:tc>
          <w:tcPr>
            <w:tcW w:w="1019" w:type="pct"/>
            <w:shd w:val="clear" w:color="auto" w:fill="3399FF"/>
          </w:tcPr>
          <w:p w14:paraId="4CC735C6" w14:textId="77777777" w:rsidR="00F54CBD" w:rsidRPr="00222E1D" w:rsidRDefault="00F54CBD" w:rsidP="00FA2C9C">
            <w:pPr>
              <w:spacing w:after="0" w:line="240" w:lineRule="auto"/>
              <w:rPr>
                <w:rFonts w:ascii="Segoe UI" w:hAnsi="Segoe UI" w:cs="Segoe UI"/>
                <w:b/>
                <w:sz w:val="20"/>
                <w:szCs w:val="16"/>
              </w:rPr>
            </w:pPr>
            <w:r w:rsidRPr="00222E1D">
              <w:rPr>
                <w:rFonts w:ascii="Segoe UI" w:hAnsi="Segoe UI" w:cs="Segoe UI"/>
                <w:b/>
                <w:sz w:val="20"/>
                <w:szCs w:val="16"/>
              </w:rPr>
              <w:t>Uncertain</w:t>
            </w:r>
          </w:p>
        </w:tc>
        <w:tc>
          <w:tcPr>
            <w:tcW w:w="3426" w:type="pct"/>
            <w:shd w:val="clear" w:color="auto" w:fill="3399FF"/>
          </w:tcPr>
          <w:p w14:paraId="1166D9F4" w14:textId="77777777" w:rsidR="00F54CBD" w:rsidRPr="00222E1D" w:rsidRDefault="00F54CBD" w:rsidP="00FA2C9C">
            <w:pPr>
              <w:spacing w:after="0" w:line="240" w:lineRule="auto"/>
              <w:jc w:val="both"/>
              <w:rPr>
                <w:rFonts w:ascii="Segoe UI" w:hAnsi="Segoe UI" w:cs="Segoe UI"/>
                <w:sz w:val="20"/>
                <w:szCs w:val="20"/>
              </w:rPr>
            </w:pPr>
            <w:r w:rsidRPr="00222E1D">
              <w:rPr>
                <w:rFonts w:ascii="Segoe UI" w:hAnsi="Segoe UI" w:cs="Segoe UI"/>
                <w:sz w:val="20"/>
                <w:szCs w:val="20"/>
              </w:rPr>
              <w:t xml:space="preserve">The option has an uncertain relationship to the </w:t>
            </w:r>
            <w:proofErr w:type="gramStart"/>
            <w:r w:rsidRPr="00222E1D">
              <w:rPr>
                <w:rFonts w:ascii="Segoe UI" w:hAnsi="Segoe UI" w:cs="Segoe UI"/>
                <w:sz w:val="20"/>
                <w:szCs w:val="20"/>
              </w:rPr>
              <w:t>objective</w:t>
            </w:r>
            <w:proofErr w:type="gramEnd"/>
            <w:r w:rsidRPr="00222E1D">
              <w:rPr>
                <w:rFonts w:ascii="Segoe UI" w:hAnsi="Segoe UI" w:cs="Segoe UI"/>
                <w:sz w:val="20"/>
                <w:szCs w:val="20"/>
              </w:rPr>
              <w:t xml:space="preserve"> or the relationship is dependent on the way in which the aspect is managed. In addition, insufficient information may be available to enable an appraisal to be made. </w:t>
            </w:r>
          </w:p>
        </w:tc>
        <w:tc>
          <w:tcPr>
            <w:tcW w:w="555" w:type="pct"/>
            <w:shd w:val="clear" w:color="auto" w:fill="3399FF"/>
          </w:tcPr>
          <w:p w14:paraId="31C42422" w14:textId="77777777" w:rsidR="00F54CBD" w:rsidRPr="00222E1D" w:rsidRDefault="00F54CBD" w:rsidP="00FA2C9C">
            <w:pPr>
              <w:spacing w:after="0" w:line="240" w:lineRule="auto"/>
              <w:jc w:val="both"/>
              <w:rPr>
                <w:rFonts w:ascii="Segoe UI" w:hAnsi="Segoe UI" w:cs="Segoe UI"/>
                <w:b/>
                <w:sz w:val="28"/>
                <w:szCs w:val="16"/>
              </w:rPr>
            </w:pPr>
            <w:r w:rsidRPr="00222E1D">
              <w:rPr>
                <w:rFonts w:ascii="Segoe UI" w:hAnsi="Segoe UI" w:cs="Segoe UI"/>
                <w:b/>
                <w:sz w:val="28"/>
                <w:szCs w:val="16"/>
              </w:rPr>
              <w:t>?</w:t>
            </w:r>
          </w:p>
        </w:tc>
      </w:tr>
    </w:tbl>
    <w:p w14:paraId="5528395B" w14:textId="77777777" w:rsidR="00F54CBD" w:rsidRPr="00AC380D" w:rsidRDefault="00F54CBD" w:rsidP="00F54CBD">
      <w:pPr>
        <w:pStyle w:val="WDBody"/>
        <w:rPr>
          <w:rFonts w:cs="Segoe UI"/>
          <w:bCs/>
          <w:sz w:val="18"/>
          <w:szCs w:val="18"/>
        </w:rPr>
      </w:pPr>
      <w:r w:rsidRPr="00AC380D">
        <w:rPr>
          <w:rFonts w:cs="Segoe UI"/>
          <w:bCs/>
          <w:sz w:val="18"/>
          <w:szCs w:val="18"/>
        </w:rPr>
        <w:t>NB: where more than one symbol/colour is presented in a box it indicates that the appraisal has identified both positive and negative effects.  Where a box is coloured but also contains a ‘?’, this indicates uncertainty over whether the effect could be a minor or significant effect although a professional judgement is expressed in the colour used. A conclusion of uncertainty arises where there is insufficient evidence for expert judgement to conclude an effect.</w:t>
      </w:r>
    </w:p>
    <w:p w14:paraId="6D24AB0B" w14:textId="418606AB" w:rsidR="00AC380D" w:rsidRDefault="00AC380D" w:rsidP="00A21284">
      <w:pPr>
        <w:pStyle w:val="WDBody"/>
        <w:rPr>
          <w:bCs/>
          <w:sz w:val="16"/>
        </w:rPr>
      </w:pPr>
    </w:p>
    <w:p w14:paraId="7B63A301" w14:textId="2009E050" w:rsidR="0011738B" w:rsidRDefault="0011738B" w:rsidP="000859FE">
      <w:pPr>
        <w:pStyle w:val="WDBodySmall"/>
        <w:rPr>
          <w:bCs/>
        </w:rPr>
      </w:pPr>
      <w:r>
        <w:t xml:space="preserve"> </w:t>
      </w:r>
    </w:p>
    <w:p w14:paraId="12EDB8F7" w14:textId="53330241" w:rsidR="0011738B" w:rsidRDefault="0011738B" w:rsidP="00A21284">
      <w:pPr>
        <w:pStyle w:val="WDBody"/>
        <w:rPr>
          <w:bCs/>
          <w:sz w:val="16"/>
        </w:rPr>
      </w:pPr>
    </w:p>
    <w:p w14:paraId="66EA471C" w14:textId="44B6F2A9" w:rsidR="00893742" w:rsidRDefault="00893742" w:rsidP="00A21284">
      <w:pPr>
        <w:pStyle w:val="WDBody"/>
        <w:rPr>
          <w:bCs/>
          <w:sz w:val="16"/>
        </w:rPr>
      </w:pPr>
    </w:p>
    <w:p w14:paraId="3988100B" w14:textId="01D27C50" w:rsidR="00893742" w:rsidRDefault="00893742" w:rsidP="00A21284">
      <w:pPr>
        <w:pStyle w:val="WDBody"/>
        <w:rPr>
          <w:bCs/>
          <w:sz w:val="16"/>
        </w:rPr>
      </w:pPr>
    </w:p>
    <w:p w14:paraId="02F7A743" w14:textId="77777777" w:rsidR="00893742" w:rsidRDefault="00893742" w:rsidP="00A21284">
      <w:pPr>
        <w:pStyle w:val="WDBody"/>
        <w:rPr>
          <w:bCs/>
          <w:sz w:val="16"/>
        </w:rPr>
      </w:pPr>
    </w:p>
    <w:p w14:paraId="76A69EDB" w14:textId="77D375C5" w:rsidR="007F1E04" w:rsidRDefault="000859FE" w:rsidP="00893742">
      <w:pPr>
        <w:pStyle w:val="Heading3"/>
      </w:pPr>
      <w:bookmarkStart w:id="0" w:name="_Hlk36023669"/>
      <w:r>
        <w:lastRenderedPageBreak/>
        <w:t>S</w:t>
      </w:r>
      <w:r w:rsidR="00154102">
        <w:t>trategic</w:t>
      </w:r>
      <w:r w:rsidR="00BE598C">
        <w:t xml:space="preserve"> policies</w:t>
      </w:r>
    </w:p>
    <w:p w14:paraId="6C375716" w14:textId="472D096E" w:rsidR="005D33A4" w:rsidRDefault="005D33A4" w:rsidP="007F1E04">
      <w:pPr>
        <w:pStyle w:val="WDBody"/>
      </w:pPr>
    </w:p>
    <w:tbl>
      <w:tblPr>
        <w:tblStyle w:val="TableGrid"/>
        <w:tblW w:w="0" w:type="auto"/>
        <w:tblLook w:val="04A0" w:firstRow="1" w:lastRow="0" w:firstColumn="1" w:lastColumn="0" w:noHBand="0" w:noVBand="1"/>
      </w:tblPr>
      <w:tblGrid>
        <w:gridCol w:w="1152"/>
        <w:gridCol w:w="680"/>
        <w:gridCol w:w="680"/>
        <w:gridCol w:w="680"/>
        <w:gridCol w:w="680"/>
        <w:gridCol w:w="680"/>
        <w:gridCol w:w="680"/>
        <w:gridCol w:w="680"/>
        <w:gridCol w:w="680"/>
        <w:gridCol w:w="680"/>
        <w:gridCol w:w="680"/>
        <w:gridCol w:w="680"/>
        <w:gridCol w:w="680"/>
        <w:gridCol w:w="680"/>
        <w:gridCol w:w="680"/>
        <w:gridCol w:w="680"/>
        <w:gridCol w:w="2279"/>
      </w:tblGrid>
      <w:tr w:rsidR="002D1A4C" w14:paraId="68EA2602" w14:textId="77777777" w:rsidTr="002D1A4C">
        <w:tc>
          <w:tcPr>
            <w:tcW w:w="1152" w:type="dxa"/>
            <w:shd w:val="clear" w:color="auto" w:fill="BFBFBF" w:themeFill="background1" w:themeFillShade="BF"/>
          </w:tcPr>
          <w:p w14:paraId="51B33514" w14:textId="77777777" w:rsidR="005D33A4" w:rsidRPr="007F1E04" w:rsidRDefault="005D33A4"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63081F33" w14:textId="77777777" w:rsidR="005D33A4" w:rsidRDefault="005D33A4"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49A1C6B0" w14:textId="77777777" w:rsidR="005D33A4" w:rsidRDefault="005D33A4"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5E501BA3" w14:textId="77777777" w:rsidR="005D33A4" w:rsidRDefault="005D33A4"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424123EA" w14:textId="77777777" w:rsidR="005D33A4" w:rsidRDefault="005D33A4"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580BB0D5" w14:textId="77777777" w:rsidR="005D33A4" w:rsidRDefault="005D33A4"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538BB9A3" w14:textId="77777777" w:rsidR="005D33A4" w:rsidRDefault="005D33A4"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325D8F63" w14:textId="77777777" w:rsidR="005D33A4" w:rsidRDefault="005D33A4"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4A529564" w14:textId="77777777" w:rsidR="005D33A4" w:rsidRDefault="005D33A4"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5D3A01A8" w14:textId="77777777" w:rsidR="005D33A4" w:rsidRDefault="005D33A4"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155E6C31" w14:textId="77777777" w:rsidR="005D33A4" w:rsidRDefault="005D33A4"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62694554" w14:textId="77777777" w:rsidR="005D33A4" w:rsidRDefault="005D33A4"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7B9583D3" w14:textId="77777777" w:rsidR="005D33A4" w:rsidRDefault="005D33A4"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31EF2D77" w14:textId="77777777" w:rsidR="005D33A4" w:rsidRDefault="005D33A4"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3FAFF2CA" w14:textId="77777777" w:rsidR="005D33A4" w:rsidRDefault="005D33A4"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5C0210F0" w14:textId="77777777" w:rsidR="005D33A4" w:rsidRDefault="005D33A4" w:rsidP="00FA2979">
            <w:pPr>
              <w:pStyle w:val="WDBody"/>
            </w:pPr>
            <w:r>
              <w:rPr>
                <w:b/>
              </w:rPr>
              <w:t>S15</w:t>
            </w:r>
          </w:p>
        </w:tc>
        <w:tc>
          <w:tcPr>
            <w:tcW w:w="2279" w:type="dxa"/>
            <w:tcBorders>
              <w:top w:val="single" w:sz="4" w:space="0" w:color="auto"/>
              <w:bottom w:val="single" w:sz="4" w:space="0" w:color="auto"/>
            </w:tcBorders>
            <w:shd w:val="clear" w:color="auto" w:fill="BFBFBF" w:themeFill="background1" w:themeFillShade="BF"/>
          </w:tcPr>
          <w:p w14:paraId="29FADE8A" w14:textId="4CDAB9DD" w:rsidR="005D33A4" w:rsidRPr="007F1E04" w:rsidRDefault="005D33A4" w:rsidP="00FA2979">
            <w:pPr>
              <w:pStyle w:val="WDBody"/>
              <w:rPr>
                <w:b/>
              </w:rPr>
            </w:pPr>
          </w:p>
          <w:p w14:paraId="560A6C50" w14:textId="1B5F16D0" w:rsidR="005D33A4" w:rsidRPr="007F1E04" w:rsidRDefault="005D33A4" w:rsidP="00FA2979">
            <w:pPr>
              <w:pStyle w:val="WDBody"/>
              <w:rPr>
                <w:b/>
              </w:rPr>
            </w:pPr>
            <w:r w:rsidRPr="007F1E04">
              <w:rPr>
                <w:b/>
              </w:rPr>
              <w:t>Cumulative</w:t>
            </w:r>
          </w:p>
        </w:tc>
      </w:tr>
      <w:tr w:rsidR="007503D6" w14:paraId="1334BEAC" w14:textId="77777777" w:rsidTr="00595043">
        <w:tc>
          <w:tcPr>
            <w:tcW w:w="1152" w:type="dxa"/>
            <w:vMerge w:val="restart"/>
          </w:tcPr>
          <w:p w14:paraId="79C0F89C" w14:textId="77777777" w:rsidR="005D33A4" w:rsidRPr="006338DE" w:rsidRDefault="005D33A4" w:rsidP="005D33A4">
            <w:pPr>
              <w:numPr>
                <w:ilvl w:val="0"/>
                <w:numId w:val="36"/>
              </w:numPr>
              <w:spacing w:after="0" w:line="240" w:lineRule="auto"/>
              <w:ind w:left="0"/>
              <w:contextualSpacing/>
              <w:rPr>
                <w:rFonts w:ascii="Segoe UI" w:eastAsia="Calibri" w:hAnsi="Segoe UI" w:cs="Segoe UI"/>
                <w:b/>
                <w:sz w:val="20"/>
                <w:szCs w:val="20"/>
              </w:rPr>
            </w:pPr>
            <w:r w:rsidRPr="006338DE">
              <w:rPr>
                <w:rFonts w:ascii="Segoe UI" w:eastAsia="Calibri" w:hAnsi="Segoe UI" w:cs="Segoe UI"/>
                <w:b/>
                <w:sz w:val="20"/>
                <w:szCs w:val="20"/>
              </w:rPr>
              <w:t>1. Housing</w:t>
            </w:r>
          </w:p>
          <w:p w14:paraId="7B0E695C" w14:textId="77777777" w:rsidR="005D33A4" w:rsidRDefault="005D33A4" w:rsidP="005D33A4">
            <w:pPr>
              <w:pStyle w:val="WDBody"/>
            </w:pPr>
            <w:r w:rsidRPr="006338DE">
              <w:rPr>
                <w:rFonts w:eastAsia="Calibri" w:cs="Segoe UI"/>
                <w:szCs w:val="20"/>
              </w:rPr>
              <w:t>To ensure that the housing stock meets the housing needs of Ashfield.</w:t>
            </w:r>
          </w:p>
        </w:tc>
        <w:tc>
          <w:tcPr>
            <w:tcW w:w="680" w:type="dxa"/>
            <w:tcBorders>
              <w:bottom w:val="single" w:sz="4" w:space="0" w:color="auto"/>
            </w:tcBorders>
            <w:shd w:val="clear" w:color="auto" w:fill="009900"/>
          </w:tcPr>
          <w:p w14:paraId="72ECF5D1" w14:textId="7E19379C"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079F3576" w14:textId="28776431"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01D29DF4" w14:textId="074B83D8" w:rsidR="005D33A4" w:rsidRPr="006D0D12" w:rsidRDefault="005D33A4" w:rsidP="005D33A4">
            <w:pPr>
              <w:pStyle w:val="WDBody"/>
              <w:jc w:val="center"/>
              <w:rPr>
                <w:b/>
                <w:sz w:val="24"/>
                <w:szCs w:val="24"/>
              </w:rPr>
            </w:pPr>
            <w:r w:rsidRPr="006D0D12">
              <w:rPr>
                <w:b/>
                <w:bCs/>
                <w:sz w:val="24"/>
                <w:szCs w:val="24"/>
              </w:rPr>
              <w:t>0</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80241F5" w14:textId="77777777"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59A8FCD7" w14:textId="77777777"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42F8B4B7" w14:textId="770DB95A" w:rsidR="005D33A4" w:rsidRPr="006D0D12" w:rsidRDefault="005D33A4" w:rsidP="005D33A4">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009900"/>
          </w:tcPr>
          <w:p w14:paraId="5A399B42" w14:textId="02137304"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6F061774" w14:textId="3F30149B"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57BEAD3B" w14:textId="329341F9"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4908A672" w14:textId="5656B8C2" w:rsidR="005D33A4" w:rsidRPr="006D0D12" w:rsidRDefault="005D33A4" w:rsidP="005D33A4">
            <w:pPr>
              <w:pStyle w:val="WDBody"/>
              <w:jc w:val="center"/>
              <w:rPr>
                <w:b/>
                <w:sz w:val="24"/>
                <w:szCs w:val="24"/>
              </w:rPr>
            </w:pPr>
            <w:r w:rsidRPr="006D0D12">
              <w:rPr>
                <w:rFonts w:cs="Segoe UI"/>
                <w:b/>
                <w:sz w:val="24"/>
                <w:szCs w:val="24"/>
              </w:rPr>
              <w:t>+</w:t>
            </w:r>
          </w:p>
        </w:tc>
        <w:tc>
          <w:tcPr>
            <w:tcW w:w="680" w:type="dxa"/>
            <w:shd w:val="clear" w:color="auto" w:fill="92D050"/>
          </w:tcPr>
          <w:p w14:paraId="6BE64079" w14:textId="57FAD95F"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7B4452B9" w14:textId="4D71E4C2"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07266B49" w14:textId="2561B8C0" w:rsidR="005D33A4" w:rsidRPr="006D0D12" w:rsidRDefault="005D33A4" w:rsidP="005D33A4">
            <w:pPr>
              <w:pStyle w:val="WDBody"/>
              <w:jc w:val="center"/>
              <w:rPr>
                <w:b/>
                <w:sz w:val="24"/>
                <w:szCs w:val="24"/>
              </w:rPr>
            </w:pPr>
            <w:r w:rsidRPr="006D0D12">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67EE8E88" w14:textId="30F96229" w:rsidR="005D33A4" w:rsidRPr="006D0D12" w:rsidRDefault="005D33A4" w:rsidP="005D33A4">
            <w:pPr>
              <w:pStyle w:val="WDBody"/>
              <w:jc w:val="center"/>
              <w:rPr>
                <w:b/>
                <w:sz w:val="24"/>
                <w:szCs w:val="24"/>
              </w:rPr>
            </w:pPr>
            <w:r w:rsidRPr="006D0D12">
              <w:rPr>
                <w:rFonts w:cs="Segoe UI"/>
                <w:b/>
                <w:sz w:val="24"/>
                <w:szCs w:val="24"/>
              </w:rPr>
              <w:t>-/?</w:t>
            </w:r>
          </w:p>
        </w:tc>
        <w:tc>
          <w:tcPr>
            <w:tcW w:w="680" w:type="dxa"/>
          </w:tcPr>
          <w:p w14:paraId="45DEEE64" w14:textId="6A379283" w:rsidR="005D33A4" w:rsidRPr="006D0D12" w:rsidRDefault="005D33A4" w:rsidP="005D33A4">
            <w:pPr>
              <w:pStyle w:val="WDBody"/>
              <w:jc w:val="center"/>
              <w:rPr>
                <w:b/>
                <w:sz w:val="24"/>
                <w:szCs w:val="24"/>
              </w:rPr>
            </w:pPr>
            <w:r w:rsidRPr="006D0D12">
              <w:rPr>
                <w:b/>
                <w:bCs/>
                <w:sz w:val="24"/>
                <w:szCs w:val="24"/>
              </w:rPr>
              <w:t>0</w:t>
            </w:r>
          </w:p>
        </w:tc>
        <w:tc>
          <w:tcPr>
            <w:tcW w:w="2279" w:type="dxa"/>
            <w:tcBorders>
              <w:bottom w:val="single" w:sz="4" w:space="0" w:color="auto"/>
            </w:tcBorders>
            <w:shd w:val="thinHorzStripe" w:color="FFC000" w:fill="009900"/>
          </w:tcPr>
          <w:p w14:paraId="34E368B5" w14:textId="762B8DBF" w:rsidR="005D33A4" w:rsidRPr="006D0D12" w:rsidRDefault="005D33A4" w:rsidP="005D33A4">
            <w:pPr>
              <w:pStyle w:val="WDBody"/>
              <w:jc w:val="center"/>
              <w:rPr>
                <w:sz w:val="24"/>
                <w:szCs w:val="24"/>
              </w:rPr>
            </w:pPr>
            <w:r w:rsidRPr="006D0D12">
              <w:rPr>
                <w:rFonts w:cs="Segoe UI"/>
                <w:b/>
                <w:sz w:val="24"/>
                <w:szCs w:val="24"/>
              </w:rPr>
              <w:t>++/-/?</w:t>
            </w:r>
          </w:p>
        </w:tc>
      </w:tr>
      <w:tr w:rsidR="005D33A4" w14:paraId="4A25A2F3" w14:textId="77777777" w:rsidTr="002D1A4C">
        <w:tc>
          <w:tcPr>
            <w:tcW w:w="1152" w:type="dxa"/>
            <w:vMerge/>
          </w:tcPr>
          <w:p w14:paraId="69839AEF" w14:textId="77777777" w:rsidR="005D33A4" w:rsidRDefault="005D33A4" w:rsidP="00FA2979">
            <w:pPr>
              <w:pStyle w:val="WDBody"/>
            </w:pPr>
          </w:p>
        </w:tc>
        <w:tc>
          <w:tcPr>
            <w:tcW w:w="680" w:type="dxa"/>
            <w:gridSpan w:val="16"/>
          </w:tcPr>
          <w:p w14:paraId="78DBA37B" w14:textId="77777777" w:rsidR="005D33A4" w:rsidRPr="00D146C0" w:rsidRDefault="005D33A4" w:rsidP="00FA2979">
            <w:pPr>
              <w:pStyle w:val="WDTable"/>
              <w:rPr>
                <w:rFonts w:cs="Segoe UI"/>
                <w:b/>
                <w:bCs/>
                <w:sz w:val="20"/>
                <w:szCs w:val="20"/>
              </w:rPr>
            </w:pPr>
            <w:r w:rsidRPr="00D146C0">
              <w:rPr>
                <w:rFonts w:cs="Segoe UI"/>
                <w:b/>
                <w:bCs/>
                <w:sz w:val="20"/>
                <w:szCs w:val="20"/>
              </w:rPr>
              <w:t>Likely Significant Effects</w:t>
            </w:r>
          </w:p>
          <w:p w14:paraId="1D1B8BAA" w14:textId="2CA5DAFE" w:rsidR="005D33A4" w:rsidRPr="00D146C0" w:rsidRDefault="00805798" w:rsidP="00FA2979">
            <w:pPr>
              <w:pStyle w:val="WDTable"/>
              <w:rPr>
                <w:rFonts w:cs="Segoe UI"/>
                <w:sz w:val="20"/>
                <w:szCs w:val="20"/>
              </w:rPr>
            </w:pPr>
            <w:r>
              <w:rPr>
                <w:rFonts w:cs="Segoe UI"/>
                <w:sz w:val="20"/>
                <w:szCs w:val="20"/>
              </w:rPr>
              <w:t xml:space="preserve">                                                                                                                                                                                                                                                                                                                                                                                                                                                                                                                                                                                                                                                                                                                                                                                                                                                                                                                                                                                                                                                                                                                                                                                                                                                                                                                                                                                                                                                                                                                                                                                                                                                                                                                                                                                                                                                                                                                                                                                                                                                                                                                                                                                                                                                                                                                                                                                                                                                                                                                                                                                                                                                                                                                                                                                                                                                                                                                                                                                                                                                                                                                                                                                                                                                                                                                                                                                                                                                                                                                                                                                                                                                                                                                                                                                                                                                                                                                                                                                                                                                                                                                                              </w:t>
            </w:r>
          </w:p>
          <w:p w14:paraId="44C9B47A" w14:textId="77777777" w:rsidR="005D33A4" w:rsidRPr="00D146C0" w:rsidRDefault="005D33A4" w:rsidP="00FA2979">
            <w:pPr>
              <w:pStyle w:val="WDTable"/>
              <w:tabs>
                <w:tab w:val="left" w:pos="613"/>
              </w:tabs>
              <w:rPr>
                <w:rFonts w:cs="Segoe UI"/>
                <w:sz w:val="20"/>
                <w:szCs w:val="20"/>
              </w:rPr>
            </w:pPr>
            <w:r w:rsidRPr="00D146C0">
              <w:rPr>
                <w:rFonts w:cs="Segoe UI"/>
                <w:sz w:val="20"/>
                <w:szCs w:val="20"/>
              </w:rPr>
              <w:t xml:space="preserve">The spatial strategy policies are the primary policies for setting out the strategic approach to development within the district and for meeting the housing needs of the district. The effects of </w:t>
            </w:r>
            <w:proofErr w:type="gramStart"/>
            <w:r w:rsidRPr="00D146C0">
              <w:rPr>
                <w:rFonts w:cs="Segoe UI"/>
                <w:sz w:val="20"/>
                <w:szCs w:val="20"/>
              </w:rPr>
              <w:t>the majority of</w:t>
            </w:r>
            <w:proofErr w:type="gramEnd"/>
            <w:r w:rsidRPr="00D146C0">
              <w:rPr>
                <w:rFonts w:cs="Segoe UI"/>
                <w:sz w:val="20"/>
                <w:szCs w:val="20"/>
              </w:rPr>
              <w:t xml:space="preserve"> the policies on this Objective are predicted to be positive or significantly positive given their role in helping to meet the housing needs for the district.</w:t>
            </w:r>
          </w:p>
          <w:p w14:paraId="091D7D3F" w14:textId="77777777" w:rsidR="005D33A4" w:rsidRPr="00D146C0" w:rsidRDefault="005D33A4" w:rsidP="00FA2979">
            <w:pPr>
              <w:pStyle w:val="WDTable"/>
              <w:rPr>
                <w:rFonts w:cs="Segoe UI"/>
                <w:sz w:val="20"/>
                <w:szCs w:val="20"/>
              </w:rPr>
            </w:pPr>
          </w:p>
          <w:p w14:paraId="4B5A93F5" w14:textId="36A14809" w:rsidR="005D33A4" w:rsidRPr="00D146C0" w:rsidRDefault="005D33A4" w:rsidP="00FA2979">
            <w:pPr>
              <w:pStyle w:val="WDTable"/>
              <w:rPr>
                <w:rFonts w:cs="Segoe UI"/>
                <w:sz w:val="20"/>
                <w:szCs w:val="20"/>
              </w:rPr>
            </w:pPr>
            <w:r w:rsidRPr="00D146C0">
              <w:rPr>
                <w:rFonts w:cs="Segoe UI"/>
                <w:sz w:val="20"/>
                <w:szCs w:val="20"/>
              </w:rPr>
              <w:t>S</w:t>
            </w:r>
            <w:r>
              <w:rPr>
                <w:rFonts w:cs="Segoe UI"/>
                <w:sz w:val="20"/>
                <w:szCs w:val="20"/>
              </w:rPr>
              <w:t>1</w:t>
            </w:r>
            <w:r w:rsidRPr="00D146C0">
              <w:rPr>
                <w:rFonts w:cs="Segoe UI"/>
                <w:sz w:val="20"/>
                <w:szCs w:val="20"/>
              </w:rPr>
              <w:t xml:space="preserve"> sets out the hierarchy which guides housing development within the District</w:t>
            </w:r>
            <w:r>
              <w:rPr>
                <w:rFonts w:cs="Segoe UI"/>
                <w:sz w:val="20"/>
                <w:szCs w:val="20"/>
              </w:rPr>
              <w:t xml:space="preserve"> to the Main Urban Areas</w:t>
            </w:r>
            <w:r w:rsidR="00A5333B">
              <w:rPr>
                <w:rFonts w:cs="Segoe UI"/>
                <w:sz w:val="20"/>
                <w:szCs w:val="20"/>
              </w:rPr>
              <w:t xml:space="preserve"> and</w:t>
            </w:r>
            <w:r>
              <w:rPr>
                <w:rFonts w:cs="Segoe UI"/>
                <w:sz w:val="20"/>
                <w:szCs w:val="20"/>
              </w:rPr>
              <w:t xml:space="preserve"> Named Settlements with </w:t>
            </w:r>
            <w:r w:rsidR="00A5333B">
              <w:rPr>
                <w:rFonts w:cs="Segoe UI"/>
                <w:sz w:val="20"/>
                <w:szCs w:val="20"/>
              </w:rPr>
              <w:t xml:space="preserve">more </w:t>
            </w:r>
            <w:r>
              <w:rPr>
                <w:rFonts w:cs="Segoe UI"/>
                <w:sz w:val="20"/>
                <w:szCs w:val="20"/>
              </w:rPr>
              <w:t>limited infill in small villages/settlements. This will positively support sustainable housing development in the district</w:t>
            </w:r>
            <w:r w:rsidR="007A282A">
              <w:rPr>
                <w:rFonts w:cs="Segoe UI"/>
                <w:sz w:val="20"/>
                <w:szCs w:val="20"/>
              </w:rPr>
              <w:t>, alongside the policy actively supporting housing development through promoting growth and regeneration within Ashfield</w:t>
            </w:r>
            <w:r>
              <w:rPr>
                <w:rFonts w:cs="Segoe UI"/>
                <w:sz w:val="20"/>
                <w:szCs w:val="20"/>
              </w:rPr>
              <w:t>.</w:t>
            </w:r>
            <w:r w:rsidRPr="00D146C0">
              <w:rPr>
                <w:rFonts w:cs="Segoe UI"/>
                <w:sz w:val="20"/>
                <w:szCs w:val="20"/>
              </w:rPr>
              <w:t xml:space="preserve"> </w:t>
            </w:r>
          </w:p>
          <w:p w14:paraId="6CEAEF13" w14:textId="77777777" w:rsidR="005D33A4" w:rsidRPr="00D146C0" w:rsidRDefault="005D33A4" w:rsidP="00FA2979">
            <w:pPr>
              <w:pStyle w:val="WDTable"/>
              <w:rPr>
                <w:rFonts w:cs="Segoe UI"/>
                <w:sz w:val="20"/>
                <w:szCs w:val="20"/>
              </w:rPr>
            </w:pPr>
          </w:p>
          <w:p w14:paraId="0BE29A46" w14:textId="59E882BA" w:rsidR="005D33A4" w:rsidRDefault="005D33A4" w:rsidP="00FA2979">
            <w:pPr>
              <w:pStyle w:val="WDTable"/>
              <w:rPr>
                <w:rFonts w:cs="Segoe UI"/>
                <w:sz w:val="20"/>
                <w:szCs w:val="20"/>
              </w:rPr>
            </w:pPr>
            <w:r w:rsidRPr="00D146C0">
              <w:rPr>
                <w:rFonts w:cs="Segoe UI"/>
                <w:sz w:val="20"/>
                <w:szCs w:val="20"/>
              </w:rPr>
              <w:t>S</w:t>
            </w:r>
            <w:r>
              <w:rPr>
                <w:rFonts w:cs="Segoe UI"/>
                <w:sz w:val="20"/>
                <w:szCs w:val="20"/>
              </w:rPr>
              <w:t>7</w:t>
            </w:r>
            <w:r w:rsidRPr="00D146C0">
              <w:rPr>
                <w:rFonts w:cs="Segoe UI"/>
                <w:sz w:val="20"/>
                <w:szCs w:val="20"/>
              </w:rPr>
              <w:t xml:space="preserve"> sets out the housing </w:t>
            </w:r>
            <w:r w:rsidRPr="00DF3FA1">
              <w:rPr>
                <w:rFonts w:cs="Segoe UI"/>
                <w:sz w:val="20"/>
                <w:szCs w:val="20"/>
              </w:rPr>
              <w:t xml:space="preserve">requirement of a minimum </w:t>
            </w:r>
            <w:r w:rsidRPr="00805798">
              <w:rPr>
                <w:rFonts w:cs="Segoe UI"/>
                <w:sz w:val="20"/>
                <w:szCs w:val="20"/>
              </w:rPr>
              <w:t xml:space="preserve">of </w:t>
            </w:r>
            <w:r w:rsidR="00A8097C" w:rsidRPr="00805798">
              <w:rPr>
                <w:rFonts w:cs="Segoe UI"/>
                <w:sz w:val="20"/>
                <w:szCs w:val="20"/>
              </w:rPr>
              <w:t>7,582</w:t>
            </w:r>
            <w:r w:rsidRPr="00805798">
              <w:rPr>
                <w:rFonts w:cs="Segoe UI"/>
                <w:sz w:val="20"/>
                <w:szCs w:val="20"/>
              </w:rPr>
              <w:t xml:space="preserve"> dwellings within the district between 202</w:t>
            </w:r>
            <w:r w:rsidR="00A8097C" w:rsidRPr="002D1A4C">
              <w:rPr>
                <w:rFonts w:cs="Segoe UI"/>
                <w:sz w:val="20"/>
                <w:szCs w:val="20"/>
              </w:rPr>
              <w:t>3</w:t>
            </w:r>
            <w:r w:rsidRPr="00805798">
              <w:rPr>
                <w:rFonts w:cs="Segoe UI"/>
                <w:sz w:val="20"/>
                <w:szCs w:val="20"/>
              </w:rPr>
              <w:t xml:space="preserve"> and 20</w:t>
            </w:r>
            <w:r w:rsidR="00A8097C" w:rsidRPr="002D1A4C">
              <w:rPr>
                <w:rFonts w:cs="Segoe UI"/>
                <w:sz w:val="20"/>
                <w:szCs w:val="20"/>
              </w:rPr>
              <w:t>40</w:t>
            </w:r>
            <w:r w:rsidRPr="00805798">
              <w:rPr>
                <w:rFonts w:cs="Segoe UI"/>
                <w:sz w:val="20"/>
                <w:szCs w:val="20"/>
              </w:rPr>
              <w:t xml:space="preserve"> </w:t>
            </w:r>
            <w:r w:rsidR="00A5333B">
              <w:rPr>
                <w:rFonts w:cs="Segoe UI"/>
                <w:sz w:val="20"/>
                <w:szCs w:val="20"/>
              </w:rPr>
              <w:t xml:space="preserve">(446 dwellings per annum) </w:t>
            </w:r>
            <w:r w:rsidRPr="00805798">
              <w:rPr>
                <w:rFonts w:cs="Segoe UI"/>
                <w:sz w:val="20"/>
                <w:szCs w:val="20"/>
              </w:rPr>
              <w:t>and supports</w:t>
            </w:r>
            <w:r w:rsidRPr="00D146C0">
              <w:rPr>
                <w:rFonts w:cs="Segoe UI"/>
                <w:sz w:val="20"/>
                <w:szCs w:val="20"/>
              </w:rPr>
              <w:t xml:space="preserve"> </w:t>
            </w:r>
            <w:r>
              <w:rPr>
                <w:rFonts w:cs="Segoe UI"/>
                <w:sz w:val="20"/>
                <w:szCs w:val="20"/>
              </w:rPr>
              <w:t xml:space="preserve">housing for older people and for those with disabilities, including supported and </w:t>
            </w:r>
            <w:r w:rsidRPr="00D146C0">
              <w:rPr>
                <w:rFonts w:cs="Segoe UI"/>
                <w:sz w:val="20"/>
                <w:szCs w:val="20"/>
              </w:rPr>
              <w:t>specialist accommodation and the development of self-build and custom build</w:t>
            </w:r>
            <w:r>
              <w:rPr>
                <w:rFonts w:cs="Segoe UI"/>
                <w:sz w:val="20"/>
                <w:szCs w:val="20"/>
              </w:rPr>
              <w:t>,</w:t>
            </w:r>
            <w:r w:rsidRPr="00D146C0">
              <w:rPr>
                <w:rFonts w:cs="Segoe UI"/>
                <w:sz w:val="20"/>
                <w:szCs w:val="20"/>
              </w:rPr>
              <w:t xml:space="preserve"> which would support the full range of housing needs in the district. </w:t>
            </w:r>
            <w:r>
              <w:rPr>
                <w:rFonts w:cs="Segoe UI"/>
                <w:sz w:val="20"/>
                <w:szCs w:val="20"/>
              </w:rPr>
              <w:t>The needs of</w:t>
            </w:r>
            <w:r>
              <w:t xml:space="preserve"> </w:t>
            </w:r>
            <w:r w:rsidRPr="00DF3FA1">
              <w:rPr>
                <w:rFonts w:cs="Segoe UI"/>
                <w:sz w:val="20"/>
                <w:szCs w:val="20"/>
              </w:rPr>
              <w:t xml:space="preserve">Gypsies, Travellers and Travelling </w:t>
            </w:r>
            <w:proofErr w:type="spellStart"/>
            <w:r w:rsidRPr="00DF3FA1">
              <w:rPr>
                <w:rFonts w:cs="Segoe UI"/>
                <w:sz w:val="20"/>
                <w:szCs w:val="20"/>
              </w:rPr>
              <w:t>Showpeople</w:t>
            </w:r>
            <w:proofErr w:type="spellEnd"/>
            <w:r>
              <w:rPr>
                <w:rFonts w:cs="Segoe UI"/>
                <w:sz w:val="20"/>
                <w:szCs w:val="20"/>
              </w:rPr>
              <w:t xml:space="preserve"> would also be met. </w:t>
            </w:r>
            <w:r w:rsidRPr="00D146C0">
              <w:rPr>
                <w:rFonts w:cs="Segoe UI"/>
                <w:sz w:val="20"/>
                <w:szCs w:val="20"/>
              </w:rPr>
              <w:t>Policy S1</w:t>
            </w:r>
            <w:r>
              <w:rPr>
                <w:rFonts w:cs="Segoe UI"/>
                <w:sz w:val="20"/>
                <w:szCs w:val="20"/>
              </w:rPr>
              <w:t>2</w:t>
            </w:r>
            <w:r w:rsidRPr="00D146C0">
              <w:rPr>
                <w:rFonts w:cs="Segoe UI"/>
                <w:sz w:val="20"/>
                <w:szCs w:val="20"/>
              </w:rPr>
              <w:t xml:space="preserve"> would support the provision of sufficient and suitable housing as part of a range of criteria to ensure sustainable communities</w:t>
            </w:r>
            <w:r w:rsidR="00A8097C">
              <w:rPr>
                <w:rFonts w:cs="Segoe UI"/>
                <w:sz w:val="20"/>
                <w:szCs w:val="20"/>
              </w:rPr>
              <w:t xml:space="preserve"> and healthy lifestyles</w:t>
            </w:r>
            <w:r w:rsidRPr="00D146C0">
              <w:rPr>
                <w:rFonts w:cs="Segoe UI"/>
                <w:sz w:val="20"/>
                <w:szCs w:val="20"/>
              </w:rPr>
              <w:t>.</w:t>
            </w:r>
            <w:r>
              <w:rPr>
                <w:rFonts w:cs="Segoe UI"/>
                <w:sz w:val="20"/>
                <w:szCs w:val="20"/>
              </w:rPr>
              <w:t xml:space="preserve"> Ensuring appropriate infrastructure (S9 and S10) will also support housing development within the district.</w:t>
            </w:r>
          </w:p>
          <w:p w14:paraId="0F453857" w14:textId="77777777" w:rsidR="005D33A4" w:rsidRDefault="005D33A4" w:rsidP="00FA2979">
            <w:pPr>
              <w:pStyle w:val="WDTable"/>
              <w:rPr>
                <w:rFonts w:cs="Segoe UI"/>
                <w:sz w:val="20"/>
                <w:szCs w:val="20"/>
              </w:rPr>
            </w:pPr>
          </w:p>
          <w:p w14:paraId="6D8F0AF7" w14:textId="5E1E33B5" w:rsidR="005D33A4" w:rsidRPr="00D146C0" w:rsidRDefault="005D33A4" w:rsidP="00FA2979">
            <w:pPr>
              <w:pStyle w:val="WDTable"/>
              <w:rPr>
                <w:rFonts w:cs="Segoe UI"/>
                <w:sz w:val="20"/>
                <w:szCs w:val="20"/>
              </w:rPr>
            </w:pPr>
            <w:r>
              <w:rPr>
                <w:rFonts w:cs="Segoe UI"/>
                <w:sz w:val="20"/>
                <w:szCs w:val="20"/>
              </w:rPr>
              <w:t>Green Belt policy (S4) may restrict housing development within the areas of proposed to be designated as Green Belt identified in the Local Plan but is not considered to unduly affect housing delivery overall within the district, given that sufficient sites have been identified to meet the housing need. However, it may affect the ability</w:t>
            </w:r>
            <w:r w:rsidR="00A5333B">
              <w:rPr>
                <w:rFonts w:cs="Segoe UI"/>
                <w:sz w:val="20"/>
                <w:szCs w:val="20"/>
              </w:rPr>
              <w:t xml:space="preserve"> to deliver some housing in the district and</w:t>
            </w:r>
            <w:r>
              <w:rPr>
                <w:rFonts w:cs="Segoe UI"/>
                <w:sz w:val="20"/>
                <w:szCs w:val="20"/>
              </w:rPr>
              <w:t xml:space="preserve"> minor effects are identified. The presence of effects is uncertain. </w:t>
            </w:r>
            <w:r w:rsidRPr="00D146C0">
              <w:rPr>
                <w:rFonts w:cs="Segoe UI"/>
                <w:sz w:val="20"/>
                <w:szCs w:val="20"/>
              </w:rPr>
              <w:t>S1</w:t>
            </w:r>
            <w:r>
              <w:rPr>
                <w:rFonts w:cs="Segoe UI"/>
                <w:sz w:val="20"/>
                <w:szCs w:val="20"/>
              </w:rPr>
              <w:t>3</w:t>
            </w:r>
            <w:r w:rsidRPr="00D146C0">
              <w:rPr>
                <w:rFonts w:cs="Segoe UI"/>
                <w:sz w:val="20"/>
                <w:szCs w:val="20"/>
              </w:rPr>
              <w:t xml:space="preserve"> would support</w:t>
            </w:r>
            <w:r>
              <w:rPr>
                <w:rFonts w:cs="Segoe UI"/>
                <w:sz w:val="20"/>
                <w:szCs w:val="20"/>
              </w:rPr>
              <w:t xml:space="preserve"> high-</w:t>
            </w:r>
            <w:r w:rsidRPr="00D146C0">
              <w:rPr>
                <w:rFonts w:cs="Segoe UI"/>
                <w:sz w:val="20"/>
                <w:szCs w:val="20"/>
              </w:rPr>
              <w:t>quality housing development within the district but may restrict housing development. Policy S1</w:t>
            </w:r>
            <w:r>
              <w:rPr>
                <w:rFonts w:cs="Segoe UI"/>
                <w:sz w:val="20"/>
                <w:szCs w:val="20"/>
              </w:rPr>
              <w:t>4</w:t>
            </w:r>
            <w:r w:rsidRPr="00D146C0">
              <w:rPr>
                <w:rFonts w:cs="Segoe UI"/>
                <w:sz w:val="20"/>
                <w:szCs w:val="20"/>
              </w:rPr>
              <w:t xml:space="preserve"> may also restrict development but the negative effects of the policies are dependent on location.  Policy S</w:t>
            </w:r>
            <w:r>
              <w:rPr>
                <w:rFonts w:cs="Segoe UI"/>
                <w:sz w:val="20"/>
                <w:szCs w:val="20"/>
              </w:rPr>
              <w:t>8</w:t>
            </w:r>
            <w:r w:rsidRPr="00D146C0">
              <w:rPr>
                <w:rFonts w:cs="Segoe UI"/>
                <w:sz w:val="20"/>
                <w:szCs w:val="20"/>
              </w:rPr>
              <w:t xml:space="preserve"> would support economic development, indigenous growth and local employment which would support housing within the district. Similarly, retail development as set out within Policy S</w:t>
            </w:r>
            <w:r>
              <w:rPr>
                <w:rFonts w:cs="Segoe UI"/>
                <w:sz w:val="20"/>
                <w:szCs w:val="20"/>
              </w:rPr>
              <w:t>11</w:t>
            </w:r>
            <w:r w:rsidRPr="00D146C0">
              <w:rPr>
                <w:rFonts w:cs="Segoe UI"/>
                <w:sz w:val="20"/>
                <w:szCs w:val="20"/>
              </w:rPr>
              <w:t xml:space="preserve"> supports housing development. </w:t>
            </w:r>
          </w:p>
          <w:p w14:paraId="23A489C3" w14:textId="77777777" w:rsidR="005D33A4" w:rsidRPr="00D146C0" w:rsidRDefault="005D33A4" w:rsidP="00FA2979">
            <w:pPr>
              <w:pStyle w:val="WDTable"/>
              <w:rPr>
                <w:rFonts w:cs="Segoe UI"/>
                <w:sz w:val="20"/>
                <w:szCs w:val="20"/>
              </w:rPr>
            </w:pPr>
          </w:p>
          <w:p w14:paraId="7A45C432" w14:textId="77777777" w:rsidR="005D33A4" w:rsidRPr="00D146C0" w:rsidRDefault="005D33A4" w:rsidP="00FA2979">
            <w:pPr>
              <w:pStyle w:val="WDTable"/>
              <w:rPr>
                <w:rFonts w:cs="Segoe UI"/>
                <w:sz w:val="20"/>
                <w:szCs w:val="20"/>
              </w:rPr>
            </w:pPr>
            <w:r w:rsidRPr="00D146C0">
              <w:rPr>
                <w:rFonts w:cs="Segoe UI"/>
                <w:sz w:val="20"/>
                <w:szCs w:val="20"/>
              </w:rPr>
              <w:t>Overall, the policies have been appraised as having significant positive effects on the achievement of this objective.</w:t>
            </w:r>
          </w:p>
          <w:p w14:paraId="6184A181" w14:textId="77777777" w:rsidR="005D33A4" w:rsidRPr="00D146C0" w:rsidRDefault="005D33A4" w:rsidP="00FA2979">
            <w:pPr>
              <w:pStyle w:val="WDTable"/>
              <w:rPr>
                <w:rFonts w:cs="Segoe UI"/>
                <w:sz w:val="20"/>
                <w:szCs w:val="20"/>
              </w:rPr>
            </w:pPr>
          </w:p>
          <w:p w14:paraId="3834CF12" w14:textId="77777777" w:rsidR="005D33A4" w:rsidRPr="00D146C0" w:rsidRDefault="005D33A4" w:rsidP="00FA2979">
            <w:pPr>
              <w:pStyle w:val="WDTable"/>
              <w:rPr>
                <w:rFonts w:cs="Segoe UI"/>
                <w:b/>
                <w:sz w:val="20"/>
                <w:szCs w:val="20"/>
              </w:rPr>
            </w:pPr>
            <w:r w:rsidRPr="00D146C0">
              <w:rPr>
                <w:rFonts w:cs="Segoe UI"/>
                <w:b/>
                <w:sz w:val="20"/>
                <w:szCs w:val="20"/>
              </w:rPr>
              <w:t>Mitigation</w:t>
            </w:r>
          </w:p>
          <w:p w14:paraId="5CF8AD05" w14:textId="77777777" w:rsidR="005D33A4" w:rsidRPr="00D146C0" w:rsidRDefault="005D33A4" w:rsidP="005D33A4">
            <w:pPr>
              <w:pStyle w:val="WDTable"/>
              <w:numPr>
                <w:ilvl w:val="0"/>
                <w:numId w:val="39"/>
              </w:numPr>
              <w:ind w:left="147" w:hanging="142"/>
              <w:rPr>
                <w:rFonts w:cs="Segoe UI"/>
                <w:bCs/>
                <w:sz w:val="20"/>
                <w:szCs w:val="20"/>
              </w:rPr>
            </w:pPr>
            <w:r w:rsidRPr="00D146C0">
              <w:rPr>
                <w:rFonts w:cs="Segoe UI"/>
                <w:bCs/>
                <w:sz w:val="20"/>
                <w:szCs w:val="20"/>
              </w:rPr>
              <w:t>None identified.</w:t>
            </w:r>
          </w:p>
          <w:p w14:paraId="4B127D98" w14:textId="77777777" w:rsidR="005D33A4" w:rsidRPr="00D146C0" w:rsidRDefault="005D33A4" w:rsidP="00FA2979">
            <w:pPr>
              <w:pStyle w:val="WDTable"/>
              <w:rPr>
                <w:rFonts w:cs="Segoe UI"/>
                <w:b/>
                <w:sz w:val="20"/>
                <w:szCs w:val="20"/>
              </w:rPr>
            </w:pPr>
            <w:r w:rsidRPr="00D146C0">
              <w:rPr>
                <w:rFonts w:cs="Segoe UI"/>
                <w:b/>
                <w:sz w:val="20"/>
                <w:szCs w:val="20"/>
              </w:rPr>
              <w:t>Assumptions</w:t>
            </w:r>
          </w:p>
          <w:p w14:paraId="1F6915D3" w14:textId="77777777" w:rsidR="005D33A4" w:rsidRPr="00D146C0" w:rsidRDefault="005D33A4" w:rsidP="005D33A4">
            <w:pPr>
              <w:pStyle w:val="WDTable"/>
              <w:numPr>
                <w:ilvl w:val="0"/>
                <w:numId w:val="39"/>
              </w:numPr>
              <w:ind w:left="147" w:hanging="142"/>
              <w:rPr>
                <w:rFonts w:cs="Segoe UI"/>
                <w:bCs/>
                <w:sz w:val="20"/>
                <w:szCs w:val="20"/>
              </w:rPr>
            </w:pPr>
            <w:r w:rsidRPr="00D146C0">
              <w:rPr>
                <w:rFonts w:cs="Segoe UI"/>
                <w:bCs/>
                <w:sz w:val="20"/>
                <w:szCs w:val="20"/>
              </w:rPr>
              <w:t xml:space="preserve">That housing need will be met through the combination of sites and affordable housing requirements set out in the Local Plan. </w:t>
            </w:r>
          </w:p>
          <w:p w14:paraId="1D76FED2" w14:textId="77777777" w:rsidR="005D33A4" w:rsidRPr="00D146C0" w:rsidRDefault="005D33A4" w:rsidP="00FA2979">
            <w:pPr>
              <w:pStyle w:val="WDTable"/>
              <w:rPr>
                <w:rFonts w:cs="Segoe UI"/>
                <w:b/>
                <w:sz w:val="20"/>
                <w:szCs w:val="20"/>
              </w:rPr>
            </w:pPr>
            <w:r w:rsidRPr="00D146C0">
              <w:rPr>
                <w:rFonts w:cs="Segoe UI"/>
                <w:b/>
                <w:sz w:val="20"/>
                <w:szCs w:val="20"/>
              </w:rPr>
              <w:t>Uncertainties</w:t>
            </w:r>
          </w:p>
          <w:p w14:paraId="791A767B" w14:textId="77777777" w:rsidR="005D33A4" w:rsidRPr="00DF3FA1" w:rsidRDefault="005D33A4" w:rsidP="005D33A4">
            <w:pPr>
              <w:pStyle w:val="WDTable"/>
              <w:numPr>
                <w:ilvl w:val="0"/>
                <w:numId w:val="38"/>
              </w:numPr>
              <w:ind w:left="147" w:hanging="142"/>
              <w:rPr>
                <w:rFonts w:cs="Segoe UI"/>
                <w:sz w:val="20"/>
                <w:szCs w:val="20"/>
              </w:rPr>
            </w:pPr>
            <w:r w:rsidRPr="00DF3FA1">
              <w:rPr>
                <w:rFonts w:cs="Segoe UI"/>
                <w:sz w:val="20"/>
                <w:szCs w:val="20"/>
              </w:rPr>
              <w:t xml:space="preserve">The exact location of development. </w:t>
            </w:r>
          </w:p>
          <w:p w14:paraId="074055BB" w14:textId="77777777" w:rsidR="005D33A4" w:rsidRPr="00DF3FA1" w:rsidRDefault="005D33A4" w:rsidP="005D33A4">
            <w:pPr>
              <w:pStyle w:val="WDTable"/>
              <w:numPr>
                <w:ilvl w:val="0"/>
                <w:numId w:val="38"/>
              </w:numPr>
              <w:ind w:left="147" w:hanging="142"/>
              <w:rPr>
                <w:rFonts w:cs="Segoe UI"/>
                <w:sz w:val="20"/>
                <w:szCs w:val="20"/>
              </w:rPr>
            </w:pPr>
            <w:r w:rsidRPr="00DF3FA1">
              <w:rPr>
                <w:rFonts w:cs="Segoe UI"/>
                <w:sz w:val="20"/>
                <w:szCs w:val="20"/>
              </w:rPr>
              <w:t>The extent to which the protection and enhancement of the natural and historic environment restrict housing delivery is uncertain.</w:t>
            </w:r>
          </w:p>
        </w:tc>
      </w:tr>
    </w:tbl>
    <w:p w14:paraId="25CF91F6" w14:textId="6164CFCD" w:rsidR="005D33A4" w:rsidRDefault="005D33A4" w:rsidP="007F1E04">
      <w:pPr>
        <w:pStyle w:val="WDBody"/>
      </w:pPr>
    </w:p>
    <w:p w14:paraId="7384C78F" w14:textId="385A0F22" w:rsidR="005D33A4" w:rsidRDefault="005D33A4" w:rsidP="007F1E04">
      <w:pPr>
        <w:pStyle w:val="WDBody"/>
      </w:pPr>
    </w:p>
    <w:p w14:paraId="224AA3F6" w14:textId="3E1FEC0A" w:rsidR="00595043" w:rsidRDefault="00595043" w:rsidP="007F1E04">
      <w:pPr>
        <w:pStyle w:val="WDBody"/>
      </w:pPr>
    </w:p>
    <w:tbl>
      <w:tblPr>
        <w:tblStyle w:val="TableGrid"/>
        <w:tblW w:w="0" w:type="auto"/>
        <w:tblLayout w:type="fixed"/>
        <w:tblLook w:val="04A0" w:firstRow="1" w:lastRow="0" w:firstColumn="1" w:lastColumn="0" w:noHBand="0" w:noVBand="1"/>
      </w:tblPr>
      <w:tblGrid>
        <w:gridCol w:w="1261"/>
        <w:gridCol w:w="680"/>
        <w:gridCol w:w="680"/>
        <w:gridCol w:w="680"/>
        <w:gridCol w:w="680"/>
        <w:gridCol w:w="680"/>
        <w:gridCol w:w="680"/>
        <w:gridCol w:w="680"/>
        <w:gridCol w:w="680"/>
        <w:gridCol w:w="680"/>
        <w:gridCol w:w="680"/>
        <w:gridCol w:w="680"/>
        <w:gridCol w:w="680"/>
        <w:gridCol w:w="680"/>
        <w:gridCol w:w="680"/>
        <w:gridCol w:w="680"/>
        <w:gridCol w:w="2502"/>
      </w:tblGrid>
      <w:tr w:rsidR="00595043" w14:paraId="2DDE42BA" w14:textId="77777777" w:rsidTr="002D1A4C">
        <w:tc>
          <w:tcPr>
            <w:tcW w:w="1261" w:type="dxa"/>
            <w:shd w:val="clear" w:color="auto" w:fill="BFBFBF" w:themeFill="background1" w:themeFillShade="BF"/>
          </w:tcPr>
          <w:p w14:paraId="0EA5110D" w14:textId="77777777" w:rsidR="00595043" w:rsidRPr="007F1E04" w:rsidRDefault="00595043"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6D8BDC7D" w14:textId="77777777" w:rsidR="00595043" w:rsidRDefault="00595043"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29968D2A" w14:textId="77777777" w:rsidR="00595043" w:rsidRDefault="00595043"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0FB25183" w14:textId="77777777" w:rsidR="00595043" w:rsidRDefault="00595043"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46EDCC7B" w14:textId="77777777" w:rsidR="00595043" w:rsidRDefault="00595043"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2BCA65DF" w14:textId="77777777" w:rsidR="00595043" w:rsidRDefault="00595043"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0EB2F807" w14:textId="77777777" w:rsidR="00595043" w:rsidRDefault="00595043"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02E1DA1F" w14:textId="77777777" w:rsidR="00595043" w:rsidRDefault="00595043"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2D7985DE" w14:textId="77777777" w:rsidR="00595043" w:rsidRDefault="00595043"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2A116EBE" w14:textId="77777777" w:rsidR="00595043" w:rsidRDefault="00595043"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79D23860" w14:textId="77777777" w:rsidR="00595043" w:rsidRDefault="00595043"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10C9B469" w14:textId="77777777" w:rsidR="00595043" w:rsidRDefault="00595043"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251AEB99" w14:textId="77777777" w:rsidR="00595043" w:rsidRDefault="00595043"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14CD230D" w14:textId="77777777" w:rsidR="00595043" w:rsidRDefault="00595043"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1CC674BA" w14:textId="77777777" w:rsidR="00595043" w:rsidRDefault="00595043"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0478D698" w14:textId="77777777" w:rsidR="00595043" w:rsidRDefault="00595043" w:rsidP="00FA2979">
            <w:pPr>
              <w:pStyle w:val="WDBody"/>
            </w:pPr>
            <w:r>
              <w:rPr>
                <w:b/>
              </w:rPr>
              <w:t>S15</w:t>
            </w:r>
          </w:p>
        </w:tc>
        <w:tc>
          <w:tcPr>
            <w:tcW w:w="2502" w:type="dxa"/>
            <w:tcBorders>
              <w:top w:val="single" w:sz="4" w:space="0" w:color="auto"/>
              <w:bottom w:val="single" w:sz="4" w:space="0" w:color="auto"/>
            </w:tcBorders>
            <w:shd w:val="clear" w:color="auto" w:fill="BFBFBF" w:themeFill="background1" w:themeFillShade="BF"/>
          </w:tcPr>
          <w:p w14:paraId="5C705BEE" w14:textId="286BDCD4" w:rsidR="00595043" w:rsidRPr="007F1E04" w:rsidRDefault="00595043" w:rsidP="002D1A4C">
            <w:pPr>
              <w:pStyle w:val="WDTable"/>
              <w:jc w:val="center"/>
            </w:pPr>
          </w:p>
          <w:p w14:paraId="4689C1D7" w14:textId="5054B353" w:rsidR="00595043" w:rsidRPr="007F1E04" w:rsidRDefault="00595043" w:rsidP="00FA2979">
            <w:pPr>
              <w:pStyle w:val="WDBody"/>
              <w:rPr>
                <w:b/>
              </w:rPr>
            </w:pPr>
            <w:r w:rsidRPr="007F1E04">
              <w:rPr>
                <w:b/>
              </w:rPr>
              <w:t>Cumulative</w:t>
            </w:r>
          </w:p>
        </w:tc>
      </w:tr>
      <w:tr w:rsidR="00595043" w14:paraId="0B515835" w14:textId="77777777" w:rsidTr="002D1A4C">
        <w:tc>
          <w:tcPr>
            <w:tcW w:w="1261" w:type="dxa"/>
            <w:vMerge w:val="restart"/>
          </w:tcPr>
          <w:p w14:paraId="42B2A972" w14:textId="77777777" w:rsidR="00595043" w:rsidRPr="006338DE" w:rsidRDefault="00595043" w:rsidP="00595043">
            <w:pPr>
              <w:numPr>
                <w:ilvl w:val="0"/>
                <w:numId w:val="36"/>
              </w:numPr>
              <w:spacing w:after="0" w:line="240" w:lineRule="auto"/>
              <w:ind w:left="0"/>
              <w:contextualSpacing/>
              <w:rPr>
                <w:rFonts w:ascii="Segoe UI" w:eastAsia="Calibri" w:hAnsi="Segoe UI" w:cs="Segoe UI"/>
                <w:b/>
                <w:sz w:val="20"/>
                <w:szCs w:val="20"/>
              </w:rPr>
            </w:pPr>
            <w:r w:rsidRPr="006338DE">
              <w:rPr>
                <w:rFonts w:ascii="Segoe UI" w:eastAsia="Calibri" w:hAnsi="Segoe UI" w:cs="Segoe UI"/>
                <w:b/>
                <w:sz w:val="20"/>
                <w:szCs w:val="20"/>
              </w:rPr>
              <w:t>2. Health</w:t>
            </w:r>
          </w:p>
          <w:p w14:paraId="5B1B4604" w14:textId="77777777" w:rsidR="00595043" w:rsidRPr="006338DE" w:rsidRDefault="00595043" w:rsidP="00595043">
            <w:pPr>
              <w:pStyle w:val="WDBody"/>
              <w:rPr>
                <w:szCs w:val="20"/>
              </w:rPr>
            </w:pPr>
            <w:r w:rsidRPr="006338DE">
              <w:rPr>
                <w:rFonts w:eastAsia="Calibri" w:cs="Segoe UI"/>
                <w:szCs w:val="20"/>
              </w:rPr>
              <w:t>To improve health and wellbeing and reduce health inequalities.</w:t>
            </w:r>
          </w:p>
        </w:tc>
        <w:tc>
          <w:tcPr>
            <w:tcW w:w="680" w:type="dxa"/>
            <w:shd w:val="clear" w:color="auto" w:fill="92D050"/>
          </w:tcPr>
          <w:p w14:paraId="4059EBDB"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54BA19AF"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02782259"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55CA66A7" w14:textId="77777777" w:rsidR="00595043" w:rsidRPr="006D0D12" w:rsidRDefault="00595043" w:rsidP="00595043">
            <w:pPr>
              <w:pStyle w:val="WDBody"/>
              <w:jc w:val="center"/>
              <w:rPr>
                <w:b/>
                <w:sz w:val="24"/>
                <w:szCs w:val="24"/>
              </w:rPr>
            </w:pPr>
            <w:r w:rsidRPr="006D0D12">
              <w:rPr>
                <w:b/>
                <w:bCs/>
                <w:sz w:val="24"/>
                <w:szCs w:val="24"/>
              </w:rPr>
              <w:t>0</w:t>
            </w:r>
          </w:p>
        </w:tc>
        <w:tc>
          <w:tcPr>
            <w:tcW w:w="680" w:type="dxa"/>
            <w:shd w:val="clear" w:color="auto" w:fill="92D050"/>
          </w:tcPr>
          <w:p w14:paraId="50D108F5" w14:textId="77777777"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7E518C3F" w14:textId="4D037E7E"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197E46A6" w14:textId="1A187A92"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horzStripe" w:color="FFC000" w:fill="92D050"/>
          </w:tcPr>
          <w:p w14:paraId="1C69083A" w14:textId="382301DD"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046D5C36" w14:textId="320B586C" w:rsidR="00595043" w:rsidRPr="006D0D12" w:rsidRDefault="00595043" w:rsidP="00595043">
            <w:pPr>
              <w:pStyle w:val="WDBody"/>
              <w:jc w:val="center"/>
              <w:rPr>
                <w:b/>
                <w:sz w:val="24"/>
                <w:szCs w:val="24"/>
              </w:rPr>
            </w:pPr>
            <w:r w:rsidRPr="006D0D12">
              <w:rPr>
                <w:rFonts w:cs="Segoe UI"/>
                <w:b/>
                <w:sz w:val="24"/>
                <w:szCs w:val="24"/>
              </w:rPr>
              <w:t>++</w:t>
            </w:r>
          </w:p>
        </w:tc>
        <w:tc>
          <w:tcPr>
            <w:tcW w:w="680" w:type="dxa"/>
            <w:shd w:val="clear" w:color="auto" w:fill="92D050"/>
          </w:tcPr>
          <w:p w14:paraId="72772D80" w14:textId="784BF89A"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611975F1" w14:textId="158D3631" w:rsidR="00595043" w:rsidRPr="006D0D12" w:rsidRDefault="00595043" w:rsidP="00595043">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009900"/>
          </w:tcPr>
          <w:p w14:paraId="28CE94DD" w14:textId="6564AE38" w:rsidR="00595043" w:rsidRPr="006D0D12" w:rsidRDefault="00595043" w:rsidP="00595043">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1831B4DC" w14:textId="627C91ED" w:rsidR="00595043" w:rsidRPr="006D0D12" w:rsidRDefault="00595043" w:rsidP="00595043">
            <w:pPr>
              <w:pStyle w:val="WDBody"/>
              <w:jc w:val="center"/>
              <w:rPr>
                <w:b/>
                <w:sz w:val="24"/>
                <w:szCs w:val="24"/>
              </w:rPr>
            </w:pPr>
            <w:r w:rsidRPr="006D0D12">
              <w:rPr>
                <w:rFonts w:cs="Segoe UI"/>
                <w:b/>
                <w:sz w:val="24"/>
                <w:szCs w:val="24"/>
              </w:rPr>
              <w:t>++</w:t>
            </w:r>
          </w:p>
        </w:tc>
        <w:tc>
          <w:tcPr>
            <w:tcW w:w="680" w:type="dxa"/>
          </w:tcPr>
          <w:p w14:paraId="45F415D7" w14:textId="5FF72D67" w:rsidR="00595043" w:rsidRPr="006D0D12" w:rsidRDefault="00595043" w:rsidP="00595043">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D9D9D9"/>
          </w:tcPr>
          <w:p w14:paraId="3FF6C29B" w14:textId="2895AF5F" w:rsidR="00595043" w:rsidRPr="006D0D12" w:rsidRDefault="00595043" w:rsidP="00595043">
            <w:pPr>
              <w:pStyle w:val="WDBody"/>
              <w:jc w:val="center"/>
              <w:rPr>
                <w:b/>
                <w:sz w:val="24"/>
                <w:szCs w:val="24"/>
              </w:rPr>
            </w:pPr>
            <w:r w:rsidRPr="006D0D12">
              <w:rPr>
                <w:rFonts w:cs="Segoe UI"/>
                <w:b/>
                <w:sz w:val="24"/>
                <w:szCs w:val="24"/>
              </w:rPr>
              <w:t>~</w:t>
            </w:r>
          </w:p>
        </w:tc>
        <w:tc>
          <w:tcPr>
            <w:tcW w:w="2502" w:type="dxa"/>
            <w:tcBorders>
              <w:bottom w:val="single" w:sz="4" w:space="0" w:color="auto"/>
            </w:tcBorders>
            <w:shd w:val="thinHorzStripe" w:color="FFC000" w:fill="009900"/>
          </w:tcPr>
          <w:p w14:paraId="588F44DB" w14:textId="5BCF60BB" w:rsidR="00595043" w:rsidRPr="006D0D12" w:rsidRDefault="00595043" w:rsidP="00595043">
            <w:pPr>
              <w:pStyle w:val="WDBody"/>
              <w:jc w:val="center"/>
              <w:rPr>
                <w:sz w:val="24"/>
                <w:szCs w:val="24"/>
              </w:rPr>
            </w:pPr>
            <w:r w:rsidRPr="006D0D12">
              <w:rPr>
                <w:rFonts w:cs="Segoe UI"/>
                <w:b/>
                <w:sz w:val="24"/>
                <w:szCs w:val="24"/>
              </w:rPr>
              <w:t>++/-/?</w:t>
            </w:r>
          </w:p>
        </w:tc>
      </w:tr>
      <w:tr w:rsidR="00595043" w14:paraId="0FD155A8" w14:textId="77777777" w:rsidTr="002D1A4C">
        <w:tc>
          <w:tcPr>
            <w:tcW w:w="1261" w:type="dxa"/>
            <w:vMerge/>
          </w:tcPr>
          <w:p w14:paraId="4AB1AA24" w14:textId="77777777" w:rsidR="00595043" w:rsidRPr="006338DE" w:rsidRDefault="00595043" w:rsidP="00FA2979">
            <w:pPr>
              <w:pStyle w:val="WDBody"/>
              <w:rPr>
                <w:szCs w:val="20"/>
              </w:rPr>
            </w:pPr>
          </w:p>
        </w:tc>
        <w:tc>
          <w:tcPr>
            <w:tcW w:w="680" w:type="dxa"/>
            <w:gridSpan w:val="16"/>
          </w:tcPr>
          <w:p w14:paraId="1CD90C75" w14:textId="77777777" w:rsidR="00595043" w:rsidRPr="006338DE" w:rsidRDefault="00595043" w:rsidP="00FA2979">
            <w:pPr>
              <w:pStyle w:val="WDTable"/>
              <w:rPr>
                <w:b/>
                <w:bCs/>
                <w:sz w:val="20"/>
                <w:szCs w:val="20"/>
              </w:rPr>
            </w:pPr>
            <w:r w:rsidRPr="006338DE">
              <w:rPr>
                <w:b/>
                <w:bCs/>
                <w:sz w:val="20"/>
                <w:szCs w:val="20"/>
              </w:rPr>
              <w:t>Likely Significant Effects</w:t>
            </w:r>
          </w:p>
          <w:p w14:paraId="4DBFB520" w14:textId="77777777" w:rsidR="00595043" w:rsidRPr="006338DE" w:rsidRDefault="00595043" w:rsidP="00FA2979">
            <w:pPr>
              <w:pStyle w:val="WDTable"/>
              <w:rPr>
                <w:sz w:val="20"/>
                <w:szCs w:val="20"/>
              </w:rPr>
            </w:pPr>
          </w:p>
          <w:p w14:paraId="4E94778C" w14:textId="6E5E9C31" w:rsidR="00595043" w:rsidRDefault="00595043" w:rsidP="00FA2979">
            <w:pPr>
              <w:pStyle w:val="WDTable"/>
              <w:rPr>
                <w:sz w:val="20"/>
                <w:szCs w:val="20"/>
              </w:rPr>
            </w:pPr>
            <w:r w:rsidRPr="006338DE">
              <w:rPr>
                <w:sz w:val="20"/>
                <w:szCs w:val="20"/>
              </w:rPr>
              <w:t>Achieving improvements to health and wellbeing is complex, however the policies set out this section are expected to help support improvements across a range of areas.</w:t>
            </w:r>
            <w:r>
              <w:rPr>
                <w:sz w:val="20"/>
                <w:szCs w:val="20"/>
              </w:rPr>
              <w:t xml:space="preserve"> </w:t>
            </w:r>
            <w:r w:rsidRPr="006338DE">
              <w:rPr>
                <w:sz w:val="20"/>
                <w:szCs w:val="20"/>
              </w:rPr>
              <w:t>The policies would support the provision</w:t>
            </w:r>
            <w:r>
              <w:rPr>
                <w:sz w:val="20"/>
                <w:szCs w:val="20"/>
              </w:rPr>
              <w:t>, and protection,</w:t>
            </w:r>
            <w:r w:rsidRPr="006338DE">
              <w:rPr>
                <w:sz w:val="20"/>
                <w:szCs w:val="20"/>
              </w:rPr>
              <w:t xml:space="preserve"> of infrastructure and services including health care (S</w:t>
            </w:r>
            <w:r w:rsidR="007F1007">
              <w:rPr>
                <w:sz w:val="20"/>
                <w:szCs w:val="20"/>
              </w:rPr>
              <w:t>9</w:t>
            </w:r>
            <w:r w:rsidRPr="006338DE">
              <w:rPr>
                <w:sz w:val="20"/>
                <w:szCs w:val="20"/>
              </w:rPr>
              <w:t>), ensure Green Infrastructure conservation and enhancement (S</w:t>
            </w:r>
            <w:r w:rsidR="007F1007">
              <w:rPr>
                <w:sz w:val="20"/>
                <w:szCs w:val="20"/>
              </w:rPr>
              <w:t>13</w:t>
            </w:r>
            <w:r w:rsidRPr="006338DE">
              <w:rPr>
                <w:sz w:val="20"/>
                <w:szCs w:val="20"/>
              </w:rPr>
              <w:t>) and promote sustainable communities and the promotion of proposals that support me</w:t>
            </w:r>
            <w:r>
              <w:rPr>
                <w:sz w:val="20"/>
                <w:szCs w:val="20"/>
              </w:rPr>
              <w:t>n</w:t>
            </w:r>
            <w:r w:rsidRPr="006338DE">
              <w:rPr>
                <w:sz w:val="20"/>
                <w:szCs w:val="20"/>
              </w:rPr>
              <w:t>tal and physical health and wellbeing</w:t>
            </w:r>
            <w:r>
              <w:rPr>
                <w:sz w:val="20"/>
                <w:szCs w:val="20"/>
              </w:rPr>
              <w:t>, and reduce health inequalities across the district</w:t>
            </w:r>
            <w:r w:rsidRPr="006338DE">
              <w:rPr>
                <w:sz w:val="20"/>
                <w:szCs w:val="20"/>
              </w:rPr>
              <w:t xml:space="preserve"> (S1</w:t>
            </w:r>
            <w:r w:rsidR="007F1007">
              <w:rPr>
                <w:sz w:val="20"/>
                <w:szCs w:val="20"/>
              </w:rPr>
              <w:t>2</w:t>
            </w:r>
            <w:r w:rsidRPr="006338DE">
              <w:rPr>
                <w:sz w:val="20"/>
                <w:szCs w:val="20"/>
              </w:rPr>
              <w:t>).</w:t>
            </w:r>
            <w:r>
              <w:rPr>
                <w:sz w:val="20"/>
                <w:szCs w:val="20"/>
              </w:rPr>
              <w:t xml:space="preserve"> These are considered to significantly contribute toward this objective.</w:t>
            </w:r>
            <w:r w:rsidR="00A5333B">
              <w:rPr>
                <w:sz w:val="20"/>
                <w:szCs w:val="20"/>
              </w:rPr>
              <w:t xml:space="preserve"> </w:t>
            </w:r>
            <w:r>
              <w:rPr>
                <w:sz w:val="20"/>
                <w:szCs w:val="20"/>
              </w:rPr>
              <w:t xml:space="preserve">Policy </w:t>
            </w:r>
            <w:r w:rsidRPr="006338DE">
              <w:rPr>
                <w:sz w:val="20"/>
                <w:szCs w:val="20"/>
              </w:rPr>
              <w:t>S</w:t>
            </w:r>
            <w:r w:rsidR="007F1007">
              <w:rPr>
                <w:sz w:val="20"/>
                <w:szCs w:val="20"/>
              </w:rPr>
              <w:t>2</w:t>
            </w:r>
            <w:r w:rsidRPr="006338DE">
              <w:rPr>
                <w:sz w:val="20"/>
                <w:szCs w:val="20"/>
              </w:rPr>
              <w:t xml:space="preserve"> seeks to ensure that development would not be located where there may be conflicting uses. S</w:t>
            </w:r>
            <w:r w:rsidR="007F1007">
              <w:rPr>
                <w:sz w:val="20"/>
                <w:szCs w:val="20"/>
              </w:rPr>
              <w:t>3</w:t>
            </w:r>
            <w:r w:rsidRPr="006338DE">
              <w:rPr>
                <w:sz w:val="20"/>
                <w:szCs w:val="20"/>
              </w:rPr>
              <w:t xml:space="preserve"> would ensure development avoids areas of highest flood risk</w:t>
            </w:r>
            <w:r w:rsidR="0016464C">
              <w:rPr>
                <w:sz w:val="20"/>
                <w:szCs w:val="20"/>
              </w:rPr>
              <w:t xml:space="preserve"> and are resilient to flooding and the other effects of climate change,</w:t>
            </w:r>
            <w:r w:rsidRPr="006338DE">
              <w:rPr>
                <w:sz w:val="20"/>
                <w:szCs w:val="20"/>
              </w:rPr>
              <w:t xml:space="preserve"> which supports wellbeing. </w:t>
            </w:r>
          </w:p>
          <w:p w14:paraId="30BB176B" w14:textId="77777777" w:rsidR="00595043" w:rsidRDefault="00595043" w:rsidP="00FA2979">
            <w:pPr>
              <w:pStyle w:val="WDTable"/>
              <w:rPr>
                <w:sz w:val="20"/>
                <w:szCs w:val="20"/>
              </w:rPr>
            </w:pPr>
          </w:p>
          <w:p w14:paraId="147E2A62" w14:textId="338FFE3B" w:rsidR="00595043" w:rsidRDefault="00595043" w:rsidP="00FA2979">
            <w:pPr>
              <w:pStyle w:val="WDTable"/>
              <w:rPr>
                <w:sz w:val="20"/>
                <w:szCs w:val="20"/>
              </w:rPr>
            </w:pPr>
            <w:r>
              <w:rPr>
                <w:sz w:val="20"/>
                <w:szCs w:val="20"/>
              </w:rPr>
              <w:t>Policy S</w:t>
            </w:r>
            <w:r w:rsidR="00193F44">
              <w:rPr>
                <w:sz w:val="20"/>
                <w:szCs w:val="20"/>
              </w:rPr>
              <w:t>6</w:t>
            </w:r>
            <w:r>
              <w:rPr>
                <w:sz w:val="20"/>
                <w:szCs w:val="20"/>
              </w:rPr>
              <w:t xml:space="preserve"> would support active transport links </w:t>
            </w:r>
            <w:r w:rsidR="00152CD1">
              <w:rPr>
                <w:sz w:val="20"/>
                <w:szCs w:val="20"/>
              </w:rPr>
              <w:t>between the strategic employment allocation and the</w:t>
            </w:r>
            <w:r>
              <w:rPr>
                <w:sz w:val="20"/>
                <w:szCs w:val="20"/>
              </w:rPr>
              <w:t xml:space="preserve"> neighbouring Sherwood Business Park and the integration of green space</w:t>
            </w:r>
            <w:r w:rsidR="0029469C">
              <w:rPr>
                <w:sz w:val="20"/>
                <w:szCs w:val="20"/>
              </w:rPr>
              <w:t xml:space="preserve"> and improved transport infrastructure</w:t>
            </w:r>
            <w:r>
              <w:rPr>
                <w:sz w:val="20"/>
                <w:szCs w:val="20"/>
              </w:rPr>
              <w:t>. Overall, mixed positive and negative effects are assessed for these policies.</w:t>
            </w:r>
          </w:p>
          <w:p w14:paraId="472CA228" w14:textId="77777777" w:rsidR="00595043" w:rsidRDefault="00595043" w:rsidP="00FA2979">
            <w:pPr>
              <w:pStyle w:val="WDTable"/>
              <w:rPr>
                <w:sz w:val="20"/>
                <w:szCs w:val="20"/>
              </w:rPr>
            </w:pPr>
          </w:p>
          <w:p w14:paraId="1655A6FC" w14:textId="2B4E4E44" w:rsidR="00595043" w:rsidRPr="006338DE" w:rsidRDefault="00595043" w:rsidP="00FA2979">
            <w:pPr>
              <w:pStyle w:val="WDTable"/>
              <w:rPr>
                <w:sz w:val="20"/>
                <w:szCs w:val="20"/>
              </w:rPr>
            </w:pPr>
            <w:r w:rsidRPr="006338DE">
              <w:rPr>
                <w:sz w:val="20"/>
                <w:szCs w:val="20"/>
              </w:rPr>
              <w:t>S</w:t>
            </w:r>
            <w:r w:rsidR="00193F44">
              <w:rPr>
                <w:sz w:val="20"/>
                <w:szCs w:val="20"/>
              </w:rPr>
              <w:t>7</w:t>
            </w:r>
            <w:r w:rsidRPr="006338DE">
              <w:rPr>
                <w:sz w:val="20"/>
                <w:szCs w:val="20"/>
              </w:rPr>
              <w:t xml:space="preserve"> supports the provision of specialist and supported housing which will support members of the community who may otherwise not be able to access such housing</w:t>
            </w:r>
            <w:r>
              <w:rPr>
                <w:sz w:val="20"/>
                <w:szCs w:val="20"/>
              </w:rPr>
              <w:t>.</w:t>
            </w:r>
            <w:r>
              <w:t xml:space="preserve"> </w:t>
            </w:r>
            <w:r w:rsidRPr="00F248AC">
              <w:rPr>
                <w:sz w:val="20"/>
                <w:szCs w:val="20"/>
              </w:rPr>
              <w:t>However, the delivery of new housing would have some effects on noise and air pollution</w:t>
            </w:r>
            <w:r w:rsidRPr="006338DE">
              <w:rPr>
                <w:sz w:val="20"/>
                <w:szCs w:val="20"/>
              </w:rPr>
              <w:t>. Similarly, dependent on location and design, it is expected that employment development (S</w:t>
            </w:r>
            <w:r w:rsidR="00193F44">
              <w:rPr>
                <w:sz w:val="20"/>
                <w:szCs w:val="20"/>
              </w:rPr>
              <w:t>8</w:t>
            </w:r>
            <w:r w:rsidRPr="006338DE">
              <w:rPr>
                <w:sz w:val="20"/>
                <w:szCs w:val="20"/>
              </w:rPr>
              <w:t>) would have a mix of positive and negative effects.</w:t>
            </w:r>
            <w:r w:rsidR="000B6ED4">
              <w:rPr>
                <w:sz w:val="20"/>
                <w:szCs w:val="20"/>
              </w:rPr>
              <w:t xml:space="preserve"> Policy S10 would have minor positive effects through improving transport links within Ashfield, improving the accessibility of health services. </w:t>
            </w:r>
            <w:r w:rsidRPr="006338DE">
              <w:rPr>
                <w:sz w:val="20"/>
                <w:szCs w:val="20"/>
              </w:rPr>
              <w:t>The remaining policies are considered to have neutral effects.</w:t>
            </w:r>
            <w:r>
              <w:rPr>
                <w:sz w:val="20"/>
                <w:szCs w:val="20"/>
              </w:rPr>
              <w:t xml:space="preserve"> </w:t>
            </w:r>
          </w:p>
          <w:p w14:paraId="6EF3CBD7" w14:textId="77777777" w:rsidR="00595043" w:rsidRPr="006338DE" w:rsidRDefault="00595043" w:rsidP="00FA2979">
            <w:pPr>
              <w:pStyle w:val="WDTable"/>
              <w:rPr>
                <w:sz w:val="20"/>
                <w:szCs w:val="20"/>
              </w:rPr>
            </w:pPr>
          </w:p>
          <w:p w14:paraId="19DFDD16" w14:textId="77777777" w:rsidR="00595043" w:rsidRPr="006338DE" w:rsidRDefault="00595043" w:rsidP="00FA2979">
            <w:pPr>
              <w:pStyle w:val="WDTable"/>
              <w:rPr>
                <w:sz w:val="20"/>
                <w:szCs w:val="20"/>
              </w:rPr>
            </w:pPr>
            <w:r w:rsidRPr="006338DE">
              <w:rPr>
                <w:sz w:val="20"/>
                <w:szCs w:val="20"/>
              </w:rPr>
              <w:t>Overall, the policies are assessed as having a mix of significant positive and minor negative effects on the achievement of the objective although there is some uncertainty.</w:t>
            </w:r>
          </w:p>
          <w:p w14:paraId="3C3150B6" w14:textId="77777777" w:rsidR="00595043" w:rsidRPr="006338DE" w:rsidRDefault="00595043" w:rsidP="00FA2979">
            <w:pPr>
              <w:pStyle w:val="WDTable"/>
              <w:rPr>
                <w:sz w:val="20"/>
                <w:szCs w:val="20"/>
              </w:rPr>
            </w:pPr>
          </w:p>
          <w:p w14:paraId="4AF2270A" w14:textId="77777777" w:rsidR="00595043" w:rsidRPr="006338DE" w:rsidRDefault="00595043" w:rsidP="00FA2979">
            <w:pPr>
              <w:pStyle w:val="WDTable"/>
              <w:rPr>
                <w:b/>
                <w:sz w:val="20"/>
                <w:szCs w:val="20"/>
              </w:rPr>
            </w:pPr>
            <w:r w:rsidRPr="006338DE">
              <w:rPr>
                <w:b/>
                <w:sz w:val="20"/>
                <w:szCs w:val="20"/>
              </w:rPr>
              <w:t>Mitigation</w:t>
            </w:r>
          </w:p>
          <w:p w14:paraId="46D08B11" w14:textId="77777777" w:rsidR="00595043" w:rsidRPr="006338DE" w:rsidRDefault="00595043" w:rsidP="00595043">
            <w:pPr>
              <w:pStyle w:val="WDTable"/>
              <w:numPr>
                <w:ilvl w:val="0"/>
                <w:numId w:val="38"/>
              </w:numPr>
              <w:rPr>
                <w:bCs/>
                <w:sz w:val="20"/>
                <w:szCs w:val="20"/>
              </w:rPr>
            </w:pPr>
            <w:r w:rsidRPr="006338DE">
              <w:rPr>
                <w:bCs/>
                <w:sz w:val="20"/>
                <w:szCs w:val="20"/>
              </w:rPr>
              <w:t>None identified.</w:t>
            </w:r>
          </w:p>
          <w:p w14:paraId="4973DC3F" w14:textId="77777777" w:rsidR="00595043" w:rsidRPr="006338DE" w:rsidRDefault="00595043" w:rsidP="00FA2979">
            <w:pPr>
              <w:pStyle w:val="WDTable"/>
              <w:rPr>
                <w:b/>
                <w:sz w:val="20"/>
                <w:szCs w:val="20"/>
              </w:rPr>
            </w:pPr>
            <w:r w:rsidRPr="006338DE">
              <w:rPr>
                <w:b/>
                <w:sz w:val="20"/>
                <w:szCs w:val="20"/>
              </w:rPr>
              <w:t>Assumptions</w:t>
            </w:r>
          </w:p>
          <w:p w14:paraId="7CD54B41" w14:textId="77777777" w:rsidR="00595043" w:rsidRPr="006338DE" w:rsidRDefault="00595043" w:rsidP="00595043">
            <w:pPr>
              <w:pStyle w:val="WDTable"/>
              <w:numPr>
                <w:ilvl w:val="0"/>
                <w:numId w:val="40"/>
              </w:numPr>
              <w:rPr>
                <w:bCs/>
                <w:sz w:val="20"/>
                <w:szCs w:val="20"/>
              </w:rPr>
            </w:pPr>
            <w:r w:rsidRPr="006338DE">
              <w:rPr>
                <w:bCs/>
                <w:sz w:val="20"/>
                <w:szCs w:val="20"/>
              </w:rPr>
              <w:t>That new and existing healthcare provision will be co-ordinated for the benefit of existing and new residents.</w:t>
            </w:r>
          </w:p>
          <w:p w14:paraId="1DB4EBCF" w14:textId="77777777" w:rsidR="00595043" w:rsidRPr="006338DE" w:rsidRDefault="00595043" w:rsidP="00FA2979">
            <w:pPr>
              <w:pStyle w:val="WDTable"/>
              <w:rPr>
                <w:b/>
                <w:sz w:val="20"/>
                <w:szCs w:val="20"/>
              </w:rPr>
            </w:pPr>
            <w:r w:rsidRPr="006338DE">
              <w:rPr>
                <w:b/>
                <w:sz w:val="20"/>
                <w:szCs w:val="20"/>
              </w:rPr>
              <w:t>Uncertainties</w:t>
            </w:r>
          </w:p>
          <w:p w14:paraId="40C72CF4" w14:textId="77777777" w:rsidR="00595043" w:rsidRPr="006338DE" w:rsidRDefault="00595043" w:rsidP="00595043">
            <w:pPr>
              <w:pStyle w:val="WDTable"/>
              <w:numPr>
                <w:ilvl w:val="0"/>
                <w:numId w:val="38"/>
              </w:numPr>
              <w:rPr>
                <w:sz w:val="20"/>
                <w:szCs w:val="20"/>
              </w:rPr>
            </w:pPr>
            <w:r w:rsidRPr="006338DE">
              <w:rPr>
                <w:sz w:val="20"/>
                <w:szCs w:val="20"/>
              </w:rPr>
              <w:t>The consistency of implementation across the district in respect of service provision.</w:t>
            </w:r>
          </w:p>
          <w:p w14:paraId="341474CB" w14:textId="77777777" w:rsidR="00595043" w:rsidRPr="006338DE" w:rsidRDefault="00595043" w:rsidP="00595043">
            <w:pPr>
              <w:pStyle w:val="WDTable"/>
              <w:numPr>
                <w:ilvl w:val="0"/>
                <w:numId w:val="38"/>
              </w:numPr>
              <w:rPr>
                <w:sz w:val="20"/>
                <w:szCs w:val="20"/>
              </w:rPr>
            </w:pPr>
            <w:r w:rsidRPr="006338DE">
              <w:rPr>
                <w:sz w:val="20"/>
                <w:szCs w:val="20"/>
              </w:rPr>
              <w:t>The exact location of development.</w:t>
            </w:r>
          </w:p>
        </w:tc>
      </w:tr>
    </w:tbl>
    <w:p w14:paraId="69AF00F0" w14:textId="0A4B5F6D" w:rsidR="00595043" w:rsidRDefault="00595043" w:rsidP="007F1E04">
      <w:pPr>
        <w:pStyle w:val="WDBody"/>
      </w:pPr>
    </w:p>
    <w:p w14:paraId="089880D6" w14:textId="7578225E" w:rsidR="00595043" w:rsidRDefault="00595043" w:rsidP="007F1E04">
      <w:pPr>
        <w:pStyle w:val="WDBody"/>
      </w:pPr>
    </w:p>
    <w:p w14:paraId="2FFC3689" w14:textId="580215D0" w:rsidR="00B52578" w:rsidRDefault="00B52578" w:rsidP="000A4733">
      <w:pPr>
        <w:pStyle w:val="WDBody"/>
        <w:rPr>
          <w:lang w:eastAsia="en-GB"/>
        </w:rPr>
      </w:pPr>
      <w:bookmarkStart w:id="1" w:name="after_landscape_page"/>
      <w:bookmarkEnd w:id="0"/>
      <w:bookmarkEnd w:id="1"/>
    </w:p>
    <w:tbl>
      <w:tblPr>
        <w:tblStyle w:val="TableGrid"/>
        <w:tblW w:w="14207" w:type="dxa"/>
        <w:tblLayout w:type="fixed"/>
        <w:tblLook w:val="04A0" w:firstRow="1" w:lastRow="0" w:firstColumn="1" w:lastColumn="0" w:noHBand="0" w:noVBand="1"/>
      </w:tblPr>
      <w:tblGrid>
        <w:gridCol w:w="1422"/>
        <w:gridCol w:w="680"/>
        <w:gridCol w:w="680"/>
        <w:gridCol w:w="680"/>
        <w:gridCol w:w="680"/>
        <w:gridCol w:w="680"/>
        <w:gridCol w:w="680"/>
        <w:gridCol w:w="680"/>
        <w:gridCol w:w="680"/>
        <w:gridCol w:w="680"/>
        <w:gridCol w:w="680"/>
        <w:gridCol w:w="680"/>
        <w:gridCol w:w="680"/>
        <w:gridCol w:w="680"/>
        <w:gridCol w:w="680"/>
        <w:gridCol w:w="680"/>
        <w:gridCol w:w="2585"/>
      </w:tblGrid>
      <w:tr w:rsidR="00B52578" w14:paraId="665DBFC5" w14:textId="77777777" w:rsidTr="002D1A4C">
        <w:tc>
          <w:tcPr>
            <w:tcW w:w="1422" w:type="dxa"/>
            <w:shd w:val="clear" w:color="auto" w:fill="BFBFBF" w:themeFill="background1" w:themeFillShade="BF"/>
          </w:tcPr>
          <w:p w14:paraId="6003A63D" w14:textId="77777777" w:rsidR="00B52578" w:rsidRPr="007F1E04" w:rsidRDefault="00B52578"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070D5478" w14:textId="77777777" w:rsidR="00B52578" w:rsidRDefault="00B52578"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256E3F0F" w14:textId="77777777" w:rsidR="00B52578" w:rsidRDefault="00B52578"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1175F686" w14:textId="77777777" w:rsidR="00B52578" w:rsidRDefault="00B52578"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757F1E83" w14:textId="77777777" w:rsidR="00B52578" w:rsidRDefault="00B52578"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28C26B65" w14:textId="77777777" w:rsidR="00B52578" w:rsidRDefault="00B52578"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459ED96F" w14:textId="77777777" w:rsidR="00B52578" w:rsidRDefault="00B52578"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7A0845B2" w14:textId="77777777" w:rsidR="00B52578" w:rsidRDefault="00B52578"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2A66BDB8" w14:textId="77777777" w:rsidR="00B52578" w:rsidRDefault="00B52578"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4288FFA7" w14:textId="77777777" w:rsidR="00B52578" w:rsidRDefault="00B52578"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1CC49245" w14:textId="77777777" w:rsidR="00B52578" w:rsidRDefault="00B52578"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3C2C2A6C" w14:textId="77777777" w:rsidR="00B52578" w:rsidRDefault="00B52578"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05644469" w14:textId="77777777" w:rsidR="00B52578" w:rsidRDefault="00B52578"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72A11515" w14:textId="77777777" w:rsidR="00B52578" w:rsidRDefault="00B52578"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28B2B586" w14:textId="77777777" w:rsidR="00B52578" w:rsidRDefault="00B52578"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6AEAA8EC" w14:textId="77777777" w:rsidR="00B52578" w:rsidRDefault="00B52578" w:rsidP="00FA2979">
            <w:pPr>
              <w:pStyle w:val="WDBody"/>
            </w:pPr>
            <w:r>
              <w:rPr>
                <w:b/>
              </w:rPr>
              <w:t>S15</w:t>
            </w:r>
          </w:p>
        </w:tc>
        <w:tc>
          <w:tcPr>
            <w:tcW w:w="2585" w:type="dxa"/>
            <w:tcBorders>
              <w:top w:val="single" w:sz="4" w:space="0" w:color="auto"/>
              <w:bottom w:val="single" w:sz="4" w:space="0" w:color="auto"/>
            </w:tcBorders>
            <w:shd w:val="clear" w:color="auto" w:fill="BFBFBF" w:themeFill="background1" w:themeFillShade="BF"/>
          </w:tcPr>
          <w:p w14:paraId="29DBAABE" w14:textId="65EB8296" w:rsidR="00B52578" w:rsidRPr="007F1E04" w:rsidRDefault="00B52578" w:rsidP="00FA2979">
            <w:pPr>
              <w:pStyle w:val="WDBody"/>
              <w:rPr>
                <w:b/>
              </w:rPr>
            </w:pPr>
          </w:p>
          <w:p w14:paraId="16EEE898" w14:textId="0395EE17" w:rsidR="00B52578" w:rsidRPr="007F1E04" w:rsidRDefault="00B52578" w:rsidP="00FA2979">
            <w:pPr>
              <w:pStyle w:val="WDBody"/>
              <w:rPr>
                <w:b/>
              </w:rPr>
            </w:pPr>
            <w:r w:rsidRPr="007F1E04">
              <w:rPr>
                <w:b/>
              </w:rPr>
              <w:t>Cumulative</w:t>
            </w:r>
          </w:p>
        </w:tc>
      </w:tr>
      <w:tr w:rsidR="00154102" w14:paraId="2DAA44AF" w14:textId="77777777" w:rsidTr="00AD6959">
        <w:tc>
          <w:tcPr>
            <w:tcW w:w="1422" w:type="dxa"/>
            <w:vMerge w:val="restart"/>
          </w:tcPr>
          <w:p w14:paraId="3592DD61" w14:textId="77777777" w:rsidR="00154102" w:rsidRPr="006338DE" w:rsidRDefault="00154102" w:rsidP="00154102">
            <w:pPr>
              <w:autoSpaceDE w:val="0"/>
              <w:autoSpaceDN w:val="0"/>
              <w:adjustRightInd w:val="0"/>
              <w:spacing w:after="0" w:line="240" w:lineRule="auto"/>
              <w:contextualSpacing/>
              <w:rPr>
                <w:rFonts w:ascii="Segoe UI" w:eastAsia="ArialMT" w:hAnsi="Segoe UI" w:cs="Segoe UI"/>
                <w:b/>
                <w:sz w:val="20"/>
                <w:szCs w:val="20"/>
              </w:rPr>
            </w:pPr>
            <w:r w:rsidRPr="006338DE">
              <w:rPr>
                <w:rFonts w:ascii="Segoe UI" w:eastAsia="ArialMT" w:hAnsi="Segoe UI" w:cs="Segoe UI"/>
                <w:b/>
                <w:sz w:val="20"/>
                <w:szCs w:val="20"/>
              </w:rPr>
              <w:t>3.Historic Environment</w:t>
            </w:r>
          </w:p>
          <w:p w14:paraId="5E43B2E5" w14:textId="77777777" w:rsidR="00154102" w:rsidRPr="001A7FF5" w:rsidRDefault="00154102" w:rsidP="00154102">
            <w:pPr>
              <w:autoSpaceDE w:val="0"/>
              <w:autoSpaceDN w:val="0"/>
              <w:adjustRightInd w:val="0"/>
              <w:spacing w:after="0" w:line="240" w:lineRule="auto"/>
              <w:contextualSpacing/>
              <w:rPr>
                <w:rFonts w:ascii="Segoe UI" w:eastAsia="ArialMT" w:hAnsi="Segoe UI" w:cs="Segoe UI"/>
                <w:sz w:val="16"/>
                <w:szCs w:val="18"/>
              </w:rPr>
            </w:pPr>
            <w:r w:rsidRPr="006338DE">
              <w:rPr>
                <w:rFonts w:ascii="Segoe UI" w:eastAsia="ArialMT" w:hAnsi="Segoe UI" w:cs="Segoe UI"/>
                <w:sz w:val="20"/>
                <w:szCs w:val="20"/>
              </w:rPr>
              <w:t>To conserve and enhance Ashfield’s historic environment,</w:t>
            </w:r>
            <w:r w:rsidRPr="006338DE">
              <w:rPr>
                <w:rFonts w:ascii="Segoe UI" w:eastAsia="Calibri" w:hAnsi="Segoe UI" w:cs="Segoe UI"/>
                <w:iCs/>
                <w:sz w:val="20"/>
                <w:szCs w:val="20"/>
              </w:rPr>
              <w:t xml:space="preserve"> heritage </w:t>
            </w:r>
            <w:r w:rsidRPr="006338DE">
              <w:rPr>
                <w:rFonts w:ascii="Segoe UI" w:eastAsia="Calibri" w:hAnsi="Segoe UI" w:cs="Segoe UI"/>
                <w:iCs/>
                <w:sz w:val="20"/>
                <w:szCs w:val="20"/>
              </w:rPr>
              <w:lastRenderedPageBreak/>
              <w:t>assets and their settings</w:t>
            </w:r>
            <w:r w:rsidRPr="001A7FF5">
              <w:rPr>
                <w:rFonts w:ascii="Segoe UI" w:eastAsia="Calibri" w:hAnsi="Segoe UI" w:cs="Segoe UI"/>
                <w:iCs/>
                <w:sz w:val="16"/>
                <w:szCs w:val="18"/>
              </w:rPr>
              <w:t>.</w:t>
            </w:r>
          </w:p>
          <w:p w14:paraId="6632E12B" w14:textId="77777777" w:rsidR="00154102" w:rsidRDefault="00154102" w:rsidP="00154102">
            <w:pPr>
              <w:pStyle w:val="WDBody"/>
            </w:pPr>
          </w:p>
        </w:tc>
        <w:tc>
          <w:tcPr>
            <w:tcW w:w="680" w:type="dxa"/>
            <w:shd w:val="clear" w:color="auto" w:fill="92D050"/>
          </w:tcPr>
          <w:p w14:paraId="48F510A1" w14:textId="77777777" w:rsidR="00154102" w:rsidRPr="006D0D12" w:rsidRDefault="00154102" w:rsidP="00154102">
            <w:pPr>
              <w:pStyle w:val="WDBody"/>
              <w:jc w:val="center"/>
              <w:rPr>
                <w:b/>
                <w:sz w:val="24"/>
                <w:szCs w:val="24"/>
              </w:rPr>
            </w:pPr>
            <w:r w:rsidRPr="006D0D12">
              <w:rPr>
                <w:rFonts w:cs="Segoe UI"/>
                <w:b/>
                <w:sz w:val="24"/>
                <w:szCs w:val="24"/>
              </w:rPr>
              <w:lastRenderedPageBreak/>
              <w:t>+</w:t>
            </w:r>
          </w:p>
        </w:tc>
        <w:tc>
          <w:tcPr>
            <w:tcW w:w="680" w:type="dxa"/>
            <w:shd w:val="clear" w:color="auto" w:fill="92D050"/>
          </w:tcPr>
          <w:p w14:paraId="7C8BBA70" w14:textId="16FDA9FC" w:rsidR="00154102" w:rsidRPr="006D0D12" w:rsidRDefault="00154102" w:rsidP="00154102">
            <w:pPr>
              <w:pStyle w:val="WDBody"/>
              <w:jc w:val="center"/>
              <w:rPr>
                <w:b/>
                <w:sz w:val="24"/>
                <w:szCs w:val="24"/>
              </w:rPr>
            </w:pPr>
            <w:r w:rsidRPr="006D0D12">
              <w:rPr>
                <w:rFonts w:cs="Segoe UI"/>
                <w:b/>
                <w:sz w:val="24"/>
                <w:szCs w:val="24"/>
              </w:rPr>
              <w:t>+</w:t>
            </w:r>
          </w:p>
        </w:tc>
        <w:tc>
          <w:tcPr>
            <w:tcW w:w="680" w:type="dxa"/>
          </w:tcPr>
          <w:p w14:paraId="177C659B" w14:textId="1C6ED4D5" w:rsidR="00154102" w:rsidRPr="006D0D12" w:rsidRDefault="00154102" w:rsidP="00154102">
            <w:pPr>
              <w:pStyle w:val="WDBody"/>
              <w:jc w:val="center"/>
              <w:rPr>
                <w:b/>
                <w:sz w:val="24"/>
                <w:szCs w:val="24"/>
              </w:rPr>
            </w:pPr>
            <w:r w:rsidRPr="006D0D12">
              <w:rPr>
                <w:b/>
                <w:bCs/>
                <w:sz w:val="24"/>
                <w:szCs w:val="24"/>
              </w:rPr>
              <w:t>0</w:t>
            </w:r>
          </w:p>
        </w:tc>
        <w:tc>
          <w:tcPr>
            <w:tcW w:w="680" w:type="dxa"/>
          </w:tcPr>
          <w:p w14:paraId="1A52BC29" w14:textId="77777777" w:rsidR="00154102" w:rsidRPr="006D0D12" w:rsidRDefault="00154102" w:rsidP="00154102">
            <w:pPr>
              <w:pStyle w:val="WDBody"/>
              <w:jc w:val="center"/>
              <w:rPr>
                <w:b/>
                <w:sz w:val="24"/>
                <w:szCs w:val="24"/>
              </w:rPr>
            </w:pPr>
            <w:r w:rsidRPr="006D0D12">
              <w:rPr>
                <w:b/>
                <w:bCs/>
                <w:sz w:val="24"/>
                <w:szCs w:val="24"/>
              </w:rPr>
              <w:t>0</w:t>
            </w:r>
          </w:p>
        </w:tc>
        <w:tc>
          <w:tcPr>
            <w:tcW w:w="680" w:type="dxa"/>
            <w:shd w:val="clear" w:color="auto" w:fill="92D050"/>
          </w:tcPr>
          <w:p w14:paraId="730923FE" w14:textId="77777777" w:rsidR="00154102" w:rsidRPr="006D0D12" w:rsidRDefault="00154102" w:rsidP="00154102">
            <w:pPr>
              <w:pStyle w:val="WDBody"/>
              <w:jc w:val="center"/>
              <w:rPr>
                <w:b/>
                <w:sz w:val="24"/>
                <w:szCs w:val="24"/>
              </w:rPr>
            </w:pPr>
            <w:r w:rsidRPr="006D0D12">
              <w:rPr>
                <w:rFonts w:cs="Segoe UI"/>
                <w:b/>
                <w:sz w:val="24"/>
                <w:szCs w:val="24"/>
              </w:rPr>
              <w:t>+</w:t>
            </w:r>
          </w:p>
        </w:tc>
        <w:tc>
          <w:tcPr>
            <w:tcW w:w="680" w:type="dxa"/>
            <w:shd w:val="clear" w:color="auto" w:fill="FF0000"/>
          </w:tcPr>
          <w:p w14:paraId="40B6C2D5" w14:textId="5CBF2D7A" w:rsidR="00154102" w:rsidRPr="006D0D12" w:rsidRDefault="00154102" w:rsidP="00154102">
            <w:pPr>
              <w:pStyle w:val="WDBody"/>
              <w:jc w:val="center"/>
              <w:rPr>
                <w:b/>
                <w:sz w:val="24"/>
                <w:szCs w:val="24"/>
              </w:rPr>
            </w:pPr>
            <w:r w:rsidRPr="00222E1D">
              <w:rPr>
                <w:rFonts w:cs="Segoe UI"/>
                <w:b/>
                <w:sz w:val="28"/>
                <w:szCs w:val="16"/>
              </w:rPr>
              <w:t>--</w:t>
            </w:r>
            <w:r>
              <w:rPr>
                <w:rFonts w:cs="Segoe UI"/>
                <w:b/>
                <w:sz w:val="28"/>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3E5D2D16" w14:textId="6D620614"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bottom w:val="single" w:sz="4" w:space="0" w:color="auto"/>
            </w:tcBorders>
            <w:shd w:val="horzStripe" w:color="FFC000" w:fill="92D050"/>
          </w:tcPr>
          <w:p w14:paraId="17977851" w14:textId="64902440" w:rsidR="00154102" w:rsidRPr="006D0D12" w:rsidRDefault="00154102" w:rsidP="00154102">
            <w:pPr>
              <w:pStyle w:val="WDBody"/>
              <w:jc w:val="center"/>
              <w:rPr>
                <w:b/>
                <w:sz w:val="24"/>
                <w:szCs w:val="24"/>
              </w:rPr>
            </w:pPr>
            <w:r w:rsidRPr="006D0D12">
              <w:rPr>
                <w:rFonts w:cs="Segoe UI"/>
                <w:b/>
                <w:sz w:val="24"/>
                <w:szCs w:val="24"/>
              </w:rPr>
              <w:t>+/-</w:t>
            </w:r>
            <w:r>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28EF6E4E" w14:textId="08CB962D"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46766A1" w14:textId="054CF78B" w:rsidR="00154102" w:rsidRPr="006D0D12" w:rsidRDefault="00154102" w:rsidP="00154102">
            <w:pPr>
              <w:pStyle w:val="WDBody"/>
              <w:jc w:val="center"/>
              <w:rPr>
                <w:b/>
                <w:sz w:val="24"/>
                <w:szCs w:val="24"/>
              </w:rPr>
            </w:pPr>
            <w:r w:rsidRPr="00393675">
              <w:rPr>
                <w:rFonts w:cs="Segoe UI"/>
                <w:b/>
                <w:sz w:val="24"/>
                <w:szCs w:val="24"/>
              </w:rPr>
              <w:t>-/?</w:t>
            </w:r>
          </w:p>
        </w:tc>
        <w:tc>
          <w:tcPr>
            <w:tcW w:w="680" w:type="dxa"/>
            <w:tcBorders>
              <w:top w:val="single" w:sz="4" w:space="0" w:color="auto"/>
              <w:left w:val="single" w:sz="4" w:space="0" w:color="auto"/>
              <w:bottom w:val="single" w:sz="4" w:space="0" w:color="auto"/>
              <w:right w:val="single" w:sz="4" w:space="0" w:color="auto"/>
            </w:tcBorders>
            <w:shd w:val="clear" w:color="auto" w:fill="FFC000"/>
          </w:tcPr>
          <w:p w14:paraId="0DD8DC1F" w14:textId="74C15600" w:rsidR="00154102" w:rsidRPr="006D0D12" w:rsidRDefault="00154102" w:rsidP="00154102">
            <w:pPr>
              <w:pStyle w:val="WDBody"/>
              <w:jc w:val="center"/>
              <w:rPr>
                <w:b/>
                <w:sz w:val="24"/>
                <w:szCs w:val="24"/>
              </w:rPr>
            </w:pPr>
            <w:r w:rsidRPr="00393675">
              <w:rPr>
                <w:rFonts w:cs="Segoe UI"/>
                <w:b/>
                <w:sz w:val="24"/>
                <w:szCs w:val="24"/>
              </w:rPr>
              <w:t>-/?</w:t>
            </w:r>
          </w:p>
        </w:tc>
        <w:tc>
          <w:tcPr>
            <w:tcW w:w="680" w:type="dxa"/>
          </w:tcPr>
          <w:p w14:paraId="53815C7D" w14:textId="380D3B48" w:rsidR="00154102" w:rsidRPr="006D0D12" w:rsidRDefault="00154102" w:rsidP="00154102">
            <w:pPr>
              <w:pStyle w:val="WDBody"/>
              <w:jc w:val="center"/>
              <w:rPr>
                <w:b/>
                <w:sz w:val="24"/>
                <w:szCs w:val="24"/>
              </w:rPr>
            </w:pPr>
            <w:r w:rsidRPr="006D0D12">
              <w:rPr>
                <w:b/>
                <w:bCs/>
                <w:sz w:val="24"/>
                <w:szCs w:val="24"/>
              </w:rPr>
              <w:t>0</w:t>
            </w:r>
          </w:p>
        </w:tc>
        <w:tc>
          <w:tcPr>
            <w:tcW w:w="680" w:type="dxa"/>
            <w:shd w:val="clear" w:color="auto" w:fill="92D050"/>
          </w:tcPr>
          <w:p w14:paraId="24C60F56" w14:textId="6EA8079B" w:rsidR="00154102" w:rsidRPr="006D0D12" w:rsidRDefault="00154102" w:rsidP="00154102">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009900"/>
          </w:tcPr>
          <w:p w14:paraId="5D472D9B" w14:textId="3F38A5F7" w:rsidR="00154102" w:rsidRPr="006D0D12" w:rsidRDefault="00154102" w:rsidP="00154102">
            <w:pPr>
              <w:pStyle w:val="WDBody"/>
              <w:jc w:val="center"/>
              <w:rPr>
                <w:b/>
                <w:sz w:val="24"/>
                <w:szCs w:val="24"/>
              </w:rPr>
            </w:pPr>
            <w:r w:rsidRPr="006D0D12">
              <w:rPr>
                <w:rFonts w:cs="Segoe UI"/>
                <w:b/>
                <w:sz w:val="24"/>
                <w:szCs w:val="24"/>
              </w:rPr>
              <w:t>++</w:t>
            </w:r>
          </w:p>
        </w:tc>
        <w:tc>
          <w:tcPr>
            <w:tcW w:w="680" w:type="dxa"/>
            <w:tcBorders>
              <w:bottom w:val="single" w:sz="4" w:space="0" w:color="auto"/>
            </w:tcBorders>
            <w:shd w:val="clear" w:color="auto" w:fill="D9D9D9"/>
          </w:tcPr>
          <w:p w14:paraId="0EAD8B92" w14:textId="7B43DADB" w:rsidR="00154102" w:rsidRPr="006D0D12" w:rsidRDefault="00154102" w:rsidP="00154102">
            <w:pPr>
              <w:pStyle w:val="WDBody"/>
              <w:jc w:val="center"/>
              <w:rPr>
                <w:b/>
                <w:sz w:val="24"/>
                <w:szCs w:val="24"/>
              </w:rPr>
            </w:pPr>
            <w:r w:rsidRPr="006D0D12">
              <w:rPr>
                <w:rFonts w:cs="Segoe UI"/>
                <w:b/>
                <w:sz w:val="24"/>
                <w:szCs w:val="24"/>
              </w:rPr>
              <w:t>~</w:t>
            </w:r>
          </w:p>
        </w:tc>
        <w:tc>
          <w:tcPr>
            <w:tcW w:w="2585" w:type="dxa"/>
            <w:tcBorders>
              <w:bottom w:val="single" w:sz="4" w:space="0" w:color="auto"/>
            </w:tcBorders>
            <w:shd w:val="thinHorzStripe" w:color="FFC000" w:fill="009900"/>
          </w:tcPr>
          <w:p w14:paraId="162F3FAB" w14:textId="0239C045" w:rsidR="00154102" w:rsidRPr="006D0D12" w:rsidRDefault="00154102" w:rsidP="00154102">
            <w:pPr>
              <w:pStyle w:val="WDBody"/>
              <w:jc w:val="center"/>
              <w:rPr>
                <w:sz w:val="24"/>
                <w:szCs w:val="24"/>
              </w:rPr>
            </w:pPr>
            <w:r w:rsidRPr="006D0D12">
              <w:rPr>
                <w:rFonts w:cs="Segoe UI"/>
                <w:b/>
                <w:sz w:val="24"/>
                <w:szCs w:val="24"/>
              </w:rPr>
              <w:t>++/</w:t>
            </w:r>
            <w:r>
              <w:rPr>
                <w:rFonts w:cs="Segoe UI"/>
                <w:b/>
                <w:sz w:val="24"/>
                <w:szCs w:val="24"/>
              </w:rPr>
              <w:t>-</w:t>
            </w:r>
            <w:r w:rsidRPr="006D0D12">
              <w:rPr>
                <w:rFonts w:cs="Segoe UI"/>
                <w:b/>
                <w:sz w:val="24"/>
                <w:szCs w:val="24"/>
              </w:rPr>
              <w:t>-/?</w:t>
            </w:r>
          </w:p>
        </w:tc>
      </w:tr>
      <w:tr w:rsidR="00B52578" w14:paraId="31BCC56A" w14:textId="77777777" w:rsidTr="002D1A4C">
        <w:tc>
          <w:tcPr>
            <w:tcW w:w="1422" w:type="dxa"/>
            <w:vMerge/>
          </w:tcPr>
          <w:p w14:paraId="7819C4F0" w14:textId="77777777" w:rsidR="00B52578" w:rsidRDefault="00B52578" w:rsidP="00FA2979">
            <w:pPr>
              <w:pStyle w:val="WDBody"/>
            </w:pPr>
          </w:p>
        </w:tc>
        <w:tc>
          <w:tcPr>
            <w:tcW w:w="12785" w:type="dxa"/>
            <w:gridSpan w:val="16"/>
            <w:tcBorders>
              <w:top w:val="nil"/>
            </w:tcBorders>
          </w:tcPr>
          <w:p w14:paraId="0FA52373" w14:textId="77777777" w:rsidR="00B52578" w:rsidRPr="00A80F38" w:rsidRDefault="00B52578" w:rsidP="00FA2979">
            <w:pPr>
              <w:pStyle w:val="WDTable"/>
              <w:rPr>
                <w:rFonts w:cs="Segoe UI"/>
                <w:b/>
                <w:bCs/>
                <w:sz w:val="20"/>
                <w:szCs w:val="20"/>
              </w:rPr>
            </w:pPr>
            <w:r w:rsidRPr="00A80F38">
              <w:rPr>
                <w:rFonts w:cs="Segoe UI"/>
                <w:b/>
                <w:bCs/>
                <w:sz w:val="20"/>
                <w:szCs w:val="20"/>
              </w:rPr>
              <w:t>Likely Significant Effects</w:t>
            </w:r>
          </w:p>
          <w:p w14:paraId="4D4DBAC8" w14:textId="6101AC97" w:rsidR="00B52578" w:rsidRPr="00A80F38" w:rsidRDefault="00B52578" w:rsidP="00FA2979">
            <w:pPr>
              <w:pStyle w:val="WDTable"/>
              <w:rPr>
                <w:rFonts w:cs="Segoe UI"/>
                <w:sz w:val="20"/>
                <w:szCs w:val="20"/>
              </w:rPr>
            </w:pPr>
            <w:r w:rsidRPr="00A80F38">
              <w:rPr>
                <w:rFonts w:cs="Segoe UI"/>
                <w:sz w:val="20"/>
                <w:szCs w:val="20"/>
              </w:rPr>
              <w:t xml:space="preserve">Ashfield has a range of heritage assets including </w:t>
            </w:r>
            <w:r w:rsidRPr="00EF52E4">
              <w:rPr>
                <w:rFonts w:cs="Segoe UI"/>
                <w:sz w:val="20"/>
                <w:szCs w:val="20"/>
              </w:rPr>
              <w:t xml:space="preserve">six Conservation Areas, 80 Listed Buildings, nine Scheduled Monuments and two Register Historic Parks and Gardens. The district also has </w:t>
            </w:r>
            <w:proofErr w:type="gramStart"/>
            <w:r w:rsidRPr="00EF52E4">
              <w:rPr>
                <w:rFonts w:cs="Segoe UI"/>
                <w:sz w:val="20"/>
                <w:szCs w:val="20"/>
              </w:rPr>
              <w:t>a number of</w:t>
            </w:r>
            <w:proofErr w:type="gramEnd"/>
            <w:r w:rsidRPr="00EF52E4">
              <w:rPr>
                <w:rFonts w:cs="Segoe UI"/>
                <w:sz w:val="20"/>
                <w:szCs w:val="20"/>
              </w:rPr>
              <w:t xml:space="preserve"> non-designated historic assets of local importance. </w:t>
            </w:r>
            <w:r w:rsidRPr="00A80F38">
              <w:rPr>
                <w:rFonts w:cs="Segoe UI"/>
                <w:sz w:val="20"/>
                <w:szCs w:val="20"/>
              </w:rPr>
              <w:t xml:space="preserve"> Policy S</w:t>
            </w:r>
            <w:r>
              <w:rPr>
                <w:rFonts w:cs="Segoe UI"/>
                <w:sz w:val="20"/>
                <w:szCs w:val="20"/>
              </w:rPr>
              <w:t>1</w:t>
            </w:r>
            <w:r w:rsidR="00193F44">
              <w:rPr>
                <w:rFonts w:cs="Segoe UI"/>
                <w:sz w:val="20"/>
                <w:szCs w:val="20"/>
              </w:rPr>
              <w:t>4</w:t>
            </w:r>
            <w:r w:rsidRPr="00A80F38">
              <w:rPr>
                <w:rFonts w:cs="Segoe UI"/>
                <w:sz w:val="20"/>
                <w:szCs w:val="20"/>
              </w:rPr>
              <w:t xml:space="preserve"> sets out the strategic policy to protects and enhance Ashfield’s historic environment</w:t>
            </w:r>
            <w:r>
              <w:rPr>
                <w:rFonts w:cs="Segoe UI"/>
                <w:sz w:val="20"/>
                <w:szCs w:val="20"/>
              </w:rPr>
              <w:t xml:space="preserve"> and would contribute significantly to this objective</w:t>
            </w:r>
            <w:r w:rsidRPr="00A80F38">
              <w:rPr>
                <w:rFonts w:cs="Segoe UI"/>
                <w:sz w:val="20"/>
                <w:szCs w:val="20"/>
              </w:rPr>
              <w:t xml:space="preserve">.  </w:t>
            </w:r>
          </w:p>
          <w:p w14:paraId="3A0379DA" w14:textId="77777777" w:rsidR="00B52578" w:rsidRPr="00A80F38" w:rsidRDefault="00B52578" w:rsidP="00FA2979">
            <w:pPr>
              <w:pStyle w:val="WDTable"/>
              <w:rPr>
                <w:rFonts w:cs="Segoe UI"/>
                <w:sz w:val="20"/>
                <w:szCs w:val="20"/>
              </w:rPr>
            </w:pPr>
          </w:p>
          <w:p w14:paraId="202A246D" w14:textId="7D53756C" w:rsidR="00012CC5" w:rsidRDefault="00B52578" w:rsidP="00FA2979">
            <w:pPr>
              <w:pStyle w:val="WDTable"/>
              <w:rPr>
                <w:rFonts w:cs="Segoe UI"/>
                <w:sz w:val="20"/>
                <w:szCs w:val="20"/>
              </w:rPr>
            </w:pPr>
            <w:r>
              <w:rPr>
                <w:rFonts w:cs="Segoe UI"/>
                <w:sz w:val="20"/>
                <w:szCs w:val="20"/>
              </w:rPr>
              <w:lastRenderedPageBreak/>
              <w:t>Polic</w:t>
            </w:r>
            <w:r w:rsidR="00012CC5">
              <w:rPr>
                <w:rFonts w:cs="Segoe UI"/>
                <w:sz w:val="20"/>
                <w:szCs w:val="20"/>
              </w:rPr>
              <w:t>ies S1,</w:t>
            </w:r>
            <w:r>
              <w:rPr>
                <w:rFonts w:cs="Segoe UI"/>
                <w:sz w:val="20"/>
                <w:szCs w:val="20"/>
              </w:rPr>
              <w:t xml:space="preserve"> S</w:t>
            </w:r>
            <w:r w:rsidR="004146D0">
              <w:rPr>
                <w:rFonts w:cs="Segoe UI"/>
                <w:sz w:val="20"/>
                <w:szCs w:val="20"/>
              </w:rPr>
              <w:t>2</w:t>
            </w:r>
            <w:r>
              <w:rPr>
                <w:rFonts w:cs="Segoe UI"/>
                <w:sz w:val="20"/>
                <w:szCs w:val="20"/>
              </w:rPr>
              <w:t xml:space="preserve"> and S5 would seek to enhance the character of areas through new development which would support this objective.</w:t>
            </w:r>
            <w:r w:rsidRPr="00A80F38">
              <w:rPr>
                <w:rFonts w:cs="Segoe UI"/>
                <w:sz w:val="20"/>
                <w:szCs w:val="20"/>
              </w:rPr>
              <w:t xml:space="preserve"> </w:t>
            </w:r>
            <w:r w:rsidR="00012CC5">
              <w:rPr>
                <w:rFonts w:cs="Segoe UI"/>
                <w:sz w:val="20"/>
                <w:szCs w:val="20"/>
              </w:rPr>
              <w:t xml:space="preserve">The green infrastructure </w:t>
            </w:r>
            <w:r w:rsidR="00152CD1">
              <w:rPr>
                <w:rFonts w:cs="Segoe UI"/>
                <w:sz w:val="20"/>
                <w:szCs w:val="20"/>
              </w:rPr>
              <w:t>protected and enhanced</w:t>
            </w:r>
            <w:r w:rsidR="00012CC5">
              <w:rPr>
                <w:rFonts w:cs="Segoe UI"/>
                <w:sz w:val="20"/>
                <w:szCs w:val="20"/>
              </w:rPr>
              <w:t xml:space="preserve"> as part of policy S13 would also have minor positive effects through providing green infrastructure that improves accessibility, whilst also being less likely to harm the character and setting of heritage assets. </w:t>
            </w:r>
          </w:p>
          <w:p w14:paraId="18CDA00A" w14:textId="77777777" w:rsidR="00012CC5" w:rsidRDefault="00012CC5" w:rsidP="00FA2979">
            <w:pPr>
              <w:pStyle w:val="WDTable"/>
              <w:rPr>
                <w:rFonts w:cs="Segoe UI"/>
                <w:sz w:val="20"/>
                <w:szCs w:val="20"/>
              </w:rPr>
            </w:pPr>
          </w:p>
          <w:p w14:paraId="01CC938A" w14:textId="2D40911D" w:rsidR="005F40A1" w:rsidRDefault="00B52578" w:rsidP="00FA2979">
            <w:pPr>
              <w:pStyle w:val="WDTable"/>
              <w:rPr>
                <w:rFonts w:cs="Segoe UI"/>
                <w:sz w:val="20"/>
                <w:szCs w:val="20"/>
              </w:rPr>
            </w:pPr>
            <w:r w:rsidRPr="00A80F38">
              <w:rPr>
                <w:rFonts w:cs="Segoe UI"/>
                <w:sz w:val="20"/>
                <w:szCs w:val="20"/>
              </w:rPr>
              <w:t>There is some uncertainty over policies</w:t>
            </w:r>
            <w:r>
              <w:rPr>
                <w:rFonts w:cs="Segoe UI"/>
                <w:sz w:val="20"/>
                <w:szCs w:val="20"/>
              </w:rPr>
              <w:t xml:space="preserve"> S</w:t>
            </w:r>
            <w:r w:rsidR="004146D0">
              <w:rPr>
                <w:rFonts w:cs="Segoe UI"/>
                <w:sz w:val="20"/>
                <w:szCs w:val="20"/>
              </w:rPr>
              <w:t>7</w:t>
            </w:r>
            <w:r>
              <w:rPr>
                <w:rFonts w:cs="Segoe UI"/>
                <w:sz w:val="20"/>
                <w:szCs w:val="20"/>
              </w:rPr>
              <w:t>, S</w:t>
            </w:r>
            <w:r w:rsidR="004146D0">
              <w:rPr>
                <w:rFonts w:cs="Segoe UI"/>
                <w:sz w:val="20"/>
                <w:szCs w:val="20"/>
              </w:rPr>
              <w:t>8</w:t>
            </w:r>
            <w:r>
              <w:rPr>
                <w:rFonts w:cs="Segoe UI"/>
                <w:sz w:val="20"/>
                <w:szCs w:val="20"/>
              </w:rPr>
              <w:t>, S</w:t>
            </w:r>
            <w:r w:rsidR="004146D0">
              <w:rPr>
                <w:rFonts w:cs="Segoe UI"/>
                <w:sz w:val="20"/>
                <w:szCs w:val="20"/>
              </w:rPr>
              <w:t>9</w:t>
            </w:r>
            <w:r>
              <w:rPr>
                <w:rFonts w:cs="Segoe UI"/>
                <w:sz w:val="20"/>
                <w:szCs w:val="20"/>
              </w:rPr>
              <w:t>, S1</w:t>
            </w:r>
            <w:r w:rsidR="004146D0">
              <w:rPr>
                <w:rFonts w:cs="Segoe UI"/>
                <w:sz w:val="20"/>
                <w:szCs w:val="20"/>
              </w:rPr>
              <w:t>0</w:t>
            </w:r>
            <w:r>
              <w:rPr>
                <w:rFonts w:cs="Segoe UI"/>
                <w:sz w:val="20"/>
                <w:szCs w:val="20"/>
              </w:rPr>
              <w:t xml:space="preserve"> and S1</w:t>
            </w:r>
            <w:r w:rsidR="004146D0">
              <w:rPr>
                <w:rFonts w:cs="Segoe UI"/>
                <w:sz w:val="20"/>
                <w:szCs w:val="20"/>
              </w:rPr>
              <w:t>1</w:t>
            </w:r>
            <w:r>
              <w:rPr>
                <w:rFonts w:cs="Segoe UI"/>
                <w:sz w:val="20"/>
                <w:szCs w:val="20"/>
              </w:rPr>
              <w:t xml:space="preserve"> </w:t>
            </w:r>
            <w:r w:rsidRPr="00EF52E4">
              <w:rPr>
                <w:rFonts w:cs="Segoe UI"/>
                <w:sz w:val="20"/>
                <w:szCs w:val="20"/>
              </w:rPr>
              <w:t xml:space="preserve">dependent on </w:t>
            </w:r>
            <w:r>
              <w:rPr>
                <w:rFonts w:cs="Segoe UI"/>
                <w:sz w:val="20"/>
                <w:szCs w:val="20"/>
              </w:rPr>
              <w:t>the</w:t>
            </w:r>
            <w:r w:rsidRPr="00EF52E4">
              <w:rPr>
                <w:rFonts w:cs="Segoe UI"/>
                <w:sz w:val="20"/>
                <w:szCs w:val="20"/>
              </w:rPr>
              <w:t xml:space="preserve"> location</w:t>
            </w:r>
            <w:r>
              <w:rPr>
                <w:rFonts w:cs="Segoe UI"/>
                <w:sz w:val="20"/>
                <w:szCs w:val="20"/>
              </w:rPr>
              <w:t xml:space="preserve"> of new development</w:t>
            </w:r>
            <w:r w:rsidRPr="00EF52E4">
              <w:rPr>
                <w:rFonts w:cs="Segoe UI"/>
                <w:sz w:val="20"/>
                <w:szCs w:val="20"/>
              </w:rPr>
              <w:t xml:space="preserve"> and historic assets.</w:t>
            </w:r>
            <w:r>
              <w:rPr>
                <w:rFonts w:cs="Segoe UI"/>
                <w:sz w:val="20"/>
                <w:szCs w:val="20"/>
              </w:rPr>
              <w:t xml:space="preserve"> Minor negative effects are assessed, although the presence and magnitude </w:t>
            </w:r>
            <w:r w:rsidR="005F40A1">
              <w:rPr>
                <w:rFonts w:cs="Segoe UI"/>
                <w:sz w:val="20"/>
                <w:szCs w:val="20"/>
              </w:rPr>
              <w:t>are</w:t>
            </w:r>
            <w:r>
              <w:rPr>
                <w:rFonts w:cs="Segoe UI"/>
                <w:sz w:val="20"/>
                <w:szCs w:val="20"/>
              </w:rPr>
              <w:t xml:space="preserve"> uncertain.</w:t>
            </w:r>
            <w:r w:rsidRPr="00EF52E4">
              <w:rPr>
                <w:rFonts w:cs="Segoe UI"/>
                <w:sz w:val="20"/>
                <w:szCs w:val="20"/>
              </w:rPr>
              <w:t xml:space="preserve"> </w:t>
            </w:r>
            <w:r>
              <w:rPr>
                <w:rFonts w:cs="Segoe UI"/>
                <w:sz w:val="20"/>
                <w:szCs w:val="20"/>
              </w:rPr>
              <w:t>However,</w:t>
            </w:r>
            <w:r w:rsidRPr="00A80F38">
              <w:rPr>
                <w:rFonts w:cs="Segoe UI"/>
                <w:sz w:val="20"/>
                <w:szCs w:val="20"/>
              </w:rPr>
              <w:t xml:space="preserve"> it is considered that other policies in the plan would help mitigate</w:t>
            </w:r>
            <w:r>
              <w:rPr>
                <w:rFonts w:cs="Segoe UI"/>
                <w:sz w:val="20"/>
                <w:szCs w:val="20"/>
              </w:rPr>
              <w:t xml:space="preserve"> any negative</w:t>
            </w:r>
            <w:r w:rsidRPr="00A80F38">
              <w:rPr>
                <w:rFonts w:cs="Segoe UI"/>
                <w:sz w:val="20"/>
                <w:szCs w:val="20"/>
              </w:rPr>
              <w:t xml:space="preserve"> impact</w:t>
            </w:r>
            <w:r>
              <w:rPr>
                <w:rFonts w:cs="Segoe UI"/>
                <w:sz w:val="20"/>
                <w:szCs w:val="20"/>
              </w:rPr>
              <w:t>s</w:t>
            </w:r>
            <w:r w:rsidR="00CA5B5A">
              <w:rPr>
                <w:rFonts w:cs="Segoe UI"/>
                <w:sz w:val="20"/>
                <w:szCs w:val="20"/>
              </w:rPr>
              <w:t xml:space="preserve"> </w:t>
            </w:r>
            <w:r w:rsidR="008445A5">
              <w:rPr>
                <w:rFonts w:cs="Segoe UI"/>
                <w:sz w:val="20"/>
                <w:szCs w:val="20"/>
              </w:rPr>
              <w:t>whilst</w:t>
            </w:r>
            <w:r w:rsidR="00152CD1">
              <w:rPr>
                <w:rFonts w:cs="Segoe UI"/>
                <w:sz w:val="20"/>
                <w:szCs w:val="20"/>
              </w:rPr>
              <w:t xml:space="preserve"> policy S7</w:t>
            </w:r>
            <w:r w:rsidR="00CA5B5A">
              <w:rPr>
                <w:rFonts w:cs="Segoe UI"/>
                <w:sz w:val="20"/>
                <w:szCs w:val="20"/>
              </w:rPr>
              <w:t xml:space="preserve"> </w:t>
            </w:r>
            <w:r w:rsidR="00152CD1">
              <w:rPr>
                <w:rFonts w:cs="Segoe UI"/>
                <w:sz w:val="20"/>
                <w:szCs w:val="20"/>
              </w:rPr>
              <w:t xml:space="preserve">additionally </w:t>
            </w:r>
            <w:r w:rsidR="00CA5B5A">
              <w:rPr>
                <w:rFonts w:cs="Segoe UI"/>
                <w:sz w:val="20"/>
                <w:szCs w:val="20"/>
              </w:rPr>
              <w:t>requir</w:t>
            </w:r>
            <w:r w:rsidR="00152CD1">
              <w:rPr>
                <w:rFonts w:cs="Segoe UI"/>
                <w:sz w:val="20"/>
                <w:szCs w:val="20"/>
              </w:rPr>
              <w:t>es high quality design</w:t>
            </w:r>
            <w:r w:rsidR="008445A5">
              <w:rPr>
                <w:rFonts w:cs="Segoe UI"/>
                <w:sz w:val="20"/>
                <w:szCs w:val="20"/>
              </w:rPr>
              <w:t xml:space="preserve"> and S8 supports heritage led regeneration</w:t>
            </w:r>
            <w:r w:rsidRPr="00A80F38">
              <w:rPr>
                <w:rFonts w:cs="Segoe UI"/>
                <w:sz w:val="20"/>
                <w:szCs w:val="20"/>
              </w:rPr>
              <w:t>.</w:t>
            </w:r>
            <w:r w:rsidR="008445A5">
              <w:rPr>
                <w:rFonts w:cs="Segoe UI"/>
                <w:sz w:val="20"/>
                <w:szCs w:val="20"/>
              </w:rPr>
              <w:t xml:space="preserve"> Policy S8 may therefore lead to some positive impacts.</w:t>
            </w:r>
            <w:r w:rsidRPr="00A80F38">
              <w:rPr>
                <w:rFonts w:cs="Segoe UI"/>
                <w:sz w:val="20"/>
                <w:szCs w:val="20"/>
              </w:rPr>
              <w:t xml:space="preserve"> </w:t>
            </w:r>
          </w:p>
          <w:p w14:paraId="69E35055" w14:textId="77777777" w:rsidR="005F40A1" w:rsidRDefault="005F40A1" w:rsidP="00FA2979">
            <w:pPr>
              <w:pStyle w:val="WDTable"/>
              <w:rPr>
                <w:rFonts w:cs="Segoe UI"/>
                <w:sz w:val="20"/>
                <w:szCs w:val="20"/>
              </w:rPr>
            </w:pPr>
          </w:p>
          <w:p w14:paraId="326668F4" w14:textId="645D3DDD" w:rsidR="00B52578" w:rsidRPr="00A80F38" w:rsidRDefault="00B52578" w:rsidP="00FA2979">
            <w:pPr>
              <w:pStyle w:val="WDTable"/>
              <w:rPr>
                <w:rFonts w:cs="Segoe UI"/>
                <w:sz w:val="20"/>
                <w:szCs w:val="20"/>
              </w:rPr>
            </w:pPr>
            <w:bookmarkStart w:id="2" w:name="_Hlk148532545"/>
            <w:r>
              <w:rPr>
                <w:rFonts w:cs="Segoe UI"/>
                <w:sz w:val="20"/>
                <w:szCs w:val="20"/>
              </w:rPr>
              <w:t>Policy S</w:t>
            </w:r>
            <w:r w:rsidR="00966E67">
              <w:rPr>
                <w:rFonts w:cs="Segoe UI"/>
                <w:sz w:val="20"/>
                <w:szCs w:val="20"/>
              </w:rPr>
              <w:t>6</w:t>
            </w:r>
            <w:r>
              <w:rPr>
                <w:rFonts w:cs="Segoe UI"/>
                <w:sz w:val="20"/>
                <w:szCs w:val="20"/>
              </w:rPr>
              <w:t xml:space="preserve"> references the </w:t>
            </w:r>
            <w:r w:rsidR="00966E67">
              <w:rPr>
                <w:rFonts w:cs="Segoe UI"/>
                <w:sz w:val="20"/>
                <w:szCs w:val="20"/>
              </w:rPr>
              <w:t>need for development to be</w:t>
            </w:r>
            <w:r w:rsidR="00152CD1">
              <w:rPr>
                <w:rFonts w:cs="Segoe UI"/>
                <w:sz w:val="20"/>
                <w:szCs w:val="20"/>
              </w:rPr>
              <w:t xml:space="preserve"> of an</w:t>
            </w:r>
            <w:r w:rsidR="00966E67">
              <w:rPr>
                <w:rFonts w:cs="Segoe UI"/>
                <w:sz w:val="20"/>
                <w:szCs w:val="20"/>
              </w:rPr>
              <w:t xml:space="preserve"> </w:t>
            </w:r>
            <w:r w:rsidR="00152CD1">
              <w:rPr>
                <w:rFonts w:cs="Segoe UI"/>
                <w:sz w:val="20"/>
                <w:szCs w:val="20"/>
              </w:rPr>
              <w:t xml:space="preserve">appropriate scale, layout and form which respects the significance of affected heritage assets and minimises </w:t>
            </w:r>
            <w:r w:rsidR="005F40A1" w:rsidRPr="005F40A1">
              <w:rPr>
                <w:rFonts w:cs="Segoe UI"/>
                <w:sz w:val="20"/>
                <w:szCs w:val="20"/>
              </w:rPr>
              <w:t>any harm to designated and non-designated heritage assets and their setting</w:t>
            </w:r>
            <w:r w:rsidR="005F40A1">
              <w:rPr>
                <w:rFonts w:cs="Segoe UI"/>
                <w:sz w:val="20"/>
                <w:szCs w:val="20"/>
              </w:rPr>
              <w:t>.</w:t>
            </w:r>
            <w:r>
              <w:rPr>
                <w:rFonts w:cs="Segoe UI"/>
                <w:sz w:val="20"/>
                <w:szCs w:val="20"/>
              </w:rPr>
              <w:t xml:space="preserve"> </w:t>
            </w:r>
            <w:r w:rsidR="00154102">
              <w:rPr>
                <w:rFonts w:cs="Segoe UI"/>
                <w:sz w:val="20"/>
                <w:szCs w:val="20"/>
              </w:rPr>
              <w:t xml:space="preserve">The </w:t>
            </w:r>
            <w:r w:rsidR="005F40A1">
              <w:rPr>
                <w:rFonts w:cs="Segoe UI"/>
                <w:sz w:val="20"/>
                <w:szCs w:val="20"/>
              </w:rPr>
              <w:t>strategic employment sites allocated through S6 are</w:t>
            </w:r>
            <w:r w:rsidR="00154102">
              <w:rPr>
                <w:rFonts w:cs="Segoe UI"/>
                <w:sz w:val="20"/>
                <w:szCs w:val="20"/>
              </w:rPr>
              <w:t xml:space="preserve"> located close to</w:t>
            </w:r>
            <w:r w:rsidR="005F40A1">
              <w:t xml:space="preserve"> </w:t>
            </w:r>
            <w:r w:rsidR="005F40A1" w:rsidRPr="005F40A1">
              <w:rPr>
                <w:rFonts w:cs="Segoe UI"/>
                <w:sz w:val="20"/>
                <w:szCs w:val="20"/>
              </w:rPr>
              <w:t>Annesley Hall Grade II* Registered Park and Garden</w:t>
            </w:r>
            <w:r w:rsidR="00154102">
              <w:rPr>
                <w:rFonts w:cs="Segoe UI"/>
                <w:sz w:val="20"/>
                <w:szCs w:val="20"/>
              </w:rPr>
              <w:t xml:space="preserve"> and </w:t>
            </w:r>
            <w:r w:rsidR="005F40A1">
              <w:rPr>
                <w:rFonts w:cs="Segoe UI"/>
                <w:sz w:val="20"/>
                <w:szCs w:val="20"/>
              </w:rPr>
              <w:t xml:space="preserve">the </w:t>
            </w:r>
            <w:r w:rsidR="00154102">
              <w:rPr>
                <w:rFonts w:cs="Segoe UI"/>
                <w:sz w:val="20"/>
                <w:szCs w:val="20"/>
              </w:rPr>
              <w:t>Heritage Impact A</w:t>
            </w:r>
            <w:r w:rsidR="00A734A2">
              <w:rPr>
                <w:rFonts w:cs="Segoe UI"/>
                <w:sz w:val="20"/>
                <w:szCs w:val="20"/>
              </w:rPr>
              <w:t>ssessment</w:t>
            </w:r>
            <w:r w:rsidR="005F40A1">
              <w:rPr>
                <w:rFonts w:cs="Segoe UI"/>
                <w:sz w:val="20"/>
                <w:szCs w:val="20"/>
              </w:rPr>
              <w:t xml:space="preserve"> identifies</w:t>
            </w:r>
            <w:r w:rsidR="00154102">
              <w:rPr>
                <w:rFonts w:cs="Segoe UI"/>
                <w:sz w:val="20"/>
                <w:szCs w:val="20"/>
              </w:rPr>
              <w:t xml:space="preserve"> potential for substantial harm</w:t>
            </w:r>
            <w:r w:rsidR="00A734A2">
              <w:rPr>
                <w:rFonts w:cs="Segoe UI"/>
                <w:sz w:val="20"/>
                <w:szCs w:val="20"/>
              </w:rPr>
              <w:t xml:space="preserve"> </w:t>
            </w:r>
            <w:r w:rsidR="0015538E">
              <w:rPr>
                <w:rFonts w:cs="Segoe UI"/>
                <w:sz w:val="20"/>
                <w:szCs w:val="20"/>
              </w:rPr>
              <w:t xml:space="preserve">related to </w:t>
            </w:r>
            <w:r w:rsidR="00A734A2">
              <w:rPr>
                <w:rFonts w:cs="Segoe UI"/>
                <w:sz w:val="20"/>
                <w:szCs w:val="20"/>
              </w:rPr>
              <w:t>sites</w:t>
            </w:r>
            <w:r w:rsidR="0015538E">
              <w:rPr>
                <w:rFonts w:cs="Segoe UI"/>
                <w:sz w:val="20"/>
                <w:szCs w:val="20"/>
              </w:rPr>
              <w:t xml:space="preserve"> located</w:t>
            </w:r>
            <w:r w:rsidR="00A734A2">
              <w:rPr>
                <w:rFonts w:cs="Segoe UI"/>
                <w:sz w:val="20"/>
                <w:szCs w:val="20"/>
              </w:rPr>
              <w:t xml:space="preserve"> here</w:t>
            </w:r>
            <w:r w:rsidR="00154102">
              <w:rPr>
                <w:rFonts w:cs="Segoe UI"/>
                <w:sz w:val="20"/>
                <w:szCs w:val="20"/>
              </w:rPr>
              <w:t>. There is some uncertainty</w:t>
            </w:r>
            <w:r w:rsidR="0015538E">
              <w:rPr>
                <w:rFonts w:cs="Segoe UI"/>
                <w:sz w:val="20"/>
                <w:szCs w:val="20"/>
              </w:rPr>
              <w:t xml:space="preserve"> as to whether the policy measures </w:t>
            </w:r>
            <w:r w:rsidR="00336BBA">
              <w:rPr>
                <w:rFonts w:cs="Segoe UI"/>
                <w:sz w:val="20"/>
                <w:szCs w:val="20"/>
              </w:rPr>
              <w:t xml:space="preserve">included in Policy S6 </w:t>
            </w:r>
            <w:r w:rsidR="0015538E">
              <w:rPr>
                <w:rFonts w:cs="Segoe UI"/>
                <w:sz w:val="20"/>
                <w:szCs w:val="20"/>
              </w:rPr>
              <w:t>would</w:t>
            </w:r>
            <w:r w:rsidR="0015538E" w:rsidRPr="0015538E">
              <w:rPr>
                <w:rFonts w:cs="Segoe UI"/>
                <w:sz w:val="20"/>
                <w:szCs w:val="20"/>
              </w:rPr>
              <w:t xml:space="preserve"> reduce the harm </w:t>
            </w:r>
            <w:r w:rsidR="0015538E">
              <w:rPr>
                <w:rFonts w:cs="Segoe UI"/>
                <w:sz w:val="20"/>
                <w:szCs w:val="20"/>
              </w:rPr>
              <w:t xml:space="preserve">and ensure </w:t>
            </w:r>
            <w:r w:rsidR="00154102">
              <w:rPr>
                <w:rFonts w:cs="Segoe UI"/>
                <w:sz w:val="20"/>
                <w:szCs w:val="20"/>
              </w:rPr>
              <w:t xml:space="preserve">potentially significant effects on the setting of </w:t>
            </w:r>
            <w:r w:rsidR="00154102" w:rsidRPr="00154102">
              <w:rPr>
                <w:rFonts w:cs="Segoe UI"/>
                <w:sz w:val="20"/>
                <w:szCs w:val="20"/>
              </w:rPr>
              <w:t>Annesley Hall Grade II* Registered Park and Garden</w:t>
            </w:r>
            <w:r w:rsidR="00154102" w:rsidRPr="00154102" w:rsidDel="00154102">
              <w:rPr>
                <w:rFonts w:cs="Segoe UI"/>
                <w:sz w:val="20"/>
                <w:szCs w:val="20"/>
              </w:rPr>
              <w:t xml:space="preserve"> </w:t>
            </w:r>
            <w:r w:rsidR="0015538E">
              <w:rPr>
                <w:rFonts w:cs="Segoe UI"/>
                <w:sz w:val="20"/>
                <w:szCs w:val="20"/>
              </w:rPr>
              <w:t>are avoided</w:t>
            </w:r>
            <w:r w:rsidR="00A734A2">
              <w:rPr>
                <w:rFonts w:cs="Segoe UI"/>
                <w:sz w:val="20"/>
                <w:szCs w:val="20"/>
              </w:rPr>
              <w:t xml:space="preserve">. Significant negative effects with some </w:t>
            </w:r>
            <w:r w:rsidR="0015538E">
              <w:rPr>
                <w:rFonts w:cs="Segoe UI"/>
                <w:sz w:val="20"/>
                <w:szCs w:val="20"/>
              </w:rPr>
              <w:t>uncertainties</w:t>
            </w:r>
            <w:r w:rsidR="00A734A2">
              <w:rPr>
                <w:rFonts w:cs="Segoe UI"/>
                <w:sz w:val="20"/>
                <w:szCs w:val="20"/>
              </w:rPr>
              <w:t xml:space="preserve"> have</w:t>
            </w:r>
            <w:r w:rsidR="00600B3D">
              <w:rPr>
                <w:rFonts w:cs="Segoe UI"/>
                <w:sz w:val="20"/>
                <w:szCs w:val="20"/>
              </w:rPr>
              <w:t xml:space="preserve"> therefore</w:t>
            </w:r>
            <w:r w:rsidR="00A734A2">
              <w:rPr>
                <w:rFonts w:cs="Segoe UI"/>
                <w:sz w:val="20"/>
                <w:szCs w:val="20"/>
              </w:rPr>
              <w:t xml:space="preserve"> been assessed for this policy.</w:t>
            </w:r>
          </w:p>
          <w:bookmarkEnd w:id="2"/>
          <w:p w14:paraId="1DD51A6E" w14:textId="77777777" w:rsidR="00B52578" w:rsidRPr="00A80F38" w:rsidRDefault="00B52578" w:rsidP="00FA2979">
            <w:pPr>
              <w:pStyle w:val="WDTable"/>
              <w:rPr>
                <w:rFonts w:cs="Segoe UI"/>
                <w:sz w:val="20"/>
                <w:szCs w:val="20"/>
              </w:rPr>
            </w:pPr>
          </w:p>
          <w:p w14:paraId="1363B3DF" w14:textId="2C47D818" w:rsidR="00B52578" w:rsidRPr="00A80F38" w:rsidRDefault="00B52578" w:rsidP="00FA2979">
            <w:pPr>
              <w:pStyle w:val="WDTable"/>
              <w:rPr>
                <w:rFonts w:cs="Segoe UI"/>
                <w:sz w:val="20"/>
                <w:szCs w:val="20"/>
              </w:rPr>
            </w:pPr>
            <w:r w:rsidRPr="00A80F38">
              <w:rPr>
                <w:rFonts w:cs="Segoe UI"/>
                <w:sz w:val="20"/>
                <w:szCs w:val="20"/>
              </w:rPr>
              <w:t xml:space="preserve">Overall, the section has been appraised as having </w:t>
            </w:r>
            <w:r w:rsidR="00A734A2">
              <w:rPr>
                <w:rFonts w:cs="Segoe UI"/>
                <w:sz w:val="20"/>
                <w:szCs w:val="20"/>
              </w:rPr>
              <w:t xml:space="preserve">mixed </w:t>
            </w:r>
            <w:r w:rsidRPr="00A80F38">
              <w:rPr>
                <w:rFonts w:cs="Segoe UI"/>
                <w:sz w:val="20"/>
                <w:szCs w:val="20"/>
              </w:rPr>
              <w:t xml:space="preserve">significant positive </w:t>
            </w:r>
            <w:r w:rsidR="008445A5">
              <w:rPr>
                <w:rFonts w:cs="Segoe UI"/>
                <w:sz w:val="20"/>
                <w:szCs w:val="20"/>
              </w:rPr>
              <w:t>and negative effects</w:t>
            </w:r>
            <w:r w:rsidRPr="00A80F38">
              <w:rPr>
                <w:rFonts w:cs="Segoe UI"/>
                <w:sz w:val="20"/>
                <w:szCs w:val="20"/>
              </w:rPr>
              <w:t xml:space="preserve"> but there is some uncertainty</w:t>
            </w:r>
            <w:r w:rsidR="00A734A2">
              <w:rPr>
                <w:rFonts w:cs="Segoe UI"/>
                <w:sz w:val="20"/>
                <w:szCs w:val="20"/>
              </w:rPr>
              <w:t>.</w:t>
            </w:r>
          </w:p>
          <w:p w14:paraId="72F8378B" w14:textId="77777777" w:rsidR="00B52578" w:rsidRPr="00A80F38" w:rsidRDefault="00B52578" w:rsidP="00FA2979">
            <w:pPr>
              <w:pStyle w:val="WDTable"/>
              <w:rPr>
                <w:rFonts w:cs="Segoe UI"/>
                <w:sz w:val="20"/>
                <w:szCs w:val="20"/>
              </w:rPr>
            </w:pPr>
          </w:p>
          <w:p w14:paraId="3777BEEA" w14:textId="77777777" w:rsidR="00B52578" w:rsidRPr="00A80F38" w:rsidRDefault="00B52578" w:rsidP="00FA2979">
            <w:pPr>
              <w:pStyle w:val="WDTable"/>
              <w:rPr>
                <w:rFonts w:cs="Segoe UI"/>
                <w:b/>
                <w:sz w:val="20"/>
                <w:szCs w:val="20"/>
              </w:rPr>
            </w:pPr>
            <w:r w:rsidRPr="00A80F38">
              <w:rPr>
                <w:rFonts w:cs="Segoe UI"/>
                <w:b/>
                <w:sz w:val="20"/>
                <w:szCs w:val="20"/>
              </w:rPr>
              <w:t>Mitigation</w:t>
            </w:r>
          </w:p>
          <w:p w14:paraId="07E3F4BF" w14:textId="710E4789" w:rsidR="00B52578" w:rsidRPr="00A80F38" w:rsidRDefault="00B52578" w:rsidP="00B52578">
            <w:pPr>
              <w:pStyle w:val="WDTable"/>
              <w:numPr>
                <w:ilvl w:val="0"/>
                <w:numId w:val="41"/>
              </w:numPr>
              <w:ind w:left="153" w:hanging="142"/>
              <w:rPr>
                <w:rFonts w:cs="Segoe UI"/>
                <w:bCs/>
                <w:sz w:val="20"/>
                <w:szCs w:val="20"/>
              </w:rPr>
            </w:pPr>
            <w:r w:rsidRPr="00A80F38">
              <w:rPr>
                <w:rFonts w:cs="Segoe UI"/>
                <w:bCs/>
                <w:sz w:val="20"/>
                <w:szCs w:val="20"/>
              </w:rPr>
              <w:t>The implementation of other policies in the plan will support consideration of historic environment when new development is assessed</w:t>
            </w:r>
            <w:r w:rsidR="008445A5">
              <w:rPr>
                <w:rFonts w:cs="Segoe UI"/>
                <w:bCs/>
                <w:sz w:val="20"/>
                <w:szCs w:val="20"/>
              </w:rPr>
              <w:t xml:space="preserve"> as part of the development management process</w:t>
            </w:r>
            <w:r w:rsidRPr="00A80F38">
              <w:rPr>
                <w:rFonts w:cs="Segoe UI"/>
                <w:bCs/>
                <w:sz w:val="20"/>
                <w:szCs w:val="20"/>
              </w:rPr>
              <w:t>.</w:t>
            </w:r>
          </w:p>
          <w:p w14:paraId="4F30FFC7" w14:textId="77777777" w:rsidR="00B52578" w:rsidRPr="00A80F38" w:rsidRDefault="00B52578" w:rsidP="00FA2979">
            <w:pPr>
              <w:pStyle w:val="WDTable"/>
              <w:rPr>
                <w:rFonts w:cs="Segoe UI"/>
                <w:b/>
                <w:sz w:val="20"/>
                <w:szCs w:val="20"/>
              </w:rPr>
            </w:pPr>
            <w:r w:rsidRPr="00A80F38">
              <w:rPr>
                <w:rFonts w:cs="Segoe UI"/>
                <w:b/>
                <w:sz w:val="20"/>
                <w:szCs w:val="20"/>
              </w:rPr>
              <w:t>Assumptions</w:t>
            </w:r>
          </w:p>
          <w:p w14:paraId="25D15E92" w14:textId="77777777" w:rsidR="00B52578" w:rsidRDefault="00B52578" w:rsidP="00B52578">
            <w:pPr>
              <w:pStyle w:val="WDTable"/>
              <w:numPr>
                <w:ilvl w:val="0"/>
                <w:numId w:val="41"/>
              </w:numPr>
              <w:ind w:left="153" w:hanging="153"/>
              <w:rPr>
                <w:rFonts w:cs="Segoe UI"/>
                <w:bCs/>
                <w:sz w:val="20"/>
                <w:szCs w:val="20"/>
              </w:rPr>
            </w:pPr>
            <w:r w:rsidRPr="00A80F38">
              <w:rPr>
                <w:rFonts w:cs="Segoe UI"/>
                <w:bCs/>
                <w:sz w:val="20"/>
                <w:szCs w:val="20"/>
              </w:rPr>
              <w:t>None identified.</w:t>
            </w:r>
          </w:p>
          <w:p w14:paraId="6C25C261" w14:textId="77777777" w:rsidR="00B52578" w:rsidRPr="00EF52E4" w:rsidRDefault="00B52578" w:rsidP="00FA2979">
            <w:pPr>
              <w:pStyle w:val="WDTable"/>
              <w:rPr>
                <w:rFonts w:cs="Segoe UI"/>
                <w:b/>
                <w:sz w:val="20"/>
                <w:szCs w:val="20"/>
              </w:rPr>
            </w:pPr>
            <w:r w:rsidRPr="00A80F38">
              <w:rPr>
                <w:rFonts w:cs="Segoe UI"/>
                <w:b/>
                <w:sz w:val="20"/>
                <w:szCs w:val="20"/>
              </w:rPr>
              <w:t>Uncertainties</w:t>
            </w:r>
          </w:p>
          <w:p w14:paraId="7F9EFE0B" w14:textId="77777777" w:rsidR="00B52578" w:rsidRPr="00A80F38" w:rsidRDefault="00B52578" w:rsidP="00B52578">
            <w:pPr>
              <w:pStyle w:val="WDTable"/>
              <w:numPr>
                <w:ilvl w:val="0"/>
                <w:numId w:val="41"/>
              </w:numPr>
              <w:ind w:left="153" w:hanging="153"/>
              <w:rPr>
                <w:rFonts w:cs="Segoe UI"/>
                <w:bCs/>
                <w:sz w:val="20"/>
                <w:szCs w:val="20"/>
              </w:rPr>
            </w:pPr>
            <w:r w:rsidRPr="00EF52E4">
              <w:rPr>
                <w:rFonts w:cs="Segoe UI"/>
                <w:bCs/>
                <w:sz w:val="20"/>
                <w:szCs w:val="20"/>
              </w:rPr>
              <w:t xml:space="preserve">The exact location of new development </w:t>
            </w:r>
            <w:proofErr w:type="gramStart"/>
            <w:r w:rsidRPr="00EF52E4">
              <w:rPr>
                <w:rFonts w:cs="Segoe UI"/>
                <w:bCs/>
                <w:sz w:val="20"/>
                <w:szCs w:val="20"/>
              </w:rPr>
              <w:t>with regard to</w:t>
            </w:r>
            <w:proofErr w:type="gramEnd"/>
            <w:r w:rsidRPr="00EF52E4">
              <w:rPr>
                <w:rFonts w:cs="Segoe UI"/>
                <w:bCs/>
                <w:sz w:val="20"/>
                <w:szCs w:val="20"/>
              </w:rPr>
              <w:t xml:space="preserve"> historic assets.</w:t>
            </w:r>
          </w:p>
          <w:p w14:paraId="1184E11D" w14:textId="77777777" w:rsidR="00B52578" w:rsidRDefault="00B52578" w:rsidP="00FA2979">
            <w:pPr>
              <w:pStyle w:val="WDTable"/>
            </w:pPr>
          </w:p>
        </w:tc>
      </w:tr>
    </w:tbl>
    <w:p w14:paraId="630BBBE7" w14:textId="54193C64" w:rsidR="00B52578" w:rsidRDefault="00B52578" w:rsidP="000A4733">
      <w:pPr>
        <w:pStyle w:val="WDBody"/>
        <w:rPr>
          <w:lang w:eastAsia="en-GB"/>
        </w:rPr>
      </w:pPr>
    </w:p>
    <w:p w14:paraId="672EB8DE" w14:textId="5C6D0FB8" w:rsidR="00B52578" w:rsidRDefault="00B52578" w:rsidP="000A4733">
      <w:pPr>
        <w:pStyle w:val="WDBody"/>
        <w:rPr>
          <w:lang w:eastAsia="en-GB"/>
        </w:rPr>
      </w:pPr>
    </w:p>
    <w:p w14:paraId="5F00F855" w14:textId="5F271FB3" w:rsidR="00B52578" w:rsidRDefault="00B52578" w:rsidP="000A4733">
      <w:pPr>
        <w:pStyle w:val="WDBody"/>
        <w:rPr>
          <w:lang w:eastAsia="en-GB"/>
        </w:rPr>
      </w:pPr>
    </w:p>
    <w:p w14:paraId="7AF81135" w14:textId="4A314684" w:rsidR="00B52578" w:rsidRDefault="00B52578" w:rsidP="000A4733">
      <w:pPr>
        <w:pStyle w:val="WDBody"/>
        <w:rPr>
          <w:lang w:eastAsia="en-GB"/>
        </w:rPr>
      </w:pPr>
    </w:p>
    <w:p w14:paraId="5F6B0766" w14:textId="77777777" w:rsidR="00B52578" w:rsidRDefault="00B52578" w:rsidP="000A4733">
      <w:pPr>
        <w:pStyle w:val="WDBody"/>
        <w:rPr>
          <w:lang w:eastAsia="en-GB"/>
        </w:rPr>
      </w:pPr>
    </w:p>
    <w:p w14:paraId="0F7EE154" w14:textId="3FBB9E08" w:rsidR="007F1E04" w:rsidRDefault="007F1E04" w:rsidP="000A4733">
      <w:pPr>
        <w:pStyle w:val="WDBody"/>
        <w:rPr>
          <w:lang w:eastAsia="en-GB"/>
        </w:rPr>
      </w:pPr>
    </w:p>
    <w:p w14:paraId="1BAA7213" w14:textId="07FC5379" w:rsidR="00DE0913" w:rsidRDefault="00DE0913" w:rsidP="000A4733">
      <w:pPr>
        <w:pStyle w:val="WDBody"/>
        <w:rPr>
          <w:lang w:eastAsia="en-GB"/>
        </w:rPr>
      </w:pPr>
    </w:p>
    <w:tbl>
      <w:tblPr>
        <w:tblStyle w:val="TableGrid"/>
        <w:tblW w:w="14143" w:type="dxa"/>
        <w:tblLayout w:type="fixed"/>
        <w:tblLook w:val="04A0" w:firstRow="1" w:lastRow="0" w:firstColumn="1" w:lastColumn="0" w:noHBand="0" w:noVBand="1"/>
      </w:tblPr>
      <w:tblGrid>
        <w:gridCol w:w="1484"/>
        <w:gridCol w:w="680"/>
        <w:gridCol w:w="680"/>
        <w:gridCol w:w="680"/>
        <w:gridCol w:w="680"/>
        <w:gridCol w:w="680"/>
        <w:gridCol w:w="680"/>
        <w:gridCol w:w="680"/>
        <w:gridCol w:w="680"/>
        <w:gridCol w:w="680"/>
        <w:gridCol w:w="680"/>
        <w:gridCol w:w="680"/>
        <w:gridCol w:w="680"/>
        <w:gridCol w:w="680"/>
        <w:gridCol w:w="680"/>
        <w:gridCol w:w="680"/>
        <w:gridCol w:w="2459"/>
      </w:tblGrid>
      <w:tr w:rsidR="00195E4F" w14:paraId="2373F07A" w14:textId="77777777" w:rsidTr="00AF2725">
        <w:tc>
          <w:tcPr>
            <w:tcW w:w="1484" w:type="dxa"/>
            <w:shd w:val="clear" w:color="auto" w:fill="BFBFBF" w:themeFill="background1" w:themeFillShade="BF"/>
          </w:tcPr>
          <w:p w14:paraId="325970C9" w14:textId="77777777" w:rsidR="00195E4F" w:rsidRPr="007F1E04" w:rsidRDefault="00195E4F" w:rsidP="00FA2979">
            <w:pPr>
              <w:pStyle w:val="WDBody"/>
              <w:rPr>
                <w:b/>
                <w:bCs/>
              </w:rPr>
            </w:pPr>
            <w:r w:rsidRPr="007F1E04">
              <w:rPr>
                <w:b/>
                <w:bCs/>
              </w:rPr>
              <w:t>SA Objective</w:t>
            </w:r>
          </w:p>
        </w:tc>
        <w:tc>
          <w:tcPr>
            <w:tcW w:w="680" w:type="dxa"/>
            <w:tcBorders>
              <w:top w:val="single" w:sz="4" w:space="0" w:color="auto"/>
              <w:bottom w:val="single" w:sz="4" w:space="0" w:color="auto"/>
            </w:tcBorders>
            <w:shd w:val="clear" w:color="auto" w:fill="BFBFBF" w:themeFill="background1" w:themeFillShade="BF"/>
          </w:tcPr>
          <w:p w14:paraId="2C4890E2" w14:textId="77777777" w:rsidR="00195E4F" w:rsidRDefault="00195E4F" w:rsidP="00FA2979">
            <w:pPr>
              <w:pStyle w:val="WDBody"/>
            </w:pPr>
            <w:r>
              <w:rPr>
                <w:b/>
              </w:rPr>
              <w:t>S1</w:t>
            </w:r>
          </w:p>
        </w:tc>
        <w:tc>
          <w:tcPr>
            <w:tcW w:w="680" w:type="dxa"/>
            <w:tcBorders>
              <w:top w:val="single" w:sz="4" w:space="0" w:color="auto"/>
              <w:bottom w:val="single" w:sz="4" w:space="0" w:color="auto"/>
            </w:tcBorders>
            <w:shd w:val="clear" w:color="auto" w:fill="BFBFBF" w:themeFill="background1" w:themeFillShade="BF"/>
          </w:tcPr>
          <w:p w14:paraId="76EAFAFA" w14:textId="77777777" w:rsidR="00195E4F" w:rsidRDefault="00195E4F" w:rsidP="00FA2979">
            <w:pPr>
              <w:pStyle w:val="WDBody"/>
            </w:pPr>
            <w:r>
              <w:rPr>
                <w:b/>
              </w:rPr>
              <w:t>S2</w:t>
            </w:r>
          </w:p>
        </w:tc>
        <w:tc>
          <w:tcPr>
            <w:tcW w:w="680" w:type="dxa"/>
            <w:tcBorders>
              <w:top w:val="single" w:sz="4" w:space="0" w:color="auto"/>
              <w:bottom w:val="single" w:sz="4" w:space="0" w:color="auto"/>
            </w:tcBorders>
            <w:shd w:val="clear" w:color="auto" w:fill="BFBFBF" w:themeFill="background1" w:themeFillShade="BF"/>
          </w:tcPr>
          <w:p w14:paraId="2FAB3099" w14:textId="77777777" w:rsidR="00195E4F" w:rsidRDefault="00195E4F" w:rsidP="00FA2979">
            <w:pPr>
              <w:pStyle w:val="WDBody"/>
            </w:pPr>
            <w:r>
              <w:rPr>
                <w:b/>
              </w:rPr>
              <w:t>S3</w:t>
            </w:r>
          </w:p>
        </w:tc>
        <w:tc>
          <w:tcPr>
            <w:tcW w:w="680" w:type="dxa"/>
            <w:tcBorders>
              <w:top w:val="single" w:sz="4" w:space="0" w:color="auto"/>
              <w:bottom w:val="single" w:sz="4" w:space="0" w:color="auto"/>
            </w:tcBorders>
            <w:shd w:val="clear" w:color="auto" w:fill="BFBFBF" w:themeFill="background1" w:themeFillShade="BF"/>
          </w:tcPr>
          <w:p w14:paraId="55742716" w14:textId="77777777" w:rsidR="00195E4F" w:rsidRDefault="00195E4F" w:rsidP="00FA2979">
            <w:pPr>
              <w:pStyle w:val="WDBody"/>
            </w:pPr>
            <w:r>
              <w:rPr>
                <w:b/>
              </w:rPr>
              <w:t>S4</w:t>
            </w:r>
          </w:p>
        </w:tc>
        <w:tc>
          <w:tcPr>
            <w:tcW w:w="680" w:type="dxa"/>
            <w:tcBorders>
              <w:top w:val="single" w:sz="4" w:space="0" w:color="auto"/>
              <w:bottom w:val="single" w:sz="4" w:space="0" w:color="auto"/>
            </w:tcBorders>
            <w:shd w:val="clear" w:color="auto" w:fill="BFBFBF" w:themeFill="background1" w:themeFillShade="BF"/>
          </w:tcPr>
          <w:p w14:paraId="640C5819" w14:textId="77777777" w:rsidR="00195E4F" w:rsidRDefault="00195E4F" w:rsidP="00FA2979">
            <w:pPr>
              <w:pStyle w:val="WDBody"/>
            </w:pPr>
            <w:r>
              <w:rPr>
                <w:b/>
              </w:rPr>
              <w:t>S5</w:t>
            </w:r>
          </w:p>
        </w:tc>
        <w:tc>
          <w:tcPr>
            <w:tcW w:w="680" w:type="dxa"/>
            <w:tcBorders>
              <w:top w:val="single" w:sz="4" w:space="0" w:color="auto"/>
              <w:bottom w:val="single" w:sz="4" w:space="0" w:color="auto"/>
            </w:tcBorders>
            <w:shd w:val="clear" w:color="auto" w:fill="BFBFBF" w:themeFill="background1" w:themeFillShade="BF"/>
          </w:tcPr>
          <w:p w14:paraId="489CA082" w14:textId="77777777" w:rsidR="00195E4F" w:rsidRDefault="00195E4F" w:rsidP="00FA2979">
            <w:pPr>
              <w:pStyle w:val="WDBody"/>
            </w:pPr>
            <w:r>
              <w:rPr>
                <w:b/>
              </w:rPr>
              <w:t>S6</w:t>
            </w:r>
          </w:p>
        </w:tc>
        <w:tc>
          <w:tcPr>
            <w:tcW w:w="680" w:type="dxa"/>
            <w:tcBorders>
              <w:top w:val="single" w:sz="4" w:space="0" w:color="auto"/>
              <w:bottom w:val="single" w:sz="4" w:space="0" w:color="auto"/>
            </w:tcBorders>
            <w:shd w:val="clear" w:color="auto" w:fill="BFBFBF" w:themeFill="background1" w:themeFillShade="BF"/>
          </w:tcPr>
          <w:p w14:paraId="3BC66482" w14:textId="77777777" w:rsidR="00195E4F" w:rsidRDefault="00195E4F" w:rsidP="00FA2979">
            <w:pPr>
              <w:pStyle w:val="WDBody"/>
            </w:pPr>
            <w:r>
              <w:rPr>
                <w:b/>
              </w:rPr>
              <w:t>S7</w:t>
            </w:r>
          </w:p>
        </w:tc>
        <w:tc>
          <w:tcPr>
            <w:tcW w:w="680" w:type="dxa"/>
            <w:tcBorders>
              <w:top w:val="single" w:sz="4" w:space="0" w:color="auto"/>
              <w:bottom w:val="single" w:sz="4" w:space="0" w:color="auto"/>
            </w:tcBorders>
            <w:shd w:val="clear" w:color="auto" w:fill="BFBFBF" w:themeFill="background1" w:themeFillShade="BF"/>
          </w:tcPr>
          <w:p w14:paraId="450A9B6E" w14:textId="77777777" w:rsidR="00195E4F" w:rsidRDefault="00195E4F" w:rsidP="00FA2979">
            <w:pPr>
              <w:pStyle w:val="WDBody"/>
            </w:pPr>
            <w:r>
              <w:rPr>
                <w:b/>
              </w:rPr>
              <w:t>S8</w:t>
            </w:r>
          </w:p>
        </w:tc>
        <w:tc>
          <w:tcPr>
            <w:tcW w:w="680" w:type="dxa"/>
            <w:tcBorders>
              <w:top w:val="single" w:sz="4" w:space="0" w:color="auto"/>
              <w:bottom w:val="single" w:sz="4" w:space="0" w:color="auto"/>
            </w:tcBorders>
            <w:shd w:val="clear" w:color="auto" w:fill="BFBFBF" w:themeFill="background1" w:themeFillShade="BF"/>
          </w:tcPr>
          <w:p w14:paraId="42F99A63" w14:textId="77777777" w:rsidR="00195E4F" w:rsidRDefault="00195E4F" w:rsidP="00FA2979">
            <w:pPr>
              <w:pStyle w:val="WDBody"/>
            </w:pPr>
            <w:r>
              <w:rPr>
                <w:b/>
              </w:rPr>
              <w:t>S9</w:t>
            </w:r>
          </w:p>
        </w:tc>
        <w:tc>
          <w:tcPr>
            <w:tcW w:w="680" w:type="dxa"/>
            <w:tcBorders>
              <w:top w:val="single" w:sz="4" w:space="0" w:color="auto"/>
              <w:bottom w:val="single" w:sz="4" w:space="0" w:color="auto"/>
            </w:tcBorders>
            <w:shd w:val="clear" w:color="auto" w:fill="BFBFBF" w:themeFill="background1" w:themeFillShade="BF"/>
          </w:tcPr>
          <w:p w14:paraId="7CA4901E" w14:textId="77777777" w:rsidR="00195E4F" w:rsidRDefault="00195E4F" w:rsidP="00FA2979">
            <w:pPr>
              <w:pStyle w:val="WDBody"/>
            </w:pPr>
            <w:r>
              <w:rPr>
                <w:b/>
              </w:rPr>
              <w:t>S10</w:t>
            </w:r>
          </w:p>
        </w:tc>
        <w:tc>
          <w:tcPr>
            <w:tcW w:w="680" w:type="dxa"/>
            <w:tcBorders>
              <w:top w:val="single" w:sz="4" w:space="0" w:color="auto"/>
              <w:bottom w:val="single" w:sz="4" w:space="0" w:color="auto"/>
            </w:tcBorders>
            <w:shd w:val="clear" w:color="auto" w:fill="BFBFBF" w:themeFill="background1" w:themeFillShade="BF"/>
          </w:tcPr>
          <w:p w14:paraId="5039CC07" w14:textId="77777777" w:rsidR="00195E4F" w:rsidRDefault="00195E4F" w:rsidP="00FA2979">
            <w:pPr>
              <w:pStyle w:val="WDBody"/>
            </w:pPr>
            <w:r>
              <w:rPr>
                <w:b/>
              </w:rPr>
              <w:t>S11</w:t>
            </w:r>
          </w:p>
        </w:tc>
        <w:tc>
          <w:tcPr>
            <w:tcW w:w="680" w:type="dxa"/>
            <w:tcBorders>
              <w:top w:val="single" w:sz="4" w:space="0" w:color="auto"/>
              <w:bottom w:val="single" w:sz="4" w:space="0" w:color="auto"/>
            </w:tcBorders>
            <w:shd w:val="clear" w:color="auto" w:fill="BFBFBF" w:themeFill="background1" w:themeFillShade="BF"/>
          </w:tcPr>
          <w:p w14:paraId="54550F92" w14:textId="77777777" w:rsidR="00195E4F" w:rsidRDefault="00195E4F" w:rsidP="00FA2979">
            <w:pPr>
              <w:pStyle w:val="WDBody"/>
            </w:pPr>
            <w:r>
              <w:rPr>
                <w:b/>
              </w:rPr>
              <w:t>S12</w:t>
            </w:r>
          </w:p>
        </w:tc>
        <w:tc>
          <w:tcPr>
            <w:tcW w:w="680" w:type="dxa"/>
            <w:tcBorders>
              <w:top w:val="single" w:sz="4" w:space="0" w:color="auto"/>
              <w:bottom w:val="single" w:sz="4" w:space="0" w:color="auto"/>
            </w:tcBorders>
            <w:shd w:val="clear" w:color="auto" w:fill="BFBFBF" w:themeFill="background1" w:themeFillShade="BF"/>
          </w:tcPr>
          <w:p w14:paraId="5E432483" w14:textId="77777777" w:rsidR="00195E4F" w:rsidRDefault="00195E4F" w:rsidP="00FA2979">
            <w:pPr>
              <w:pStyle w:val="WDBody"/>
            </w:pPr>
            <w:r w:rsidRPr="000859FE">
              <w:rPr>
                <w:b/>
              </w:rPr>
              <w:t>S13</w:t>
            </w:r>
          </w:p>
        </w:tc>
        <w:tc>
          <w:tcPr>
            <w:tcW w:w="680" w:type="dxa"/>
            <w:tcBorders>
              <w:top w:val="single" w:sz="4" w:space="0" w:color="auto"/>
              <w:bottom w:val="single" w:sz="4" w:space="0" w:color="auto"/>
            </w:tcBorders>
            <w:shd w:val="clear" w:color="auto" w:fill="BFBFBF" w:themeFill="background1" w:themeFillShade="BF"/>
          </w:tcPr>
          <w:p w14:paraId="50DC9293" w14:textId="77777777" w:rsidR="00195E4F" w:rsidRDefault="00195E4F" w:rsidP="00FA2979">
            <w:pPr>
              <w:pStyle w:val="WDBody"/>
            </w:pPr>
            <w:r>
              <w:rPr>
                <w:b/>
              </w:rPr>
              <w:t>S14</w:t>
            </w:r>
          </w:p>
        </w:tc>
        <w:tc>
          <w:tcPr>
            <w:tcW w:w="680" w:type="dxa"/>
            <w:tcBorders>
              <w:top w:val="single" w:sz="4" w:space="0" w:color="auto"/>
              <w:bottom w:val="single" w:sz="4" w:space="0" w:color="auto"/>
            </w:tcBorders>
            <w:shd w:val="clear" w:color="auto" w:fill="BFBFBF" w:themeFill="background1" w:themeFillShade="BF"/>
          </w:tcPr>
          <w:p w14:paraId="38EFFB34" w14:textId="77777777" w:rsidR="00195E4F" w:rsidRDefault="00195E4F" w:rsidP="00FA2979">
            <w:pPr>
              <w:pStyle w:val="WDBody"/>
            </w:pPr>
            <w:r>
              <w:rPr>
                <w:b/>
              </w:rPr>
              <w:t>S15</w:t>
            </w:r>
          </w:p>
        </w:tc>
        <w:tc>
          <w:tcPr>
            <w:tcW w:w="2459" w:type="dxa"/>
            <w:tcBorders>
              <w:top w:val="single" w:sz="4" w:space="0" w:color="auto"/>
              <w:bottom w:val="single" w:sz="4" w:space="0" w:color="auto"/>
            </w:tcBorders>
            <w:shd w:val="clear" w:color="auto" w:fill="BFBFBF" w:themeFill="background1" w:themeFillShade="BF"/>
          </w:tcPr>
          <w:p w14:paraId="7E6C7FE8" w14:textId="11BEBE1B" w:rsidR="00195E4F" w:rsidRPr="007F1E04" w:rsidRDefault="00195E4F" w:rsidP="00FA2979">
            <w:pPr>
              <w:pStyle w:val="WDBody"/>
              <w:rPr>
                <w:b/>
              </w:rPr>
            </w:pPr>
            <w:r w:rsidRPr="007F1E04">
              <w:rPr>
                <w:b/>
              </w:rPr>
              <w:t>Cumulative</w:t>
            </w:r>
          </w:p>
        </w:tc>
      </w:tr>
      <w:tr w:rsidR="00AF2725" w14:paraId="06F7CADE" w14:textId="77777777" w:rsidTr="002D1A4C">
        <w:tc>
          <w:tcPr>
            <w:tcW w:w="1484" w:type="dxa"/>
            <w:vMerge w:val="restart"/>
          </w:tcPr>
          <w:p w14:paraId="31DD4247" w14:textId="77777777" w:rsidR="00AF2725" w:rsidRPr="00A72E37" w:rsidRDefault="00AF2725" w:rsidP="00AF2725">
            <w:pPr>
              <w:spacing w:after="0" w:line="240" w:lineRule="auto"/>
              <w:contextualSpacing/>
              <w:rPr>
                <w:rFonts w:ascii="Segoe UI" w:eastAsia="Calibri" w:hAnsi="Segoe UI" w:cs="Segoe UI"/>
                <w:b/>
                <w:sz w:val="20"/>
                <w:szCs w:val="22"/>
              </w:rPr>
            </w:pPr>
            <w:r w:rsidRPr="00A72E37">
              <w:rPr>
                <w:rFonts w:ascii="Segoe UI" w:eastAsia="Calibri" w:hAnsi="Segoe UI" w:cs="Segoe UI"/>
                <w:b/>
                <w:sz w:val="20"/>
                <w:szCs w:val="22"/>
              </w:rPr>
              <w:t>4.Community Safety</w:t>
            </w:r>
          </w:p>
          <w:p w14:paraId="10445BFD" w14:textId="77777777" w:rsidR="00AF2725" w:rsidRPr="00A72E37" w:rsidRDefault="00AF2725" w:rsidP="00AF2725">
            <w:pPr>
              <w:spacing w:after="0" w:line="240" w:lineRule="auto"/>
              <w:contextualSpacing/>
              <w:rPr>
                <w:rFonts w:ascii="Segoe UI" w:eastAsia="Calibri" w:hAnsi="Segoe UI" w:cs="Segoe UI"/>
                <w:sz w:val="20"/>
                <w:szCs w:val="22"/>
              </w:rPr>
            </w:pPr>
            <w:r w:rsidRPr="00A72E37">
              <w:rPr>
                <w:rFonts w:ascii="Segoe UI" w:eastAsia="Calibri" w:hAnsi="Segoe UI" w:cs="Segoe UI"/>
                <w:sz w:val="20"/>
                <w:szCs w:val="22"/>
              </w:rPr>
              <w:t>To improve community safety, reduce crime and the fear of crime.</w:t>
            </w:r>
          </w:p>
          <w:p w14:paraId="2989A33F" w14:textId="77777777" w:rsidR="00AF2725" w:rsidRDefault="00AF2725" w:rsidP="00AF2725">
            <w:pPr>
              <w:pStyle w:val="WDBody"/>
            </w:pPr>
          </w:p>
        </w:tc>
        <w:tc>
          <w:tcPr>
            <w:tcW w:w="680" w:type="dxa"/>
            <w:shd w:val="clear" w:color="auto" w:fill="92D050"/>
          </w:tcPr>
          <w:p w14:paraId="2048736B" w14:textId="77777777" w:rsidR="00AF2725" w:rsidRPr="006D0D12" w:rsidRDefault="00AF2725" w:rsidP="00AF2725">
            <w:pPr>
              <w:pStyle w:val="WDBody"/>
              <w:jc w:val="center"/>
              <w:rPr>
                <w:b/>
                <w:sz w:val="24"/>
                <w:szCs w:val="24"/>
              </w:rPr>
            </w:pPr>
            <w:r w:rsidRPr="006D0D12">
              <w:rPr>
                <w:rFonts w:cs="Segoe UI"/>
                <w:b/>
                <w:sz w:val="24"/>
                <w:szCs w:val="24"/>
              </w:rPr>
              <w:t>+</w:t>
            </w:r>
          </w:p>
        </w:tc>
        <w:tc>
          <w:tcPr>
            <w:tcW w:w="680" w:type="dxa"/>
            <w:shd w:val="clear" w:color="auto" w:fill="92D050"/>
          </w:tcPr>
          <w:p w14:paraId="168086F2" w14:textId="5D8FC6EF"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5BC5B8CB" w14:textId="6FCF9BD8" w:rsidR="00AF2725" w:rsidRPr="006D0D12" w:rsidRDefault="00AF2725" w:rsidP="00AF2725">
            <w:pPr>
              <w:pStyle w:val="WDBody"/>
              <w:jc w:val="center"/>
              <w:rPr>
                <w:b/>
                <w:sz w:val="24"/>
                <w:szCs w:val="24"/>
              </w:rPr>
            </w:pPr>
            <w:r w:rsidRPr="006D0D12">
              <w:rPr>
                <w:b/>
                <w:bCs/>
                <w:sz w:val="24"/>
                <w:szCs w:val="24"/>
              </w:rPr>
              <w:t>0</w:t>
            </w:r>
          </w:p>
        </w:tc>
        <w:tc>
          <w:tcPr>
            <w:tcW w:w="680" w:type="dxa"/>
          </w:tcPr>
          <w:p w14:paraId="4B4F3D81" w14:textId="77777777"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39F75E12" w14:textId="77777777"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61E0BB11" w14:textId="0A9AADE6" w:rsidR="00AF2725" w:rsidRPr="006D0D12" w:rsidRDefault="00AF2725" w:rsidP="00AF2725">
            <w:pPr>
              <w:pStyle w:val="WDBody"/>
              <w:jc w:val="center"/>
              <w:rPr>
                <w:b/>
                <w:sz w:val="24"/>
                <w:szCs w:val="24"/>
              </w:rPr>
            </w:pPr>
            <w:r w:rsidRPr="006D0D12">
              <w:rPr>
                <w:b/>
                <w:bCs/>
                <w:sz w:val="24"/>
                <w:szCs w:val="24"/>
              </w:rPr>
              <w:t>0/?</w:t>
            </w:r>
          </w:p>
        </w:tc>
        <w:tc>
          <w:tcPr>
            <w:tcW w:w="680" w:type="dxa"/>
          </w:tcPr>
          <w:p w14:paraId="057575EA" w14:textId="6B0E10EA" w:rsidR="00AF2725" w:rsidRPr="006D0D12" w:rsidRDefault="00AF2725" w:rsidP="00AF2725">
            <w:pPr>
              <w:pStyle w:val="WDBody"/>
              <w:jc w:val="center"/>
              <w:rPr>
                <w:b/>
                <w:sz w:val="24"/>
                <w:szCs w:val="24"/>
              </w:rPr>
            </w:pPr>
            <w:r w:rsidRPr="006D0D12">
              <w:rPr>
                <w:b/>
                <w:bCs/>
                <w:sz w:val="24"/>
                <w:szCs w:val="24"/>
              </w:rPr>
              <w:t>0/?</w:t>
            </w:r>
          </w:p>
        </w:tc>
        <w:tc>
          <w:tcPr>
            <w:tcW w:w="680" w:type="dxa"/>
          </w:tcPr>
          <w:p w14:paraId="0639335B" w14:textId="15ABE256"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5B73D704" w14:textId="7E16C47F" w:rsidR="00AF2725" w:rsidRPr="006D0D12" w:rsidRDefault="00AF2725" w:rsidP="00AF2725">
            <w:pPr>
              <w:pStyle w:val="WDBody"/>
              <w:jc w:val="center"/>
              <w:rPr>
                <w:b/>
                <w:sz w:val="24"/>
                <w:szCs w:val="24"/>
              </w:rPr>
            </w:pPr>
            <w:r w:rsidRPr="006D0D12">
              <w:rPr>
                <w:rFonts w:cs="Segoe UI"/>
                <w:b/>
                <w:sz w:val="24"/>
                <w:szCs w:val="24"/>
              </w:rPr>
              <w:t>+</w:t>
            </w:r>
          </w:p>
        </w:tc>
        <w:tc>
          <w:tcPr>
            <w:tcW w:w="680" w:type="dxa"/>
            <w:shd w:val="clear" w:color="auto" w:fill="92D050"/>
          </w:tcPr>
          <w:p w14:paraId="060C8DB2" w14:textId="4A7D3260"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2AA4A5F4" w14:textId="400258A1" w:rsidR="00AF2725" w:rsidRPr="006D0D12" w:rsidRDefault="00AF2725" w:rsidP="00AF2725">
            <w:pPr>
              <w:pStyle w:val="WDBody"/>
              <w:jc w:val="center"/>
              <w:rPr>
                <w:b/>
                <w:sz w:val="24"/>
                <w:szCs w:val="24"/>
              </w:rPr>
            </w:pPr>
            <w:r w:rsidRPr="006D0D12">
              <w:rPr>
                <w:b/>
                <w:bCs/>
                <w:sz w:val="24"/>
                <w:szCs w:val="24"/>
              </w:rPr>
              <w:t>0/?</w:t>
            </w:r>
          </w:p>
        </w:tc>
        <w:tc>
          <w:tcPr>
            <w:tcW w:w="680" w:type="dxa"/>
            <w:shd w:val="clear" w:color="auto" w:fill="92D050"/>
          </w:tcPr>
          <w:p w14:paraId="097F55A4" w14:textId="350EE477" w:rsidR="00AF2725" w:rsidRPr="006D0D12" w:rsidRDefault="00AF2725" w:rsidP="00AF2725">
            <w:pPr>
              <w:pStyle w:val="WDBody"/>
              <w:jc w:val="center"/>
              <w:rPr>
                <w:b/>
                <w:sz w:val="24"/>
                <w:szCs w:val="24"/>
              </w:rPr>
            </w:pPr>
            <w:r w:rsidRPr="006D0D12">
              <w:rPr>
                <w:rFonts w:cs="Segoe UI"/>
                <w:b/>
                <w:sz w:val="24"/>
                <w:szCs w:val="24"/>
              </w:rPr>
              <w:t>+</w:t>
            </w:r>
          </w:p>
        </w:tc>
        <w:tc>
          <w:tcPr>
            <w:tcW w:w="680" w:type="dxa"/>
          </w:tcPr>
          <w:p w14:paraId="75051971" w14:textId="175F8A1E" w:rsidR="00AF2725" w:rsidRPr="006D0D12" w:rsidRDefault="00AF2725" w:rsidP="00AF2725">
            <w:pPr>
              <w:pStyle w:val="WDBody"/>
              <w:jc w:val="center"/>
              <w:rPr>
                <w:b/>
                <w:sz w:val="24"/>
                <w:szCs w:val="24"/>
              </w:rPr>
            </w:pPr>
            <w:r w:rsidRPr="006D0D12">
              <w:rPr>
                <w:b/>
                <w:bCs/>
                <w:sz w:val="24"/>
                <w:szCs w:val="24"/>
              </w:rPr>
              <w:t>0</w:t>
            </w:r>
          </w:p>
        </w:tc>
        <w:tc>
          <w:tcPr>
            <w:tcW w:w="680" w:type="dxa"/>
          </w:tcPr>
          <w:p w14:paraId="5FADEBFA" w14:textId="47424F0E" w:rsidR="00AF2725" w:rsidRPr="006D0D12" w:rsidRDefault="00AF2725" w:rsidP="00AF2725">
            <w:pPr>
              <w:pStyle w:val="WDBody"/>
              <w:jc w:val="center"/>
              <w:rPr>
                <w:b/>
                <w:sz w:val="24"/>
                <w:szCs w:val="24"/>
              </w:rPr>
            </w:pPr>
            <w:r w:rsidRPr="006D0D12">
              <w:rPr>
                <w:b/>
                <w:bCs/>
                <w:sz w:val="24"/>
                <w:szCs w:val="24"/>
              </w:rPr>
              <w:t>0</w:t>
            </w:r>
          </w:p>
        </w:tc>
        <w:tc>
          <w:tcPr>
            <w:tcW w:w="680" w:type="dxa"/>
            <w:tcBorders>
              <w:bottom w:val="single" w:sz="4" w:space="0" w:color="auto"/>
            </w:tcBorders>
            <w:shd w:val="clear" w:color="auto" w:fill="D9D9D9"/>
          </w:tcPr>
          <w:p w14:paraId="2E42AD43" w14:textId="55DFA1BA" w:rsidR="00AF2725" w:rsidRPr="006D0D12" w:rsidRDefault="00AF2725" w:rsidP="00AF2725">
            <w:pPr>
              <w:pStyle w:val="WDBody"/>
              <w:jc w:val="center"/>
              <w:rPr>
                <w:b/>
                <w:sz w:val="24"/>
                <w:szCs w:val="24"/>
              </w:rPr>
            </w:pPr>
            <w:r w:rsidRPr="006D0D12">
              <w:rPr>
                <w:rFonts w:cs="Segoe UI"/>
                <w:b/>
                <w:sz w:val="24"/>
                <w:szCs w:val="24"/>
              </w:rPr>
              <w:t>~</w:t>
            </w:r>
          </w:p>
        </w:tc>
        <w:tc>
          <w:tcPr>
            <w:tcW w:w="2459" w:type="dxa"/>
            <w:shd w:val="clear" w:color="auto" w:fill="92D050"/>
          </w:tcPr>
          <w:p w14:paraId="2177AB6A" w14:textId="7F4C4E02" w:rsidR="00AF2725" w:rsidRPr="006D0D12" w:rsidRDefault="00AF2725" w:rsidP="00AF2725">
            <w:pPr>
              <w:pStyle w:val="WDTable"/>
              <w:jc w:val="center"/>
              <w:rPr>
                <w:sz w:val="24"/>
                <w:szCs w:val="24"/>
              </w:rPr>
            </w:pPr>
            <w:r w:rsidRPr="006D0D12">
              <w:rPr>
                <w:rFonts w:cs="Segoe UI"/>
                <w:b/>
                <w:sz w:val="24"/>
                <w:szCs w:val="24"/>
              </w:rPr>
              <w:t>+</w:t>
            </w:r>
            <w:r>
              <w:rPr>
                <w:rFonts w:cs="Segoe UI"/>
                <w:b/>
                <w:sz w:val="24"/>
                <w:szCs w:val="24"/>
              </w:rPr>
              <w:t>/?</w:t>
            </w:r>
          </w:p>
        </w:tc>
      </w:tr>
      <w:tr w:rsidR="00DE0913" w14:paraId="5242060A" w14:textId="77777777" w:rsidTr="00AF2725">
        <w:tc>
          <w:tcPr>
            <w:tcW w:w="1484" w:type="dxa"/>
            <w:vMerge/>
          </w:tcPr>
          <w:p w14:paraId="6B2E5374" w14:textId="77777777" w:rsidR="00DE0913" w:rsidRDefault="00DE0913" w:rsidP="00FA2979">
            <w:pPr>
              <w:pStyle w:val="WDBody"/>
            </w:pPr>
          </w:p>
        </w:tc>
        <w:tc>
          <w:tcPr>
            <w:tcW w:w="12659" w:type="dxa"/>
            <w:gridSpan w:val="16"/>
          </w:tcPr>
          <w:p w14:paraId="6B447ACE" w14:textId="77777777" w:rsidR="00DE0913" w:rsidRPr="00A72E37" w:rsidRDefault="00DE0913" w:rsidP="00FA2979">
            <w:pPr>
              <w:pStyle w:val="WDTable"/>
              <w:rPr>
                <w:b/>
                <w:bCs/>
                <w:sz w:val="20"/>
                <w:szCs w:val="20"/>
              </w:rPr>
            </w:pPr>
            <w:r w:rsidRPr="00A72E37">
              <w:rPr>
                <w:b/>
                <w:bCs/>
                <w:sz w:val="20"/>
                <w:szCs w:val="20"/>
              </w:rPr>
              <w:t>Likely Significant Effects</w:t>
            </w:r>
          </w:p>
          <w:p w14:paraId="3D281FCE" w14:textId="77777777" w:rsidR="00DE0913" w:rsidRPr="00A72E37" w:rsidRDefault="00DE0913" w:rsidP="00FA2979">
            <w:pPr>
              <w:pStyle w:val="WDTable"/>
              <w:rPr>
                <w:sz w:val="20"/>
                <w:szCs w:val="20"/>
              </w:rPr>
            </w:pPr>
          </w:p>
          <w:p w14:paraId="4758FC20" w14:textId="2D59A315" w:rsidR="00DE0913" w:rsidRPr="00A72E37" w:rsidRDefault="00DE0913" w:rsidP="00FA2979">
            <w:pPr>
              <w:pStyle w:val="WDTable"/>
              <w:rPr>
                <w:sz w:val="20"/>
                <w:szCs w:val="20"/>
              </w:rPr>
            </w:pPr>
            <w:r w:rsidRPr="0010040C">
              <w:rPr>
                <w:sz w:val="20"/>
                <w:szCs w:val="20"/>
              </w:rPr>
              <w:t>Policy S</w:t>
            </w:r>
            <w:r>
              <w:rPr>
                <w:sz w:val="20"/>
                <w:szCs w:val="20"/>
              </w:rPr>
              <w:t>5</w:t>
            </w:r>
            <w:r w:rsidRPr="0010040C">
              <w:rPr>
                <w:sz w:val="20"/>
                <w:szCs w:val="20"/>
              </w:rPr>
              <w:t xml:space="preserve"> would support the development of </w:t>
            </w:r>
            <w:r>
              <w:rPr>
                <w:sz w:val="20"/>
                <w:szCs w:val="20"/>
              </w:rPr>
              <w:t xml:space="preserve">high quality and well-designed places, which is considered likely to help support developments that help to support community safety. Policy </w:t>
            </w:r>
            <w:r w:rsidRPr="0010040C">
              <w:rPr>
                <w:sz w:val="20"/>
                <w:szCs w:val="20"/>
              </w:rPr>
              <w:t>S1</w:t>
            </w:r>
            <w:r w:rsidR="00966E67">
              <w:rPr>
                <w:sz w:val="20"/>
                <w:szCs w:val="20"/>
              </w:rPr>
              <w:t>2</w:t>
            </w:r>
            <w:r w:rsidRPr="0010040C">
              <w:rPr>
                <w:sz w:val="20"/>
                <w:szCs w:val="20"/>
              </w:rPr>
              <w:t xml:space="preserve"> seeks to improve</w:t>
            </w:r>
            <w:r w:rsidRPr="00A72E37">
              <w:rPr>
                <w:sz w:val="20"/>
                <w:szCs w:val="20"/>
              </w:rPr>
              <w:t xml:space="preserve"> community safety as part of the approach to achieve sustainable communities.</w:t>
            </w:r>
          </w:p>
          <w:p w14:paraId="3BCD2CBE" w14:textId="77777777" w:rsidR="00DE0913" w:rsidRPr="00A72E37" w:rsidRDefault="00DE0913" w:rsidP="00FA2979">
            <w:pPr>
              <w:pStyle w:val="WDTable"/>
              <w:rPr>
                <w:sz w:val="20"/>
                <w:szCs w:val="20"/>
              </w:rPr>
            </w:pPr>
          </w:p>
          <w:p w14:paraId="493A5C0D" w14:textId="702FF085" w:rsidR="00DE0913" w:rsidRPr="00A72E37" w:rsidRDefault="00DE0913" w:rsidP="00FA2979">
            <w:pPr>
              <w:pStyle w:val="WDTable"/>
              <w:rPr>
                <w:sz w:val="20"/>
                <w:szCs w:val="20"/>
              </w:rPr>
            </w:pPr>
            <w:r w:rsidRPr="00A72E37">
              <w:rPr>
                <w:sz w:val="20"/>
                <w:szCs w:val="20"/>
              </w:rPr>
              <w:t>There is some uncertainty over policies S</w:t>
            </w:r>
            <w:r>
              <w:rPr>
                <w:sz w:val="20"/>
                <w:szCs w:val="20"/>
              </w:rPr>
              <w:t>6 to</w:t>
            </w:r>
            <w:r w:rsidRPr="00A72E37">
              <w:rPr>
                <w:sz w:val="20"/>
                <w:szCs w:val="20"/>
              </w:rPr>
              <w:t xml:space="preserve"> S</w:t>
            </w:r>
            <w:r w:rsidR="00966E67">
              <w:rPr>
                <w:sz w:val="20"/>
                <w:szCs w:val="20"/>
              </w:rPr>
              <w:t>8</w:t>
            </w:r>
            <w:r w:rsidRPr="00A72E37">
              <w:rPr>
                <w:sz w:val="20"/>
                <w:szCs w:val="20"/>
              </w:rPr>
              <w:t xml:space="preserve"> and S1</w:t>
            </w:r>
            <w:r w:rsidR="00966E67">
              <w:rPr>
                <w:sz w:val="20"/>
                <w:szCs w:val="20"/>
              </w:rPr>
              <w:t>1</w:t>
            </w:r>
            <w:r w:rsidRPr="00A72E37">
              <w:rPr>
                <w:sz w:val="20"/>
                <w:szCs w:val="20"/>
              </w:rPr>
              <w:t xml:space="preserve"> due to the design and layout of development although it is considered that other policies regarding design in the plan (SD1</w:t>
            </w:r>
            <w:r w:rsidR="001C0274">
              <w:rPr>
                <w:sz w:val="20"/>
                <w:szCs w:val="20"/>
              </w:rPr>
              <w:t>,</w:t>
            </w:r>
            <w:r w:rsidR="00966E67">
              <w:rPr>
                <w:sz w:val="20"/>
                <w:szCs w:val="20"/>
              </w:rPr>
              <w:t xml:space="preserve"> SD2</w:t>
            </w:r>
            <w:r w:rsidR="001C0274">
              <w:rPr>
                <w:sz w:val="20"/>
                <w:szCs w:val="20"/>
              </w:rPr>
              <w:t xml:space="preserve"> and SD3</w:t>
            </w:r>
            <w:r w:rsidR="00966E67">
              <w:rPr>
                <w:sz w:val="20"/>
                <w:szCs w:val="20"/>
              </w:rPr>
              <w:t>)</w:t>
            </w:r>
            <w:r w:rsidRPr="00A72E37">
              <w:rPr>
                <w:sz w:val="20"/>
                <w:szCs w:val="20"/>
              </w:rPr>
              <w:t xml:space="preserve"> would help mitigate </w:t>
            </w:r>
            <w:r w:rsidR="00DE32C9">
              <w:rPr>
                <w:sz w:val="20"/>
                <w:szCs w:val="20"/>
              </w:rPr>
              <w:t xml:space="preserve">negative </w:t>
            </w:r>
            <w:r w:rsidRPr="00A72E37">
              <w:rPr>
                <w:sz w:val="20"/>
                <w:szCs w:val="20"/>
              </w:rPr>
              <w:t>impacts.</w:t>
            </w:r>
            <w:r w:rsidR="00DE32C9">
              <w:rPr>
                <w:sz w:val="20"/>
                <w:szCs w:val="20"/>
              </w:rPr>
              <w:t xml:space="preserve"> Policy S9 </w:t>
            </w:r>
            <w:r w:rsidR="00AF2725">
              <w:rPr>
                <w:sz w:val="20"/>
                <w:szCs w:val="20"/>
              </w:rPr>
              <w:t xml:space="preserve">and S10 </w:t>
            </w:r>
            <w:r w:rsidR="00DE32C9">
              <w:rPr>
                <w:sz w:val="20"/>
                <w:szCs w:val="20"/>
              </w:rPr>
              <w:t xml:space="preserve">would allow for the creation and improvement of infrastructure within Ashfield, </w:t>
            </w:r>
            <w:r w:rsidR="00AF2725">
              <w:rPr>
                <w:sz w:val="20"/>
                <w:szCs w:val="20"/>
              </w:rPr>
              <w:t xml:space="preserve">including pedestrian and cycling infrastructure, </w:t>
            </w:r>
            <w:r w:rsidR="00DE32C9">
              <w:rPr>
                <w:sz w:val="20"/>
                <w:szCs w:val="20"/>
              </w:rPr>
              <w:t xml:space="preserve">which would ensure it is a safe place to traverse. </w:t>
            </w:r>
          </w:p>
          <w:p w14:paraId="5EEA2F32" w14:textId="77777777" w:rsidR="00DE0913" w:rsidRPr="00A72E37" w:rsidRDefault="00DE0913" w:rsidP="00FA2979">
            <w:pPr>
              <w:pStyle w:val="WDTable"/>
              <w:rPr>
                <w:sz w:val="20"/>
                <w:szCs w:val="20"/>
              </w:rPr>
            </w:pPr>
          </w:p>
          <w:p w14:paraId="59216E26" w14:textId="77777777" w:rsidR="00DE0913" w:rsidRPr="00A72E37" w:rsidRDefault="00DE0913" w:rsidP="00FA2979">
            <w:pPr>
              <w:pStyle w:val="WDTable"/>
              <w:rPr>
                <w:sz w:val="20"/>
                <w:szCs w:val="20"/>
              </w:rPr>
            </w:pPr>
            <w:r w:rsidRPr="00A72E37">
              <w:rPr>
                <w:sz w:val="20"/>
                <w:szCs w:val="20"/>
              </w:rPr>
              <w:t xml:space="preserve">Overall, the section has been appraised as having </w:t>
            </w:r>
            <w:r>
              <w:rPr>
                <w:sz w:val="20"/>
                <w:szCs w:val="20"/>
              </w:rPr>
              <w:t>a</w:t>
            </w:r>
            <w:r w:rsidRPr="00A72E37">
              <w:rPr>
                <w:sz w:val="20"/>
                <w:szCs w:val="20"/>
              </w:rPr>
              <w:t xml:space="preserve"> positive effect but there is some uncertainty dependent on </w:t>
            </w:r>
            <w:r>
              <w:rPr>
                <w:sz w:val="20"/>
                <w:szCs w:val="20"/>
              </w:rPr>
              <w:t xml:space="preserve">the design and </w:t>
            </w:r>
            <w:r w:rsidRPr="00A72E37">
              <w:rPr>
                <w:sz w:val="20"/>
                <w:szCs w:val="20"/>
              </w:rPr>
              <w:t>location</w:t>
            </w:r>
            <w:r>
              <w:rPr>
                <w:sz w:val="20"/>
                <w:szCs w:val="20"/>
              </w:rPr>
              <w:t xml:space="preserve"> development</w:t>
            </w:r>
            <w:r w:rsidRPr="00A72E37">
              <w:rPr>
                <w:sz w:val="20"/>
                <w:szCs w:val="20"/>
              </w:rPr>
              <w:t>.</w:t>
            </w:r>
          </w:p>
          <w:p w14:paraId="728B919A" w14:textId="77777777" w:rsidR="00DE0913" w:rsidRPr="00A72E37" w:rsidRDefault="00DE0913" w:rsidP="00FA2979">
            <w:pPr>
              <w:pStyle w:val="WDTable"/>
              <w:rPr>
                <w:sz w:val="20"/>
                <w:szCs w:val="20"/>
              </w:rPr>
            </w:pPr>
          </w:p>
          <w:p w14:paraId="6F5DAD10" w14:textId="77777777" w:rsidR="00DE0913" w:rsidRPr="00A72E37" w:rsidRDefault="00DE0913" w:rsidP="00FA2979">
            <w:pPr>
              <w:pStyle w:val="WDTable"/>
              <w:rPr>
                <w:rFonts w:cs="Segoe UI"/>
                <w:b/>
                <w:sz w:val="20"/>
                <w:szCs w:val="20"/>
              </w:rPr>
            </w:pPr>
            <w:r w:rsidRPr="00A72E37">
              <w:rPr>
                <w:rFonts w:cs="Segoe UI"/>
                <w:b/>
                <w:sz w:val="20"/>
                <w:szCs w:val="20"/>
              </w:rPr>
              <w:t>Mitigation</w:t>
            </w:r>
          </w:p>
          <w:p w14:paraId="5BB5CCF8" w14:textId="7A2B14C6" w:rsidR="001C0274" w:rsidRPr="001C0274" w:rsidRDefault="001C0274" w:rsidP="001C0274">
            <w:pPr>
              <w:pStyle w:val="WDTable"/>
              <w:numPr>
                <w:ilvl w:val="0"/>
                <w:numId w:val="41"/>
              </w:numPr>
              <w:ind w:left="153" w:hanging="153"/>
              <w:rPr>
                <w:rFonts w:cs="Segoe UI"/>
                <w:bCs/>
                <w:sz w:val="20"/>
                <w:szCs w:val="20"/>
              </w:rPr>
            </w:pPr>
            <w:r w:rsidRPr="002D1A4C">
              <w:rPr>
                <w:rFonts w:cs="Segoe UI"/>
                <w:bCs/>
                <w:sz w:val="20"/>
                <w:szCs w:val="20"/>
              </w:rPr>
              <w:t xml:space="preserve">The implementation of other policies in the plan will support consideration of </w:t>
            </w:r>
            <w:r>
              <w:rPr>
                <w:rFonts w:cs="Segoe UI"/>
                <w:bCs/>
                <w:sz w:val="20"/>
                <w:szCs w:val="20"/>
              </w:rPr>
              <w:t>community safety</w:t>
            </w:r>
            <w:r w:rsidRPr="002D1A4C">
              <w:rPr>
                <w:rFonts w:cs="Segoe UI"/>
                <w:bCs/>
                <w:sz w:val="20"/>
                <w:szCs w:val="20"/>
              </w:rPr>
              <w:t xml:space="preserve"> when new development is assessed as part of the development management process.</w:t>
            </w:r>
          </w:p>
          <w:p w14:paraId="65B046F5" w14:textId="77777777" w:rsidR="00DE0913" w:rsidRPr="00A72E37" w:rsidRDefault="00DE0913" w:rsidP="00FA2979">
            <w:pPr>
              <w:pStyle w:val="WDTable"/>
              <w:rPr>
                <w:rFonts w:cs="Segoe UI"/>
                <w:b/>
                <w:sz w:val="20"/>
                <w:szCs w:val="20"/>
              </w:rPr>
            </w:pPr>
            <w:r w:rsidRPr="00A72E37">
              <w:rPr>
                <w:rFonts w:cs="Segoe UI"/>
                <w:b/>
                <w:sz w:val="20"/>
                <w:szCs w:val="20"/>
              </w:rPr>
              <w:t>Assumptions</w:t>
            </w:r>
          </w:p>
          <w:p w14:paraId="369F04D7" w14:textId="77777777" w:rsidR="00DE0913" w:rsidRPr="00A72E37" w:rsidRDefault="00DE0913" w:rsidP="00DE0913">
            <w:pPr>
              <w:pStyle w:val="ListParagraph"/>
              <w:numPr>
                <w:ilvl w:val="0"/>
                <w:numId w:val="41"/>
              </w:numPr>
              <w:spacing w:after="0" w:line="240" w:lineRule="auto"/>
              <w:ind w:left="153" w:hanging="153"/>
              <w:rPr>
                <w:rFonts w:eastAsiaTheme="minorHAnsi" w:cs="Segoe UI"/>
                <w:bCs/>
                <w:color w:val="000000"/>
                <w:szCs w:val="20"/>
                <w:lang w:val="en-GB" w:eastAsia="en-US"/>
              </w:rPr>
            </w:pPr>
            <w:r w:rsidRPr="00A72E37">
              <w:rPr>
                <w:rFonts w:eastAsiaTheme="minorHAnsi" w:cs="Segoe UI"/>
                <w:bCs/>
                <w:color w:val="000000"/>
                <w:szCs w:val="20"/>
                <w:lang w:val="en-GB" w:eastAsia="en-US"/>
              </w:rPr>
              <w:t>None identified.</w:t>
            </w:r>
          </w:p>
          <w:p w14:paraId="0D896BCC" w14:textId="77777777" w:rsidR="00DE0913" w:rsidRPr="00A72E37" w:rsidRDefault="00DE0913" w:rsidP="00FA2979">
            <w:pPr>
              <w:spacing w:after="0" w:line="240" w:lineRule="auto"/>
              <w:rPr>
                <w:rFonts w:ascii="Segoe UI" w:eastAsiaTheme="minorHAnsi" w:hAnsi="Segoe UI" w:cs="Segoe UI"/>
                <w:bCs/>
                <w:color w:val="000000"/>
                <w:szCs w:val="20"/>
                <w:lang w:eastAsia="en-US"/>
              </w:rPr>
            </w:pPr>
            <w:r w:rsidRPr="00A72E37">
              <w:rPr>
                <w:rFonts w:ascii="Segoe UI" w:hAnsi="Segoe UI" w:cs="Segoe UI"/>
                <w:b/>
                <w:sz w:val="20"/>
                <w:szCs w:val="20"/>
              </w:rPr>
              <w:t>Uncertainties</w:t>
            </w:r>
          </w:p>
          <w:p w14:paraId="6BF933B8" w14:textId="77777777" w:rsidR="00DE0913" w:rsidRPr="00A72E37" w:rsidRDefault="00DE0913" w:rsidP="00DE0913">
            <w:pPr>
              <w:pStyle w:val="ListParagraph"/>
              <w:numPr>
                <w:ilvl w:val="0"/>
                <w:numId w:val="41"/>
              </w:numPr>
              <w:spacing w:after="0" w:line="240" w:lineRule="auto"/>
              <w:ind w:left="153" w:hanging="153"/>
              <w:rPr>
                <w:rFonts w:eastAsiaTheme="minorHAnsi" w:cs="Segoe UI"/>
                <w:bCs/>
                <w:color w:val="000000"/>
                <w:szCs w:val="20"/>
                <w:lang w:val="en-GB" w:eastAsia="en-US"/>
              </w:rPr>
            </w:pPr>
            <w:r w:rsidRPr="00A72E37">
              <w:rPr>
                <w:rFonts w:eastAsiaTheme="minorHAnsi" w:cs="Segoe UI"/>
                <w:bCs/>
                <w:color w:val="000000"/>
                <w:szCs w:val="20"/>
                <w:lang w:val="en-GB" w:eastAsia="en-US"/>
              </w:rPr>
              <w:t>The specific design of new development.</w:t>
            </w:r>
          </w:p>
        </w:tc>
      </w:tr>
    </w:tbl>
    <w:p w14:paraId="761B10A9" w14:textId="36FFCBE7" w:rsidR="00DE0913" w:rsidRDefault="00DE0913" w:rsidP="000A4733">
      <w:pPr>
        <w:pStyle w:val="WDBody"/>
        <w:rPr>
          <w:lang w:eastAsia="en-GB"/>
        </w:rPr>
      </w:pPr>
    </w:p>
    <w:p w14:paraId="0E3E2274" w14:textId="23199B80" w:rsidR="00DE0913" w:rsidRDefault="00DE0913" w:rsidP="000A4733">
      <w:pPr>
        <w:pStyle w:val="WDBody"/>
        <w:rPr>
          <w:lang w:eastAsia="en-GB"/>
        </w:rPr>
      </w:pPr>
    </w:p>
    <w:p w14:paraId="286F46A2" w14:textId="77777777" w:rsidR="00DE0913" w:rsidRDefault="00DE0913" w:rsidP="000A4733">
      <w:pPr>
        <w:pStyle w:val="WDBody"/>
        <w:rPr>
          <w:lang w:eastAsia="en-GB"/>
        </w:rPr>
      </w:pPr>
    </w:p>
    <w:p w14:paraId="2BAB9FA3" w14:textId="72180076" w:rsidR="00D146C0" w:rsidRDefault="00D146C0" w:rsidP="000A4733">
      <w:pPr>
        <w:pStyle w:val="WDBody"/>
        <w:rPr>
          <w:lang w:eastAsia="en-GB"/>
        </w:rPr>
      </w:pPr>
    </w:p>
    <w:p w14:paraId="146E069E" w14:textId="20ABB4F9" w:rsidR="000E1867" w:rsidRDefault="000E1867" w:rsidP="000A4733">
      <w:pPr>
        <w:pStyle w:val="WDBody"/>
        <w:rPr>
          <w:lang w:eastAsia="en-GB"/>
        </w:rPr>
      </w:pPr>
    </w:p>
    <w:p w14:paraId="764A703F" w14:textId="1F8AA81B"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328"/>
        <w:gridCol w:w="647"/>
        <w:gridCol w:w="650"/>
        <w:gridCol w:w="650"/>
        <w:gridCol w:w="648"/>
        <w:gridCol w:w="648"/>
        <w:gridCol w:w="649"/>
        <w:gridCol w:w="670"/>
        <w:gridCol w:w="650"/>
        <w:gridCol w:w="650"/>
        <w:gridCol w:w="677"/>
        <w:gridCol w:w="677"/>
        <w:gridCol w:w="677"/>
        <w:gridCol w:w="677"/>
        <w:gridCol w:w="677"/>
        <w:gridCol w:w="677"/>
        <w:gridCol w:w="2628"/>
      </w:tblGrid>
      <w:tr w:rsidR="00195E4F" w14:paraId="76BBA8C2" w14:textId="77777777" w:rsidTr="00195E4F">
        <w:tc>
          <w:tcPr>
            <w:tcW w:w="1328" w:type="dxa"/>
            <w:shd w:val="clear" w:color="auto" w:fill="BFBFBF" w:themeFill="background1" w:themeFillShade="BF"/>
          </w:tcPr>
          <w:p w14:paraId="7A50CC0C" w14:textId="77777777" w:rsidR="00195E4F" w:rsidRPr="007F1E04" w:rsidRDefault="00195E4F" w:rsidP="00FA2979">
            <w:pPr>
              <w:pStyle w:val="WDBody"/>
              <w:rPr>
                <w:b/>
                <w:bCs/>
              </w:rPr>
            </w:pPr>
            <w:r w:rsidRPr="007F1E04">
              <w:rPr>
                <w:b/>
                <w:bCs/>
              </w:rPr>
              <w:t>SA Objective</w:t>
            </w:r>
          </w:p>
        </w:tc>
        <w:tc>
          <w:tcPr>
            <w:tcW w:w="647" w:type="dxa"/>
            <w:tcBorders>
              <w:top w:val="single" w:sz="4" w:space="0" w:color="auto"/>
              <w:bottom w:val="single" w:sz="4" w:space="0" w:color="auto"/>
            </w:tcBorders>
            <w:shd w:val="clear" w:color="auto" w:fill="BFBFBF" w:themeFill="background1" w:themeFillShade="BF"/>
          </w:tcPr>
          <w:p w14:paraId="08B0DA1B" w14:textId="77777777" w:rsidR="00195E4F" w:rsidRDefault="00195E4F" w:rsidP="00FA2979">
            <w:pPr>
              <w:pStyle w:val="WDBody"/>
            </w:pPr>
            <w:r>
              <w:rPr>
                <w:b/>
              </w:rPr>
              <w:t>S1</w:t>
            </w:r>
          </w:p>
        </w:tc>
        <w:tc>
          <w:tcPr>
            <w:tcW w:w="650" w:type="dxa"/>
            <w:tcBorders>
              <w:top w:val="single" w:sz="4" w:space="0" w:color="auto"/>
              <w:bottom w:val="single" w:sz="4" w:space="0" w:color="auto"/>
            </w:tcBorders>
            <w:shd w:val="clear" w:color="auto" w:fill="BFBFBF" w:themeFill="background1" w:themeFillShade="BF"/>
          </w:tcPr>
          <w:p w14:paraId="03ABE719" w14:textId="77777777" w:rsidR="00195E4F" w:rsidRDefault="00195E4F" w:rsidP="00FA2979">
            <w:pPr>
              <w:pStyle w:val="WDBody"/>
            </w:pPr>
            <w:r>
              <w:rPr>
                <w:b/>
              </w:rPr>
              <w:t>S2</w:t>
            </w:r>
          </w:p>
        </w:tc>
        <w:tc>
          <w:tcPr>
            <w:tcW w:w="650" w:type="dxa"/>
            <w:tcBorders>
              <w:top w:val="single" w:sz="4" w:space="0" w:color="auto"/>
              <w:bottom w:val="single" w:sz="4" w:space="0" w:color="auto"/>
            </w:tcBorders>
            <w:shd w:val="clear" w:color="auto" w:fill="BFBFBF" w:themeFill="background1" w:themeFillShade="BF"/>
          </w:tcPr>
          <w:p w14:paraId="74CD60C7" w14:textId="77777777" w:rsidR="00195E4F" w:rsidRDefault="00195E4F" w:rsidP="00FA2979">
            <w:pPr>
              <w:pStyle w:val="WDBody"/>
            </w:pPr>
            <w:r>
              <w:rPr>
                <w:b/>
              </w:rPr>
              <w:t>S3</w:t>
            </w:r>
          </w:p>
        </w:tc>
        <w:tc>
          <w:tcPr>
            <w:tcW w:w="648" w:type="dxa"/>
            <w:tcBorders>
              <w:top w:val="single" w:sz="4" w:space="0" w:color="auto"/>
              <w:bottom w:val="single" w:sz="4" w:space="0" w:color="auto"/>
            </w:tcBorders>
            <w:shd w:val="clear" w:color="auto" w:fill="BFBFBF" w:themeFill="background1" w:themeFillShade="BF"/>
          </w:tcPr>
          <w:p w14:paraId="0606A310" w14:textId="77777777" w:rsidR="00195E4F" w:rsidRDefault="00195E4F" w:rsidP="00FA2979">
            <w:pPr>
              <w:pStyle w:val="WDBody"/>
            </w:pPr>
            <w:r>
              <w:rPr>
                <w:b/>
              </w:rPr>
              <w:t>S4</w:t>
            </w:r>
          </w:p>
        </w:tc>
        <w:tc>
          <w:tcPr>
            <w:tcW w:w="648" w:type="dxa"/>
            <w:tcBorders>
              <w:top w:val="single" w:sz="4" w:space="0" w:color="auto"/>
              <w:bottom w:val="single" w:sz="4" w:space="0" w:color="auto"/>
            </w:tcBorders>
            <w:shd w:val="clear" w:color="auto" w:fill="BFBFBF" w:themeFill="background1" w:themeFillShade="BF"/>
          </w:tcPr>
          <w:p w14:paraId="47AA5E86" w14:textId="77777777" w:rsidR="00195E4F" w:rsidRDefault="00195E4F" w:rsidP="00FA2979">
            <w:pPr>
              <w:pStyle w:val="WDBody"/>
            </w:pPr>
            <w:r>
              <w:rPr>
                <w:b/>
              </w:rPr>
              <w:t>S5</w:t>
            </w:r>
          </w:p>
        </w:tc>
        <w:tc>
          <w:tcPr>
            <w:tcW w:w="649" w:type="dxa"/>
            <w:tcBorders>
              <w:top w:val="single" w:sz="4" w:space="0" w:color="auto"/>
              <w:bottom w:val="single" w:sz="4" w:space="0" w:color="auto"/>
            </w:tcBorders>
            <w:shd w:val="clear" w:color="auto" w:fill="BFBFBF" w:themeFill="background1" w:themeFillShade="BF"/>
          </w:tcPr>
          <w:p w14:paraId="6DF91FFB"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094CD034" w14:textId="77777777" w:rsidR="00195E4F" w:rsidRDefault="00195E4F" w:rsidP="00FA2979">
            <w:pPr>
              <w:pStyle w:val="WDBody"/>
            </w:pPr>
            <w:r>
              <w:rPr>
                <w:b/>
              </w:rPr>
              <w:t>S7</w:t>
            </w:r>
          </w:p>
        </w:tc>
        <w:tc>
          <w:tcPr>
            <w:tcW w:w="650" w:type="dxa"/>
            <w:tcBorders>
              <w:top w:val="single" w:sz="4" w:space="0" w:color="auto"/>
              <w:bottom w:val="single" w:sz="4" w:space="0" w:color="auto"/>
            </w:tcBorders>
            <w:shd w:val="clear" w:color="auto" w:fill="BFBFBF" w:themeFill="background1" w:themeFillShade="BF"/>
          </w:tcPr>
          <w:p w14:paraId="62DC23A5" w14:textId="77777777" w:rsidR="00195E4F" w:rsidRDefault="00195E4F" w:rsidP="00FA2979">
            <w:pPr>
              <w:pStyle w:val="WDBody"/>
            </w:pPr>
            <w:r>
              <w:rPr>
                <w:b/>
              </w:rPr>
              <w:t>S8</w:t>
            </w:r>
          </w:p>
        </w:tc>
        <w:tc>
          <w:tcPr>
            <w:tcW w:w="650" w:type="dxa"/>
            <w:tcBorders>
              <w:top w:val="single" w:sz="4" w:space="0" w:color="auto"/>
              <w:bottom w:val="single" w:sz="4" w:space="0" w:color="auto"/>
            </w:tcBorders>
            <w:shd w:val="clear" w:color="auto" w:fill="BFBFBF" w:themeFill="background1" w:themeFillShade="BF"/>
          </w:tcPr>
          <w:p w14:paraId="32505918" w14:textId="77777777" w:rsidR="00195E4F" w:rsidRDefault="00195E4F" w:rsidP="00FA2979">
            <w:pPr>
              <w:pStyle w:val="WDBody"/>
            </w:pPr>
            <w:r>
              <w:rPr>
                <w:b/>
              </w:rPr>
              <w:t>S9</w:t>
            </w:r>
          </w:p>
        </w:tc>
        <w:tc>
          <w:tcPr>
            <w:tcW w:w="677" w:type="dxa"/>
            <w:tcBorders>
              <w:top w:val="single" w:sz="4" w:space="0" w:color="auto"/>
              <w:bottom w:val="single" w:sz="4" w:space="0" w:color="auto"/>
            </w:tcBorders>
            <w:shd w:val="clear" w:color="auto" w:fill="BFBFBF" w:themeFill="background1" w:themeFillShade="BF"/>
          </w:tcPr>
          <w:p w14:paraId="4F76B3A0" w14:textId="77777777" w:rsidR="00195E4F" w:rsidRDefault="00195E4F" w:rsidP="00FA2979">
            <w:pPr>
              <w:pStyle w:val="WDBody"/>
            </w:pPr>
            <w:r>
              <w:rPr>
                <w:b/>
              </w:rPr>
              <w:t>S10</w:t>
            </w:r>
          </w:p>
        </w:tc>
        <w:tc>
          <w:tcPr>
            <w:tcW w:w="677" w:type="dxa"/>
            <w:tcBorders>
              <w:top w:val="single" w:sz="4" w:space="0" w:color="auto"/>
              <w:bottom w:val="single" w:sz="4" w:space="0" w:color="auto"/>
            </w:tcBorders>
            <w:shd w:val="clear" w:color="auto" w:fill="BFBFBF" w:themeFill="background1" w:themeFillShade="BF"/>
          </w:tcPr>
          <w:p w14:paraId="17D5ED06" w14:textId="77777777" w:rsidR="00195E4F" w:rsidRDefault="00195E4F" w:rsidP="00FA2979">
            <w:pPr>
              <w:pStyle w:val="WDBody"/>
            </w:pPr>
            <w:r>
              <w:rPr>
                <w:b/>
              </w:rPr>
              <w:t>S11</w:t>
            </w:r>
          </w:p>
        </w:tc>
        <w:tc>
          <w:tcPr>
            <w:tcW w:w="677" w:type="dxa"/>
            <w:tcBorders>
              <w:top w:val="single" w:sz="4" w:space="0" w:color="auto"/>
              <w:bottom w:val="single" w:sz="4" w:space="0" w:color="auto"/>
            </w:tcBorders>
            <w:shd w:val="clear" w:color="auto" w:fill="BFBFBF" w:themeFill="background1" w:themeFillShade="BF"/>
          </w:tcPr>
          <w:p w14:paraId="04F2C83D" w14:textId="77777777" w:rsidR="00195E4F" w:rsidRDefault="00195E4F" w:rsidP="00FA2979">
            <w:pPr>
              <w:pStyle w:val="WDBody"/>
            </w:pPr>
            <w:r>
              <w:rPr>
                <w:b/>
              </w:rPr>
              <w:t>S12</w:t>
            </w:r>
          </w:p>
        </w:tc>
        <w:tc>
          <w:tcPr>
            <w:tcW w:w="677" w:type="dxa"/>
            <w:tcBorders>
              <w:top w:val="single" w:sz="4" w:space="0" w:color="auto"/>
              <w:bottom w:val="single" w:sz="4" w:space="0" w:color="auto"/>
            </w:tcBorders>
            <w:shd w:val="clear" w:color="auto" w:fill="BFBFBF" w:themeFill="background1" w:themeFillShade="BF"/>
          </w:tcPr>
          <w:p w14:paraId="70F88374" w14:textId="77777777" w:rsidR="00195E4F" w:rsidRDefault="00195E4F" w:rsidP="00FA2979">
            <w:pPr>
              <w:pStyle w:val="WDBody"/>
            </w:pPr>
            <w:r w:rsidRPr="000859FE">
              <w:rPr>
                <w:b/>
              </w:rPr>
              <w:t>S13</w:t>
            </w:r>
          </w:p>
        </w:tc>
        <w:tc>
          <w:tcPr>
            <w:tcW w:w="677" w:type="dxa"/>
            <w:tcBorders>
              <w:top w:val="single" w:sz="4" w:space="0" w:color="auto"/>
              <w:bottom w:val="single" w:sz="4" w:space="0" w:color="auto"/>
            </w:tcBorders>
            <w:shd w:val="clear" w:color="auto" w:fill="BFBFBF" w:themeFill="background1" w:themeFillShade="BF"/>
          </w:tcPr>
          <w:p w14:paraId="08D7FB4B" w14:textId="77777777" w:rsidR="00195E4F" w:rsidRDefault="00195E4F" w:rsidP="00FA2979">
            <w:pPr>
              <w:pStyle w:val="WDBody"/>
            </w:pPr>
            <w:r>
              <w:rPr>
                <w:b/>
              </w:rPr>
              <w:t>S14</w:t>
            </w:r>
          </w:p>
        </w:tc>
        <w:tc>
          <w:tcPr>
            <w:tcW w:w="677" w:type="dxa"/>
            <w:tcBorders>
              <w:top w:val="single" w:sz="4" w:space="0" w:color="auto"/>
              <w:bottom w:val="single" w:sz="4" w:space="0" w:color="auto"/>
            </w:tcBorders>
            <w:shd w:val="clear" w:color="auto" w:fill="BFBFBF" w:themeFill="background1" w:themeFillShade="BF"/>
          </w:tcPr>
          <w:p w14:paraId="60D0335A" w14:textId="77777777" w:rsidR="00195E4F" w:rsidRDefault="00195E4F" w:rsidP="00FA2979">
            <w:pPr>
              <w:pStyle w:val="WDBody"/>
            </w:pPr>
            <w:r>
              <w:rPr>
                <w:b/>
              </w:rPr>
              <w:t>S15</w:t>
            </w:r>
          </w:p>
        </w:tc>
        <w:tc>
          <w:tcPr>
            <w:tcW w:w="2628" w:type="dxa"/>
            <w:tcBorders>
              <w:top w:val="single" w:sz="4" w:space="0" w:color="auto"/>
              <w:bottom w:val="single" w:sz="4" w:space="0" w:color="auto"/>
            </w:tcBorders>
            <w:shd w:val="clear" w:color="auto" w:fill="BFBFBF" w:themeFill="background1" w:themeFillShade="BF"/>
          </w:tcPr>
          <w:p w14:paraId="5B3E0E69" w14:textId="77777777" w:rsidR="00195E4F" w:rsidRPr="007F1E04" w:rsidRDefault="00195E4F" w:rsidP="00FA2979">
            <w:pPr>
              <w:pStyle w:val="WDBody"/>
              <w:rPr>
                <w:b/>
              </w:rPr>
            </w:pPr>
            <w:r w:rsidRPr="007F1E04">
              <w:rPr>
                <w:b/>
              </w:rPr>
              <w:t>Cumulative</w:t>
            </w:r>
          </w:p>
        </w:tc>
      </w:tr>
      <w:tr w:rsidR="00195E4F" w14:paraId="0E96D195" w14:textId="77777777" w:rsidTr="00FF3702">
        <w:tc>
          <w:tcPr>
            <w:tcW w:w="1328" w:type="dxa"/>
            <w:vMerge w:val="restart"/>
          </w:tcPr>
          <w:p w14:paraId="184619C8" w14:textId="77777777" w:rsidR="00195E4F" w:rsidRPr="00A72E37"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A72E37">
              <w:rPr>
                <w:rFonts w:ascii="Segoe UI" w:eastAsia="ArialMT" w:hAnsi="Segoe UI" w:cs="Segoe UI"/>
                <w:b/>
                <w:sz w:val="20"/>
                <w:szCs w:val="20"/>
              </w:rPr>
              <w:t>5.Social Inclusion Deprivation</w:t>
            </w:r>
          </w:p>
          <w:p w14:paraId="5457D882" w14:textId="77777777" w:rsidR="00195E4F" w:rsidRDefault="00195E4F" w:rsidP="00195E4F">
            <w:pPr>
              <w:pStyle w:val="WDBody"/>
            </w:pPr>
            <w:r w:rsidRPr="00A72E37">
              <w:rPr>
                <w:rFonts w:eastAsia="ArialMT" w:cs="Segoe UI"/>
                <w:szCs w:val="20"/>
                <w:lang w:eastAsia="en-GB"/>
              </w:rPr>
              <w:t>To improve social inclusion and to close the gap between the most deprived areas and the rest of Ashfield.</w:t>
            </w:r>
          </w:p>
        </w:tc>
        <w:tc>
          <w:tcPr>
            <w:tcW w:w="647" w:type="dxa"/>
            <w:tcBorders>
              <w:bottom w:val="single" w:sz="4" w:space="0" w:color="auto"/>
            </w:tcBorders>
            <w:shd w:val="clear" w:color="auto" w:fill="009900"/>
          </w:tcPr>
          <w:p w14:paraId="4919DEAC" w14:textId="04263578" w:rsidR="00195E4F" w:rsidRPr="006D0D12" w:rsidRDefault="00195E4F" w:rsidP="00195E4F">
            <w:pPr>
              <w:pStyle w:val="WDBody"/>
              <w:jc w:val="center"/>
              <w:rPr>
                <w:b/>
                <w:sz w:val="24"/>
                <w:szCs w:val="24"/>
              </w:rPr>
            </w:pPr>
            <w:r w:rsidRPr="006D0D12">
              <w:rPr>
                <w:rFonts w:cs="Segoe UI"/>
                <w:b/>
                <w:sz w:val="24"/>
                <w:szCs w:val="24"/>
              </w:rPr>
              <w:t>++</w:t>
            </w:r>
          </w:p>
        </w:tc>
        <w:tc>
          <w:tcPr>
            <w:tcW w:w="650" w:type="dxa"/>
            <w:shd w:val="clear" w:color="auto" w:fill="92D050"/>
          </w:tcPr>
          <w:p w14:paraId="00805876" w14:textId="299DA01A"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tcPr>
          <w:p w14:paraId="56CE5087" w14:textId="5672BBD3" w:rsidR="00195E4F" w:rsidRPr="006D0D12" w:rsidRDefault="00195E4F" w:rsidP="00195E4F">
            <w:pPr>
              <w:pStyle w:val="WDBody"/>
              <w:jc w:val="center"/>
              <w:rPr>
                <w:b/>
                <w:sz w:val="24"/>
                <w:szCs w:val="24"/>
              </w:rPr>
            </w:pPr>
            <w:r w:rsidRPr="006D0D12">
              <w:rPr>
                <w:b/>
                <w:bCs/>
                <w:sz w:val="24"/>
                <w:szCs w:val="24"/>
              </w:rPr>
              <w:t>0</w:t>
            </w:r>
          </w:p>
        </w:tc>
        <w:tc>
          <w:tcPr>
            <w:tcW w:w="648" w:type="dxa"/>
            <w:tcBorders>
              <w:bottom w:val="single" w:sz="4" w:space="0" w:color="auto"/>
            </w:tcBorders>
          </w:tcPr>
          <w:p w14:paraId="43F42495" w14:textId="77777777" w:rsidR="00195E4F" w:rsidRPr="006D0D12" w:rsidRDefault="00195E4F" w:rsidP="00195E4F">
            <w:pPr>
              <w:pStyle w:val="WDBody"/>
              <w:jc w:val="center"/>
              <w:rPr>
                <w:b/>
                <w:sz w:val="24"/>
                <w:szCs w:val="24"/>
              </w:rPr>
            </w:pPr>
            <w:r w:rsidRPr="006D0D12">
              <w:rPr>
                <w:b/>
                <w:bCs/>
                <w:sz w:val="24"/>
                <w:szCs w:val="24"/>
              </w:rPr>
              <w:t>0</w:t>
            </w:r>
          </w:p>
        </w:tc>
        <w:tc>
          <w:tcPr>
            <w:tcW w:w="648" w:type="dxa"/>
            <w:shd w:val="clear" w:color="auto" w:fill="92D050"/>
          </w:tcPr>
          <w:p w14:paraId="082C4FC2" w14:textId="77777777" w:rsidR="00195E4F" w:rsidRPr="006D0D12" w:rsidRDefault="00195E4F" w:rsidP="00195E4F">
            <w:pPr>
              <w:pStyle w:val="WDBody"/>
              <w:jc w:val="center"/>
              <w:rPr>
                <w:b/>
                <w:sz w:val="24"/>
                <w:szCs w:val="24"/>
              </w:rPr>
            </w:pPr>
            <w:r w:rsidRPr="006D0D12">
              <w:rPr>
                <w:rFonts w:cs="Segoe UI"/>
                <w:b/>
                <w:sz w:val="24"/>
                <w:szCs w:val="24"/>
              </w:rPr>
              <w:t>+</w:t>
            </w:r>
          </w:p>
        </w:tc>
        <w:tc>
          <w:tcPr>
            <w:tcW w:w="649" w:type="dxa"/>
            <w:shd w:val="clear" w:color="auto" w:fill="92D050"/>
          </w:tcPr>
          <w:p w14:paraId="26FC80F9" w14:textId="082282A3" w:rsidR="00195E4F" w:rsidRPr="006D0D12" w:rsidRDefault="00195E4F" w:rsidP="00195E4F">
            <w:pPr>
              <w:pStyle w:val="WDBody"/>
              <w:jc w:val="center"/>
              <w:rPr>
                <w:b/>
                <w:sz w:val="24"/>
                <w:szCs w:val="24"/>
              </w:rPr>
            </w:pPr>
            <w:r w:rsidRPr="006D0D12">
              <w:rPr>
                <w:rFonts w:cs="Segoe UI"/>
                <w:b/>
                <w:sz w:val="24"/>
                <w:szCs w:val="24"/>
              </w:rPr>
              <w:t>+</w:t>
            </w:r>
          </w:p>
        </w:tc>
        <w:tc>
          <w:tcPr>
            <w:tcW w:w="670" w:type="dxa"/>
            <w:shd w:val="clear" w:color="auto" w:fill="92D050"/>
          </w:tcPr>
          <w:p w14:paraId="3FEC8C7A" w14:textId="55ACA784"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shd w:val="clear" w:color="auto" w:fill="009900"/>
          </w:tcPr>
          <w:p w14:paraId="70D5EAC0" w14:textId="22783CE9" w:rsidR="00195E4F" w:rsidRPr="006D0D12" w:rsidRDefault="00195E4F" w:rsidP="00195E4F">
            <w:pPr>
              <w:pStyle w:val="WDBody"/>
              <w:jc w:val="center"/>
              <w:rPr>
                <w:b/>
                <w:sz w:val="24"/>
                <w:szCs w:val="24"/>
              </w:rPr>
            </w:pPr>
            <w:r w:rsidRPr="006D0D12">
              <w:rPr>
                <w:rFonts w:cs="Segoe UI"/>
                <w:b/>
                <w:sz w:val="24"/>
                <w:szCs w:val="24"/>
              </w:rPr>
              <w:t>++</w:t>
            </w:r>
          </w:p>
        </w:tc>
        <w:tc>
          <w:tcPr>
            <w:tcW w:w="650" w:type="dxa"/>
            <w:tcBorders>
              <w:bottom w:val="single" w:sz="4" w:space="0" w:color="auto"/>
            </w:tcBorders>
            <w:shd w:val="clear" w:color="auto" w:fill="009900"/>
          </w:tcPr>
          <w:p w14:paraId="599BBE0F" w14:textId="2AA0DE18"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46D73E75" w14:textId="3A22F256"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4A83F5C1" w14:textId="442D3256" w:rsidR="00195E4F" w:rsidRPr="006D0D12" w:rsidRDefault="00195E4F" w:rsidP="00195E4F">
            <w:pPr>
              <w:pStyle w:val="WDBody"/>
              <w:jc w:val="center"/>
              <w:rPr>
                <w:b/>
                <w:sz w:val="24"/>
                <w:szCs w:val="24"/>
              </w:rPr>
            </w:pPr>
            <w:r w:rsidRPr="006D0D12">
              <w:rPr>
                <w:rFonts w:cs="Segoe UI"/>
                <w:b/>
                <w:sz w:val="24"/>
                <w:szCs w:val="24"/>
              </w:rPr>
              <w:t>+</w:t>
            </w:r>
          </w:p>
        </w:tc>
        <w:tc>
          <w:tcPr>
            <w:tcW w:w="677" w:type="dxa"/>
            <w:tcBorders>
              <w:bottom w:val="single" w:sz="4" w:space="0" w:color="auto"/>
            </w:tcBorders>
            <w:shd w:val="clear" w:color="auto" w:fill="009900"/>
          </w:tcPr>
          <w:p w14:paraId="4377D27E" w14:textId="7AA40DDD" w:rsidR="00195E4F" w:rsidRPr="006D0D12" w:rsidRDefault="00195E4F" w:rsidP="00195E4F">
            <w:pPr>
              <w:pStyle w:val="WDBody"/>
              <w:jc w:val="center"/>
              <w:rPr>
                <w:b/>
                <w:sz w:val="24"/>
                <w:szCs w:val="24"/>
              </w:rPr>
            </w:pPr>
            <w:r w:rsidRPr="006D0D12">
              <w:rPr>
                <w:rFonts w:cs="Segoe UI"/>
                <w:b/>
                <w:sz w:val="24"/>
                <w:szCs w:val="24"/>
              </w:rPr>
              <w:t>++</w:t>
            </w:r>
          </w:p>
        </w:tc>
        <w:tc>
          <w:tcPr>
            <w:tcW w:w="677" w:type="dxa"/>
            <w:shd w:val="clear" w:color="auto" w:fill="92D050"/>
          </w:tcPr>
          <w:p w14:paraId="66D2FC65" w14:textId="6ED2A71F" w:rsidR="00195E4F" w:rsidRPr="006D0D12" w:rsidRDefault="00195E4F" w:rsidP="00195E4F">
            <w:pPr>
              <w:pStyle w:val="WDBody"/>
              <w:jc w:val="center"/>
              <w:rPr>
                <w:b/>
                <w:sz w:val="24"/>
                <w:szCs w:val="24"/>
              </w:rPr>
            </w:pPr>
            <w:r w:rsidRPr="006D0D12">
              <w:rPr>
                <w:rFonts w:cs="Segoe UI"/>
                <w:b/>
                <w:sz w:val="24"/>
                <w:szCs w:val="24"/>
              </w:rPr>
              <w:t>+</w:t>
            </w:r>
          </w:p>
        </w:tc>
        <w:tc>
          <w:tcPr>
            <w:tcW w:w="677" w:type="dxa"/>
            <w:tcBorders>
              <w:bottom w:val="single" w:sz="4" w:space="0" w:color="auto"/>
            </w:tcBorders>
          </w:tcPr>
          <w:p w14:paraId="4729999D" w14:textId="2CBF1BA2" w:rsidR="00195E4F" w:rsidRPr="006D0D12" w:rsidRDefault="00195E4F" w:rsidP="00195E4F">
            <w:pPr>
              <w:pStyle w:val="WDBody"/>
              <w:jc w:val="center"/>
              <w:rPr>
                <w:b/>
                <w:sz w:val="24"/>
                <w:szCs w:val="24"/>
              </w:rPr>
            </w:pPr>
            <w:r w:rsidRPr="006D0D12">
              <w:rPr>
                <w:b/>
                <w:bCs/>
                <w:sz w:val="24"/>
                <w:szCs w:val="24"/>
              </w:rPr>
              <w:t>0</w:t>
            </w:r>
          </w:p>
        </w:tc>
        <w:tc>
          <w:tcPr>
            <w:tcW w:w="677" w:type="dxa"/>
            <w:tcBorders>
              <w:bottom w:val="single" w:sz="4" w:space="0" w:color="auto"/>
            </w:tcBorders>
            <w:shd w:val="clear" w:color="auto" w:fill="D9D9D9"/>
          </w:tcPr>
          <w:p w14:paraId="21F6FD98" w14:textId="578794AC" w:rsidR="00195E4F" w:rsidRPr="006D0D12" w:rsidRDefault="00195E4F" w:rsidP="00195E4F">
            <w:pPr>
              <w:pStyle w:val="WDBody"/>
              <w:jc w:val="center"/>
              <w:rPr>
                <w:b/>
                <w:sz w:val="24"/>
                <w:szCs w:val="24"/>
              </w:rPr>
            </w:pPr>
            <w:r w:rsidRPr="006D0D12">
              <w:rPr>
                <w:rFonts w:cs="Segoe UI"/>
                <w:b/>
                <w:sz w:val="24"/>
                <w:szCs w:val="24"/>
              </w:rPr>
              <w:t>~</w:t>
            </w:r>
          </w:p>
        </w:tc>
        <w:tc>
          <w:tcPr>
            <w:tcW w:w="2628" w:type="dxa"/>
            <w:tcBorders>
              <w:bottom w:val="single" w:sz="4" w:space="0" w:color="auto"/>
            </w:tcBorders>
            <w:shd w:val="clear" w:color="auto" w:fill="009900"/>
          </w:tcPr>
          <w:p w14:paraId="6B6B4DDC" w14:textId="74678132" w:rsidR="00195E4F" w:rsidRPr="006D0D12" w:rsidRDefault="00195E4F" w:rsidP="00195E4F">
            <w:pPr>
              <w:pStyle w:val="WDBody"/>
              <w:jc w:val="center"/>
              <w:rPr>
                <w:sz w:val="24"/>
                <w:szCs w:val="24"/>
              </w:rPr>
            </w:pPr>
            <w:r w:rsidRPr="006D0D12">
              <w:rPr>
                <w:rFonts w:cs="Segoe UI"/>
                <w:b/>
                <w:sz w:val="24"/>
                <w:szCs w:val="24"/>
              </w:rPr>
              <w:t>++</w:t>
            </w:r>
          </w:p>
        </w:tc>
      </w:tr>
      <w:tr w:rsidR="007503D6" w14:paraId="3DEA463F" w14:textId="77777777" w:rsidTr="00FA2979">
        <w:tc>
          <w:tcPr>
            <w:tcW w:w="1328" w:type="dxa"/>
            <w:vMerge/>
          </w:tcPr>
          <w:p w14:paraId="4AF300E4" w14:textId="77777777" w:rsidR="007503D6" w:rsidRDefault="007503D6" w:rsidP="00FA2979">
            <w:pPr>
              <w:pStyle w:val="WDBody"/>
            </w:pPr>
          </w:p>
        </w:tc>
        <w:tc>
          <w:tcPr>
            <w:tcW w:w="12552" w:type="dxa"/>
            <w:gridSpan w:val="16"/>
          </w:tcPr>
          <w:p w14:paraId="67761AC5" w14:textId="77777777" w:rsidR="007503D6" w:rsidRPr="00A72E37" w:rsidRDefault="007503D6" w:rsidP="00FA2979">
            <w:pPr>
              <w:pStyle w:val="WDTable"/>
              <w:rPr>
                <w:rFonts w:cs="Segoe UI"/>
                <w:b/>
                <w:bCs/>
                <w:sz w:val="20"/>
                <w:szCs w:val="20"/>
              </w:rPr>
            </w:pPr>
            <w:r w:rsidRPr="00A72E37">
              <w:rPr>
                <w:rFonts w:cs="Segoe UI"/>
                <w:b/>
                <w:bCs/>
                <w:sz w:val="20"/>
                <w:szCs w:val="20"/>
              </w:rPr>
              <w:t>Likely Significant Effects</w:t>
            </w:r>
          </w:p>
          <w:p w14:paraId="38EDDFA4" w14:textId="77777777" w:rsidR="007503D6" w:rsidRPr="00A72E37" w:rsidRDefault="007503D6" w:rsidP="00FA2979">
            <w:pPr>
              <w:pStyle w:val="WDTable"/>
              <w:rPr>
                <w:rFonts w:cs="Segoe UI"/>
                <w:sz w:val="20"/>
                <w:szCs w:val="20"/>
              </w:rPr>
            </w:pPr>
          </w:p>
          <w:p w14:paraId="18A97BE2" w14:textId="61C8F6E0" w:rsidR="007503D6" w:rsidRPr="00A72E37" w:rsidRDefault="007503D6" w:rsidP="00FA2979">
            <w:pPr>
              <w:pStyle w:val="WDTable"/>
              <w:rPr>
                <w:rFonts w:cs="Segoe UI"/>
                <w:sz w:val="20"/>
                <w:szCs w:val="20"/>
              </w:rPr>
            </w:pPr>
            <w:r>
              <w:rPr>
                <w:rFonts w:cs="Segoe UI"/>
                <w:sz w:val="20"/>
                <w:szCs w:val="20"/>
              </w:rPr>
              <w:t xml:space="preserve">Policy </w:t>
            </w:r>
            <w:r w:rsidRPr="00EB6CC3">
              <w:rPr>
                <w:rFonts w:cs="Segoe UI"/>
                <w:sz w:val="20"/>
                <w:szCs w:val="20"/>
              </w:rPr>
              <w:t>S</w:t>
            </w:r>
            <w:r w:rsidR="00B84FC6">
              <w:rPr>
                <w:rFonts w:cs="Segoe UI"/>
                <w:sz w:val="20"/>
                <w:szCs w:val="20"/>
              </w:rPr>
              <w:t>1</w:t>
            </w:r>
            <w:r w:rsidRPr="00EB6CC3">
              <w:rPr>
                <w:rFonts w:cs="Segoe UI"/>
                <w:sz w:val="20"/>
                <w:szCs w:val="20"/>
              </w:rPr>
              <w:t xml:space="preserve"> would ensure that development takes place in the most sustainable locations which would support access to services and facilities for all members of the community.</w:t>
            </w:r>
            <w:r>
              <w:t xml:space="preserve"> </w:t>
            </w:r>
            <w:r w:rsidR="00D864CD">
              <w:rPr>
                <w:sz w:val="20"/>
                <w:szCs w:val="20"/>
              </w:rPr>
              <w:t xml:space="preserve">Policy S2 would aid in the achievement of this objective through ensuring development within Ashfield is sustainable. </w:t>
            </w:r>
            <w:r w:rsidRPr="00FE022F">
              <w:rPr>
                <w:rFonts w:cs="Segoe UI"/>
                <w:sz w:val="20"/>
                <w:szCs w:val="20"/>
              </w:rPr>
              <w:t>S</w:t>
            </w:r>
            <w:r>
              <w:rPr>
                <w:rFonts w:cs="Segoe UI"/>
                <w:sz w:val="20"/>
                <w:szCs w:val="20"/>
              </w:rPr>
              <w:t>5</w:t>
            </w:r>
            <w:r w:rsidRPr="00FE022F">
              <w:rPr>
                <w:rFonts w:cs="Segoe UI"/>
                <w:sz w:val="20"/>
                <w:szCs w:val="20"/>
              </w:rPr>
              <w:t xml:space="preserve"> </w:t>
            </w:r>
            <w:r>
              <w:rPr>
                <w:rFonts w:cs="Segoe UI"/>
                <w:sz w:val="20"/>
                <w:szCs w:val="20"/>
              </w:rPr>
              <w:t>supports the development of high-quality places and good, design and supports community involvement in development Neighbourhood Plans. This is considered to support the objective.</w:t>
            </w:r>
            <w:r w:rsidRPr="00FE022F">
              <w:rPr>
                <w:rFonts w:cs="Segoe UI"/>
                <w:sz w:val="20"/>
                <w:szCs w:val="20"/>
              </w:rPr>
              <w:t xml:space="preserve"> </w:t>
            </w:r>
          </w:p>
          <w:p w14:paraId="390256C2" w14:textId="77777777" w:rsidR="007503D6" w:rsidRPr="00A72E37" w:rsidRDefault="007503D6" w:rsidP="00FA2979">
            <w:pPr>
              <w:pStyle w:val="WDTable"/>
              <w:rPr>
                <w:rFonts w:cs="Segoe UI"/>
                <w:sz w:val="20"/>
                <w:szCs w:val="20"/>
              </w:rPr>
            </w:pPr>
          </w:p>
          <w:p w14:paraId="29C71929" w14:textId="6B160FDE" w:rsidR="007503D6" w:rsidRDefault="007503D6" w:rsidP="00FA2979">
            <w:pPr>
              <w:pStyle w:val="WDTable"/>
              <w:rPr>
                <w:rFonts w:cs="Segoe UI"/>
                <w:sz w:val="20"/>
                <w:szCs w:val="20"/>
              </w:rPr>
            </w:pPr>
            <w:r>
              <w:rPr>
                <w:rFonts w:cs="Segoe UI"/>
                <w:sz w:val="20"/>
                <w:szCs w:val="20"/>
              </w:rPr>
              <w:t>Policy S</w:t>
            </w:r>
            <w:r w:rsidR="00B84FC6">
              <w:rPr>
                <w:rFonts w:cs="Segoe UI"/>
                <w:sz w:val="20"/>
                <w:szCs w:val="20"/>
              </w:rPr>
              <w:t>8</w:t>
            </w:r>
            <w:r>
              <w:rPr>
                <w:rFonts w:cs="Segoe UI"/>
                <w:sz w:val="20"/>
                <w:szCs w:val="20"/>
              </w:rPr>
              <w:t xml:space="preserve"> seeks to encourage the development of skills, including through (inter alia) working with education providers and learning and training bodies. Policy S</w:t>
            </w:r>
            <w:r w:rsidR="00B84FC6">
              <w:rPr>
                <w:rFonts w:cs="Segoe UI"/>
                <w:sz w:val="20"/>
                <w:szCs w:val="20"/>
              </w:rPr>
              <w:t>9</w:t>
            </w:r>
            <w:r>
              <w:rPr>
                <w:rFonts w:cs="Segoe UI"/>
                <w:sz w:val="20"/>
                <w:szCs w:val="20"/>
              </w:rPr>
              <w:t xml:space="preserve"> requires the provision of requisite infrastructure to support development, including support for provision of school places, training opportunities, broadband connectivity, and improvements to transport. Policy S</w:t>
            </w:r>
            <w:r w:rsidR="00B84FC6">
              <w:rPr>
                <w:rFonts w:cs="Segoe UI"/>
                <w:sz w:val="20"/>
                <w:szCs w:val="20"/>
              </w:rPr>
              <w:t>10</w:t>
            </w:r>
            <w:r>
              <w:rPr>
                <w:rFonts w:cs="Segoe UI"/>
                <w:sz w:val="20"/>
                <w:szCs w:val="20"/>
              </w:rPr>
              <w:t xml:space="preserve"> would ensure the provision of sustainable transport</w:t>
            </w:r>
            <w:r w:rsidR="001C0274">
              <w:rPr>
                <w:rFonts w:cs="Segoe UI"/>
                <w:sz w:val="20"/>
                <w:szCs w:val="20"/>
              </w:rPr>
              <w:t xml:space="preserve"> </w:t>
            </w:r>
            <w:proofErr w:type="spellStart"/>
            <w:r w:rsidR="001C0274">
              <w:rPr>
                <w:rFonts w:cs="Segoe UI"/>
                <w:sz w:val="20"/>
                <w:szCs w:val="20"/>
              </w:rPr>
              <w:t>infrastrucutre</w:t>
            </w:r>
            <w:proofErr w:type="spellEnd"/>
            <w:r>
              <w:rPr>
                <w:rFonts w:cs="Segoe UI"/>
                <w:sz w:val="20"/>
                <w:szCs w:val="20"/>
              </w:rPr>
              <w:t xml:space="preserve">. This is considered to help support improvements for inclusion and accessibility across the district. Policy </w:t>
            </w:r>
            <w:r w:rsidRPr="00A72E37">
              <w:rPr>
                <w:rFonts w:cs="Segoe UI"/>
                <w:sz w:val="20"/>
                <w:szCs w:val="20"/>
              </w:rPr>
              <w:t>S1</w:t>
            </w:r>
            <w:r w:rsidR="00B84FC6">
              <w:rPr>
                <w:rFonts w:cs="Segoe UI"/>
                <w:sz w:val="20"/>
                <w:szCs w:val="20"/>
              </w:rPr>
              <w:t>2</w:t>
            </w:r>
            <w:r w:rsidRPr="00A72E37">
              <w:rPr>
                <w:rFonts w:cs="Segoe UI"/>
                <w:sz w:val="20"/>
                <w:szCs w:val="20"/>
              </w:rPr>
              <w:t xml:space="preserve"> would promot</w:t>
            </w:r>
            <w:r>
              <w:rPr>
                <w:rFonts w:cs="Segoe UI"/>
                <w:sz w:val="20"/>
                <w:szCs w:val="20"/>
              </w:rPr>
              <w:t>e</w:t>
            </w:r>
            <w:r w:rsidRPr="00A72E37">
              <w:rPr>
                <w:rFonts w:cs="Segoe UI"/>
                <w:sz w:val="20"/>
                <w:szCs w:val="20"/>
              </w:rPr>
              <w:t xml:space="preserve"> good quality access to health care facilities, healthy neighbourhoods, provision of community facilities, the provision of allotments and seeks to close the gap in educational attainment in Ashfield. These elements in new development can contribute to social inclusion and help alleviate deprivation.</w:t>
            </w:r>
          </w:p>
          <w:p w14:paraId="561CF4B6" w14:textId="77777777" w:rsidR="007503D6" w:rsidRDefault="007503D6" w:rsidP="00FA2979">
            <w:pPr>
              <w:pStyle w:val="WDTable"/>
              <w:rPr>
                <w:rFonts w:cs="Segoe UI"/>
                <w:sz w:val="20"/>
                <w:szCs w:val="20"/>
              </w:rPr>
            </w:pPr>
          </w:p>
          <w:p w14:paraId="2FE4DA83" w14:textId="62E9EC72" w:rsidR="007503D6" w:rsidRPr="00A72E37" w:rsidRDefault="007503D6" w:rsidP="00FA2979">
            <w:pPr>
              <w:pStyle w:val="WDTable"/>
              <w:rPr>
                <w:rFonts w:cs="Segoe UI"/>
                <w:sz w:val="20"/>
                <w:szCs w:val="20"/>
              </w:rPr>
            </w:pPr>
            <w:r>
              <w:rPr>
                <w:rFonts w:cs="Segoe UI"/>
                <w:sz w:val="20"/>
                <w:szCs w:val="20"/>
              </w:rPr>
              <w:t xml:space="preserve">Policy S6 would support the provision of employment land </w:t>
            </w:r>
            <w:r w:rsidR="00D864CD">
              <w:rPr>
                <w:rFonts w:cs="Segoe UI"/>
                <w:sz w:val="20"/>
                <w:szCs w:val="20"/>
              </w:rPr>
              <w:t>through strategic employment allocations,</w:t>
            </w:r>
            <w:r>
              <w:rPr>
                <w:rFonts w:cs="Segoe UI"/>
                <w:sz w:val="20"/>
                <w:szCs w:val="20"/>
              </w:rPr>
              <w:t xml:space="preserve"> which would support achievement of this objective, particularly in combination of active transport routes to these facilities</w:t>
            </w:r>
            <w:r w:rsidR="00B84FC6">
              <w:rPr>
                <w:rFonts w:cs="Segoe UI"/>
                <w:sz w:val="20"/>
                <w:szCs w:val="20"/>
              </w:rPr>
              <w:t xml:space="preserve"> and proposed bus improvements and funding</w:t>
            </w:r>
            <w:r>
              <w:rPr>
                <w:rFonts w:cs="Segoe UI"/>
                <w:sz w:val="20"/>
                <w:szCs w:val="20"/>
              </w:rPr>
              <w:t>. Policy S7 would support the integration</w:t>
            </w:r>
            <w:r w:rsidR="00B84FC6">
              <w:rPr>
                <w:rFonts w:cs="Segoe UI"/>
                <w:sz w:val="20"/>
                <w:szCs w:val="20"/>
              </w:rPr>
              <w:t xml:space="preserve"> and creation</w:t>
            </w:r>
            <w:r>
              <w:rPr>
                <w:rFonts w:cs="Segoe UI"/>
                <w:sz w:val="20"/>
                <w:szCs w:val="20"/>
              </w:rPr>
              <w:t xml:space="preserve"> of </w:t>
            </w:r>
            <w:r w:rsidR="00B84FC6">
              <w:rPr>
                <w:rFonts w:cs="Segoe UI"/>
                <w:sz w:val="20"/>
                <w:szCs w:val="20"/>
              </w:rPr>
              <w:t>new housing developments, allowing new communities to be created and reduce the barrier to entry for home ownership</w:t>
            </w:r>
            <w:r>
              <w:rPr>
                <w:rFonts w:cs="Segoe UI"/>
                <w:sz w:val="20"/>
                <w:szCs w:val="20"/>
              </w:rPr>
              <w:t>. Minor positive effects are assessed.</w:t>
            </w:r>
          </w:p>
          <w:p w14:paraId="799F98BF" w14:textId="77777777" w:rsidR="007503D6" w:rsidRPr="00A72E37" w:rsidRDefault="007503D6" w:rsidP="00FA2979">
            <w:pPr>
              <w:pStyle w:val="WDTable"/>
              <w:rPr>
                <w:rFonts w:cs="Segoe UI"/>
                <w:sz w:val="20"/>
                <w:szCs w:val="20"/>
              </w:rPr>
            </w:pPr>
          </w:p>
          <w:p w14:paraId="7AB3CA53" w14:textId="77777777" w:rsidR="007503D6" w:rsidRPr="00A72E37" w:rsidRDefault="007503D6" w:rsidP="00FA2979">
            <w:pPr>
              <w:pStyle w:val="WDTable"/>
              <w:rPr>
                <w:rFonts w:cs="Segoe UI"/>
                <w:sz w:val="20"/>
                <w:szCs w:val="20"/>
              </w:rPr>
            </w:pPr>
            <w:r w:rsidRPr="00A72E37">
              <w:rPr>
                <w:rFonts w:cs="Segoe UI"/>
                <w:sz w:val="20"/>
                <w:szCs w:val="20"/>
              </w:rPr>
              <w:t>Overall, the section has been assessed as having a significant positive effect on the achievement of this objective.</w:t>
            </w:r>
          </w:p>
          <w:p w14:paraId="5E65C491" w14:textId="77777777" w:rsidR="007503D6" w:rsidRPr="00A72E37" w:rsidRDefault="007503D6" w:rsidP="00FA2979">
            <w:pPr>
              <w:pStyle w:val="WDTable"/>
              <w:rPr>
                <w:rFonts w:cs="Segoe UI"/>
                <w:sz w:val="20"/>
                <w:szCs w:val="20"/>
              </w:rPr>
            </w:pPr>
          </w:p>
          <w:p w14:paraId="0132D69B" w14:textId="77777777" w:rsidR="007503D6" w:rsidRPr="00A72E37" w:rsidRDefault="007503D6" w:rsidP="00FA2979">
            <w:pPr>
              <w:pStyle w:val="WDTable"/>
              <w:rPr>
                <w:rFonts w:cs="Segoe UI"/>
                <w:b/>
                <w:sz w:val="20"/>
                <w:szCs w:val="20"/>
              </w:rPr>
            </w:pPr>
            <w:r w:rsidRPr="00A72E37">
              <w:rPr>
                <w:rFonts w:cs="Segoe UI"/>
                <w:b/>
                <w:sz w:val="20"/>
                <w:szCs w:val="20"/>
              </w:rPr>
              <w:t>Mitigation</w:t>
            </w:r>
          </w:p>
          <w:p w14:paraId="165FA951" w14:textId="77777777" w:rsidR="007503D6" w:rsidRPr="00A72E37" w:rsidRDefault="007503D6" w:rsidP="007503D6">
            <w:pPr>
              <w:pStyle w:val="WDTable"/>
              <w:numPr>
                <w:ilvl w:val="0"/>
                <w:numId w:val="38"/>
              </w:numPr>
              <w:rPr>
                <w:rFonts w:cs="Segoe UI"/>
                <w:bCs/>
                <w:sz w:val="20"/>
                <w:szCs w:val="20"/>
              </w:rPr>
            </w:pPr>
            <w:r w:rsidRPr="00A72E37">
              <w:rPr>
                <w:rFonts w:cs="Segoe UI"/>
                <w:bCs/>
                <w:sz w:val="20"/>
                <w:szCs w:val="20"/>
              </w:rPr>
              <w:t>None identified.</w:t>
            </w:r>
          </w:p>
          <w:p w14:paraId="6EEF33F5" w14:textId="77777777" w:rsidR="007503D6" w:rsidRPr="00A72E37" w:rsidRDefault="007503D6" w:rsidP="00FA2979">
            <w:pPr>
              <w:pStyle w:val="WDTable"/>
              <w:rPr>
                <w:rFonts w:cs="Segoe UI"/>
                <w:b/>
                <w:sz w:val="20"/>
                <w:szCs w:val="20"/>
              </w:rPr>
            </w:pPr>
            <w:r w:rsidRPr="00A72E37">
              <w:rPr>
                <w:rFonts w:cs="Segoe UI"/>
                <w:b/>
                <w:sz w:val="20"/>
                <w:szCs w:val="20"/>
              </w:rPr>
              <w:t>Assumptions</w:t>
            </w:r>
          </w:p>
          <w:p w14:paraId="69A937CC" w14:textId="77777777" w:rsidR="007503D6" w:rsidRDefault="007503D6" w:rsidP="007503D6">
            <w:pPr>
              <w:pStyle w:val="WDTable"/>
              <w:numPr>
                <w:ilvl w:val="0"/>
                <w:numId w:val="38"/>
              </w:numPr>
              <w:rPr>
                <w:rFonts w:cs="Segoe UI"/>
                <w:bCs/>
                <w:sz w:val="20"/>
                <w:szCs w:val="20"/>
              </w:rPr>
            </w:pPr>
            <w:r w:rsidRPr="00A72E37">
              <w:rPr>
                <w:rFonts w:cs="Segoe UI"/>
                <w:bCs/>
                <w:sz w:val="20"/>
                <w:szCs w:val="20"/>
              </w:rPr>
              <w:t>None identified.</w:t>
            </w:r>
          </w:p>
          <w:p w14:paraId="1BCE8406" w14:textId="77777777" w:rsidR="007503D6" w:rsidRPr="0010040C" w:rsidRDefault="007503D6" w:rsidP="00FA2979">
            <w:pPr>
              <w:pStyle w:val="WDTable"/>
              <w:rPr>
                <w:rFonts w:cs="Segoe UI"/>
                <w:b/>
                <w:sz w:val="20"/>
                <w:szCs w:val="20"/>
              </w:rPr>
            </w:pPr>
            <w:r w:rsidRPr="00A72E37">
              <w:rPr>
                <w:rFonts w:cs="Segoe UI"/>
                <w:b/>
                <w:sz w:val="20"/>
                <w:szCs w:val="20"/>
              </w:rPr>
              <w:lastRenderedPageBreak/>
              <w:t>Uncertainties</w:t>
            </w:r>
          </w:p>
          <w:p w14:paraId="5CAB97C5" w14:textId="77777777" w:rsidR="007503D6" w:rsidRPr="0010040C" w:rsidRDefault="007503D6" w:rsidP="007503D6">
            <w:pPr>
              <w:pStyle w:val="WDTable"/>
              <w:numPr>
                <w:ilvl w:val="0"/>
                <w:numId w:val="38"/>
              </w:numPr>
              <w:rPr>
                <w:rFonts w:cs="Segoe UI"/>
                <w:bCs/>
                <w:sz w:val="20"/>
                <w:szCs w:val="20"/>
              </w:rPr>
            </w:pPr>
            <w:r w:rsidRPr="0010040C">
              <w:rPr>
                <w:rFonts w:cs="Segoe UI"/>
                <w:bCs/>
                <w:sz w:val="20"/>
                <w:szCs w:val="24"/>
              </w:rPr>
              <w:t>None identified.</w:t>
            </w:r>
          </w:p>
        </w:tc>
      </w:tr>
    </w:tbl>
    <w:p w14:paraId="255FD1ED" w14:textId="48B42FBF" w:rsidR="007503D6" w:rsidRDefault="007503D6" w:rsidP="000A4733">
      <w:pPr>
        <w:pStyle w:val="WDBody"/>
        <w:rPr>
          <w:lang w:eastAsia="en-GB"/>
        </w:rPr>
      </w:pPr>
    </w:p>
    <w:p w14:paraId="439894D8" w14:textId="36CDAD88" w:rsidR="007503D6" w:rsidRDefault="007503D6" w:rsidP="000A4733">
      <w:pPr>
        <w:pStyle w:val="WDBody"/>
        <w:rPr>
          <w:lang w:eastAsia="en-GB"/>
        </w:rPr>
      </w:pPr>
    </w:p>
    <w:p w14:paraId="1BE7C62A" w14:textId="6BBB784E"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515"/>
        <w:gridCol w:w="629"/>
        <w:gridCol w:w="633"/>
        <w:gridCol w:w="647"/>
        <w:gridCol w:w="632"/>
        <w:gridCol w:w="633"/>
        <w:gridCol w:w="632"/>
        <w:gridCol w:w="670"/>
        <w:gridCol w:w="633"/>
        <w:gridCol w:w="638"/>
        <w:gridCol w:w="668"/>
        <w:gridCol w:w="668"/>
        <w:gridCol w:w="668"/>
        <w:gridCol w:w="668"/>
        <w:gridCol w:w="668"/>
        <w:gridCol w:w="668"/>
        <w:gridCol w:w="2610"/>
      </w:tblGrid>
      <w:tr w:rsidR="00195E4F" w14:paraId="7FD7C44E" w14:textId="77777777" w:rsidTr="00195E4F">
        <w:tc>
          <w:tcPr>
            <w:tcW w:w="1515" w:type="dxa"/>
            <w:shd w:val="clear" w:color="auto" w:fill="BFBFBF" w:themeFill="background1" w:themeFillShade="BF"/>
          </w:tcPr>
          <w:p w14:paraId="5FD211C0" w14:textId="77777777" w:rsidR="00195E4F" w:rsidRPr="007F1E04" w:rsidRDefault="00195E4F" w:rsidP="00FA2979">
            <w:pPr>
              <w:pStyle w:val="WDBody"/>
              <w:rPr>
                <w:b/>
                <w:bCs/>
              </w:rPr>
            </w:pPr>
            <w:r w:rsidRPr="007F1E04">
              <w:rPr>
                <w:b/>
                <w:bCs/>
              </w:rPr>
              <w:t>SA Objective</w:t>
            </w:r>
          </w:p>
        </w:tc>
        <w:tc>
          <w:tcPr>
            <w:tcW w:w="629" w:type="dxa"/>
            <w:tcBorders>
              <w:top w:val="single" w:sz="4" w:space="0" w:color="auto"/>
              <w:bottom w:val="single" w:sz="4" w:space="0" w:color="auto"/>
            </w:tcBorders>
            <w:shd w:val="clear" w:color="auto" w:fill="BFBFBF" w:themeFill="background1" w:themeFillShade="BF"/>
          </w:tcPr>
          <w:p w14:paraId="18FFE47E" w14:textId="77777777" w:rsidR="00195E4F" w:rsidRDefault="00195E4F" w:rsidP="00FA2979">
            <w:pPr>
              <w:pStyle w:val="WDBody"/>
            </w:pPr>
            <w:r>
              <w:rPr>
                <w:b/>
              </w:rPr>
              <w:t>S1</w:t>
            </w:r>
          </w:p>
        </w:tc>
        <w:tc>
          <w:tcPr>
            <w:tcW w:w="633" w:type="dxa"/>
            <w:tcBorders>
              <w:top w:val="single" w:sz="4" w:space="0" w:color="auto"/>
              <w:bottom w:val="single" w:sz="4" w:space="0" w:color="auto"/>
            </w:tcBorders>
            <w:shd w:val="clear" w:color="auto" w:fill="BFBFBF" w:themeFill="background1" w:themeFillShade="BF"/>
          </w:tcPr>
          <w:p w14:paraId="2BED8546" w14:textId="77777777" w:rsidR="00195E4F" w:rsidRDefault="00195E4F"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521E9D8E" w14:textId="77777777" w:rsidR="00195E4F" w:rsidRDefault="00195E4F" w:rsidP="00FA2979">
            <w:pPr>
              <w:pStyle w:val="WDBody"/>
            </w:pPr>
            <w:r>
              <w:rPr>
                <w:b/>
              </w:rPr>
              <w:t>S3</w:t>
            </w:r>
          </w:p>
        </w:tc>
        <w:tc>
          <w:tcPr>
            <w:tcW w:w="632" w:type="dxa"/>
            <w:tcBorders>
              <w:top w:val="single" w:sz="4" w:space="0" w:color="auto"/>
              <w:bottom w:val="single" w:sz="4" w:space="0" w:color="auto"/>
            </w:tcBorders>
            <w:shd w:val="clear" w:color="auto" w:fill="BFBFBF" w:themeFill="background1" w:themeFillShade="BF"/>
          </w:tcPr>
          <w:p w14:paraId="7B8F233B" w14:textId="77777777" w:rsidR="00195E4F" w:rsidRDefault="00195E4F" w:rsidP="00FA2979">
            <w:pPr>
              <w:pStyle w:val="WDBody"/>
            </w:pPr>
            <w:r>
              <w:rPr>
                <w:b/>
              </w:rPr>
              <w:t>S4</w:t>
            </w:r>
          </w:p>
        </w:tc>
        <w:tc>
          <w:tcPr>
            <w:tcW w:w="633" w:type="dxa"/>
            <w:tcBorders>
              <w:top w:val="single" w:sz="4" w:space="0" w:color="auto"/>
              <w:bottom w:val="single" w:sz="4" w:space="0" w:color="auto"/>
            </w:tcBorders>
            <w:shd w:val="clear" w:color="auto" w:fill="BFBFBF" w:themeFill="background1" w:themeFillShade="BF"/>
          </w:tcPr>
          <w:p w14:paraId="3D4775AF" w14:textId="77777777" w:rsidR="00195E4F" w:rsidRDefault="00195E4F" w:rsidP="00FA2979">
            <w:pPr>
              <w:pStyle w:val="WDBody"/>
            </w:pPr>
            <w:r>
              <w:rPr>
                <w:b/>
              </w:rPr>
              <w:t>S5</w:t>
            </w:r>
          </w:p>
        </w:tc>
        <w:tc>
          <w:tcPr>
            <w:tcW w:w="632" w:type="dxa"/>
            <w:tcBorders>
              <w:top w:val="single" w:sz="4" w:space="0" w:color="auto"/>
              <w:bottom w:val="single" w:sz="4" w:space="0" w:color="auto"/>
            </w:tcBorders>
            <w:shd w:val="clear" w:color="auto" w:fill="BFBFBF" w:themeFill="background1" w:themeFillShade="BF"/>
          </w:tcPr>
          <w:p w14:paraId="797AA019"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705CE401" w14:textId="77777777" w:rsidR="00195E4F" w:rsidRDefault="00195E4F" w:rsidP="00FA2979">
            <w:pPr>
              <w:pStyle w:val="WDBody"/>
            </w:pPr>
            <w:r>
              <w:rPr>
                <w:b/>
              </w:rPr>
              <w:t>S7</w:t>
            </w:r>
          </w:p>
        </w:tc>
        <w:tc>
          <w:tcPr>
            <w:tcW w:w="633" w:type="dxa"/>
            <w:tcBorders>
              <w:top w:val="single" w:sz="4" w:space="0" w:color="auto"/>
              <w:bottom w:val="single" w:sz="4" w:space="0" w:color="auto"/>
            </w:tcBorders>
            <w:shd w:val="clear" w:color="auto" w:fill="BFBFBF" w:themeFill="background1" w:themeFillShade="BF"/>
          </w:tcPr>
          <w:p w14:paraId="36A3DD32" w14:textId="77777777" w:rsidR="00195E4F" w:rsidRDefault="00195E4F" w:rsidP="00FA2979">
            <w:pPr>
              <w:pStyle w:val="WDBody"/>
            </w:pPr>
            <w:r>
              <w:rPr>
                <w:b/>
              </w:rPr>
              <w:t>S8</w:t>
            </w:r>
          </w:p>
        </w:tc>
        <w:tc>
          <w:tcPr>
            <w:tcW w:w="638" w:type="dxa"/>
            <w:tcBorders>
              <w:top w:val="single" w:sz="4" w:space="0" w:color="auto"/>
              <w:bottom w:val="single" w:sz="4" w:space="0" w:color="auto"/>
            </w:tcBorders>
            <w:shd w:val="clear" w:color="auto" w:fill="BFBFBF" w:themeFill="background1" w:themeFillShade="BF"/>
          </w:tcPr>
          <w:p w14:paraId="4769911E" w14:textId="77777777" w:rsidR="00195E4F" w:rsidRDefault="00195E4F" w:rsidP="00FA2979">
            <w:pPr>
              <w:pStyle w:val="WDBody"/>
            </w:pPr>
            <w:r>
              <w:rPr>
                <w:b/>
              </w:rPr>
              <w:t>S9</w:t>
            </w:r>
          </w:p>
        </w:tc>
        <w:tc>
          <w:tcPr>
            <w:tcW w:w="668" w:type="dxa"/>
            <w:tcBorders>
              <w:top w:val="single" w:sz="4" w:space="0" w:color="auto"/>
              <w:bottom w:val="single" w:sz="4" w:space="0" w:color="auto"/>
            </w:tcBorders>
            <w:shd w:val="clear" w:color="auto" w:fill="BFBFBF" w:themeFill="background1" w:themeFillShade="BF"/>
          </w:tcPr>
          <w:p w14:paraId="37F11074" w14:textId="77777777" w:rsidR="00195E4F" w:rsidRDefault="00195E4F" w:rsidP="00FA2979">
            <w:pPr>
              <w:pStyle w:val="WDBody"/>
            </w:pPr>
            <w:r>
              <w:rPr>
                <w:b/>
              </w:rPr>
              <w:t>S10</w:t>
            </w:r>
          </w:p>
        </w:tc>
        <w:tc>
          <w:tcPr>
            <w:tcW w:w="668" w:type="dxa"/>
            <w:tcBorders>
              <w:top w:val="single" w:sz="4" w:space="0" w:color="auto"/>
              <w:bottom w:val="single" w:sz="4" w:space="0" w:color="auto"/>
            </w:tcBorders>
            <w:shd w:val="clear" w:color="auto" w:fill="BFBFBF" w:themeFill="background1" w:themeFillShade="BF"/>
          </w:tcPr>
          <w:p w14:paraId="361102D7" w14:textId="77777777" w:rsidR="00195E4F" w:rsidRDefault="00195E4F" w:rsidP="00FA2979">
            <w:pPr>
              <w:pStyle w:val="WDBody"/>
            </w:pPr>
            <w:r>
              <w:rPr>
                <w:b/>
              </w:rPr>
              <w:t>S11</w:t>
            </w:r>
          </w:p>
        </w:tc>
        <w:tc>
          <w:tcPr>
            <w:tcW w:w="668" w:type="dxa"/>
            <w:tcBorders>
              <w:top w:val="single" w:sz="4" w:space="0" w:color="auto"/>
              <w:bottom w:val="single" w:sz="4" w:space="0" w:color="auto"/>
            </w:tcBorders>
            <w:shd w:val="clear" w:color="auto" w:fill="BFBFBF" w:themeFill="background1" w:themeFillShade="BF"/>
          </w:tcPr>
          <w:p w14:paraId="45A6BDA2" w14:textId="77777777" w:rsidR="00195E4F" w:rsidRDefault="00195E4F" w:rsidP="00FA2979">
            <w:pPr>
              <w:pStyle w:val="WDBody"/>
            </w:pPr>
            <w:r>
              <w:rPr>
                <w:b/>
              </w:rPr>
              <w:t>S12</w:t>
            </w:r>
          </w:p>
        </w:tc>
        <w:tc>
          <w:tcPr>
            <w:tcW w:w="668" w:type="dxa"/>
            <w:tcBorders>
              <w:top w:val="single" w:sz="4" w:space="0" w:color="auto"/>
              <w:bottom w:val="single" w:sz="4" w:space="0" w:color="auto"/>
            </w:tcBorders>
            <w:shd w:val="clear" w:color="auto" w:fill="BFBFBF" w:themeFill="background1" w:themeFillShade="BF"/>
          </w:tcPr>
          <w:p w14:paraId="28C5CD4A" w14:textId="77777777" w:rsidR="00195E4F" w:rsidRDefault="00195E4F" w:rsidP="00FA2979">
            <w:pPr>
              <w:pStyle w:val="WDBody"/>
            </w:pPr>
            <w:r w:rsidRPr="000859FE">
              <w:rPr>
                <w:b/>
              </w:rPr>
              <w:t>S13</w:t>
            </w:r>
          </w:p>
        </w:tc>
        <w:tc>
          <w:tcPr>
            <w:tcW w:w="668" w:type="dxa"/>
            <w:tcBorders>
              <w:top w:val="single" w:sz="4" w:space="0" w:color="auto"/>
              <w:bottom w:val="single" w:sz="4" w:space="0" w:color="auto"/>
            </w:tcBorders>
            <w:shd w:val="clear" w:color="auto" w:fill="BFBFBF" w:themeFill="background1" w:themeFillShade="BF"/>
          </w:tcPr>
          <w:p w14:paraId="476156C4" w14:textId="77777777" w:rsidR="00195E4F" w:rsidRDefault="00195E4F" w:rsidP="00FA2979">
            <w:pPr>
              <w:pStyle w:val="WDBody"/>
            </w:pPr>
            <w:r>
              <w:rPr>
                <w:b/>
              </w:rPr>
              <w:t>S14</w:t>
            </w:r>
          </w:p>
        </w:tc>
        <w:tc>
          <w:tcPr>
            <w:tcW w:w="668" w:type="dxa"/>
            <w:tcBorders>
              <w:top w:val="single" w:sz="4" w:space="0" w:color="auto"/>
              <w:bottom w:val="single" w:sz="4" w:space="0" w:color="auto"/>
            </w:tcBorders>
            <w:shd w:val="clear" w:color="auto" w:fill="BFBFBF" w:themeFill="background1" w:themeFillShade="BF"/>
          </w:tcPr>
          <w:p w14:paraId="7C4A7098" w14:textId="77777777" w:rsidR="00195E4F" w:rsidRDefault="00195E4F" w:rsidP="00FA2979">
            <w:pPr>
              <w:pStyle w:val="WDBody"/>
            </w:pPr>
            <w:r>
              <w:rPr>
                <w:b/>
              </w:rPr>
              <w:t>S15</w:t>
            </w:r>
          </w:p>
        </w:tc>
        <w:tc>
          <w:tcPr>
            <w:tcW w:w="2610" w:type="dxa"/>
            <w:tcBorders>
              <w:top w:val="single" w:sz="4" w:space="0" w:color="auto"/>
              <w:bottom w:val="single" w:sz="4" w:space="0" w:color="auto"/>
            </w:tcBorders>
            <w:shd w:val="clear" w:color="auto" w:fill="BFBFBF" w:themeFill="background1" w:themeFillShade="BF"/>
          </w:tcPr>
          <w:p w14:paraId="43DC91F2" w14:textId="77777777" w:rsidR="00195E4F" w:rsidRPr="007F1E04" w:rsidRDefault="00195E4F" w:rsidP="00FA2979">
            <w:pPr>
              <w:pStyle w:val="WDBody"/>
              <w:rPr>
                <w:b/>
              </w:rPr>
            </w:pPr>
            <w:r w:rsidRPr="007F1E04">
              <w:rPr>
                <w:b/>
              </w:rPr>
              <w:t>Cumulative</w:t>
            </w:r>
          </w:p>
        </w:tc>
      </w:tr>
      <w:tr w:rsidR="00195E4F" w14:paraId="2DEAF1A5" w14:textId="77777777" w:rsidTr="001F4E4D">
        <w:tc>
          <w:tcPr>
            <w:tcW w:w="1515" w:type="dxa"/>
            <w:vMerge w:val="restart"/>
            <w:shd w:val="clear" w:color="auto" w:fill="auto"/>
          </w:tcPr>
          <w:p w14:paraId="1392EAE9" w14:textId="77777777" w:rsidR="00195E4F" w:rsidRPr="004C673D"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4C673D">
              <w:rPr>
                <w:rFonts w:ascii="Segoe UI" w:eastAsia="ArialMT" w:hAnsi="Segoe UI" w:cs="Segoe UI"/>
                <w:b/>
                <w:sz w:val="20"/>
                <w:szCs w:val="20"/>
              </w:rPr>
              <w:t>6. Biodiversity &amp; Green Infrastructure</w:t>
            </w:r>
          </w:p>
          <w:p w14:paraId="064AA8D1" w14:textId="77777777" w:rsidR="00195E4F" w:rsidRDefault="00195E4F" w:rsidP="00195E4F">
            <w:pPr>
              <w:pStyle w:val="WDBody"/>
            </w:pPr>
            <w:r w:rsidRPr="004C673D">
              <w:rPr>
                <w:rFonts w:eastAsia="ArialMT" w:cs="Segoe UI"/>
                <w:szCs w:val="20"/>
                <w:lang w:eastAsia="en-GB"/>
              </w:rPr>
              <w:t>To conserve, enhance and increase biodiversity levels and</w:t>
            </w:r>
            <w:r w:rsidRPr="004C673D">
              <w:rPr>
                <w:rFonts w:eastAsia="Calibri" w:cs="Segoe UI"/>
                <w:szCs w:val="20"/>
              </w:rPr>
              <w:t xml:space="preserve"> Green &amp; Blue Infrastructure</w:t>
            </w:r>
          </w:p>
        </w:tc>
        <w:tc>
          <w:tcPr>
            <w:tcW w:w="629" w:type="dxa"/>
            <w:tcBorders>
              <w:bottom w:val="single" w:sz="4" w:space="0" w:color="auto"/>
            </w:tcBorders>
            <w:shd w:val="horzStripe" w:color="FFC000" w:fill="92D050"/>
          </w:tcPr>
          <w:p w14:paraId="793B07EE" w14:textId="6A083AE4" w:rsidR="00195E4F" w:rsidRPr="006D0D12" w:rsidRDefault="00195E4F" w:rsidP="00195E4F">
            <w:pPr>
              <w:pStyle w:val="WDBody"/>
              <w:jc w:val="center"/>
              <w:rPr>
                <w:b/>
                <w:sz w:val="24"/>
                <w:szCs w:val="24"/>
              </w:rPr>
            </w:pPr>
            <w:r w:rsidRPr="006D0D12">
              <w:rPr>
                <w:rFonts w:cs="Segoe UI"/>
                <w:b/>
                <w:sz w:val="24"/>
                <w:szCs w:val="24"/>
              </w:rPr>
              <w:t>+/-/?</w:t>
            </w:r>
          </w:p>
        </w:tc>
        <w:tc>
          <w:tcPr>
            <w:tcW w:w="633" w:type="dxa"/>
            <w:shd w:val="clear" w:color="auto" w:fill="92D050"/>
          </w:tcPr>
          <w:p w14:paraId="68AC2387" w14:textId="77777777" w:rsidR="00195E4F" w:rsidRPr="006D0D12" w:rsidRDefault="00195E4F" w:rsidP="00195E4F">
            <w:pPr>
              <w:pStyle w:val="WDBody"/>
              <w:jc w:val="center"/>
              <w:rPr>
                <w:b/>
                <w:sz w:val="24"/>
                <w:szCs w:val="24"/>
              </w:rPr>
            </w:pPr>
            <w:r w:rsidRPr="006D0D12">
              <w:rPr>
                <w:rFonts w:cs="Segoe UI"/>
                <w:b/>
                <w:sz w:val="24"/>
                <w:szCs w:val="24"/>
              </w:rPr>
              <w:t>+</w:t>
            </w:r>
          </w:p>
        </w:tc>
        <w:tc>
          <w:tcPr>
            <w:tcW w:w="647" w:type="dxa"/>
            <w:shd w:val="clear" w:color="auto" w:fill="92D050"/>
          </w:tcPr>
          <w:p w14:paraId="2EDBEBCE" w14:textId="6FAAD070" w:rsidR="00195E4F" w:rsidRPr="006D0D12" w:rsidRDefault="00195E4F" w:rsidP="00195E4F">
            <w:pPr>
              <w:pStyle w:val="WDBody"/>
              <w:jc w:val="center"/>
              <w:rPr>
                <w:b/>
                <w:sz w:val="24"/>
                <w:szCs w:val="24"/>
              </w:rPr>
            </w:pPr>
            <w:r w:rsidRPr="006D0D12">
              <w:rPr>
                <w:rFonts w:cs="Segoe UI"/>
                <w:b/>
                <w:sz w:val="24"/>
                <w:szCs w:val="24"/>
              </w:rPr>
              <w:t>+</w:t>
            </w:r>
          </w:p>
        </w:tc>
        <w:tc>
          <w:tcPr>
            <w:tcW w:w="632" w:type="dxa"/>
            <w:shd w:val="clear" w:color="auto" w:fill="92D050"/>
          </w:tcPr>
          <w:p w14:paraId="45F1F7AE"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3" w:type="dxa"/>
          </w:tcPr>
          <w:p w14:paraId="6EB7B0BD" w14:textId="77777777" w:rsidR="00195E4F" w:rsidRPr="006D0D12" w:rsidRDefault="00195E4F" w:rsidP="00195E4F">
            <w:pPr>
              <w:pStyle w:val="WDBody"/>
              <w:jc w:val="center"/>
              <w:rPr>
                <w:b/>
                <w:sz w:val="24"/>
                <w:szCs w:val="24"/>
              </w:rPr>
            </w:pPr>
            <w:r w:rsidRPr="006D0D12">
              <w:rPr>
                <w:b/>
                <w:bCs/>
                <w:sz w:val="24"/>
                <w:szCs w:val="24"/>
              </w:rPr>
              <w:t>0</w:t>
            </w:r>
          </w:p>
        </w:tc>
        <w:tc>
          <w:tcPr>
            <w:tcW w:w="632" w:type="dxa"/>
            <w:shd w:val="clear" w:color="auto" w:fill="92D050"/>
          </w:tcPr>
          <w:p w14:paraId="18043D65" w14:textId="171496F5" w:rsidR="00195E4F" w:rsidRPr="006D0D12" w:rsidRDefault="00195E4F" w:rsidP="00195E4F">
            <w:pPr>
              <w:pStyle w:val="WDBody"/>
              <w:jc w:val="center"/>
              <w:rPr>
                <w:b/>
                <w:sz w:val="24"/>
                <w:szCs w:val="24"/>
              </w:rPr>
            </w:pPr>
            <w:r w:rsidRPr="006D0D12">
              <w:rPr>
                <w:rFonts w:cs="Segoe UI"/>
                <w:b/>
                <w:sz w:val="24"/>
                <w:szCs w:val="24"/>
              </w:rPr>
              <w:t>+</w:t>
            </w:r>
          </w:p>
        </w:tc>
        <w:tc>
          <w:tcPr>
            <w:tcW w:w="670" w:type="dxa"/>
            <w:tcBorders>
              <w:top w:val="single" w:sz="4" w:space="0" w:color="auto"/>
              <w:left w:val="single" w:sz="4" w:space="0" w:color="auto"/>
              <w:bottom w:val="single" w:sz="4" w:space="0" w:color="auto"/>
              <w:right w:val="single" w:sz="4" w:space="0" w:color="auto"/>
            </w:tcBorders>
            <w:shd w:val="clear" w:color="auto" w:fill="FFC000"/>
          </w:tcPr>
          <w:p w14:paraId="75B4138B" w14:textId="0D0CEFFD" w:rsidR="00195E4F" w:rsidRPr="006D0D12" w:rsidRDefault="00195E4F" w:rsidP="00195E4F">
            <w:pPr>
              <w:pStyle w:val="WDBody"/>
              <w:jc w:val="center"/>
              <w:rPr>
                <w:b/>
                <w:sz w:val="24"/>
                <w:szCs w:val="24"/>
              </w:rPr>
            </w:pPr>
            <w:r w:rsidRPr="00393675">
              <w:rPr>
                <w:rFonts w:cs="Segoe UI"/>
                <w:b/>
                <w:sz w:val="24"/>
                <w:szCs w:val="24"/>
              </w:rPr>
              <w:t>-/?</w:t>
            </w:r>
          </w:p>
        </w:tc>
        <w:tc>
          <w:tcPr>
            <w:tcW w:w="633" w:type="dxa"/>
            <w:tcBorders>
              <w:top w:val="single" w:sz="4" w:space="0" w:color="auto"/>
              <w:left w:val="single" w:sz="4" w:space="0" w:color="auto"/>
              <w:bottom w:val="single" w:sz="4" w:space="0" w:color="auto"/>
              <w:right w:val="single" w:sz="4" w:space="0" w:color="auto"/>
            </w:tcBorders>
            <w:shd w:val="clear" w:color="auto" w:fill="FFC000"/>
          </w:tcPr>
          <w:p w14:paraId="185EC31E" w14:textId="1E47620B" w:rsidR="00195E4F" w:rsidRPr="006D0D12" w:rsidRDefault="00195E4F" w:rsidP="00195E4F">
            <w:pPr>
              <w:pStyle w:val="WDBody"/>
              <w:jc w:val="center"/>
              <w:rPr>
                <w:b/>
                <w:sz w:val="24"/>
                <w:szCs w:val="24"/>
              </w:rPr>
            </w:pPr>
            <w:r w:rsidRPr="00393675">
              <w:rPr>
                <w:rFonts w:cs="Segoe UI"/>
                <w:b/>
                <w:sz w:val="24"/>
                <w:szCs w:val="24"/>
              </w:rPr>
              <w:t>-/?</w:t>
            </w:r>
          </w:p>
        </w:tc>
        <w:tc>
          <w:tcPr>
            <w:tcW w:w="638" w:type="dxa"/>
            <w:tcBorders>
              <w:top w:val="single" w:sz="4" w:space="0" w:color="auto"/>
              <w:left w:val="single" w:sz="4" w:space="0" w:color="auto"/>
              <w:bottom w:val="single" w:sz="4" w:space="0" w:color="auto"/>
              <w:right w:val="single" w:sz="4" w:space="0" w:color="auto"/>
            </w:tcBorders>
            <w:shd w:val="clear" w:color="auto" w:fill="FFC000"/>
          </w:tcPr>
          <w:p w14:paraId="0670270D" w14:textId="28391766" w:rsidR="00195E4F" w:rsidRPr="006D0D12" w:rsidRDefault="00195E4F" w:rsidP="00195E4F">
            <w:pPr>
              <w:pStyle w:val="WDBody"/>
              <w:jc w:val="center"/>
              <w:rPr>
                <w:b/>
                <w:sz w:val="24"/>
                <w:szCs w:val="24"/>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1796C656" w14:textId="013F5A09" w:rsidR="00195E4F" w:rsidRPr="006D0D12" w:rsidRDefault="00195E4F" w:rsidP="00195E4F">
            <w:pPr>
              <w:pStyle w:val="WDBody"/>
              <w:jc w:val="center"/>
              <w:rPr>
                <w:b/>
                <w:sz w:val="24"/>
                <w:szCs w:val="24"/>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0E4395F4" w14:textId="6D2CC0AF" w:rsidR="00195E4F" w:rsidRPr="006D0D12" w:rsidRDefault="00195E4F" w:rsidP="00195E4F">
            <w:pPr>
              <w:pStyle w:val="WDBody"/>
              <w:jc w:val="center"/>
              <w:rPr>
                <w:b/>
                <w:sz w:val="24"/>
                <w:szCs w:val="24"/>
              </w:rPr>
            </w:pPr>
            <w:r w:rsidRPr="00393675">
              <w:rPr>
                <w:rFonts w:cs="Segoe UI"/>
                <w:b/>
                <w:sz w:val="24"/>
                <w:szCs w:val="24"/>
              </w:rPr>
              <w:t>-/?</w:t>
            </w:r>
          </w:p>
        </w:tc>
        <w:tc>
          <w:tcPr>
            <w:tcW w:w="668" w:type="dxa"/>
          </w:tcPr>
          <w:p w14:paraId="51DC7AC5" w14:textId="4B13EC70" w:rsidR="00195E4F" w:rsidRPr="006D0D12" w:rsidRDefault="00195E4F" w:rsidP="00195E4F">
            <w:pPr>
              <w:pStyle w:val="WDBody"/>
              <w:jc w:val="center"/>
              <w:rPr>
                <w:b/>
                <w:sz w:val="24"/>
                <w:szCs w:val="24"/>
              </w:rPr>
            </w:pPr>
            <w:r w:rsidRPr="006D0D12">
              <w:rPr>
                <w:b/>
                <w:bCs/>
                <w:sz w:val="24"/>
                <w:szCs w:val="24"/>
              </w:rPr>
              <w:t>0</w:t>
            </w:r>
          </w:p>
        </w:tc>
        <w:tc>
          <w:tcPr>
            <w:tcW w:w="668" w:type="dxa"/>
            <w:tcBorders>
              <w:bottom w:val="single" w:sz="4" w:space="0" w:color="auto"/>
            </w:tcBorders>
            <w:shd w:val="clear" w:color="auto" w:fill="009900"/>
          </w:tcPr>
          <w:p w14:paraId="125EBC33" w14:textId="1871FFF7" w:rsidR="00195E4F" w:rsidRPr="006D0D12" w:rsidRDefault="00195E4F" w:rsidP="00195E4F">
            <w:pPr>
              <w:pStyle w:val="WDBody"/>
              <w:jc w:val="center"/>
              <w:rPr>
                <w:b/>
                <w:sz w:val="24"/>
                <w:szCs w:val="24"/>
              </w:rPr>
            </w:pPr>
            <w:r w:rsidRPr="006D0D12">
              <w:rPr>
                <w:rFonts w:cs="Segoe UI"/>
                <w:b/>
                <w:sz w:val="24"/>
                <w:szCs w:val="24"/>
              </w:rPr>
              <w:t>++</w:t>
            </w:r>
          </w:p>
        </w:tc>
        <w:tc>
          <w:tcPr>
            <w:tcW w:w="668" w:type="dxa"/>
          </w:tcPr>
          <w:p w14:paraId="5766A1D4" w14:textId="7B70F9A2" w:rsidR="00195E4F" w:rsidRPr="006D0D12" w:rsidRDefault="00195E4F" w:rsidP="00195E4F">
            <w:pPr>
              <w:pStyle w:val="WDBody"/>
              <w:jc w:val="center"/>
              <w:rPr>
                <w:b/>
                <w:sz w:val="24"/>
                <w:szCs w:val="24"/>
              </w:rPr>
            </w:pPr>
            <w:r w:rsidRPr="006D0D12">
              <w:rPr>
                <w:b/>
                <w:bCs/>
                <w:sz w:val="24"/>
                <w:szCs w:val="24"/>
              </w:rPr>
              <w:t>0</w:t>
            </w:r>
          </w:p>
        </w:tc>
        <w:tc>
          <w:tcPr>
            <w:tcW w:w="668" w:type="dxa"/>
            <w:shd w:val="clear" w:color="auto" w:fill="92D050"/>
          </w:tcPr>
          <w:p w14:paraId="175B2FCA" w14:textId="1C86816C" w:rsidR="00195E4F" w:rsidRPr="006D0D12" w:rsidRDefault="00195E4F" w:rsidP="00195E4F">
            <w:pPr>
              <w:pStyle w:val="WDBody"/>
              <w:jc w:val="center"/>
              <w:rPr>
                <w:b/>
                <w:sz w:val="24"/>
                <w:szCs w:val="24"/>
              </w:rPr>
            </w:pPr>
            <w:r w:rsidRPr="006D0D12">
              <w:rPr>
                <w:rFonts w:cs="Segoe UI"/>
                <w:b/>
                <w:sz w:val="24"/>
                <w:szCs w:val="24"/>
              </w:rPr>
              <w:t>+</w:t>
            </w:r>
          </w:p>
        </w:tc>
        <w:tc>
          <w:tcPr>
            <w:tcW w:w="2610" w:type="dxa"/>
            <w:tcBorders>
              <w:bottom w:val="single" w:sz="4" w:space="0" w:color="auto"/>
            </w:tcBorders>
            <w:shd w:val="thinHorzStripe" w:color="FFC000" w:fill="009900"/>
          </w:tcPr>
          <w:p w14:paraId="1F8434D1" w14:textId="60E105C8" w:rsidR="00195E4F" w:rsidRPr="006D0D12" w:rsidRDefault="00195E4F" w:rsidP="00195E4F">
            <w:pPr>
              <w:pStyle w:val="WDBody"/>
              <w:jc w:val="center"/>
              <w:rPr>
                <w:sz w:val="24"/>
                <w:szCs w:val="24"/>
              </w:rPr>
            </w:pPr>
            <w:r w:rsidRPr="006D0D12">
              <w:rPr>
                <w:rFonts w:cs="Segoe UI"/>
                <w:b/>
                <w:sz w:val="24"/>
                <w:szCs w:val="24"/>
              </w:rPr>
              <w:t>++/-/?</w:t>
            </w:r>
          </w:p>
        </w:tc>
      </w:tr>
      <w:tr w:rsidR="007503D6" w14:paraId="0469ADEC" w14:textId="77777777" w:rsidTr="00FA2979">
        <w:tc>
          <w:tcPr>
            <w:tcW w:w="1515" w:type="dxa"/>
            <w:vMerge/>
          </w:tcPr>
          <w:p w14:paraId="294517DE" w14:textId="77777777" w:rsidR="007503D6" w:rsidRDefault="007503D6" w:rsidP="00FA2979">
            <w:pPr>
              <w:pStyle w:val="WDBody"/>
            </w:pPr>
          </w:p>
        </w:tc>
        <w:tc>
          <w:tcPr>
            <w:tcW w:w="12365" w:type="dxa"/>
            <w:gridSpan w:val="16"/>
          </w:tcPr>
          <w:p w14:paraId="5AB159B7" w14:textId="77777777" w:rsidR="007503D6" w:rsidRPr="0045559D" w:rsidRDefault="007503D6" w:rsidP="00FA2979">
            <w:pPr>
              <w:pStyle w:val="WDTable"/>
              <w:rPr>
                <w:b/>
                <w:bCs/>
                <w:sz w:val="20"/>
                <w:szCs w:val="20"/>
              </w:rPr>
            </w:pPr>
            <w:r w:rsidRPr="0045559D">
              <w:rPr>
                <w:b/>
                <w:bCs/>
                <w:sz w:val="20"/>
                <w:szCs w:val="20"/>
              </w:rPr>
              <w:t>Likely Significant Effects</w:t>
            </w:r>
          </w:p>
          <w:p w14:paraId="60CBB8EA" w14:textId="5BD75A6D" w:rsidR="007503D6" w:rsidRPr="0045559D" w:rsidRDefault="007503D6" w:rsidP="00FA2979">
            <w:pPr>
              <w:pStyle w:val="WDTable"/>
              <w:rPr>
                <w:sz w:val="20"/>
                <w:szCs w:val="20"/>
              </w:rPr>
            </w:pPr>
            <w:r w:rsidRPr="0045559D">
              <w:rPr>
                <w:sz w:val="20"/>
                <w:szCs w:val="20"/>
              </w:rPr>
              <w:t>There are no internationally designated conservation sites within the district although there is a possible potential SPA (</w:t>
            </w:r>
            <w:proofErr w:type="spellStart"/>
            <w:r w:rsidRPr="0045559D">
              <w:rPr>
                <w:sz w:val="20"/>
                <w:szCs w:val="20"/>
              </w:rPr>
              <w:t>ppSPA</w:t>
            </w:r>
            <w:proofErr w:type="spellEnd"/>
            <w:r w:rsidRPr="0045559D">
              <w:rPr>
                <w:sz w:val="20"/>
                <w:szCs w:val="20"/>
              </w:rPr>
              <w:t xml:space="preserve">) for Sherwood Forest, which is recognised as being important for breeding woodlark and Nightjar, in the south and east of the </w:t>
            </w:r>
            <w:proofErr w:type="gramStart"/>
            <w:r w:rsidRPr="0045559D">
              <w:rPr>
                <w:sz w:val="20"/>
                <w:szCs w:val="20"/>
              </w:rPr>
              <w:t>District</w:t>
            </w:r>
            <w:proofErr w:type="gramEnd"/>
            <w:r w:rsidRPr="0045559D">
              <w:rPr>
                <w:sz w:val="20"/>
                <w:szCs w:val="20"/>
              </w:rPr>
              <w:t xml:space="preserve">.   There are nine SSSIs across Ashfield and there are several tracts of ancient woodland. There are also </w:t>
            </w:r>
            <w:r w:rsidR="00FB2076">
              <w:rPr>
                <w:sz w:val="20"/>
                <w:szCs w:val="20"/>
              </w:rPr>
              <w:t>many</w:t>
            </w:r>
            <w:r w:rsidRPr="0045559D">
              <w:rPr>
                <w:sz w:val="20"/>
                <w:szCs w:val="20"/>
              </w:rPr>
              <w:t xml:space="preserve"> Local Wildlife Sites (LWS) across the district and </w:t>
            </w:r>
            <w:r w:rsidR="00FB2076">
              <w:rPr>
                <w:sz w:val="20"/>
                <w:szCs w:val="20"/>
              </w:rPr>
              <w:t>six</w:t>
            </w:r>
            <w:r w:rsidRPr="0045559D">
              <w:rPr>
                <w:sz w:val="20"/>
                <w:szCs w:val="20"/>
              </w:rPr>
              <w:t xml:space="preserve"> Local Nature Reserves (LNR).</w:t>
            </w:r>
          </w:p>
          <w:p w14:paraId="0281D762" w14:textId="77777777" w:rsidR="007503D6" w:rsidRPr="0045559D" w:rsidRDefault="007503D6" w:rsidP="00FA2979">
            <w:pPr>
              <w:pStyle w:val="WDTable"/>
              <w:rPr>
                <w:sz w:val="20"/>
                <w:szCs w:val="20"/>
              </w:rPr>
            </w:pPr>
          </w:p>
          <w:p w14:paraId="4A306D11" w14:textId="1578A0CF" w:rsidR="007503D6" w:rsidRPr="0045559D" w:rsidRDefault="007503D6" w:rsidP="00FA2979">
            <w:pPr>
              <w:pStyle w:val="WDTable"/>
              <w:rPr>
                <w:sz w:val="20"/>
                <w:szCs w:val="20"/>
              </w:rPr>
            </w:pPr>
            <w:r w:rsidRPr="0045559D">
              <w:rPr>
                <w:sz w:val="20"/>
                <w:szCs w:val="20"/>
              </w:rPr>
              <w:t>Policy S</w:t>
            </w:r>
            <w:r>
              <w:rPr>
                <w:sz w:val="20"/>
                <w:szCs w:val="20"/>
              </w:rPr>
              <w:t>1</w:t>
            </w:r>
            <w:r w:rsidR="00FB2076">
              <w:rPr>
                <w:sz w:val="20"/>
                <w:szCs w:val="20"/>
              </w:rPr>
              <w:t>3</w:t>
            </w:r>
            <w:r w:rsidRPr="0045559D">
              <w:rPr>
                <w:sz w:val="20"/>
                <w:szCs w:val="20"/>
              </w:rPr>
              <w:t xml:space="preserve"> seeks to conserve Green Infrastructure and biodiversity assets within the district. The policy is considered to have a significant positive effect on this objective.</w:t>
            </w:r>
            <w:r>
              <w:rPr>
                <w:sz w:val="20"/>
                <w:szCs w:val="20"/>
              </w:rPr>
              <w:t xml:space="preserve"> </w:t>
            </w:r>
            <w:r w:rsidRPr="001B7C4A">
              <w:rPr>
                <w:sz w:val="20"/>
                <w:szCs w:val="20"/>
              </w:rPr>
              <w:t xml:space="preserve">S4 will protect the Green Belt which will protect the countryside from development, and therefore support green and blue infrastructure and biodiversity within the district. </w:t>
            </w:r>
            <w:r>
              <w:rPr>
                <w:sz w:val="20"/>
                <w:szCs w:val="20"/>
              </w:rPr>
              <w:t>Polic</w:t>
            </w:r>
            <w:r w:rsidR="00FB2076">
              <w:rPr>
                <w:sz w:val="20"/>
                <w:szCs w:val="20"/>
              </w:rPr>
              <w:t>y</w:t>
            </w:r>
            <w:r>
              <w:rPr>
                <w:sz w:val="20"/>
                <w:szCs w:val="20"/>
              </w:rPr>
              <w:t xml:space="preserve"> S6 seek</w:t>
            </w:r>
            <w:r w:rsidR="00FB2076">
              <w:rPr>
                <w:sz w:val="20"/>
                <w:szCs w:val="20"/>
              </w:rPr>
              <w:t>s</w:t>
            </w:r>
            <w:r>
              <w:rPr>
                <w:sz w:val="20"/>
                <w:szCs w:val="20"/>
              </w:rPr>
              <w:t xml:space="preserve"> the integration of green infrastructure and planting</w:t>
            </w:r>
            <w:r w:rsidR="001C0274">
              <w:rPr>
                <w:sz w:val="20"/>
                <w:szCs w:val="20"/>
              </w:rPr>
              <w:t>, and biodiversity net gain,</w:t>
            </w:r>
            <w:r>
              <w:rPr>
                <w:sz w:val="20"/>
                <w:szCs w:val="20"/>
              </w:rPr>
              <w:t xml:space="preserve"> which is considered to support achievement of this objective.</w:t>
            </w:r>
          </w:p>
          <w:p w14:paraId="3ED5144C" w14:textId="77777777" w:rsidR="007503D6" w:rsidRPr="0045559D" w:rsidRDefault="007503D6" w:rsidP="00FA2979">
            <w:pPr>
              <w:pStyle w:val="WDTable"/>
              <w:rPr>
                <w:sz w:val="20"/>
                <w:szCs w:val="20"/>
              </w:rPr>
            </w:pPr>
          </w:p>
          <w:p w14:paraId="0F788067" w14:textId="43B4F96C" w:rsidR="007503D6" w:rsidRPr="0045559D" w:rsidRDefault="007503D6" w:rsidP="00FA2979">
            <w:pPr>
              <w:pStyle w:val="WDTable"/>
              <w:rPr>
                <w:sz w:val="20"/>
                <w:szCs w:val="20"/>
              </w:rPr>
            </w:pPr>
            <w:r w:rsidRPr="0045559D">
              <w:rPr>
                <w:sz w:val="20"/>
                <w:szCs w:val="20"/>
              </w:rPr>
              <w:t>There is some uncertainty over</w:t>
            </w:r>
            <w:r>
              <w:rPr>
                <w:sz w:val="20"/>
                <w:szCs w:val="20"/>
              </w:rPr>
              <w:t xml:space="preserve"> the effects of</w:t>
            </w:r>
            <w:r w:rsidRPr="0045559D">
              <w:rPr>
                <w:sz w:val="20"/>
                <w:szCs w:val="20"/>
              </w:rPr>
              <w:t xml:space="preserve"> policies S</w:t>
            </w:r>
            <w:r w:rsidR="00FB2076">
              <w:rPr>
                <w:sz w:val="20"/>
                <w:szCs w:val="20"/>
              </w:rPr>
              <w:t>7</w:t>
            </w:r>
            <w:r>
              <w:rPr>
                <w:sz w:val="20"/>
                <w:szCs w:val="20"/>
              </w:rPr>
              <w:t xml:space="preserve"> to </w:t>
            </w:r>
            <w:r w:rsidR="00FB2076">
              <w:rPr>
                <w:sz w:val="20"/>
                <w:szCs w:val="20"/>
              </w:rPr>
              <w:t>S</w:t>
            </w:r>
            <w:r>
              <w:rPr>
                <w:sz w:val="20"/>
                <w:szCs w:val="20"/>
              </w:rPr>
              <w:t>1</w:t>
            </w:r>
            <w:r w:rsidR="00FB2076">
              <w:rPr>
                <w:sz w:val="20"/>
                <w:szCs w:val="20"/>
              </w:rPr>
              <w:t>1</w:t>
            </w:r>
            <w:r w:rsidRPr="0045559D">
              <w:rPr>
                <w:sz w:val="20"/>
                <w:szCs w:val="20"/>
              </w:rPr>
              <w:t xml:space="preserve"> </w:t>
            </w:r>
            <w:r>
              <w:rPr>
                <w:sz w:val="20"/>
                <w:szCs w:val="20"/>
              </w:rPr>
              <w:t xml:space="preserve">on achieving this objective </w:t>
            </w:r>
            <w:r w:rsidRPr="0045559D">
              <w:rPr>
                <w:sz w:val="20"/>
                <w:szCs w:val="20"/>
              </w:rPr>
              <w:t xml:space="preserve">due to the location, </w:t>
            </w:r>
            <w:proofErr w:type="gramStart"/>
            <w:r w:rsidRPr="0045559D">
              <w:rPr>
                <w:sz w:val="20"/>
                <w:szCs w:val="20"/>
              </w:rPr>
              <w:t>design</w:t>
            </w:r>
            <w:proofErr w:type="gramEnd"/>
            <w:r w:rsidRPr="0045559D">
              <w:rPr>
                <w:sz w:val="20"/>
                <w:szCs w:val="20"/>
              </w:rPr>
              <w:t xml:space="preserve"> and layout of development</w:t>
            </w:r>
            <w:r>
              <w:rPr>
                <w:sz w:val="20"/>
                <w:szCs w:val="20"/>
              </w:rPr>
              <w:t>, which is unknown. Therefore, minor negative effects with uncertainty are assessed. However,</w:t>
            </w:r>
            <w:r w:rsidRPr="0045559D">
              <w:rPr>
                <w:sz w:val="20"/>
                <w:szCs w:val="20"/>
              </w:rPr>
              <w:t xml:space="preserve"> it is considered that other policies in the plan would help mitigate negative impacts</w:t>
            </w:r>
            <w:r>
              <w:rPr>
                <w:sz w:val="20"/>
                <w:szCs w:val="20"/>
              </w:rPr>
              <w:t xml:space="preserve"> on biodiversity to some extent</w:t>
            </w:r>
            <w:r w:rsidR="001C0274">
              <w:rPr>
                <w:sz w:val="20"/>
                <w:szCs w:val="20"/>
              </w:rPr>
              <w:t xml:space="preserve"> and allow for biodiversity net gain (policy EV4)</w:t>
            </w:r>
            <w:r w:rsidRPr="0045559D">
              <w:rPr>
                <w:sz w:val="20"/>
                <w:szCs w:val="20"/>
              </w:rPr>
              <w:t>.</w:t>
            </w:r>
            <w:r w:rsidR="006403C7">
              <w:rPr>
                <w:sz w:val="20"/>
                <w:szCs w:val="20"/>
              </w:rPr>
              <w:t xml:space="preserve"> Mixed and uncertain effects are also identified for policy S1 due to it encouraging development but seeking to ensure development </w:t>
            </w:r>
            <w:proofErr w:type="gramStart"/>
            <w:r w:rsidR="006403C7">
              <w:rPr>
                <w:sz w:val="20"/>
                <w:szCs w:val="20"/>
              </w:rPr>
              <w:t>is located in</w:t>
            </w:r>
            <w:proofErr w:type="gramEnd"/>
            <w:r w:rsidR="006403C7">
              <w:rPr>
                <w:sz w:val="20"/>
                <w:szCs w:val="20"/>
              </w:rPr>
              <w:t xml:space="preserve"> appropriate areas and is in accordance with Ashfield’s vision. </w:t>
            </w:r>
          </w:p>
          <w:p w14:paraId="1CE2AC43" w14:textId="77777777" w:rsidR="007503D6" w:rsidRPr="0045559D" w:rsidRDefault="007503D6" w:rsidP="00FA2979">
            <w:pPr>
              <w:pStyle w:val="WDTable"/>
              <w:rPr>
                <w:sz w:val="20"/>
                <w:szCs w:val="20"/>
              </w:rPr>
            </w:pPr>
          </w:p>
          <w:p w14:paraId="3EF74CB3" w14:textId="77777777" w:rsidR="007503D6" w:rsidRPr="0045559D" w:rsidRDefault="007503D6" w:rsidP="00FA2979">
            <w:pPr>
              <w:pStyle w:val="WDTable"/>
              <w:rPr>
                <w:sz w:val="20"/>
                <w:szCs w:val="20"/>
              </w:rPr>
            </w:pPr>
            <w:r w:rsidRPr="0045559D">
              <w:rPr>
                <w:sz w:val="20"/>
                <w:szCs w:val="20"/>
              </w:rPr>
              <w:t>Overall, the policies in this section have been assessed as having a mix of significant positive and minor negative effects on this objective.</w:t>
            </w:r>
          </w:p>
          <w:p w14:paraId="30463802" w14:textId="77777777" w:rsidR="007503D6" w:rsidRPr="0045559D" w:rsidRDefault="007503D6" w:rsidP="00FA2979">
            <w:pPr>
              <w:pStyle w:val="WDTable"/>
              <w:rPr>
                <w:sz w:val="20"/>
                <w:szCs w:val="20"/>
              </w:rPr>
            </w:pPr>
          </w:p>
          <w:p w14:paraId="10DF7B6C" w14:textId="77777777" w:rsidR="007503D6" w:rsidRPr="0045559D" w:rsidRDefault="007503D6" w:rsidP="00FA2979">
            <w:pPr>
              <w:pStyle w:val="WDTable"/>
              <w:rPr>
                <w:b/>
                <w:sz w:val="20"/>
                <w:szCs w:val="20"/>
              </w:rPr>
            </w:pPr>
            <w:r w:rsidRPr="0045559D">
              <w:rPr>
                <w:b/>
                <w:sz w:val="20"/>
                <w:szCs w:val="20"/>
              </w:rPr>
              <w:t>Mitigation</w:t>
            </w:r>
          </w:p>
          <w:p w14:paraId="688E97C7" w14:textId="13FD18F7" w:rsidR="007503D6" w:rsidRPr="001B7C4A" w:rsidRDefault="007503D6" w:rsidP="007503D6">
            <w:pPr>
              <w:pStyle w:val="WDTable"/>
              <w:numPr>
                <w:ilvl w:val="0"/>
                <w:numId w:val="38"/>
              </w:numPr>
              <w:ind w:left="153" w:hanging="153"/>
              <w:rPr>
                <w:bCs/>
                <w:sz w:val="20"/>
                <w:szCs w:val="20"/>
              </w:rPr>
            </w:pPr>
            <w:r>
              <w:rPr>
                <w:bCs/>
                <w:sz w:val="20"/>
                <w:szCs w:val="20"/>
              </w:rPr>
              <w:t xml:space="preserve">The requirement for biodiversity net gain in all new development will support the existing </w:t>
            </w:r>
            <w:proofErr w:type="gramStart"/>
            <w:r>
              <w:rPr>
                <w:bCs/>
                <w:sz w:val="20"/>
                <w:szCs w:val="20"/>
              </w:rPr>
              <w:t>provision, and</w:t>
            </w:r>
            <w:proofErr w:type="gramEnd"/>
            <w:r>
              <w:rPr>
                <w:bCs/>
                <w:sz w:val="20"/>
                <w:szCs w:val="20"/>
              </w:rPr>
              <w:t xml:space="preserve"> help to mitigate negative effects </w:t>
            </w:r>
            <w:r w:rsidR="001C0274">
              <w:rPr>
                <w:bCs/>
                <w:sz w:val="20"/>
                <w:szCs w:val="20"/>
              </w:rPr>
              <w:t xml:space="preserve">in terms of loss </w:t>
            </w:r>
            <w:r>
              <w:rPr>
                <w:bCs/>
                <w:sz w:val="20"/>
                <w:szCs w:val="20"/>
              </w:rPr>
              <w:t>and provide enhancement.</w:t>
            </w:r>
            <w:r w:rsidR="001C0274">
              <w:rPr>
                <w:bCs/>
                <w:sz w:val="20"/>
                <w:szCs w:val="20"/>
              </w:rPr>
              <w:t xml:space="preserve"> Policy EV4 articulates the requirement.</w:t>
            </w:r>
          </w:p>
          <w:p w14:paraId="41619A50" w14:textId="77777777" w:rsidR="007503D6" w:rsidRPr="001B7C4A" w:rsidRDefault="007503D6" w:rsidP="00FA2979">
            <w:pPr>
              <w:pStyle w:val="WDTable"/>
              <w:rPr>
                <w:b/>
                <w:sz w:val="20"/>
                <w:szCs w:val="20"/>
              </w:rPr>
            </w:pPr>
            <w:r w:rsidRPr="001B7C4A">
              <w:rPr>
                <w:b/>
                <w:sz w:val="20"/>
                <w:szCs w:val="20"/>
              </w:rPr>
              <w:lastRenderedPageBreak/>
              <w:t>Assumptions</w:t>
            </w:r>
          </w:p>
          <w:p w14:paraId="5869D3EA" w14:textId="77777777" w:rsidR="007503D6" w:rsidRPr="001B7C4A" w:rsidRDefault="007503D6" w:rsidP="007503D6">
            <w:pPr>
              <w:pStyle w:val="WDTable"/>
              <w:numPr>
                <w:ilvl w:val="0"/>
                <w:numId w:val="38"/>
              </w:numPr>
              <w:ind w:left="153" w:hanging="153"/>
              <w:rPr>
                <w:bCs/>
                <w:sz w:val="20"/>
                <w:szCs w:val="20"/>
              </w:rPr>
            </w:pPr>
            <w:r w:rsidRPr="001B7C4A">
              <w:rPr>
                <w:bCs/>
                <w:sz w:val="20"/>
                <w:szCs w:val="20"/>
              </w:rPr>
              <w:t>Development will avoid significant adverse effects on designated conservation sites.</w:t>
            </w:r>
          </w:p>
          <w:p w14:paraId="6EF3A494" w14:textId="77777777" w:rsidR="007503D6" w:rsidRPr="001B7C4A" w:rsidRDefault="007503D6" w:rsidP="00FA2979">
            <w:pPr>
              <w:pStyle w:val="WDTable"/>
              <w:rPr>
                <w:b/>
                <w:sz w:val="20"/>
                <w:szCs w:val="20"/>
              </w:rPr>
            </w:pPr>
            <w:r w:rsidRPr="001B7C4A">
              <w:rPr>
                <w:b/>
                <w:sz w:val="20"/>
                <w:szCs w:val="20"/>
              </w:rPr>
              <w:t>Uncertainties</w:t>
            </w:r>
          </w:p>
          <w:p w14:paraId="13FDA32D" w14:textId="77777777" w:rsidR="007503D6" w:rsidRPr="001B7C4A" w:rsidRDefault="007503D6" w:rsidP="007503D6">
            <w:pPr>
              <w:pStyle w:val="WDTable"/>
              <w:numPr>
                <w:ilvl w:val="0"/>
                <w:numId w:val="38"/>
              </w:numPr>
              <w:ind w:left="153" w:hanging="153"/>
              <w:rPr>
                <w:bCs/>
                <w:sz w:val="20"/>
                <w:szCs w:val="20"/>
              </w:rPr>
            </w:pPr>
            <w:r w:rsidRPr="001B7C4A">
              <w:rPr>
                <w:sz w:val="20"/>
                <w:szCs w:val="20"/>
              </w:rPr>
              <w:t>The extent to which new development will contribute to a co-ordinated Green Infrastructure network.</w:t>
            </w:r>
            <w:r w:rsidRPr="001B7C4A">
              <w:rPr>
                <w:szCs w:val="20"/>
              </w:rPr>
              <w:t xml:space="preserve"> </w:t>
            </w:r>
          </w:p>
        </w:tc>
      </w:tr>
    </w:tbl>
    <w:p w14:paraId="120339A1" w14:textId="2190953A" w:rsidR="007503D6" w:rsidRDefault="007503D6" w:rsidP="000A4733">
      <w:pPr>
        <w:pStyle w:val="WDBody"/>
        <w:rPr>
          <w:lang w:eastAsia="en-GB"/>
        </w:rPr>
      </w:pPr>
    </w:p>
    <w:p w14:paraId="42B98971" w14:textId="61F3B0B6" w:rsidR="007503D6" w:rsidRDefault="007503D6" w:rsidP="000A4733">
      <w:pPr>
        <w:pStyle w:val="WDBody"/>
        <w:rPr>
          <w:lang w:eastAsia="en-GB"/>
        </w:rPr>
      </w:pPr>
    </w:p>
    <w:p w14:paraId="5851BFC3" w14:textId="03043177"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95"/>
        <w:gridCol w:w="633"/>
        <w:gridCol w:w="636"/>
        <w:gridCol w:w="634"/>
        <w:gridCol w:w="634"/>
        <w:gridCol w:w="635"/>
        <w:gridCol w:w="634"/>
        <w:gridCol w:w="670"/>
        <w:gridCol w:w="635"/>
        <w:gridCol w:w="651"/>
        <w:gridCol w:w="669"/>
        <w:gridCol w:w="669"/>
        <w:gridCol w:w="669"/>
        <w:gridCol w:w="669"/>
        <w:gridCol w:w="668"/>
        <w:gridCol w:w="668"/>
        <w:gridCol w:w="2611"/>
      </w:tblGrid>
      <w:tr w:rsidR="00195E4F" w14:paraId="63B70092" w14:textId="77777777" w:rsidTr="00195E4F">
        <w:tc>
          <w:tcPr>
            <w:tcW w:w="1495" w:type="dxa"/>
            <w:shd w:val="clear" w:color="auto" w:fill="BFBFBF" w:themeFill="background1" w:themeFillShade="BF"/>
          </w:tcPr>
          <w:p w14:paraId="17470C9C" w14:textId="77777777" w:rsidR="00195E4F" w:rsidRPr="007F1E04" w:rsidRDefault="00195E4F" w:rsidP="00FA2979">
            <w:pPr>
              <w:pStyle w:val="WDBody"/>
              <w:rPr>
                <w:b/>
                <w:bCs/>
              </w:rPr>
            </w:pPr>
            <w:r w:rsidRPr="007F1E04">
              <w:rPr>
                <w:b/>
                <w:bCs/>
              </w:rPr>
              <w:t>SA Objective</w:t>
            </w:r>
          </w:p>
        </w:tc>
        <w:tc>
          <w:tcPr>
            <w:tcW w:w="633" w:type="dxa"/>
            <w:tcBorders>
              <w:top w:val="single" w:sz="4" w:space="0" w:color="auto"/>
              <w:bottom w:val="single" w:sz="4" w:space="0" w:color="auto"/>
            </w:tcBorders>
            <w:shd w:val="clear" w:color="auto" w:fill="BFBFBF" w:themeFill="background1" w:themeFillShade="BF"/>
          </w:tcPr>
          <w:p w14:paraId="1BBB7FE3" w14:textId="77777777" w:rsidR="00195E4F" w:rsidRDefault="00195E4F" w:rsidP="00FA2979">
            <w:pPr>
              <w:pStyle w:val="WDBody"/>
            </w:pPr>
            <w:r>
              <w:rPr>
                <w:b/>
              </w:rPr>
              <w:t>S1</w:t>
            </w:r>
          </w:p>
        </w:tc>
        <w:tc>
          <w:tcPr>
            <w:tcW w:w="636" w:type="dxa"/>
            <w:tcBorders>
              <w:top w:val="single" w:sz="4" w:space="0" w:color="auto"/>
              <w:bottom w:val="single" w:sz="4" w:space="0" w:color="auto"/>
            </w:tcBorders>
            <w:shd w:val="clear" w:color="auto" w:fill="BFBFBF" w:themeFill="background1" w:themeFillShade="BF"/>
          </w:tcPr>
          <w:p w14:paraId="0325D852" w14:textId="77777777" w:rsidR="00195E4F" w:rsidRDefault="00195E4F" w:rsidP="00FA2979">
            <w:pPr>
              <w:pStyle w:val="WDBody"/>
            </w:pPr>
            <w:r>
              <w:rPr>
                <w:b/>
              </w:rPr>
              <w:t>S2</w:t>
            </w:r>
          </w:p>
        </w:tc>
        <w:tc>
          <w:tcPr>
            <w:tcW w:w="634" w:type="dxa"/>
            <w:tcBorders>
              <w:top w:val="single" w:sz="4" w:space="0" w:color="auto"/>
              <w:bottom w:val="single" w:sz="4" w:space="0" w:color="auto"/>
            </w:tcBorders>
            <w:shd w:val="clear" w:color="auto" w:fill="BFBFBF" w:themeFill="background1" w:themeFillShade="BF"/>
          </w:tcPr>
          <w:p w14:paraId="5DE885BF" w14:textId="77777777" w:rsidR="00195E4F" w:rsidRDefault="00195E4F" w:rsidP="00FA2979">
            <w:pPr>
              <w:pStyle w:val="WDBody"/>
            </w:pPr>
            <w:r>
              <w:rPr>
                <w:b/>
              </w:rPr>
              <w:t>S3</w:t>
            </w:r>
          </w:p>
        </w:tc>
        <w:tc>
          <w:tcPr>
            <w:tcW w:w="634" w:type="dxa"/>
            <w:tcBorders>
              <w:top w:val="single" w:sz="4" w:space="0" w:color="auto"/>
              <w:bottom w:val="single" w:sz="4" w:space="0" w:color="auto"/>
            </w:tcBorders>
            <w:shd w:val="clear" w:color="auto" w:fill="BFBFBF" w:themeFill="background1" w:themeFillShade="BF"/>
          </w:tcPr>
          <w:p w14:paraId="3C5FE6ED" w14:textId="77777777" w:rsidR="00195E4F" w:rsidRDefault="00195E4F" w:rsidP="00FA2979">
            <w:pPr>
              <w:pStyle w:val="WDBody"/>
            </w:pPr>
            <w:r>
              <w:rPr>
                <w:b/>
              </w:rPr>
              <w:t>S4</w:t>
            </w:r>
          </w:p>
        </w:tc>
        <w:tc>
          <w:tcPr>
            <w:tcW w:w="635" w:type="dxa"/>
            <w:tcBorders>
              <w:top w:val="single" w:sz="4" w:space="0" w:color="auto"/>
              <w:bottom w:val="single" w:sz="4" w:space="0" w:color="auto"/>
            </w:tcBorders>
            <w:shd w:val="clear" w:color="auto" w:fill="BFBFBF" w:themeFill="background1" w:themeFillShade="BF"/>
          </w:tcPr>
          <w:p w14:paraId="462AEA37" w14:textId="77777777" w:rsidR="00195E4F" w:rsidRDefault="00195E4F" w:rsidP="00FA2979">
            <w:pPr>
              <w:pStyle w:val="WDBody"/>
            </w:pPr>
            <w:r>
              <w:rPr>
                <w:b/>
              </w:rPr>
              <w:t>S5</w:t>
            </w:r>
          </w:p>
        </w:tc>
        <w:tc>
          <w:tcPr>
            <w:tcW w:w="634" w:type="dxa"/>
            <w:tcBorders>
              <w:top w:val="single" w:sz="4" w:space="0" w:color="auto"/>
              <w:bottom w:val="single" w:sz="4" w:space="0" w:color="auto"/>
            </w:tcBorders>
            <w:shd w:val="clear" w:color="auto" w:fill="BFBFBF" w:themeFill="background1" w:themeFillShade="BF"/>
          </w:tcPr>
          <w:p w14:paraId="77680AD5" w14:textId="77777777" w:rsidR="00195E4F" w:rsidRDefault="00195E4F" w:rsidP="00FA2979">
            <w:pPr>
              <w:pStyle w:val="WDBody"/>
            </w:pPr>
            <w:r>
              <w:rPr>
                <w:b/>
              </w:rPr>
              <w:t>S6</w:t>
            </w:r>
          </w:p>
        </w:tc>
        <w:tc>
          <w:tcPr>
            <w:tcW w:w="670" w:type="dxa"/>
            <w:tcBorders>
              <w:top w:val="single" w:sz="4" w:space="0" w:color="auto"/>
              <w:bottom w:val="single" w:sz="4" w:space="0" w:color="auto"/>
            </w:tcBorders>
            <w:shd w:val="clear" w:color="auto" w:fill="BFBFBF" w:themeFill="background1" w:themeFillShade="BF"/>
          </w:tcPr>
          <w:p w14:paraId="6D7478D3" w14:textId="77777777" w:rsidR="00195E4F" w:rsidRDefault="00195E4F" w:rsidP="00FA2979">
            <w:pPr>
              <w:pStyle w:val="WDBody"/>
            </w:pPr>
            <w:r>
              <w:rPr>
                <w:b/>
              </w:rPr>
              <w:t>S7</w:t>
            </w:r>
          </w:p>
        </w:tc>
        <w:tc>
          <w:tcPr>
            <w:tcW w:w="635" w:type="dxa"/>
            <w:tcBorders>
              <w:top w:val="single" w:sz="4" w:space="0" w:color="auto"/>
              <w:bottom w:val="single" w:sz="4" w:space="0" w:color="auto"/>
            </w:tcBorders>
            <w:shd w:val="clear" w:color="auto" w:fill="BFBFBF" w:themeFill="background1" w:themeFillShade="BF"/>
          </w:tcPr>
          <w:p w14:paraId="284C22C7" w14:textId="77777777" w:rsidR="00195E4F" w:rsidRDefault="00195E4F" w:rsidP="00FA2979">
            <w:pPr>
              <w:pStyle w:val="WDBody"/>
            </w:pPr>
            <w:r>
              <w:rPr>
                <w:b/>
              </w:rPr>
              <w:t>S8</w:t>
            </w:r>
          </w:p>
        </w:tc>
        <w:tc>
          <w:tcPr>
            <w:tcW w:w="651" w:type="dxa"/>
            <w:tcBorders>
              <w:top w:val="single" w:sz="4" w:space="0" w:color="auto"/>
              <w:bottom w:val="single" w:sz="4" w:space="0" w:color="auto"/>
            </w:tcBorders>
            <w:shd w:val="clear" w:color="auto" w:fill="BFBFBF" w:themeFill="background1" w:themeFillShade="BF"/>
          </w:tcPr>
          <w:p w14:paraId="0BDEE3F8" w14:textId="77777777" w:rsidR="00195E4F" w:rsidRDefault="00195E4F" w:rsidP="00FA2979">
            <w:pPr>
              <w:pStyle w:val="WDBody"/>
            </w:pPr>
            <w:r>
              <w:rPr>
                <w:b/>
              </w:rPr>
              <w:t>S9</w:t>
            </w:r>
          </w:p>
        </w:tc>
        <w:tc>
          <w:tcPr>
            <w:tcW w:w="669" w:type="dxa"/>
            <w:tcBorders>
              <w:top w:val="single" w:sz="4" w:space="0" w:color="auto"/>
              <w:bottom w:val="single" w:sz="4" w:space="0" w:color="auto"/>
            </w:tcBorders>
            <w:shd w:val="clear" w:color="auto" w:fill="BFBFBF" w:themeFill="background1" w:themeFillShade="BF"/>
          </w:tcPr>
          <w:p w14:paraId="00DC5300" w14:textId="77777777" w:rsidR="00195E4F" w:rsidRDefault="00195E4F" w:rsidP="00FA2979">
            <w:pPr>
              <w:pStyle w:val="WDBody"/>
            </w:pPr>
            <w:r>
              <w:rPr>
                <w:b/>
              </w:rPr>
              <w:t>S10</w:t>
            </w:r>
          </w:p>
        </w:tc>
        <w:tc>
          <w:tcPr>
            <w:tcW w:w="669" w:type="dxa"/>
            <w:tcBorders>
              <w:top w:val="single" w:sz="4" w:space="0" w:color="auto"/>
              <w:bottom w:val="single" w:sz="4" w:space="0" w:color="auto"/>
            </w:tcBorders>
            <w:shd w:val="clear" w:color="auto" w:fill="BFBFBF" w:themeFill="background1" w:themeFillShade="BF"/>
          </w:tcPr>
          <w:p w14:paraId="1F68D96E" w14:textId="77777777" w:rsidR="00195E4F" w:rsidRDefault="00195E4F" w:rsidP="00FA2979">
            <w:pPr>
              <w:pStyle w:val="WDBody"/>
            </w:pPr>
            <w:r>
              <w:rPr>
                <w:b/>
              </w:rPr>
              <w:t>S11</w:t>
            </w:r>
          </w:p>
        </w:tc>
        <w:tc>
          <w:tcPr>
            <w:tcW w:w="669" w:type="dxa"/>
            <w:tcBorders>
              <w:top w:val="single" w:sz="4" w:space="0" w:color="auto"/>
              <w:bottom w:val="single" w:sz="4" w:space="0" w:color="auto"/>
            </w:tcBorders>
            <w:shd w:val="clear" w:color="auto" w:fill="BFBFBF" w:themeFill="background1" w:themeFillShade="BF"/>
          </w:tcPr>
          <w:p w14:paraId="146A0DCF" w14:textId="77777777" w:rsidR="00195E4F" w:rsidRDefault="00195E4F" w:rsidP="00FA2979">
            <w:pPr>
              <w:pStyle w:val="WDBody"/>
            </w:pPr>
            <w:r>
              <w:rPr>
                <w:b/>
              </w:rPr>
              <w:t>S12</w:t>
            </w:r>
          </w:p>
        </w:tc>
        <w:tc>
          <w:tcPr>
            <w:tcW w:w="669" w:type="dxa"/>
            <w:tcBorders>
              <w:top w:val="single" w:sz="4" w:space="0" w:color="auto"/>
              <w:bottom w:val="single" w:sz="4" w:space="0" w:color="auto"/>
            </w:tcBorders>
            <w:shd w:val="clear" w:color="auto" w:fill="BFBFBF" w:themeFill="background1" w:themeFillShade="BF"/>
          </w:tcPr>
          <w:p w14:paraId="43A069B2" w14:textId="77777777" w:rsidR="00195E4F" w:rsidRDefault="00195E4F" w:rsidP="00FA2979">
            <w:pPr>
              <w:pStyle w:val="WDBody"/>
            </w:pPr>
            <w:r w:rsidRPr="000859FE">
              <w:rPr>
                <w:b/>
              </w:rPr>
              <w:t>S13</w:t>
            </w:r>
          </w:p>
        </w:tc>
        <w:tc>
          <w:tcPr>
            <w:tcW w:w="668" w:type="dxa"/>
            <w:tcBorders>
              <w:top w:val="single" w:sz="4" w:space="0" w:color="auto"/>
              <w:bottom w:val="single" w:sz="4" w:space="0" w:color="auto"/>
            </w:tcBorders>
            <w:shd w:val="clear" w:color="auto" w:fill="BFBFBF" w:themeFill="background1" w:themeFillShade="BF"/>
          </w:tcPr>
          <w:p w14:paraId="7C03A94A" w14:textId="77777777" w:rsidR="00195E4F" w:rsidRDefault="00195E4F" w:rsidP="00FA2979">
            <w:pPr>
              <w:pStyle w:val="WDBody"/>
            </w:pPr>
            <w:r>
              <w:rPr>
                <w:b/>
              </w:rPr>
              <w:t>S14</w:t>
            </w:r>
          </w:p>
        </w:tc>
        <w:tc>
          <w:tcPr>
            <w:tcW w:w="668" w:type="dxa"/>
            <w:tcBorders>
              <w:top w:val="single" w:sz="4" w:space="0" w:color="auto"/>
              <w:bottom w:val="single" w:sz="4" w:space="0" w:color="auto"/>
            </w:tcBorders>
            <w:shd w:val="clear" w:color="auto" w:fill="BFBFBF" w:themeFill="background1" w:themeFillShade="BF"/>
          </w:tcPr>
          <w:p w14:paraId="33827950" w14:textId="77777777" w:rsidR="00195E4F" w:rsidRDefault="00195E4F" w:rsidP="00FA2979">
            <w:pPr>
              <w:pStyle w:val="WDBody"/>
            </w:pPr>
            <w:r>
              <w:rPr>
                <w:b/>
              </w:rPr>
              <w:t>S15</w:t>
            </w:r>
          </w:p>
        </w:tc>
        <w:tc>
          <w:tcPr>
            <w:tcW w:w="2611" w:type="dxa"/>
            <w:tcBorders>
              <w:top w:val="single" w:sz="4" w:space="0" w:color="auto"/>
              <w:bottom w:val="single" w:sz="4" w:space="0" w:color="auto"/>
            </w:tcBorders>
            <w:shd w:val="clear" w:color="auto" w:fill="BFBFBF" w:themeFill="background1" w:themeFillShade="BF"/>
          </w:tcPr>
          <w:p w14:paraId="0A2A501F" w14:textId="77777777" w:rsidR="00195E4F" w:rsidRPr="007F1E04" w:rsidRDefault="00195E4F" w:rsidP="00FA2979">
            <w:pPr>
              <w:pStyle w:val="WDTable"/>
              <w:jc w:val="center"/>
              <w:rPr>
                <w:b/>
                <w:sz w:val="20"/>
                <w:szCs w:val="28"/>
              </w:rPr>
            </w:pPr>
          </w:p>
          <w:p w14:paraId="5CE1F669" w14:textId="77777777" w:rsidR="00195E4F" w:rsidRPr="007F1E04" w:rsidRDefault="00195E4F" w:rsidP="00FA2979">
            <w:pPr>
              <w:pStyle w:val="WDBody"/>
              <w:rPr>
                <w:b/>
              </w:rPr>
            </w:pPr>
            <w:r w:rsidRPr="007F1E04">
              <w:rPr>
                <w:b/>
              </w:rPr>
              <w:t>Cumulative</w:t>
            </w:r>
          </w:p>
        </w:tc>
      </w:tr>
      <w:tr w:rsidR="00195E4F" w14:paraId="74B5F98E" w14:textId="77777777" w:rsidTr="00B47910">
        <w:tc>
          <w:tcPr>
            <w:tcW w:w="1495" w:type="dxa"/>
            <w:vMerge w:val="restart"/>
          </w:tcPr>
          <w:p w14:paraId="7E9DC67D" w14:textId="77777777" w:rsidR="00195E4F" w:rsidRPr="002978EE" w:rsidRDefault="00195E4F" w:rsidP="00195E4F">
            <w:pPr>
              <w:autoSpaceDE w:val="0"/>
              <w:autoSpaceDN w:val="0"/>
              <w:adjustRightInd w:val="0"/>
              <w:spacing w:after="0" w:line="240" w:lineRule="auto"/>
              <w:contextualSpacing/>
              <w:rPr>
                <w:rFonts w:ascii="Segoe UI" w:eastAsia="Calibri" w:hAnsi="Segoe UI" w:cs="Segoe UI"/>
                <w:b/>
                <w:sz w:val="20"/>
                <w:szCs w:val="22"/>
              </w:rPr>
            </w:pPr>
            <w:r w:rsidRPr="002978EE">
              <w:rPr>
                <w:rFonts w:ascii="Segoe UI" w:eastAsia="Calibri" w:hAnsi="Segoe UI" w:cs="Segoe UI"/>
                <w:b/>
                <w:sz w:val="20"/>
                <w:szCs w:val="22"/>
              </w:rPr>
              <w:t>7.Landscape</w:t>
            </w:r>
          </w:p>
          <w:p w14:paraId="05D4A75E" w14:textId="77777777" w:rsidR="00195E4F" w:rsidRPr="002978EE" w:rsidRDefault="00195E4F" w:rsidP="00195E4F">
            <w:pPr>
              <w:spacing w:after="0" w:line="240" w:lineRule="auto"/>
              <w:contextualSpacing/>
              <w:rPr>
                <w:rFonts w:ascii="Segoe UI" w:eastAsia="Calibri" w:hAnsi="Segoe UI" w:cs="Segoe UI"/>
                <w:sz w:val="20"/>
                <w:szCs w:val="22"/>
              </w:rPr>
            </w:pPr>
            <w:r w:rsidRPr="002978EE">
              <w:rPr>
                <w:rFonts w:ascii="Segoe UI" w:eastAsia="Calibri" w:hAnsi="Segoe UI" w:cs="Segoe UI"/>
                <w:sz w:val="20"/>
                <w:szCs w:val="22"/>
              </w:rPr>
              <w:t>To protect enhance and manage the character and appearance of Ashfield’s landscape /townscape, maintaining and strengthening local distinctiveness and sense of place.</w:t>
            </w:r>
          </w:p>
          <w:p w14:paraId="4A2581A9" w14:textId="77777777" w:rsidR="00195E4F" w:rsidRDefault="00195E4F" w:rsidP="00195E4F">
            <w:pPr>
              <w:pStyle w:val="WDBody"/>
            </w:pPr>
          </w:p>
        </w:tc>
        <w:tc>
          <w:tcPr>
            <w:tcW w:w="633" w:type="dxa"/>
            <w:shd w:val="clear" w:color="auto" w:fill="92D050"/>
          </w:tcPr>
          <w:p w14:paraId="1BEC194C"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6" w:type="dxa"/>
            <w:shd w:val="clear" w:color="auto" w:fill="92D050"/>
          </w:tcPr>
          <w:p w14:paraId="4B933779"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69C40601"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20274788"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5" w:type="dxa"/>
            <w:shd w:val="clear" w:color="auto" w:fill="92D050"/>
          </w:tcPr>
          <w:p w14:paraId="1DEFE6DA" w14:textId="77777777" w:rsidR="00195E4F" w:rsidRPr="006D0D12" w:rsidRDefault="00195E4F" w:rsidP="00195E4F">
            <w:pPr>
              <w:pStyle w:val="WDBody"/>
              <w:jc w:val="center"/>
              <w:rPr>
                <w:b/>
                <w:sz w:val="24"/>
                <w:szCs w:val="24"/>
              </w:rPr>
            </w:pPr>
            <w:r w:rsidRPr="006D0D12">
              <w:rPr>
                <w:rFonts w:cs="Segoe UI"/>
                <w:b/>
                <w:sz w:val="24"/>
                <w:szCs w:val="24"/>
              </w:rPr>
              <w:t>+</w:t>
            </w:r>
          </w:p>
        </w:tc>
        <w:tc>
          <w:tcPr>
            <w:tcW w:w="634" w:type="dxa"/>
            <w:shd w:val="clear" w:color="auto" w:fill="92D050"/>
          </w:tcPr>
          <w:p w14:paraId="177806C0" w14:textId="794210F2" w:rsidR="00195E4F" w:rsidRPr="006D0D12" w:rsidRDefault="00195E4F" w:rsidP="00195E4F">
            <w:pPr>
              <w:pStyle w:val="WDBody"/>
              <w:jc w:val="center"/>
              <w:rPr>
                <w:b/>
                <w:sz w:val="24"/>
                <w:szCs w:val="24"/>
              </w:rPr>
            </w:pPr>
            <w:r w:rsidRPr="006D0D12">
              <w:rPr>
                <w:rFonts w:cs="Segoe UI"/>
                <w:b/>
                <w:sz w:val="24"/>
                <w:szCs w:val="24"/>
              </w:rPr>
              <w:t>+</w:t>
            </w:r>
          </w:p>
        </w:tc>
        <w:tc>
          <w:tcPr>
            <w:tcW w:w="670" w:type="dxa"/>
            <w:tcBorders>
              <w:bottom w:val="single" w:sz="4" w:space="0" w:color="auto"/>
            </w:tcBorders>
            <w:shd w:val="horzStripe" w:color="FFC000" w:fill="92D050"/>
          </w:tcPr>
          <w:p w14:paraId="72A7A726" w14:textId="3547E575" w:rsidR="00195E4F" w:rsidRPr="006D0D12" w:rsidRDefault="00195E4F" w:rsidP="00195E4F">
            <w:pPr>
              <w:pStyle w:val="WDBody"/>
              <w:jc w:val="center"/>
              <w:rPr>
                <w:b/>
                <w:sz w:val="24"/>
                <w:szCs w:val="24"/>
              </w:rPr>
            </w:pPr>
            <w:r w:rsidRPr="006D0D12">
              <w:rPr>
                <w:rFonts w:cs="Segoe UI"/>
                <w:b/>
                <w:sz w:val="24"/>
                <w:szCs w:val="24"/>
              </w:rPr>
              <w:t>+/-/?</w:t>
            </w:r>
          </w:p>
        </w:tc>
        <w:tc>
          <w:tcPr>
            <w:tcW w:w="635" w:type="dxa"/>
            <w:tcBorders>
              <w:bottom w:val="single" w:sz="4" w:space="0" w:color="auto"/>
            </w:tcBorders>
            <w:shd w:val="horzStripe" w:color="FFC000" w:fill="92D050"/>
          </w:tcPr>
          <w:p w14:paraId="24C44DE0" w14:textId="3CFC9F97" w:rsidR="00195E4F" w:rsidRPr="006D0D12" w:rsidRDefault="00195E4F" w:rsidP="00195E4F">
            <w:pPr>
              <w:pStyle w:val="WDBody"/>
              <w:jc w:val="center"/>
              <w:rPr>
                <w:b/>
                <w:sz w:val="24"/>
                <w:szCs w:val="24"/>
              </w:rPr>
            </w:pPr>
            <w:r w:rsidRPr="006D0D12">
              <w:rPr>
                <w:rFonts w:cs="Segoe UI"/>
                <w:b/>
                <w:sz w:val="24"/>
                <w:szCs w:val="24"/>
              </w:rPr>
              <w:t>+/-/?</w:t>
            </w:r>
          </w:p>
        </w:tc>
        <w:tc>
          <w:tcPr>
            <w:tcW w:w="651" w:type="dxa"/>
            <w:tcBorders>
              <w:bottom w:val="single" w:sz="4" w:space="0" w:color="auto"/>
            </w:tcBorders>
            <w:shd w:val="horzStripe" w:color="FFC000" w:fill="92D050"/>
          </w:tcPr>
          <w:p w14:paraId="19EC419A" w14:textId="3CD4CA83"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bottom w:val="single" w:sz="4" w:space="0" w:color="auto"/>
            </w:tcBorders>
            <w:shd w:val="horzStripe" w:color="FFC000" w:fill="92D050"/>
          </w:tcPr>
          <w:p w14:paraId="179D5F67" w14:textId="5B9148EC"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bottom w:val="single" w:sz="4" w:space="0" w:color="auto"/>
            </w:tcBorders>
            <w:shd w:val="horzStripe" w:color="FFC000" w:fill="92D050"/>
          </w:tcPr>
          <w:p w14:paraId="0B61BD93" w14:textId="067FB43F" w:rsidR="00195E4F" w:rsidRPr="006D0D12" w:rsidRDefault="00195E4F" w:rsidP="00195E4F">
            <w:pPr>
              <w:pStyle w:val="WDBody"/>
              <w:jc w:val="center"/>
              <w:rPr>
                <w:b/>
                <w:sz w:val="24"/>
                <w:szCs w:val="24"/>
              </w:rPr>
            </w:pPr>
            <w:r w:rsidRPr="006D0D12">
              <w:rPr>
                <w:rFonts w:cs="Segoe UI"/>
                <w:b/>
                <w:sz w:val="24"/>
                <w:szCs w:val="24"/>
              </w:rPr>
              <w:t>+/-/?</w:t>
            </w:r>
          </w:p>
        </w:tc>
        <w:tc>
          <w:tcPr>
            <w:tcW w:w="669" w:type="dxa"/>
            <w:tcBorders>
              <w:top w:val="single" w:sz="4" w:space="0" w:color="auto"/>
              <w:left w:val="single" w:sz="4" w:space="0" w:color="auto"/>
              <w:bottom w:val="single" w:sz="4" w:space="0" w:color="auto"/>
              <w:right w:val="single" w:sz="4" w:space="0" w:color="auto"/>
            </w:tcBorders>
          </w:tcPr>
          <w:p w14:paraId="3FB26AFF" w14:textId="691C2FAA" w:rsidR="00195E4F" w:rsidRPr="006D0D12" w:rsidRDefault="00195E4F" w:rsidP="00195E4F">
            <w:pPr>
              <w:pStyle w:val="WDBody"/>
              <w:jc w:val="center"/>
              <w:rPr>
                <w:b/>
                <w:sz w:val="24"/>
                <w:szCs w:val="24"/>
              </w:rPr>
            </w:pPr>
            <w:r w:rsidRPr="006D0D12">
              <w:rPr>
                <w:b/>
                <w:bCs/>
                <w:sz w:val="24"/>
                <w:szCs w:val="24"/>
              </w:rPr>
              <w:t>0</w:t>
            </w:r>
          </w:p>
        </w:tc>
        <w:tc>
          <w:tcPr>
            <w:tcW w:w="669" w:type="dxa"/>
            <w:shd w:val="clear" w:color="auto" w:fill="92D050"/>
          </w:tcPr>
          <w:p w14:paraId="3ABF9420" w14:textId="1010436E" w:rsidR="00195E4F" w:rsidRPr="006D0D12" w:rsidRDefault="00195E4F" w:rsidP="00195E4F">
            <w:pPr>
              <w:pStyle w:val="WDBody"/>
              <w:jc w:val="center"/>
              <w:rPr>
                <w:b/>
                <w:sz w:val="24"/>
                <w:szCs w:val="24"/>
              </w:rPr>
            </w:pPr>
            <w:r w:rsidRPr="006D0D12">
              <w:rPr>
                <w:rFonts w:cs="Segoe UI"/>
                <w:b/>
                <w:sz w:val="24"/>
                <w:szCs w:val="24"/>
              </w:rPr>
              <w:t>+</w:t>
            </w:r>
          </w:p>
        </w:tc>
        <w:tc>
          <w:tcPr>
            <w:tcW w:w="668" w:type="dxa"/>
            <w:shd w:val="clear" w:color="auto" w:fill="92D050"/>
          </w:tcPr>
          <w:p w14:paraId="62A26125" w14:textId="63F053BD" w:rsidR="00195E4F" w:rsidRPr="006D0D12" w:rsidRDefault="00195E4F" w:rsidP="00195E4F">
            <w:pPr>
              <w:pStyle w:val="WDBody"/>
              <w:jc w:val="center"/>
              <w:rPr>
                <w:b/>
                <w:sz w:val="24"/>
                <w:szCs w:val="24"/>
              </w:rPr>
            </w:pPr>
            <w:r w:rsidRPr="006D0D12">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tcPr>
          <w:p w14:paraId="0A75BA43" w14:textId="6A1EC9F1" w:rsidR="00195E4F" w:rsidRPr="006D0D12" w:rsidRDefault="00195E4F" w:rsidP="00195E4F">
            <w:pPr>
              <w:pStyle w:val="WDBody"/>
              <w:jc w:val="center"/>
              <w:rPr>
                <w:b/>
                <w:sz w:val="24"/>
                <w:szCs w:val="24"/>
              </w:rPr>
            </w:pPr>
            <w:r w:rsidRPr="006D0D12">
              <w:rPr>
                <w:b/>
                <w:bCs/>
                <w:sz w:val="24"/>
                <w:szCs w:val="24"/>
              </w:rPr>
              <w:t>0</w:t>
            </w:r>
          </w:p>
        </w:tc>
        <w:tc>
          <w:tcPr>
            <w:tcW w:w="2611" w:type="dxa"/>
            <w:tcBorders>
              <w:bottom w:val="single" w:sz="4" w:space="0" w:color="auto"/>
            </w:tcBorders>
            <w:shd w:val="horzStripe" w:color="FFC000" w:fill="92D050"/>
          </w:tcPr>
          <w:p w14:paraId="31FDE7E5" w14:textId="53665573" w:rsidR="00195E4F" w:rsidRPr="006D0D12" w:rsidRDefault="00195E4F" w:rsidP="00195E4F">
            <w:pPr>
              <w:pStyle w:val="WDBody"/>
              <w:jc w:val="center"/>
              <w:rPr>
                <w:sz w:val="24"/>
                <w:szCs w:val="24"/>
              </w:rPr>
            </w:pPr>
            <w:r w:rsidRPr="006D0D12">
              <w:rPr>
                <w:rFonts w:cs="Segoe UI"/>
                <w:b/>
                <w:sz w:val="24"/>
                <w:szCs w:val="24"/>
              </w:rPr>
              <w:t>+/-/?</w:t>
            </w:r>
          </w:p>
        </w:tc>
      </w:tr>
      <w:tr w:rsidR="007503D6" w14:paraId="07DC1EA8" w14:textId="77777777" w:rsidTr="00FA2979">
        <w:tc>
          <w:tcPr>
            <w:tcW w:w="1495" w:type="dxa"/>
            <w:vMerge/>
          </w:tcPr>
          <w:p w14:paraId="0433B3BA" w14:textId="77777777" w:rsidR="007503D6" w:rsidRDefault="007503D6" w:rsidP="00FA2979">
            <w:pPr>
              <w:pStyle w:val="WDBody"/>
            </w:pPr>
          </w:p>
        </w:tc>
        <w:tc>
          <w:tcPr>
            <w:tcW w:w="12385" w:type="dxa"/>
            <w:gridSpan w:val="16"/>
          </w:tcPr>
          <w:p w14:paraId="4E8292DA"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02489C73" w14:textId="77777777" w:rsidR="007503D6" w:rsidRPr="002978EE" w:rsidRDefault="007503D6" w:rsidP="00FA2979">
            <w:pPr>
              <w:pStyle w:val="WDTable"/>
              <w:rPr>
                <w:rFonts w:cs="Segoe UI"/>
                <w:sz w:val="20"/>
                <w:szCs w:val="20"/>
              </w:rPr>
            </w:pPr>
          </w:p>
          <w:p w14:paraId="36A6A6CB" w14:textId="5087A3E4" w:rsidR="007503D6" w:rsidRPr="002978EE" w:rsidRDefault="007503D6" w:rsidP="00FA2979">
            <w:pPr>
              <w:pStyle w:val="WDTable"/>
              <w:rPr>
                <w:rFonts w:cs="Segoe UI"/>
                <w:sz w:val="20"/>
                <w:szCs w:val="20"/>
              </w:rPr>
            </w:pPr>
            <w:r w:rsidRPr="000B5393">
              <w:rPr>
                <w:rFonts w:cs="Segoe UI"/>
                <w:sz w:val="20"/>
                <w:szCs w:val="20"/>
              </w:rPr>
              <w:t>Policies S</w:t>
            </w:r>
            <w:r w:rsidR="007739B4">
              <w:rPr>
                <w:rFonts w:cs="Segoe UI"/>
                <w:sz w:val="20"/>
                <w:szCs w:val="20"/>
              </w:rPr>
              <w:t>1</w:t>
            </w:r>
            <w:r w:rsidRPr="000B5393">
              <w:rPr>
                <w:rFonts w:cs="Segoe UI"/>
                <w:sz w:val="20"/>
                <w:szCs w:val="20"/>
              </w:rPr>
              <w:t xml:space="preserve"> and S4 will protect the Green Belt whilst S</w:t>
            </w:r>
            <w:r w:rsidR="0003169B">
              <w:rPr>
                <w:rFonts w:cs="Segoe UI"/>
                <w:sz w:val="20"/>
                <w:szCs w:val="20"/>
              </w:rPr>
              <w:t>1</w:t>
            </w:r>
            <w:r w:rsidRPr="000B5393">
              <w:rPr>
                <w:rFonts w:cs="Segoe UI"/>
                <w:sz w:val="20"/>
                <w:szCs w:val="20"/>
              </w:rPr>
              <w:t xml:space="preserve"> will also protect the countryside from inappropriate development. This will also support the protection of Ashfield’s landscape.</w:t>
            </w:r>
          </w:p>
          <w:p w14:paraId="32598A5F" w14:textId="77777777" w:rsidR="007503D6" w:rsidRPr="002978EE" w:rsidRDefault="007503D6" w:rsidP="00FA2979">
            <w:pPr>
              <w:pStyle w:val="WDTable"/>
              <w:rPr>
                <w:rFonts w:cs="Segoe UI"/>
                <w:sz w:val="20"/>
                <w:szCs w:val="20"/>
              </w:rPr>
            </w:pPr>
          </w:p>
          <w:p w14:paraId="301E3A13" w14:textId="5588442B" w:rsidR="007503D6" w:rsidRPr="002978EE" w:rsidRDefault="007503D6" w:rsidP="00FA2979">
            <w:pPr>
              <w:pStyle w:val="WDTable"/>
              <w:rPr>
                <w:rFonts w:cs="Segoe UI"/>
                <w:sz w:val="20"/>
                <w:szCs w:val="20"/>
              </w:rPr>
            </w:pPr>
            <w:r w:rsidRPr="002978EE">
              <w:rPr>
                <w:rFonts w:cs="Segoe UI"/>
                <w:sz w:val="20"/>
                <w:szCs w:val="20"/>
              </w:rPr>
              <w:t>The development of new housing (S</w:t>
            </w:r>
            <w:r w:rsidR="007739B4">
              <w:rPr>
                <w:rFonts w:cs="Segoe UI"/>
                <w:sz w:val="20"/>
                <w:szCs w:val="20"/>
              </w:rPr>
              <w:t>7</w:t>
            </w:r>
            <w:r w:rsidRPr="002978EE">
              <w:rPr>
                <w:rFonts w:cs="Segoe UI"/>
                <w:sz w:val="20"/>
                <w:szCs w:val="20"/>
              </w:rPr>
              <w:t>), employment (S</w:t>
            </w:r>
            <w:r w:rsidR="007739B4">
              <w:rPr>
                <w:rFonts w:cs="Segoe UI"/>
                <w:sz w:val="20"/>
                <w:szCs w:val="20"/>
              </w:rPr>
              <w:t>8</w:t>
            </w:r>
            <w:r w:rsidRPr="002978EE">
              <w:rPr>
                <w:rFonts w:cs="Segoe UI"/>
                <w:sz w:val="20"/>
                <w:szCs w:val="20"/>
              </w:rPr>
              <w:t>) and retail (S</w:t>
            </w:r>
            <w:r>
              <w:rPr>
                <w:rFonts w:cs="Segoe UI"/>
                <w:sz w:val="20"/>
                <w:szCs w:val="20"/>
              </w:rPr>
              <w:t>1</w:t>
            </w:r>
            <w:r w:rsidR="007739B4">
              <w:rPr>
                <w:rFonts w:cs="Segoe UI"/>
                <w:sz w:val="20"/>
                <w:szCs w:val="20"/>
              </w:rPr>
              <w:t>1</w:t>
            </w:r>
            <w:r w:rsidRPr="002978EE">
              <w:rPr>
                <w:rFonts w:cs="Segoe UI"/>
                <w:sz w:val="20"/>
                <w:szCs w:val="20"/>
              </w:rPr>
              <w:t xml:space="preserve">) </w:t>
            </w:r>
            <w:proofErr w:type="gramStart"/>
            <w:r w:rsidRPr="002978EE">
              <w:rPr>
                <w:rFonts w:cs="Segoe UI"/>
                <w:sz w:val="20"/>
                <w:szCs w:val="20"/>
              </w:rPr>
              <w:t>is</w:t>
            </w:r>
            <w:proofErr w:type="gramEnd"/>
            <w:r w:rsidRPr="002978EE">
              <w:rPr>
                <w:rFonts w:cs="Segoe UI"/>
                <w:sz w:val="20"/>
                <w:szCs w:val="20"/>
              </w:rPr>
              <w:t xml:space="preserve"> likely to have an impact on landscape and townscape although</w:t>
            </w:r>
            <w:r>
              <w:rPr>
                <w:rFonts w:cs="Segoe UI"/>
                <w:sz w:val="20"/>
                <w:szCs w:val="20"/>
              </w:rPr>
              <w:t xml:space="preserve"> there may also be opportunities for improvements to townscapes</w:t>
            </w:r>
            <w:r w:rsidRPr="002978EE">
              <w:rPr>
                <w:rFonts w:cs="Segoe UI"/>
                <w:sz w:val="20"/>
                <w:szCs w:val="20"/>
              </w:rPr>
              <w:t>. These effects are largely dependent on location and design of new development.</w:t>
            </w:r>
            <w:r>
              <w:rPr>
                <w:rFonts w:cs="Segoe UI"/>
                <w:sz w:val="20"/>
                <w:szCs w:val="20"/>
              </w:rPr>
              <w:t xml:space="preserve"> Polic</w:t>
            </w:r>
            <w:r w:rsidR="007739B4">
              <w:rPr>
                <w:rFonts w:cs="Segoe UI"/>
                <w:sz w:val="20"/>
                <w:szCs w:val="20"/>
              </w:rPr>
              <w:t>y</w:t>
            </w:r>
            <w:r>
              <w:rPr>
                <w:rFonts w:cs="Segoe UI"/>
                <w:sz w:val="20"/>
                <w:szCs w:val="20"/>
              </w:rPr>
              <w:t xml:space="preserve"> S6 require</w:t>
            </w:r>
            <w:r w:rsidR="007739B4">
              <w:rPr>
                <w:rFonts w:cs="Segoe UI"/>
                <w:sz w:val="20"/>
                <w:szCs w:val="20"/>
              </w:rPr>
              <w:t>s</w:t>
            </w:r>
            <w:r>
              <w:rPr>
                <w:rFonts w:cs="Segoe UI"/>
                <w:sz w:val="20"/>
                <w:szCs w:val="20"/>
              </w:rPr>
              <w:t xml:space="preserve"> the integration of landscaping to create locally distinctive developments. This is considered to positively support achievement of the objective.</w:t>
            </w:r>
          </w:p>
          <w:p w14:paraId="12A6C365" w14:textId="77777777" w:rsidR="007503D6" w:rsidRPr="002978EE" w:rsidRDefault="007503D6" w:rsidP="00FA2979">
            <w:pPr>
              <w:pStyle w:val="WDTable"/>
              <w:rPr>
                <w:rFonts w:cs="Segoe UI"/>
                <w:sz w:val="20"/>
                <w:szCs w:val="20"/>
              </w:rPr>
            </w:pPr>
          </w:p>
          <w:p w14:paraId="22A2C106" w14:textId="77777777" w:rsidR="007503D6" w:rsidRPr="002978EE" w:rsidRDefault="007503D6" w:rsidP="00FA2979">
            <w:pPr>
              <w:pStyle w:val="WDTable"/>
              <w:rPr>
                <w:rFonts w:cs="Segoe UI"/>
                <w:sz w:val="20"/>
                <w:szCs w:val="20"/>
              </w:rPr>
            </w:pPr>
            <w:r w:rsidRPr="002978EE">
              <w:rPr>
                <w:rFonts w:cs="Segoe UI"/>
                <w:sz w:val="20"/>
                <w:szCs w:val="20"/>
              </w:rPr>
              <w:t>Overall, the policies are assessed as having a mix of positive and minor negative effects on the achievement of the objective although there is some uncertainty.</w:t>
            </w:r>
          </w:p>
          <w:p w14:paraId="58D3DA05" w14:textId="77777777" w:rsidR="007503D6" w:rsidRPr="002978EE" w:rsidRDefault="007503D6" w:rsidP="00FA2979">
            <w:pPr>
              <w:pStyle w:val="WDTable"/>
              <w:rPr>
                <w:rFonts w:cs="Segoe UI"/>
                <w:sz w:val="20"/>
                <w:szCs w:val="20"/>
              </w:rPr>
            </w:pPr>
          </w:p>
          <w:p w14:paraId="525FDFA9"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43143B2C" w14:textId="77777777" w:rsidR="007503D6" w:rsidRPr="002978EE" w:rsidRDefault="007503D6" w:rsidP="007503D6">
            <w:pPr>
              <w:pStyle w:val="WDTable"/>
              <w:numPr>
                <w:ilvl w:val="0"/>
                <w:numId w:val="38"/>
              </w:numPr>
              <w:ind w:left="153" w:hanging="153"/>
              <w:rPr>
                <w:rFonts w:cs="Segoe UI"/>
                <w:bCs/>
                <w:sz w:val="20"/>
                <w:szCs w:val="20"/>
              </w:rPr>
            </w:pPr>
            <w:r w:rsidRPr="002978EE">
              <w:rPr>
                <w:rFonts w:cs="Segoe UI"/>
                <w:bCs/>
                <w:sz w:val="20"/>
                <w:szCs w:val="20"/>
              </w:rPr>
              <w:t xml:space="preserve">That the policies in the plan </w:t>
            </w:r>
            <w:proofErr w:type="gramStart"/>
            <w:r w:rsidRPr="002978EE">
              <w:rPr>
                <w:rFonts w:cs="Segoe UI"/>
                <w:bCs/>
                <w:sz w:val="20"/>
                <w:szCs w:val="20"/>
              </w:rPr>
              <w:t>as a whole will</w:t>
            </w:r>
            <w:proofErr w:type="gramEnd"/>
            <w:r w:rsidRPr="002978EE">
              <w:rPr>
                <w:rFonts w:cs="Segoe UI"/>
                <w:bCs/>
                <w:sz w:val="20"/>
                <w:szCs w:val="20"/>
              </w:rPr>
              <w:t xml:space="preserve"> ensure development mitigates any potential significant effects on the landscape.</w:t>
            </w:r>
          </w:p>
          <w:p w14:paraId="7A2EEC95" w14:textId="77777777" w:rsidR="007503D6" w:rsidRPr="002978EE" w:rsidRDefault="007503D6" w:rsidP="00FA2979">
            <w:pPr>
              <w:pStyle w:val="WDTable"/>
              <w:rPr>
                <w:rFonts w:cs="Segoe UI"/>
                <w:b/>
                <w:sz w:val="20"/>
                <w:szCs w:val="20"/>
              </w:rPr>
            </w:pPr>
            <w:r w:rsidRPr="002978EE">
              <w:rPr>
                <w:rFonts w:cs="Segoe UI"/>
                <w:b/>
                <w:sz w:val="20"/>
                <w:szCs w:val="20"/>
              </w:rPr>
              <w:t>Assumptions</w:t>
            </w:r>
          </w:p>
          <w:p w14:paraId="75371C04" w14:textId="77777777" w:rsidR="007503D6" w:rsidRDefault="007503D6" w:rsidP="007503D6">
            <w:pPr>
              <w:pStyle w:val="WDTable"/>
              <w:numPr>
                <w:ilvl w:val="0"/>
                <w:numId w:val="38"/>
              </w:numPr>
              <w:ind w:left="153" w:hanging="142"/>
              <w:rPr>
                <w:rFonts w:cs="Segoe UI"/>
                <w:bCs/>
                <w:sz w:val="20"/>
                <w:szCs w:val="20"/>
              </w:rPr>
            </w:pPr>
            <w:r w:rsidRPr="002978EE">
              <w:rPr>
                <w:rFonts w:cs="Segoe UI"/>
                <w:bCs/>
                <w:sz w:val="20"/>
                <w:szCs w:val="20"/>
              </w:rPr>
              <w:t>It is assumed that other policies in the plan provide detailed policy provision for consideration of landscape matters.</w:t>
            </w:r>
          </w:p>
          <w:p w14:paraId="5E3ACA73" w14:textId="77777777" w:rsidR="007503D6" w:rsidRPr="000B5393" w:rsidRDefault="007503D6" w:rsidP="00FA2979">
            <w:pPr>
              <w:pStyle w:val="WDTable"/>
              <w:rPr>
                <w:rFonts w:cs="Segoe UI"/>
                <w:b/>
                <w:sz w:val="20"/>
                <w:szCs w:val="20"/>
              </w:rPr>
            </w:pPr>
            <w:r w:rsidRPr="002978EE">
              <w:rPr>
                <w:rFonts w:cs="Segoe UI"/>
                <w:b/>
                <w:sz w:val="20"/>
                <w:szCs w:val="20"/>
              </w:rPr>
              <w:t>Uncertainties</w:t>
            </w:r>
          </w:p>
          <w:p w14:paraId="10758781" w14:textId="77777777" w:rsidR="007503D6" w:rsidRPr="000B5393" w:rsidRDefault="007503D6" w:rsidP="007503D6">
            <w:pPr>
              <w:pStyle w:val="WDTable"/>
              <w:numPr>
                <w:ilvl w:val="0"/>
                <w:numId w:val="38"/>
              </w:numPr>
              <w:ind w:left="153" w:hanging="142"/>
              <w:rPr>
                <w:rFonts w:cs="Segoe UI"/>
                <w:bCs/>
                <w:sz w:val="20"/>
                <w:szCs w:val="20"/>
              </w:rPr>
            </w:pPr>
            <w:r w:rsidRPr="000B5393">
              <w:rPr>
                <w:rFonts w:cs="Segoe UI"/>
                <w:sz w:val="20"/>
                <w:szCs w:val="24"/>
              </w:rPr>
              <w:t xml:space="preserve">The location and design of development. </w:t>
            </w:r>
          </w:p>
        </w:tc>
      </w:tr>
    </w:tbl>
    <w:p w14:paraId="52EA607F" w14:textId="685E4742" w:rsidR="007503D6" w:rsidRDefault="007503D6" w:rsidP="000A4733">
      <w:pPr>
        <w:pStyle w:val="WDBody"/>
        <w:rPr>
          <w:lang w:eastAsia="en-GB"/>
        </w:rPr>
      </w:pPr>
    </w:p>
    <w:p w14:paraId="5DF8EF55" w14:textId="1A848E93" w:rsidR="00D146C0" w:rsidRDefault="00D146C0" w:rsidP="000A4733">
      <w:pPr>
        <w:pStyle w:val="WDBody"/>
        <w:rPr>
          <w:lang w:eastAsia="en-GB"/>
        </w:rPr>
      </w:pPr>
    </w:p>
    <w:tbl>
      <w:tblPr>
        <w:tblStyle w:val="TableGrid"/>
        <w:tblW w:w="0" w:type="auto"/>
        <w:tblLook w:val="04A0" w:firstRow="1" w:lastRow="0" w:firstColumn="1" w:lastColumn="0" w:noHBand="0" w:noVBand="1"/>
      </w:tblPr>
      <w:tblGrid>
        <w:gridCol w:w="1209"/>
        <w:gridCol w:w="657"/>
        <w:gridCol w:w="660"/>
        <w:gridCol w:w="659"/>
        <w:gridCol w:w="659"/>
        <w:gridCol w:w="660"/>
        <w:gridCol w:w="659"/>
        <w:gridCol w:w="659"/>
        <w:gridCol w:w="660"/>
        <w:gridCol w:w="660"/>
        <w:gridCol w:w="683"/>
        <w:gridCol w:w="683"/>
        <w:gridCol w:w="683"/>
        <w:gridCol w:w="683"/>
        <w:gridCol w:w="683"/>
        <w:gridCol w:w="683"/>
        <w:gridCol w:w="2640"/>
      </w:tblGrid>
      <w:tr w:rsidR="00195E4F" w14:paraId="1B43B017" w14:textId="77777777" w:rsidTr="00195E4F">
        <w:tc>
          <w:tcPr>
            <w:tcW w:w="1209" w:type="dxa"/>
            <w:shd w:val="clear" w:color="auto" w:fill="BFBFBF" w:themeFill="background1" w:themeFillShade="BF"/>
          </w:tcPr>
          <w:p w14:paraId="3446B709" w14:textId="77777777" w:rsidR="00195E4F" w:rsidRPr="007F1E04" w:rsidRDefault="00195E4F" w:rsidP="00FA2979">
            <w:pPr>
              <w:pStyle w:val="WDBody"/>
              <w:rPr>
                <w:b/>
                <w:bCs/>
              </w:rPr>
            </w:pPr>
            <w:r w:rsidRPr="007F1E04">
              <w:rPr>
                <w:b/>
                <w:bCs/>
              </w:rPr>
              <w:t>SA Objective</w:t>
            </w:r>
          </w:p>
        </w:tc>
        <w:tc>
          <w:tcPr>
            <w:tcW w:w="657" w:type="dxa"/>
            <w:tcBorders>
              <w:top w:val="single" w:sz="4" w:space="0" w:color="auto"/>
              <w:bottom w:val="single" w:sz="4" w:space="0" w:color="auto"/>
            </w:tcBorders>
            <w:shd w:val="clear" w:color="auto" w:fill="BFBFBF" w:themeFill="background1" w:themeFillShade="BF"/>
          </w:tcPr>
          <w:p w14:paraId="17E8B4C8" w14:textId="77777777" w:rsidR="00195E4F" w:rsidRDefault="00195E4F" w:rsidP="00FA2979">
            <w:pPr>
              <w:pStyle w:val="WDBody"/>
            </w:pPr>
            <w:r>
              <w:rPr>
                <w:b/>
              </w:rPr>
              <w:t>S1</w:t>
            </w:r>
          </w:p>
        </w:tc>
        <w:tc>
          <w:tcPr>
            <w:tcW w:w="660" w:type="dxa"/>
            <w:tcBorders>
              <w:top w:val="single" w:sz="4" w:space="0" w:color="auto"/>
              <w:bottom w:val="single" w:sz="4" w:space="0" w:color="auto"/>
            </w:tcBorders>
            <w:shd w:val="clear" w:color="auto" w:fill="BFBFBF" w:themeFill="background1" w:themeFillShade="BF"/>
          </w:tcPr>
          <w:p w14:paraId="556C0E55" w14:textId="77777777" w:rsidR="00195E4F" w:rsidRDefault="00195E4F" w:rsidP="00FA2979">
            <w:pPr>
              <w:pStyle w:val="WDBody"/>
            </w:pPr>
            <w:r>
              <w:rPr>
                <w:b/>
              </w:rPr>
              <w:t>S2</w:t>
            </w:r>
          </w:p>
        </w:tc>
        <w:tc>
          <w:tcPr>
            <w:tcW w:w="659" w:type="dxa"/>
            <w:tcBorders>
              <w:top w:val="single" w:sz="4" w:space="0" w:color="auto"/>
              <w:bottom w:val="single" w:sz="4" w:space="0" w:color="auto"/>
            </w:tcBorders>
            <w:shd w:val="clear" w:color="auto" w:fill="BFBFBF" w:themeFill="background1" w:themeFillShade="BF"/>
          </w:tcPr>
          <w:p w14:paraId="2D6EBD21" w14:textId="77777777" w:rsidR="00195E4F" w:rsidRDefault="00195E4F" w:rsidP="00FA2979">
            <w:pPr>
              <w:pStyle w:val="WDBody"/>
            </w:pPr>
            <w:r>
              <w:rPr>
                <w:b/>
              </w:rPr>
              <w:t>S3</w:t>
            </w:r>
          </w:p>
        </w:tc>
        <w:tc>
          <w:tcPr>
            <w:tcW w:w="659" w:type="dxa"/>
            <w:tcBorders>
              <w:top w:val="single" w:sz="4" w:space="0" w:color="auto"/>
              <w:bottom w:val="single" w:sz="4" w:space="0" w:color="auto"/>
            </w:tcBorders>
            <w:shd w:val="clear" w:color="auto" w:fill="BFBFBF" w:themeFill="background1" w:themeFillShade="BF"/>
          </w:tcPr>
          <w:p w14:paraId="0C5A6432" w14:textId="77777777" w:rsidR="00195E4F" w:rsidRDefault="00195E4F" w:rsidP="00FA2979">
            <w:pPr>
              <w:pStyle w:val="WDBody"/>
            </w:pPr>
            <w:r>
              <w:rPr>
                <w:b/>
              </w:rPr>
              <w:t>S4</w:t>
            </w:r>
          </w:p>
        </w:tc>
        <w:tc>
          <w:tcPr>
            <w:tcW w:w="660" w:type="dxa"/>
            <w:tcBorders>
              <w:top w:val="single" w:sz="4" w:space="0" w:color="auto"/>
              <w:bottom w:val="single" w:sz="4" w:space="0" w:color="auto"/>
            </w:tcBorders>
            <w:shd w:val="clear" w:color="auto" w:fill="BFBFBF" w:themeFill="background1" w:themeFillShade="BF"/>
          </w:tcPr>
          <w:p w14:paraId="02C29767" w14:textId="77777777" w:rsidR="00195E4F" w:rsidRDefault="00195E4F" w:rsidP="00FA2979">
            <w:pPr>
              <w:pStyle w:val="WDBody"/>
            </w:pPr>
            <w:r>
              <w:rPr>
                <w:b/>
              </w:rPr>
              <w:t>S5</w:t>
            </w:r>
          </w:p>
        </w:tc>
        <w:tc>
          <w:tcPr>
            <w:tcW w:w="659" w:type="dxa"/>
            <w:tcBorders>
              <w:top w:val="single" w:sz="4" w:space="0" w:color="auto"/>
              <w:bottom w:val="single" w:sz="4" w:space="0" w:color="auto"/>
            </w:tcBorders>
            <w:shd w:val="clear" w:color="auto" w:fill="BFBFBF" w:themeFill="background1" w:themeFillShade="BF"/>
          </w:tcPr>
          <w:p w14:paraId="7E36F799" w14:textId="77777777" w:rsidR="00195E4F" w:rsidRDefault="00195E4F" w:rsidP="00FA2979">
            <w:pPr>
              <w:pStyle w:val="WDBody"/>
            </w:pPr>
            <w:r>
              <w:rPr>
                <w:b/>
              </w:rPr>
              <w:t>S6</w:t>
            </w:r>
          </w:p>
        </w:tc>
        <w:tc>
          <w:tcPr>
            <w:tcW w:w="659" w:type="dxa"/>
            <w:tcBorders>
              <w:top w:val="single" w:sz="4" w:space="0" w:color="auto"/>
              <w:bottom w:val="single" w:sz="4" w:space="0" w:color="auto"/>
            </w:tcBorders>
            <w:shd w:val="clear" w:color="auto" w:fill="BFBFBF" w:themeFill="background1" w:themeFillShade="BF"/>
          </w:tcPr>
          <w:p w14:paraId="1DC596BB" w14:textId="77777777" w:rsidR="00195E4F" w:rsidRDefault="00195E4F" w:rsidP="00FA2979">
            <w:pPr>
              <w:pStyle w:val="WDBody"/>
            </w:pPr>
            <w:r>
              <w:rPr>
                <w:b/>
              </w:rPr>
              <w:t>S7</w:t>
            </w:r>
          </w:p>
        </w:tc>
        <w:tc>
          <w:tcPr>
            <w:tcW w:w="660" w:type="dxa"/>
            <w:tcBorders>
              <w:top w:val="single" w:sz="4" w:space="0" w:color="auto"/>
              <w:bottom w:val="single" w:sz="4" w:space="0" w:color="auto"/>
            </w:tcBorders>
            <w:shd w:val="clear" w:color="auto" w:fill="BFBFBF" w:themeFill="background1" w:themeFillShade="BF"/>
          </w:tcPr>
          <w:p w14:paraId="40344EF0" w14:textId="77777777" w:rsidR="00195E4F" w:rsidRDefault="00195E4F" w:rsidP="00FA2979">
            <w:pPr>
              <w:pStyle w:val="WDBody"/>
            </w:pPr>
            <w:r>
              <w:rPr>
                <w:b/>
              </w:rPr>
              <w:t>S8</w:t>
            </w:r>
          </w:p>
        </w:tc>
        <w:tc>
          <w:tcPr>
            <w:tcW w:w="660" w:type="dxa"/>
            <w:tcBorders>
              <w:top w:val="single" w:sz="4" w:space="0" w:color="auto"/>
              <w:bottom w:val="single" w:sz="4" w:space="0" w:color="auto"/>
            </w:tcBorders>
            <w:shd w:val="clear" w:color="auto" w:fill="BFBFBF" w:themeFill="background1" w:themeFillShade="BF"/>
          </w:tcPr>
          <w:p w14:paraId="31C52036" w14:textId="77777777" w:rsidR="00195E4F" w:rsidRDefault="00195E4F" w:rsidP="00FA2979">
            <w:pPr>
              <w:pStyle w:val="WDBody"/>
            </w:pPr>
            <w:r>
              <w:rPr>
                <w:b/>
              </w:rPr>
              <w:t>S9</w:t>
            </w:r>
          </w:p>
        </w:tc>
        <w:tc>
          <w:tcPr>
            <w:tcW w:w="683" w:type="dxa"/>
            <w:tcBorders>
              <w:top w:val="single" w:sz="4" w:space="0" w:color="auto"/>
              <w:bottom w:val="single" w:sz="4" w:space="0" w:color="auto"/>
            </w:tcBorders>
            <w:shd w:val="clear" w:color="auto" w:fill="BFBFBF" w:themeFill="background1" w:themeFillShade="BF"/>
          </w:tcPr>
          <w:p w14:paraId="727174FB" w14:textId="77777777" w:rsidR="00195E4F" w:rsidRDefault="00195E4F" w:rsidP="00FA2979">
            <w:pPr>
              <w:pStyle w:val="WDBody"/>
            </w:pPr>
            <w:r>
              <w:rPr>
                <w:b/>
              </w:rPr>
              <w:t>S10</w:t>
            </w:r>
          </w:p>
        </w:tc>
        <w:tc>
          <w:tcPr>
            <w:tcW w:w="683" w:type="dxa"/>
            <w:tcBorders>
              <w:top w:val="single" w:sz="4" w:space="0" w:color="auto"/>
              <w:bottom w:val="single" w:sz="4" w:space="0" w:color="auto"/>
            </w:tcBorders>
            <w:shd w:val="clear" w:color="auto" w:fill="BFBFBF" w:themeFill="background1" w:themeFillShade="BF"/>
          </w:tcPr>
          <w:p w14:paraId="05A1B853" w14:textId="77777777" w:rsidR="00195E4F" w:rsidRDefault="00195E4F" w:rsidP="00FA2979">
            <w:pPr>
              <w:pStyle w:val="WDBody"/>
            </w:pPr>
            <w:r>
              <w:rPr>
                <w:b/>
              </w:rPr>
              <w:t>S11</w:t>
            </w:r>
          </w:p>
        </w:tc>
        <w:tc>
          <w:tcPr>
            <w:tcW w:w="683" w:type="dxa"/>
            <w:tcBorders>
              <w:top w:val="single" w:sz="4" w:space="0" w:color="auto"/>
              <w:bottom w:val="single" w:sz="4" w:space="0" w:color="auto"/>
            </w:tcBorders>
            <w:shd w:val="clear" w:color="auto" w:fill="BFBFBF" w:themeFill="background1" w:themeFillShade="BF"/>
          </w:tcPr>
          <w:p w14:paraId="2828F470" w14:textId="77777777" w:rsidR="00195E4F" w:rsidRDefault="00195E4F" w:rsidP="00FA2979">
            <w:pPr>
              <w:pStyle w:val="WDBody"/>
            </w:pPr>
            <w:r>
              <w:rPr>
                <w:b/>
              </w:rPr>
              <w:t>S12</w:t>
            </w:r>
          </w:p>
        </w:tc>
        <w:tc>
          <w:tcPr>
            <w:tcW w:w="683" w:type="dxa"/>
            <w:tcBorders>
              <w:top w:val="single" w:sz="4" w:space="0" w:color="auto"/>
              <w:bottom w:val="single" w:sz="4" w:space="0" w:color="auto"/>
            </w:tcBorders>
            <w:shd w:val="clear" w:color="auto" w:fill="BFBFBF" w:themeFill="background1" w:themeFillShade="BF"/>
          </w:tcPr>
          <w:p w14:paraId="46362D93" w14:textId="77777777" w:rsidR="00195E4F" w:rsidRDefault="00195E4F" w:rsidP="00FA2979">
            <w:pPr>
              <w:pStyle w:val="WDBody"/>
            </w:pPr>
            <w:r w:rsidRPr="000859FE">
              <w:rPr>
                <w:b/>
              </w:rPr>
              <w:t>S13</w:t>
            </w:r>
          </w:p>
        </w:tc>
        <w:tc>
          <w:tcPr>
            <w:tcW w:w="683" w:type="dxa"/>
            <w:tcBorders>
              <w:top w:val="single" w:sz="4" w:space="0" w:color="auto"/>
              <w:bottom w:val="single" w:sz="4" w:space="0" w:color="auto"/>
            </w:tcBorders>
            <w:shd w:val="clear" w:color="auto" w:fill="BFBFBF" w:themeFill="background1" w:themeFillShade="BF"/>
          </w:tcPr>
          <w:p w14:paraId="277F45C8" w14:textId="77777777" w:rsidR="00195E4F" w:rsidRDefault="00195E4F" w:rsidP="00FA2979">
            <w:pPr>
              <w:pStyle w:val="WDBody"/>
            </w:pPr>
            <w:r>
              <w:rPr>
                <w:b/>
              </w:rPr>
              <w:t>S14</w:t>
            </w:r>
          </w:p>
        </w:tc>
        <w:tc>
          <w:tcPr>
            <w:tcW w:w="683" w:type="dxa"/>
            <w:tcBorders>
              <w:top w:val="single" w:sz="4" w:space="0" w:color="auto"/>
              <w:bottom w:val="single" w:sz="4" w:space="0" w:color="auto"/>
            </w:tcBorders>
            <w:shd w:val="clear" w:color="auto" w:fill="BFBFBF" w:themeFill="background1" w:themeFillShade="BF"/>
          </w:tcPr>
          <w:p w14:paraId="58A4DA47" w14:textId="77777777" w:rsidR="00195E4F" w:rsidRDefault="00195E4F" w:rsidP="00FA2979">
            <w:pPr>
              <w:pStyle w:val="WDBody"/>
            </w:pPr>
            <w:r>
              <w:rPr>
                <w:b/>
              </w:rPr>
              <w:t>S15</w:t>
            </w:r>
          </w:p>
        </w:tc>
        <w:tc>
          <w:tcPr>
            <w:tcW w:w="2640" w:type="dxa"/>
            <w:tcBorders>
              <w:top w:val="single" w:sz="4" w:space="0" w:color="auto"/>
              <w:bottom w:val="single" w:sz="4" w:space="0" w:color="auto"/>
            </w:tcBorders>
            <w:shd w:val="clear" w:color="auto" w:fill="BFBFBF" w:themeFill="background1" w:themeFillShade="BF"/>
          </w:tcPr>
          <w:p w14:paraId="3E92A7FF" w14:textId="77777777" w:rsidR="00195E4F" w:rsidRPr="007F1E04" w:rsidRDefault="00195E4F" w:rsidP="00FA2979">
            <w:pPr>
              <w:pStyle w:val="WDBody"/>
              <w:rPr>
                <w:b/>
              </w:rPr>
            </w:pPr>
            <w:r w:rsidRPr="007F1E04">
              <w:rPr>
                <w:b/>
              </w:rPr>
              <w:t>Cumulative</w:t>
            </w:r>
          </w:p>
        </w:tc>
      </w:tr>
      <w:tr w:rsidR="00195E4F" w14:paraId="658D1305" w14:textId="77777777" w:rsidTr="008B06AC">
        <w:tc>
          <w:tcPr>
            <w:tcW w:w="1209" w:type="dxa"/>
            <w:vMerge w:val="restart"/>
          </w:tcPr>
          <w:p w14:paraId="0EC71CA7"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2978EE">
              <w:rPr>
                <w:rFonts w:ascii="Segoe UI" w:eastAsia="ArialMT" w:hAnsi="Segoe UI" w:cs="Segoe UI"/>
                <w:b/>
                <w:sz w:val="20"/>
                <w:szCs w:val="20"/>
              </w:rPr>
              <w:t>8.Natural Resources</w:t>
            </w:r>
          </w:p>
          <w:p w14:paraId="07A2F249" w14:textId="77777777" w:rsidR="00195E4F" w:rsidRPr="002978EE" w:rsidRDefault="00195E4F" w:rsidP="00195E4F">
            <w:pPr>
              <w:spacing w:after="0" w:line="240" w:lineRule="auto"/>
              <w:contextualSpacing/>
              <w:rPr>
                <w:rFonts w:ascii="Segoe UI" w:eastAsia="Calibri" w:hAnsi="Segoe UI" w:cs="Segoe UI"/>
                <w:sz w:val="20"/>
                <w:szCs w:val="20"/>
              </w:rPr>
            </w:pPr>
            <w:r w:rsidRPr="002978EE">
              <w:rPr>
                <w:rFonts w:ascii="Segoe UI" w:eastAsia="ArialMT" w:hAnsi="Segoe UI" w:cs="Segoe UI"/>
                <w:sz w:val="20"/>
                <w:szCs w:val="20"/>
              </w:rPr>
              <w:t xml:space="preserve">To minimise the loss of natural resources including soils, greenfield </w:t>
            </w:r>
            <w:proofErr w:type="gramStart"/>
            <w:r w:rsidRPr="002978EE">
              <w:rPr>
                <w:rFonts w:ascii="Segoe UI" w:eastAsia="ArialMT" w:hAnsi="Segoe UI" w:cs="Segoe UI"/>
                <w:sz w:val="20"/>
                <w:szCs w:val="20"/>
              </w:rPr>
              <w:t>land</w:t>
            </w:r>
            <w:proofErr w:type="gramEnd"/>
            <w:r w:rsidRPr="002978EE">
              <w:rPr>
                <w:rFonts w:ascii="Segoe UI" w:eastAsia="ArialMT" w:hAnsi="Segoe UI" w:cs="Segoe UI"/>
                <w:sz w:val="20"/>
                <w:szCs w:val="20"/>
              </w:rPr>
              <w:t xml:space="preserve"> and the best quality agricultural land.</w:t>
            </w:r>
          </w:p>
          <w:p w14:paraId="1135962A" w14:textId="77777777" w:rsidR="00195E4F" w:rsidRPr="002978EE" w:rsidRDefault="00195E4F" w:rsidP="00195E4F">
            <w:pPr>
              <w:pStyle w:val="WDBody"/>
              <w:rPr>
                <w:rFonts w:cs="Segoe UI"/>
                <w:szCs w:val="20"/>
              </w:rPr>
            </w:pPr>
          </w:p>
        </w:tc>
        <w:tc>
          <w:tcPr>
            <w:tcW w:w="657" w:type="dxa"/>
            <w:tcBorders>
              <w:bottom w:val="single" w:sz="4" w:space="0" w:color="auto"/>
            </w:tcBorders>
            <w:shd w:val="horzStripe" w:color="FFC000" w:fill="92D050"/>
          </w:tcPr>
          <w:p w14:paraId="4FCE9336" w14:textId="2475B175"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60" w:type="dxa"/>
            <w:shd w:val="clear" w:color="auto" w:fill="92D050"/>
          </w:tcPr>
          <w:p w14:paraId="42F2632C" w14:textId="1668C61D"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59" w:type="dxa"/>
            <w:tcBorders>
              <w:top w:val="single" w:sz="4" w:space="0" w:color="auto"/>
              <w:left w:val="single" w:sz="4" w:space="0" w:color="auto"/>
              <w:bottom w:val="single" w:sz="4" w:space="0" w:color="auto"/>
              <w:right w:val="single" w:sz="4" w:space="0" w:color="auto"/>
            </w:tcBorders>
          </w:tcPr>
          <w:p w14:paraId="67D35FAE" w14:textId="253B8DF8" w:rsidR="00195E4F" w:rsidRPr="006D0D12" w:rsidRDefault="00195E4F" w:rsidP="00195E4F">
            <w:pPr>
              <w:pStyle w:val="WDBody"/>
              <w:jc w:val="center"/>
              <w:rPr>
                <w:rFonts w:cs="Segoe UI"/>
                <w:b/>
                <w:sz w:val="24"/>
                <w:szCs w:val="24"/>
              </w:rPr>
            </w:pPr>
            <w:r w:rsidRPr="006D0D12">
              <w:rPr>
                <w:b/>
                <w:bCs/>
                <w:sz w:val="24"/>
                <w:szCs w:val="24"/>
              </w:rPr>
              <w:t>0</w:t>
            </w:r>
          </w:p>
        </w:tc>
        <w:tc>
          <w:tcPr>
            <w:tcW w:w="659" w:type="dxa"/>
            <w:tcBorders>
              <w:bottom w:val="single" w:sz="4" w:space="0" w:color="auto"/>
            </w:tcBorders>
            <w:shd w:val="clear" w:color="auto" w:fill="009900"/>
          </w:tcPr>
          <w:p w14:paraId="330A881A" w14:textId="77777777"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60" w:type="dxa"/>
            <w:tcBorders>
              <w:top w:val="single" w:sz="4" w:space="0" w:color="auto"/>
              <w:left w:val="single" w:sz="4" w:space="0" w:color="auto"/>
              <w:bottom w:val="single" w:sz="4" w:space="0" w:color="auto"/>
              <w:right w:val="single" w:sz="4" w:space="0" w:color="auto"/>
            </w:tcBorders>
          </w:tcPr>
          <w:p w14:paraId="36142AE2" w14:textId="77777777" w:rsidR="00195E4F" w:rsidRPr="006D0D12" w:rsidRDefault="00195E4F" w:rsidP="00195E4F">
            <w:pPr>
              <w:pStyle w:val="WDBody"/>
              <w:jc w:val="center"/>
              <w:rPr>
                <w:rFonts w:cs="Segoe UI"/>
                <w:b/>
                <w:sz w:val="24"/>
                <w:szCs w:val="24"/>
              </w:rPr>
            </w:pPr>
            <w:r w:rsidRPr="006D0D12">
              <w:rPr>
                <w:b/>
                <w:bCs/>
                <w:sz w:val="24"/>
                <w:szCs w:val="24"/>
              </w:rPr>
              <w:t>0</w:t>
            </w:r>
          </w:p>
        </w:tc>
        <w:tc>
          <w:tcPr>
            <w:tcW w:w="659" w:type="dxa"/>
            <w:shd w:val="clear" w:color="auto" w:fill="FF0000"/>
          </w:tcPr>
          <w:p w14:paraId="3EBDE6FC" w14:textId="20F51C83" w:rsidR="00195E4F" w:rsidRPr="003C201E" w:rsidRDefault="00195E4F" w:rsidP="00195E4F">
            <w:pPr>
              <w:pStyle w:val="WDBody"/>
              <w:jc w:val="center"/>
              <w:rPr>
                <w:rFonts w:cs="Segoe UI"/>
                <w:b/>
                <w:sz w:val="24"/>
                <w:szCs w:val="14"/>
              </w:rPr>
            </w:pPr>
            <w:r w:rsidRPr="003C201E">
              <w:rPr>
                <w:rFonts w:cs="Segoe UI"/>
                <w:b/>
                <w:sz w:val="24"/>
                <w:szCs w:val="14"/>
              </w:rPr>
              <w:t>--</w:t>
            </w:r>
          </w:p>
        </w:tc>
        <w:tc>
          <w:tcPr>
            <w:tcW w:w="659" w:type="dxa"/>
            <w:tcBorders>
              <w:bottom w:val="single" w:sz="4" w:space="0" w:color="auto"/>
            </w:tcBorders>
            <w:shd w:val="horzStripe" w:color="FF0000" w:fill="92D050"/>
          </w:tcPr>
          <w:p w14:paraId="165324F2" w14:textId="7D996EB0" w:rsidR="00195E4F" w:rsidRPr="003C201E" w:rsidRDefault="00195E4F" w:rsidP="00195E4F">
            <w:pPr>
              <w:pStyle w:val="WDBody"/>
              <w:jc w:val="center"/>
              <w:rPr>
                <w:rFonts w:cs="Segoe UI"/>
                <w:b/>
                <w:sz w:val="24"/>
                <w:szCs w:val="14"/>
              </w:rPr>
            </w:pPr>
            <w:r w:rsidRPr="006D0D12">
              <w:rPr>
                <w:rFonts w:cs="Segoe UI"/>
                <w:b/>
                <w:sz w:val="24"/>
                <w:szCs w:val="24"/>
              </w:rPr>
              <w:t>+/--/?</w:t>
            </w:r>
          </w:p>
        </w:tc>
        <w:tc>
          <w:tcPr>
            <w:tcW w:w="660" w:type="dxa"/>
            <w:tcBorders>
              <w:bottom w:val="single" w:sz="4" w:space="0" w:color="auto"/>
            </w:tcBorders>
            <w:shd w:val="horzStripe" w:color="FF0000" w:fill="92D050"/>
          </w:tcPr>
          <w:p w14:paraId="0EBD11C3" w14:textId="45AC7C11" w:rsidR="00195E4F" w:rsidRPr="003C201E" w:rsidRDefault="00195E4F" w:rsidP="00195E4F">
            <w:pPr>
              <w:pStyle w:val="WDBody"/>
              <w:jc w:val="center"/>
              <w:rPr>
                <w:rFonts w:cs="Segoe UI"/>
                <w:b/>
                <w:sz w:val="24"/>
                <w:szCs w:val="14"/>
              </w:rPr>
            </w:pPr>
            <w:r w:rsidRPr="006D0D12">
              <w:rPr>
                <w:rFonts w:cs="Segoe UI"/>
                <w:b/>
                <w:sz w:val="24"/>
                <w:szCs w:val="24"/>
              </w:rPr>
              <w:t>+/--/?</w:t>
            </w:r>
          </w:p>
        </w:tc>
        <w:tc>
          <w:tcPr>
            <w:tcW w:w="660" w:type="dxa"/>
            <w:tcBorders>
              <w:bottom w:val="single" w:sz="4" w:space="0" w:color="auto"/>
            </w:tcBorders>
            <w:shd w:val="horzStripe" w:color="FFC000" w:fill="92D050"/>
          </w:tcPr>
          <w:p w14:paraId="065F2203" w14:textId="49D3FFD7"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bottom w:val="single" w:sz="4" w:space="0" w:color="auto"/>
            </w:tcBorders>
            <w:shd w:val="horzStripe" w:color="FFC000" w:fill="92D050"/>
          </w:tcPr>
          <w:p w14:paraId="0AA87B19" w14:textId="69F1555F"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bottom w:val="single" w:sz="4" w:space="0" w:color="auto"/>
            </w:tcBorders>
            <w:shd w:val="horzStripe" w:color="FFC000" w:fill="92D050"/>
          </w:tcPr>
          <w:p w14:paraId="7C8735C9" w14:textId="43AD8D1A"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top w:val="single" w:sz="4" w:space="0" w:color="auto"/>
              <w:left w:val="single" w:sz="4" w:space="0" w:color="auto"/>
              <w:bottom w:val="single" w:sz="4" w:space="0" w:color="auto"/>
              <w:right w:val="single" w:sz="4" w:space="0" w:color="auto"/>
            </w:tcBorders>
          </w:tcPr>
          <w:p w14:paraId="6A2759B3" w14:textId="637C5ED8" w:rsidR="00195E4F" w:rsidRPr="006D0D12" w:rsidRDefault="00195E4F" w:rsidP="00195E4F">
            <w:pPr>
              <w:pStyle w:val="WDBody"/>
              <w:jc w:val="center"/>
              <w:rPr>
                <w:rFonts w:cs="Segoe UI"/>
                <w:b/>
                <w:sz w:val="24"/>
                <w:szCs w:val="24"/>
              </w:rPr>
            </w:pPr>
            <w:r w:rsidRPr="006D0D12">
              <w:rPr>
                <w:b/>
                <w:bCs/>
                <w:sz w:val="24"/>
                <w:szCs w:val="24"/>
              </w:rPr>
              <w:t>0</w:t>
            </w:r>
          </w:p>
        </w:tc>
        <w:tc>
          <w:tcPr>
            <w:tcW w:w="683" w:type="dxa"/>
            <w:shd w:val="clear" w:color="auto" w:fill="92D050"/>
          </w:tcPr>
          <w:p w14:paraId="02A927A2" w14:textId="45D29578"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683" w:type="dxa"/>
            <w:tcBorders>
              <w:top w:val="single" w:sz="4" w:space="0" w:color="auto"/>
              <w:left w:val="single" w:sz="4" w:space="0" w:color="auto"/>
              <w:bottom w:val="single" w:sz="4" w:space="0" w:color="auto"/>
              <w:right w:val="single" w:sz="4" w:space="0" w:color="auto"/>
            </w:tcBorders>
          </w:tcPr>
          <w:p w14:paraId="2E623224" w14:textId="7CAEA45B" w:rsidR="00195E4F" w:rsidRPr="006D0D12" w:rsidRDefault="00195E4F" w:rsidP="00195E4F">
            <w:pPr>
              <w:pStyle w:val="WDBody"/>
              <w:jc w:val="center"/>
              <w:rPr>
                <w:rFonts w:cs="Segoe UI"/>
                <w:b/>
                <w:sz w:val="24"/>
                <w:szCs w:val="24"/>
              </w:rPr>
            </w:pPr>
            <w:r w:rsidRPr="006D0D12">
              <w:rPr>
                <w:b/>
                <w:bCs/>
                <w:sz w:val="24"/>
                <w:szCs w:val="24"/>
              </w:rPr>
              <w:t>0</w:t>
            </w:r>
          </w:p>
        </w:tc>
        <w:tc>
          <w:tcPr>
            <w:tcW w:w="683" w:type="dxa"/>
            <w:tcBorders>
              <w:bottom w:val="single" w:sz="4" w:space="0" w:color="auto"/>
            </w:tcBorders>
            <w:shd w:val="clear" w:color="auto" w:fill="009900"/>
          </w:tcPr>
          <w:p w14:paraId="082A6314" w14:textId="198D470E" w:rsidR="00195E4F" w:rsidRPr="006D0D12" w:rsidRDefault="00195E4F" w:rsidP="00195E4F">
            <w:pPr>
              <w:pStyle w:val="WDBody"/>
              <w:jc w:val="center"/>
              <w:rPr>
                <w:rFonts w:cs="Segoe UI"/>
                <w:b/>
                <w:sz w:val="24"/>
                <w:szCs w:val="24"/>
              </w:rPr>
            </w:pPr>
            <w:r w:rsidRPr="006D0D12">
              <w:rPr>
                <w:rFonts w:cs="Segoe UI"/>
                <w:b/>
                <w:sz w:val="24"/>
                <w:szCs w:val="24"/>
              </w:rPr>
              <w:t>++</w:t>
            </w:r>
          </w:p>
        </w:tc>
        <w:tc>
          <w:tcPr>
            <w:tcW w:w="2640" w:type="dxa"/>
            <w:tcBorders>
              <w:bottom w:val="single" w:sz="4" w:space="0" w:color="auto"/>
            </w:tcBorders>
            <w:shd w:val="thinHorzStripe" w:color="FF0000" w:fill="009900"/>
          </w:tcPr>
          <w:p w14:paraId="5BDA6CCE" w14:textId="66810FD0" w:rsidR="00195E4F" w:rsidRPr="006D0D12" w:rsidRDefault="00195E4F" w:rsidP="00195E4F">
            <w:pPr>
              <w:pStyle w:val="WDBody"/>
              <w:jc w:val="center"/>
              <w:rPr>
                <w:rFonts w:cs="Segoe UI"/>
                <w:sz w:val="24"/>
                <w:szCs w:val="24"/>
              </w:rPr>
            </w:pPr>
            <w:r w:rsidRPr="006D0D12">
              <w:rPr>
                <w:rFonts w:cs="Segoe UI"/>
                <w:b/>
                <w:sz w:val="24"/>
                <w:szCs w:val="24"/>
              </w:rPr>
              <w:t>++/--/?</w:t>
            </w:r>
          </w:p>
        </w:tc>
      </w:tr>
      <w:tr w:rsidR="007503D6" w14:paraId="4CE8962F" w14:textId="77777777" w:rsidTr="00FA2979">
        <w:tc>
          <w:tcPr>
            <w:tcW w:w="1209" w:type="dxa"/>
            <w:vMerge/>
          </w:tcPr>
          <w:p w14:paraId="701F8E24" w14:textId="77777777" w:rsidR="007503D6" w:rsidRPr="002978EE" w:rsidRDefault="007503D6" w:rsidP="00FA2979">
            <w:pPr>
              <w:pStyle w:val="WDBody"/>
              <w:rPr>
                <w:rFonts w:cs="Segoe UI"/>
                <w:szCs w:val="20"/>
              </w:rPr>
            </w:pPr>
          </w:p>
        </w:tc>
        <w:tc>
          <w:tcPr>
            <w:tcW w:w="12671" w:type="dxa"/>
            <w:gridSpan w:val="16"/>
          </w:tcPr>
          <w:p w14:paraId="059CE76E"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6F670D3F" w14:textId="77777777" w:rsidR="007503D6" w:rsidRPr="002978EE" w:rsidRDefault="007503D6" w:rsidP="00FA2979">
            <w:pPr>
              <w:pStyle w:val="WDTable"/>
              <w:rPr>
                <w:rFonts w:cs="Segoe UI"/>
                <w:b/>
                <w:bCs/>
                <w:sz w:val="20"/>
                <w:szCs w:val="20"/>
              </w:rPr>
            </w:pPr>
          </w:p>
          <w:p w14:paraId="5F74231E" w14:textId="1249E2DB" w:rsidR="007503D6" w:rsidRPr="002978EE" w:rsidRDefault="007503D6" w:rsidP="00FA2979">
            <w:pPr>
              <w:pStyle w:val="WDTable"/>
              <w:rPr>
                <w:rFonts w:cs="Segoe UI"/>
                <w:sz w:val="20"/>
                <w:szCs w:val="20"/>
              </w:rPr>
            </w:pPr>
            <w:r w:rsidRPr="002978EE">
              <w:rPr>
                <w:rFonts w:cs="Segoe UI"/>
                <w:sz w:val="20"/>
                <w:szCs w:val="20"/>
              </w:rPr>
              <w:t xml:space="preserve">Much of the available brownfield land has been developed in the </w:t>
            </w:r>
            <w:proofErr w:type="gramStart"/>
            <w:r w:rsidRPr="002978EE">
              <w:rPr>
                <w:rFonts w:cs="Segoe UI"/>
                <w:sz w:val="20"/>
                <w:szCs w:val="20"/>
              </w:rPr>
              <w:t>District</w:t>
            </w:r>
            <w:proofErr w:type="gramEnd"/>
            <w:r w:rsidRPr="002978EE">
              <w:rPr>
                <w:rFonts w:cs="Segoe UI"/>
                <w:sz w:val="20"/>
                <w:szCs w:val="20"/>
              </w:rPr>
              <w:t xml:space="preserve">. Council monitoring shows that substantial areas of former </w:t>
            </w:r>
            <w:r w:rsidRPr="003C201E">
              <w:rPr>
                <w:rFonts w:cs="Segoe UI"/>
                <w:sz w:val="20"/>
                <w:szCs w:val="20"/>
              </w:rPr>
              <w:t>employment land (33.22 hectares) have been reused for housing between 2001 and 2019</w:t>
            </w:r>
            <w:r w:rsidR="00B365C7">
              <w:rPr>
                <w:rFonts w:cs="Segoe UI"/>
                <w:sz w:val="20"/>
                <w:szCs w:val="20"/>
              </w:rPr>
              <w:t xml:space="preserve"> a</w:t>
            </w:r>
            <w:r w:rsidR="00E51D6F">
              <w:rPr>
                <w:rFonts w:cs="Segoe UI"/>
                <w:sz w:val="20"/>
                <w:szCs w:val="20"/>
              </w:rPr>
              <w:t>lthough</w:t>
            </w:r>
            <w:r w:rsidR="00B365C7">
              <w:rPr>
                <w:rFonts w:cs="Segoe UI"/>
                <w:sz w:val="20"/>
                <w:szCs w:val="20"/>
              </w:rPr>
              <w:t xml:space="preserve"> </w:t>
            </w:r>
            <w:proofErr w:type="gramStart"/>
            <w:r w:rsidR="00B365C7">
              <w:rPr>
                <w:rFonts w:cs="Segoe UI"/>
                <w:sz w:val="20"/>
                <w:szCs w:val="20"/>
              </w:rPr>
              <w:t>the majority of</w:t>
            </w:r>
            <w:proofErr w:type="gramEnd"/>
            <w:r w:rsidR="00B365C7">
              <w:rPr>
                <w:rFonts w:cs="Segoe UI"/>
                <w:sz w:val="20"/>
                <w:szCs w:val="20"/>
              </w:rPr>
              <w:t xml:space="preserve"> housing completions (</w:t>
            </w:r>
            <w:r w:rsidR="00E51D6F">
              <w:rPr>
                <w:rFonts w:cs="Segoe UI"/>
                <w:sz w:val="20"/>
                <w:szCs w:val="20"/>
              </w:rPr>
              <w:t>58</w:t>
            </w:r>
            <w:r w:rsidR="00B365C7">
              <w:rPr>
                <w:rFonts w:cs="Segoe UI"/>
                <w:sz w:val="20"/>
                <w:szCs w:val="20"/>
              </w:rPr>
              <w:t>%) in 2022/23 were on brownfield land</w:t>
            </w:r>
            <w:r w:rsidRPr="003C201E">
              <w:rPr>
                <w:rFonts w:cs="Segoe UI"/>
                <w:sz w:val="20"/>
                <w:szCs w:val="20"/>
              </w:rPr>
              <w:t>.</w:t>
            </w:r>
            <w:r w:rsidRPr="002978EE">
              <w:rPr>
                <w:rFonts w:cs="Segoe UI"/>
                <w:sz w:val="20"/>
                <w:szCs w:val="20"/>
              </w:rPr>
              <w:t xml:space="preserve"> </w:t>
            </w:r>
            <w:r w:rsidRPr="003C201E">
              <w:rPr>
                <w:rFonts w:cs="Segoe UI"/>
                <w:sz w:val="20"/>
                <w:szCs w:val="20"/>
              </w:rPr>
              <w:t>The development of new housing (S</w:t>
            </w:r>
            <w:r w:rsidR="004C443C">
              <w:rPr>
                <w:rFonts w:cs="Segoe UI"/>
                <w:sz w:val="20"/>
                <w:szCs w:val="20"/>
              </w:rPr>
              <w:t>7</w:t>
            </w:r>
            <w:r w:rsidRPr="003C201E">
              <w:rPr>
                <w:rFonts w:cs="Segoe UI"/>
                <w:sz w:val="20"/>
                <w:szCs w:val="20"/>
              </w:rPr>
              <w:t>), employment (S</w:t>
            </w:r>
            <w:r w:rsidR="004C443C">
              <w:rPr>
                <w:rFonts w:cs="Segoe UI"/>
                <w:sz w:val="20"/>
                <w:szCs w:val="20"/>
              </w:rPr>
              <w:t>8</w:t>
            </w:r>
            <w:r w:rsidRPr="003C201E">
              <w:rPr>
                <w:rFonts w:cs="Segoe UI"/>
                <w:sz w:val="20"/>
                <w:szCs w:val="20"/>
              </w:rPr>
              <w:t>) and retail (S1</w:t>
            </w:r>
            <w:r w:rsidR="004C443C">
              <w:rPr>
                <w:rFonts w:cs="Segoe UI"/>
                <w:sz w:val="20"/>
                <w:szCs w:val="20"/>
              </w:rPr>
              <w:t>1</w:t>
            </w:r>
            <w:r w:rsidRPr="003C201E">
              <w:rPr>
                <w:rFonts w:cs="Segoe UI"/>
                <w:sz w:val="20"/>
                <w:szCs w:val="20"/>
              </w:rPr>
              <w:t xml:space="preserve">) </w:t>
            </w:r>
            <w:proofErr w:type="gramStart"/>
            <w:r w:rsidRPr="003C201E">
              <w:rPr>
                <w:rFonts w:cs="Segoe UI"/>
                <w:sz w:val="20"/>
                <w:szCs w:val="20"/>
              </w:rPr>
              <w:t>is</w:t>
            </w:r>
            <w:proofErr w:type="gramEnd"/>
            <w:r w:rsidRPr="003C201E">
              <w:rPr>
                <w:rFonts w:cs="Segoe UI"/>
                <w:sz w:val="20"/>
                <w:szCs w:val="20"/>
              </w:rPr>
              <w:t xml:space="preserve"> likely to have an impact on resources. The </w:t>
            </w:r>
            <w:r w:rsidR="006B0617">
              <w:rPr>
                <w:rFonts w:cs="Segoe UI"/>
                <w:sz w:val="20"/>
                <w:szCs w:val="20"/>
              </w:rPr>
              <w:t xml:space="preserve">delivery of the </w:t>
            </w:r>
            <w:r w:rsidRPr="003C201E">
              <w:rPr>
                <w:rFonts w:cs="Segoe UI"/>
                <w:sz w:val="20"/>
                <w:szCs w:val="20"/>
              </w:rPr>
              <w:t xml:space="preserve">housing </w:t>
            </w:r>
            <w:r w:rsidR="006B0617">
              <w:rPr>
                <w:rFonts w:cs="Segoe UI"/>
                <w:sz w:val="20"/>
                <w:szCs w:val="20"/>
              </w:rPr>
              <w:t xml:space="preserve">requirement </w:t>
            </w:r>
            <w:r w:rsidRPr="003C201E">
              <w:rPr>
                <w:rFonts w:cs="Segoe UI"/>
                <w:sz w:val="20"/>
                <w:szCs w:val="20"/>
              </w:rPr>
              <w:t xml:space="preserve">is likely to be reliant on </w:t>
            </w:r>
            <w:r>
              <w:rPr>
                <w:rFonts w:cs="Segoe UI"/>
                <w:sz w:val="20"/>
                <w:szCs w:val="20"/>
              </w:rPr>
              <w:t xml:space="preserve">greenfield sites given that there is a low supply of available </w:t>
            </w:r>
            <w:r w:rsidRPr="003C201E">
              <w:rPr>
                <w:rFonts w:cs="Segoe UI"/>
                <w:sz w:val="20"/>
                <w:szCs w:val="20"/>
              </w:rPr>
              <w:t>previously developed sites</w:t>
            </w:r>
            <w:r w:rsidR="00B365C7">
              <w:rPr>
                <w:rFonts w:cs="Segoe UI"/>
                <w:sz w:val="20"/>
                <w:szCs w:val="20"/>
              </w:rPr>
              <w:t xml:space="preserve"> compared to greenfield sites</w:t>
            </w:r>
            <w:r w:rsidRPr="003C201E">
              <w:rPr>
                <w:rFonts w:cs="Segoe UI"/>
                <w:sz w:val="20"/>
                <w:szCs w:val="20"/>
              </w:rPr>
              <w:t>.</w:t>
            </w:r>
            <w:r>
              <w:rPr>
                <w:rFonts w:cs="Segoe UI"/>
                <w:sz w:val="20"/>
                <w:szCs w:val="20"/>
              </w:rPr>
              <w:t xml:space="preserve"> Development proposed under policies S6 </w:t>
            </w:r>
            <w:r w:rsidR="0003169B">
              <w:rPr>
                <w:rFonts w:cs="Segoe UI"/>
                <w:sz w:val="20"/>
                <w:szCs w:val="20"/>
              </w:rPr>
              <w:t>to</w:t>
            </w:r>
            <w:r w:rsidR="004C443C">
              <w:rPr>
                <w:rFonts w:cs="Segoe UI"/>
                <w:sz w:val="20"/>
                <w:szCs w:val="20"/>
              </w:rPr>
              <w:t xml:space="preserve"> </w:t>
            </w:r>
            <w:r>
              <w:rPr>
                <w:rFonts w:cs="Segoe UI"/>
                <w:sz w:val="20"/>
                <w:szCs w:val="20"/>
              </w:rPr>
              <w:t>S</w:t>
            </w:r>
            <w:r w:rsidR="004C443C">
              <w:rPr>
                <w:rFonts w:cs="Segoe UI"/>
                <w:sz w:val="20"/>
                <w:szCs w:val="20"/>
              </w:rPr>
              <w:t>8</w:t>
            </w:r>
            <w:r>
              <w:rPr>
                <w:rFonts w:cs="Segoe UI"/>
                <w:sz w:val="20"/>
                <w:szCs w:val="20"/>
              </w:rPr>
              <w:t xml:space="preserve"> is substantial and will take place</w:t>
            </w:r>
            <w:r w:rsidR="0003169B">
              <w:rPr>
                <w:rFonts w:cs="Segoe UI"/>
                <w:sz w:val="20"/>
                <w:szCs w:val="20"/>
              </w:rPr>
              <w:t xml:space="preserve">, to </w:t>
            </w:r>
            <w:r w:rsidR="00B365C7">
              <w:rPr>
                <w:rFonts w:cs="Segoe UI"/>
                <w:sz w:val="20"/>
                <w:szCs w:val="20"/>
              </w:rPr>
              <w:t>a large</w:t>
            </w:r>
            <w:r w:rsidR="0003169B">
              <w:rPr>
                <w:rFonts w:cs="Segoe UI"/>
                <w:sz w:val="20"/>
                <w:szCs w:val="20"/>
              </w:rPr>
              <w:t xml:space="preserve"> degree,</w:t>
            </w:r>
            <w:r>
              <w:rPr>
                <w:rFonts w:cs="Segoe UI"/>
                <w:sz w:val="20"/>
                <w:szCs w:val="20"/>
              </w:rPr>
              <w:t xml:space="preserve"> on greenfield land. However,</w:t>
            </w:r>
            <w:r w:rsidRPr="003C201E">
              <w:rPr>
                <w:rFonts w:cs="Segoe UI"/>
                <w:sz w:val="20"/>
                <w:szCs w:val="20"/>
              </w:rPr>
              <w:t xml:space="preserve"> </w:t>
            </w:r>
            <w:r>
              <w:rPr>
                <w:rFonts w:cs="Segoe UI"/>
                <w:sz w:val="20"/>
                <w:szCs w:val="20"/>
              </w:rPr>
              <w:t>t</w:t>
            </w:r>
            <w:r w:rsidRPr="003C201E">
              <w:rPr>
                <w:rFonts w:cs="Segoe UI"/>
                <w:sz w:val="20"/>
                <w:szCs w:val="20"/>
              </w:rPr>
              <w:t>he retail policy</w:t>
            </w:r>
            <w:r w:rsidR="00B365C7">
              <w:rPr>
                <w:rFonts w:cs="Segoe UI"/>
                <w:sz w:val="20"/>
                <w:szCs w:val="20"/>
              </w:rPr>
              <w:t xml:space="preserve"> (S11)</w:t>
            </w:r>
            <w:r w:rsidRPr="003C201E">
              <w:rPr>
                <w:rFonts w:cs="Segoe UI"/>
                <w:sz w:val="20"/>
                <w:szCs w:val="20"/>
              </w:rPr>
              <w:t xml:space="preserve"> is likely to support the reuse of buildings in town centres.</w:t>
            </w:r>
          </w:p>
          <w:p w14:paraId="05743235" w14:textId="77777777" w:rsidR="007503D6" w:rsidRPr="002978EE" w:rsidRDefault="007503D6" w:rsidP="00FA2979">
            <w:pPr>
              <w:pStyle w:val="WDTable"/>
              <w:rPr>
                <w:rFonts w:cs="Segoe UI"/>
                <w:sz w:val="20"/>
                <w:szCs w:val="20"/>
              </w:rPr>
            </w:pPr>
          </w:p>
          <w:p w14:paraId="55B6DBD7" w14:textId="3790AACD" w:rsidR="007503D6" w:rsidRPr="002978EE" w:rsidRDefault="007503D6" w:rsidP="00FA2979">
            <w:pPr>
              <w:pStyle w:val="WDTable"/>
              <w:rPr>
                <w:rFonts w:cs="Segoe UI"/>
                <w:sz w:val="20"/>
                <w:szCs w:val="20"/>
              </w:rPr>
            </w:pPr>
            <w:r w:rsidRPr="002978EE">
              <w:rPr>
                <w:rFonts w:cs="Segoe UI"/>
                <w:sz w:val="20"/>
                <w:szCs w:val="20"/>
              </w:rPr>
              <w:t>Policy S1</w:t>
            </w:r>
            <w:r w:rsidR="004C443C">
              <w:rPr>
                <w:rFonts w:cs="Segoe UI"/>
                <w:sz w:val="20"/>
                <w:szCs w:val="20"/>
              </w:rPr>
              <w:t>5</w:t>
            </w:r>
            <w:r w:rsidRPr="002978EE">
              <w:rPr>
                <w:rFonts w:cs="Segoe UI"/>
                <w:sz w:val="20"/>
                <w:szCs w:val="20"/>
              </w:rPr>
              <w:t xml:space="preserve"> ensures that Mineral Safeguarding Areas are </w:t>
            </w:r>
            <w:proofErr w:type="gramStart"/>
            <w:r w:rsidRPr="002978EE">
              <w:rPr>
                <w:rFonts w:cs="Segoe UI"/>
                <w:sz w:val="20"/>
                <w:szCs w:val="20"/>
              </w:rPr>
              <w:t>taken into account</w:t>
            </w:r>
            <w:proofErr w:type="gramEnd"/>
            <w:r w:rsidRPr="002978EE">
              <w:rPr>
                <w:rFonts w:cs="Segoe UI"/>
                <w:sz w:val="20"/>
                <w:szCs w:val="20"/>
              </w:rPr>
              <w:t xml:space="preserve"> for planning applications </w:t>
            </w:r>
            <w:r>
              <w:rPr>
                <w:rFonts w:cs="Segoe UI"/>
                <w:sz w:val="20"/>
                <w:szCs w:val="20"/>
              </w:rPr>
              <w:t>which will</w:t>
            </w:r>
            <w:r w:rsidRPr="002978EE">
              <w:rPr>
                <w:rFonts w:cs="Segoe UI"/>
                <w:sz w:val="20"/>
                <w:szCs w:val="20"/>
              </w:rPr>
              <w:t xml:space="preserve"> help safeguard these natural resources.</w:t>
            </w:r>
            <w:r>
              <w:rPr>
                <w:rFonts w:cs="Segoe UI"/>
                <w:sz w:val="20"/>
                <w:szCs w:val="20"/>
              </w:rPr>
              <w:t xml:space="preserve"> Additionally, the protection of Green Belt land (S4) will support the protection of greenfield land, </w:t>
            </w:r>
            <w:proofErr w:type="gramStart"/>
            <w:r>
              <w:rPr>
                <w:rFonts w:cs="Segoe UI"/>
                <w:sz w:val="20"/>
                <w:szCs w:val="20"/>
              </w:rPr>
              <w:t>soils</w:t>
            </w:r>
            <w:proofErr w:type="gramEnd"/>
            <w:r>
              <w:rPr>
                <w:rFonts w:cs="Segoe UI"/>
                <w:sz w:val="20"/>
                <w:szCs w:val="20"/>
              </w:rPr>
              <w:t xml:space="preserve"> and areas of best and most versatile agricultural land.</w:t>
            </w:r>
          </w:p>
          <w:p w14:paraId="631CB6F9" w14:textId="77777777" w:rsidR="007503D6" w:rsidRPr="002978EE" w:rsidRDefault="007503D6" w:rsidP="00FA2979">
            <w:pPr>
              <w:pStyle w:val="WDTable"/>
              <w:rPr>
                <w:rFonts w:cs="Segoe UI"/>
                <w:sz w:val="20"/>
                <w:szCs w:val="20"/>
              </w:rPr>
            </w:pPr>
          </w:p>
          <w:p w14:paraId="5FA44F90" w14:textId="7F093EB5" w:rsidR="007503D6" w:rsidRPr="002978EE" w:rsidRDefault="007503D6" w:rsidP="00FA2979">
            <w:pPr>
              <w:pStyle w:val="WDTable"/>
              <w:rPr>
                <w:rFonts w:cs="Segoe UI"/>
                <w:sz w:val="20"/>
                <w:szCs w:val="20"/>
              </w:rPr>
            </w:pPr>
            <w:r w:rsidRPr="002978EE">
              <w:rPr>
                <w:rFonts w:cs="Segoe UI"/>
                <w:sz w:val="20"/>
                <w:szCs w:val="20"/>
              </w:rPr>
              <w:t xml:space="preserve">Overall, the policies are assessed as having a mix of significant positive and negative effects on the achievement of the objective although there is some uncertainty due to the location of new development and the total </w:t>
            </w:r>
            <w:r w:rsidR="00B365C7">
              <w:rPr>
                <w:rFonts w:cs="Segoe UI"/>
                <w:sz w:val="20"/>
                <w:szCs w:val="20"/>
              </w:rPr>
              <w:t xml:space="preserve">amount </w:t>
            </w:r>
            <w:r>
              <w:rPr>
                <w:rFonts w:cs="Segoe UI"/>
                <w:sz w:val="20"/>
                <w:szCs w:val="20"/>
              </w:rPr>
              <w:t xml:space="preserve">of development </w:t>
            </w:r>
            <w:r w:rsidRPr="002978EE">
              <w:rPr>
                <w:rFonts w:cs="Segoe UI"/>
                <w:sz w:val="20"/>
                <w:szCs w:val="20"/>
              </w:rPr>
              <w:t xml:space="preserve">that would </w:t>
            </w:r>
            <w:r>
              <w:rPr>
                <w:rFonts w:cs="Segoe UI"/>
                <w:sz w:val="20"/>
                <w:szCs w:val="20"/>
              </w:rPr>
              <w:t>take place on</w:t>
            </w:r>
            <w:r w:rsidRPr="002978EE">
              <w:rPr>
                <w:rFonts w:cs="Segoe UI"/>
                <w:sz w:val="20"/>
                <w:szCs w:val="20"/>
              </w:rPr>
              <w:t xml:space="preserve"> greenfield.</w:t>
            </w:r>
          </w:p>
          <w:p w14:paraId="3D8D30BD" w14:textId="77777777" w:rsidR="007503D6" w:rsidRPr="002978EE" w:rsidRDefault="007503D6" w:rsidP="00FA2979">
            <w:pPr>
              <w:pStyle w:val="WDTable"/>
              <w:rPr>
                <w:rFonts w:cs="Segoe UI"/>
                <w:sz w:val="20"/>
                <w:szCs w:val="20"/>
              </w:rPr>
            </w:pPr>
          </w:p>
          <w:p w14:paraId="6C938BF0"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736C68C0" w14:textId="77777777" w:rsidR="007503D6" w:rsidRPr="002978EE"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20FB839D" w14:textId="77777777" w:rsidR="007503D6" w:rsidRPr="002978EE" w:rsidRDefault="007503D6" w:rsidP="00FA2979">
            <w:pPr>
              <w:pStyle w:val="WDTable"/>
              <w:rPr>
                <w:rFonts w:cs="Segoe UI"/>
                <w:b/>
                <w:sz w:val="20"/>
                <w:szCs w:val="20"/>
              </w:rPr>
            </w:pPr>
            <w:r w:rsidRPr="002978EE">
              <w:rPr>
                <w:rFonts w:cs="Segoe UI"/>
                <w:b/>
                <w:sz w:val="20"/>
                <w:szCs w:val="20"/>
              </w:rPr>
              <w:t>Assumptions</w:t>
            </w:r>
          </w:p>
          <w:p w14:paraId="6BF4ED3B" w14:textId="77777777" w:rsidR="007503D6"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2E3DF06A" w14:textId="77777777" w:rsidR="007503D6" w:rsidRPr="003C201E" w:rsidRDefault="007503D6" w:rsidP="00FA2979">
            <w:pPr>
              <w:pStyle w:val="WDTable"/>
              <w:rPr>
                <w:rFonts w:cs="Segoe UI"/>
                <w:b/>
                <w:sz w:val="20"/>
                <w:szCs w:val="20"/>
              </w:rPr>
            </w:pPr>
            <w:r w:rsidRPr="002978EE">
              <w:rPr>
                <w:rFonts w:cs="Segoe UI"/>
                <w:b/>
                <w:sz w:val="20"/>
                <w:szCs w:val="20"/>
              </w:rPr>
              <w:t>Uncertainties</w:t>
            </w:r>
          </w:p>
          <w:p w14:paraId="193CCF47" w14:textId="77777777" w:rsidR="007503D6" w:rsidRPr="003C201E" w:rsidRDefault="007503D6" w:rsidP="007503D6">
            <w:pPr>
              <w:pStyle w:val="WDTable"/>
              <w:numPr>
                <w:ilvl w:val="0"/>
                <w:numId w:val="38"/>
              </w:numPr>
              <w:ind w:left="153" w:hanging="142"/>
              <w:rPr>
                <w:rFonts w:cs="Segoe UI"/>
                <w:bCs/>
                <w:sz w:val="20"/>
                <w:szCs w:val="20"/>
              </w:rPr>
            </w:pPr>
            <w:r w:rsidRPr="003C201E">
              <w:rPr>
                <w:rFonts w:cs="Segoe UI"/>
                <w:sz w:val="20"/>
                <w:szCs w:val="24"/>
              </w:rPr>
              <w:t>The location of development and the quantum of development that could be accommodated on previously developed land.</w:t>
            </w:r>
          </w:p>
        </w:tc>
      </w:tr>
    </w:tbl>
    <w:p w14:paraId="6A5E52F9" w14:textId="432E8EFD" w:rsidR="007503D6" w:rsidRDefault="007503D6" w:rsidP="000A4733">
      <w:pPr>
        <w:pStyle w:val="WDBody"/>
        <w:rPr>
          <w:lang w:eastAsia="en-GB"/>
        </w:rPr>
      </w:pPr>
    </w:p>
    <w:p w14:paraId="6C304BF6" w14:textId="3B00B895" w:rsidR="007503D6" w:rsidRDefault="007503D6" w:rsidP="000A4733">
      <w:pPr>
        <w:pStyle w:val="WDBody"/>
        <w:rPr>
          <w:lang w:eastAsia="en-GB"/>
        </w:rPr>
      </w:pPr>
    </w:p>
    <w:p w14:paraId="25B60FA3" w14:textId="57AA9C2E" w:rsidR="007503D6" w:rsidRDefault="007503D6" w:rsidP="000A4733">
      <w:pPr>
        <w:pStyle w:val="WDBody"/>
        <w:rPr>
          <w:lang w:eastAsia="en-GB"/>
        </w:rPr>
      </w:pPr>
    </w:p>
    <w:p w14:paraId="6DEB59D3" w14:textId="439769C4" w:rsidR="00D146C0" w:rsidRDefault="00D146C0" w:rsidP="000A4733">
      <w:pPr>
        <w:pStyle w:val="WDBody"/>
        <w:rPr>
          <w:lang w:eastAsia="en-GB"/>
        </w:rPr>
      </w:pPr>
    </w:p>
    <w:tbl>
      <w:tblPr>
        <w:tblStyle w:val="TableGrid"/>
        <w:tblW w:w="0" w:type="auto"/>
        <w:tblLook w:val="04A0" w:firstRow="1" w:lastRow="0" w:firstColumn="1" w:lastColumn="0" w:noHBand="0" w:noVBand="1"/>
      </w:tblPr>
      <w:tblGrid>
        <w:gridCol w:w="1179"/>
        <w:gridCol w:w="659"/>
        <w:gridCol w:w="662"/>
        <w:gridCol w:w="661"/>
        <w:gridCol w:w="661"/>
        <w:gridCol w:w="662"/>
        <w:gridCol w:w="662"/>
        <w:gridCol w:w="662"/>
        <w:gridCol w:w="663"/>
        <w:gridCol w:w="663"/>
        <w:gridCol w:w="684"/>
        <w:gridCol w:w="684"/>
        <w:gridCol w:w="684"/>
        <w:gridCol w:w="684"/>
        <w:gridCol w:w="684"/>
        <w:gridCol w:w="684"/>
        <w:gridCol w:w="2642"/>
      </w:tblGrid>
      <w:tr w:rsidR="00195E4F" w14:paraId="72DE3817" w14:textId="77777777" w:rsidTr="00195E4F">
        <w:tc>
          <w:tcPr>
            <w:tcW w:w="1179" w:type="dxa"/>
          </w:tcPr>
          <w:p w14:paraId="2556D942" w14:textId="77777777" w:rsidR="00195E4F" w:rsidRPr="007F1E04" w:rsidRDefault="00195E4F" w:rsidP="00FA2979">
            <w:pPr>
              <w:pStyle w:val="WDBody"/>
              <w:rPr>
                <w:b/>
                <w:bCs/>
              </w:rPr>
            </w:pPr>
            <w:r w:rsidRPr="007F1E04">
              <w:rPr>
                <w:b/>
                <w:bCs/>
              </w:rPr>
              <w:t>SA Objective</w:t>
            </w:r>
          </w:p>
        </w:tc>
        <w:tc>
          <w:tcPr>
            <w:tcW w:w="659" w:type="dxa"/>
            <w:tcBorders>
              <w:top w:val="single" w:sz="4" w:space="0" w:color="auto"/>
              <w:bottom w:val="single" w:sz="4" w:space="0" w:color="auto"/>
            </w:tcBorders>
            <w:shd w:val="clear" w:color="auto" w:fill="BFBFBF" w:themeFill="background1" w:themeFillShade="BF"/>
          </w:tcPr>
          <w:p w14:paraId="0FD985EE" w14:textId="77777777" w:rsidR="00195E4F" w:rsidRDefault="00195E4F" w:rsidP="00FA2979">
            <w:pPr>
              <w:pStyle w:val="WDBody"/>
            </w:pPr>
            <w:r>
              <w:rPr>
                <w:b/>
              </w:rPr>
              <w:t>S1</w:t>
            </w:r>
          </w:p>
        </w:tc>
        <w:tc>
          <w:tcPr>
            <w:tcW w:w="662" w:type="dxa"/>
            <w:tcBorders>
              <w:top w:val="single" w:sz="4" w:space="0" w:color="auto"/>
              <w:bottom w:val="single" w:sz="4" w:space="0" w:color="auto"/>
            </w:tcBorders>
            <w:shd w:val="clear" w:color="auto" w:fill="BFBFBF" w:themeFill="background1" w:themeFillShade="BF"/>
          </w:tcPr>
          <w:p w14:paraId="26F3C3D8" w14:textId="77777777" w:rsidR="00195E4F" w:rsidRDefault="00195E4F" w:rsidP="00FA2979">
            <w:pPr>
              <w:pStyle w:val="WDBody"/>
            </w:pPr>
            <w:r>
              <w:rPr>
                <w:b/>
              </w:rPr>
              <w:t>S2</w:t>
            </w:r>
          </w:p>
        </w:tc>
        <w:tc>
          <w:tcPr>
            <w:tcW w:w="661" w:type="dxa"/>
            <w:tcBorders>
              <w:top w:val="single" w:sz="4" w:space="0" w:color="auto"/>
              <w:bottom w:val="single" w:sz="4" w:space="0" w:color="auto"/>
            </w:tcBorders>
            <w:shd w:val="clear" w:color="auto" w:fill="BFBFBF" w:themeFill="background1" w:themeFillShade="BF"/>
          </w:tcPr>
          <w:p w14:paraId="70ACFAC6" w14:textId="77777777" w:rsidR="00195E4F" w:rsidRDefault="00195E4F" w:rsidP="00FA2979">
            <w:pPr>
              <w:pStyle w:val="WDBody"/>
            </w:pPr>
            <w:r>
              <w:rPr>
                <w:b/>
              </w:rPr>
              <w:t>S3</w:t>
            </w:r>
          </w:p>
        </w:tc>
        <w:tc>
          <w:tcPr>
            <w:tcW w:w="661" w:type="dxa"/>
            <w:tcBorders>
              <w:top w:val="single" w:sz="4" w:space="0" w:color="auto"/>
              <w:bottom w:val="single" w:sz="4" w:space="0" w:color="auto"/>
            </w:tcBorders>
            <w:shd w:val="clear" w:color="auto" w:fill="BFBFBF" w:themeFill="background1" w:themeFillShade="BF"/>
          </w:tcPr>
          <w:p w14:paraId="371D7ECF" w14:textId="77777777" w:rsidR="00195E4F" w:rsidRDefault="00195E4F" w:rsidP="00FA2979">
            <w:pPr>
              <w:pStyle w:val="WDBody"/>
            </w:pPr>
            <w:r>
              <w:rPr>
                <w:b/>
              </w:rPr>
              <w:t>S4</w:t>
            </w:r>
          </w:p>
        </w:tc>
        <w:tc>
          <w:tcPr>
            <w:tcW w:w="662" w:type="dxa"/>
            <w:tcBorders>
              <w:top w:val="single" w:sz="4" w:space="0" w:color="auto"/>
              <w:bottom w:val="single" w:sz="4" w:space="0" w:color="auto"/>
            </w:tcBorders>
            <w:shd w:val="clear" w:color="auto" w:fill="BFBFBF" w:themeFill="background1" w:themeFillShade="BF"/>
          </w:tcPr>
          <w:p w14:paraId="01968EDD" w14:textId="77777777" w:rsidR="00195E4F" w:rsidRDefault="00195E4F" w:rsidP="00FA2979">
            <w:pPr>
              <w:pStyle w:val="WDBody"/>
            </w:pPr>
            <w:r>
              <w:rPr>
                <w:b/>
              </w:rPr>
              <w:t>S5</w:t>
            </w:r>
          </w:p>
        </w:tc>
        <w:tc>
          <w:tcPr>
            <w:tcW w:w="662" w:type="dxa"/>
            <w:tcBorders>
              <w:top w:val="single" w:sz="4" w:space="0" w:color="auto"/>
              <w:bottom w:val="single" w:sz="4" w:space="0" w:color="auto"/>
            </w:tcBorders>
            <w:shd w:val="clear" w:color="auto" w:fill="BFBFBF" w:themeFill="background1" w:themeFillShade="BF"/>
          </w:tcPr>
          <w:p w14:paraId="07F36897" w14:textId="77777777" w:rsidR="00195E4F" w:rsidRDefault="00195E4F" w:rsidP="00FA2979">
            <w:pPr>
              <w:pStyle w:val="WDBody"/>
            </w:pPr>
            <w:r>
              <w:rPr>
                <w:b/>
              </w:rPr>
              <w:t>S6</w:t>
            </w:r>
          </w:p>
        </w:tc>
        <w:tc>
          <w:tcPr>
            <w:tcW w:w="662" w:type="dxa"/>
            <w:tcBorders>
              <w:top w:val="single" w:sz="4" w:space="0" w:color="auto"/>
              <w:bottom w:val="single" w:sz="4" w:space="0" w:color="auto"/>
            </w:tcBorders>
            <w:shd w:val="clear" w:color="auto" w:fill="BFBFBF" w:themeFill="background1" w:themeFillShade="BF"/>
          </w:tcPr>
          <w:p w14:paraId="20001418" w14:textId="77777777" w:rsidR="00195E4F" w:rsidRDefault="00195E4F" w:rsidP="00FA2979">
            <w:pPr>
              <w:pStyle w:val="WDBody"/>
            </w:pPr>
            <w:r>
              <w:rPr>
                <w:b/>
              </w:rPr>
              <w:t>S7</w:t>
            </w:r>
          </w:p>
        </w:tc>
        <w:tc>
          <w:tcPr>
            <w:tcW w:w="663" w:type="dxa"/>
            <w:tcBorders>
              <w:top w:val="single" w:sz="4" w:space="0" w:color="auto"/>
              <w:bottom w:val="single" w:sz="4" w:space="0" w:color="auto"/>
            </w:tcBorders>
            <w:shd w:val="clear" w:color="auto" w:fill="BFBFBF" w:themeFill="background1" w:themeFillShade="BF"/>
          </w:tcPr>
          <w:p w14:paraId="3E0F9447" w14:textId="77777777" w:rsidR="00195E4F" w:rsidRDefault="00195E4F" w:rsidP="00FA2979">
            <w:pPr>
              <w:pStyle w:val="WDBody"/>
            </w:pPr>
            <w:r>
              <w:rPr>
                <w:b/>
              </w:rPr>
              <w:t>S8</w:t>
            </w:r>
          </w:p>
        </w:tc>
        <w:tc>
          <w:tcPr>
            <w:tcW w:w="663" w:type="dxa"/>
            <w:tcBorders>
              <w:top w:val="single" w:sz="4" w:space="0" w:color="auto"/>
              <w:bottom w:val="single" w:sz="4" w:space="0" w:color="auto"/>
            </w:tcBorders>
            <w:shd w:val="clear" w:color="auto" w:fill="BFBFBF" w:themeFill="background1" w:themeFillShade="BF"/>
          </w:tcPr>
          <w:p w14:paraId="76B848C9" w14:textId="77777777" w:rsidR="00195E4F" w:rsidRDefault="00195E4F" w:rsidP="00FA2979">
            <w:pPr>
              <w:pStyle w:val="WDBody"/>
            </w:pPr>
            <w:r>
              <w:rPr>
                <w:b/>
              </w:rPr>
              <w:t>S9</w:t>
            </w:r>
          </w:p>
        </w:tc>
        <w:tc>
          <w:tcPr>
            <w:tcW w:w="684" w:type="dxa"/>
            <w:tcBorders>
              <w:top w:val="single" w:sz="4" w:space="0" w:color="auto"/>
              <w:bottom w:val="single" w:sz="4" w:space="0" w:color="auto"/>
            </w:tcBorders>
            <w:shd w:val="clear" w:color="auto" w:fill="BFBFBF" w:themeFill="background1" w:themeFillShade="BF"/>
          </w:tcPr>
          <w:p w14:paraId="16CD3937" w14:textId="77777777" w:rsidR="00195E4F" w:rsidRDefault="00195E4F" w:rsidP="00FA2979">
            <w:pPr>
              <w:pStyle w:val="WDBody"/>
            </w:pPr>
            <w:r>
              <w:rPr>
                <w:b/>
              </w:rPr>
              <w:t>S10</w:t>
            </w:r>
          </w:p>
        </w:tc>
        <w:tc>
          <w:tcPr>
            <w:tcW w:w="684" w:type="dxa"/>
            <w:tcBorders>
              <w:top w:val="single" w:sz="4" w:space="0" w:color="auto"/>
              <w:bottom w:val="single" w:sz="4" w:space="0" w:color="auto"/>
            </w:tcBorders>
            <w:shd w:val="clear" w:color="auto" w:fill="BFBFBF" w:themeFill="background1" w:themeFillShade="BF"/>
          </w:tcPr>
          <w:p w14:paraId="5A189F90" w14:textId="77777777" w:rsidR="00195E4F" w:rsidRDefault="00195E4F" w:rsidP="00FA2979">
            <w:pPr>
              <w:pStyle w:val="WDBody"/>
            </w:pPr>
            <w:r>
              <w:rPr>
                <w:b/>
              </w:rPr>
              <w:t>S11</w:t>
            </w:r>
          </w:p>
        </w:tc>
        <w:tc>
          <w:tcPr>
            <w:tcW w:w="684" w:type="dxa"/>
            <w:tcBorders>
              <w:top w:val="single" w:sz="4" w:space="0" w:color="auto"/>
              <w:bottom w:val="single" w:sz="4" w:space="0" w:color="auto"/>
            </w:tcBorders>
            <w:shd w:val="clear" w:color="auto" w:fill="BFBFBF" w:themeFill="background1" w:themeFillShade="BF"/>
          </w:tcPr>
          <w:p w14:paraId="7DAE3412" w14:textId="77777777" w:rsidR="00195E4F" w:rsidRDefault="00195E4F" w:rsidP="00FA2979">
            <w:pPr>
              <w:pStyle w:val="WDBody"/>
            </w:pPr>
            <w:r>
              <w:rPr>
                <w:b/>
              </w:rPr>
              <w:t>S12</w:t>
            </w:r>
          </w:p>
        </w:tc>
        <w:tc>
          <w:tcPr>
            <w:tcW w:w="684" w:type="dxa"/>
            <w:tcBorders>
              <w:top w:val="single" w:sz="4" w:space="0" w:color="auto"/>
              <w:bottom w:val="single" w:sz="4" w:space="0" w:color="auto"/>
            </w:tcBorders>
            <w:shd w:val="clear" w:color="auto" w:fill="BFBFBF" w:themeFill="background1" w:themeFillShade="BF"/>
          </w:tcPr>
          <w:p w14:paraId="1F1091CC" w14:textId="77777777" w:rsidR="00195E4F" w:rsidRDefault="00195E4F" w:rsidP="00FA2979">
            <w:pPr>
              <w:pStyle w:val="WDBody"/>
            </w:pPr>
            <w:r w:rsidRPr="000859FE">
              <w:rPr>
                <w:b/>
              </w:rPr>
              <w:t>S13</w:t>
            </w:r>
          </w:p>
        </w:tc>
        <w:tc>
          <w:tcPr>
            <w:tcW w:w="684" w:type="dxa"/>
            <w:tcBorders>
              <w:top w:val="single" w:sz="4" w:space="0" w:color="auto"/>
              <w:bottom w:val="single" w:sz="4" w:space="0" w:color="auto"/>
            </w:tcBorders>
            <w:shd w:val="clear" w:color="auto" w:fill="BFBFBF" w:themeFill="background1" w:themeFillShade="BF"/>
          </w:tcPr>
          <w:p w14:paraId="59B6114E" w14:textId="77777777" w:rsidR="00195E4F" w:rsidRDefault="00195E4F" w:rsidP="00FA2979">
            <w:pPr>
              <w:pStyle w:val="WDBody"/>
            </w:pPr>
            <w:r>
              <w:rPr>
                <w:b/>
              </w:rPr>
              <w:t>S14</w:t>
            </w:r>
          </w:p>
        </w:tc>
        <w:tc>
          <w:tcPr>
            <w:tcW w:w="684" w:type="dxa"/>
            <w:tcBorders>
              <w:top w:val="single" w:sz="4" w:space="0" w:color="auto"/>
              <w:bottom w:val="single" w:sz="4" w:space="0" w:color="auto"/>
            </w:tcBorders>
            <w:shd w:val="clear" w:color="auto" w:fill="BFBFBF" w:themeFill="background1" w:themeFillShade="BF"/>
          </w:tcPr>
          <w:p w14:paraId="38C2C124" w14:textId="77777777" w:rsidR="00195E4F" w:rsidRDefault="00195E4F" w:rsidP="00FA2979">
            <w:pPr>
              <w:pStyle w:val="WDBody"/>
            </w:pPr>
            <w:r>
              <w:rPr>
                <w:b/>
              </w:rPr>
              <w:t>S15</w:t>
            </w:r>
          </w:p>
        </w:tc>
        <w:tc>
          <w:tcPr>
            <w:tcW w:w="2642" w:type="dxa"/>
            <w:tcBorders>
              <w:top w:val="single" w:sz="4" w:space="0" w:color="auto"/>
              <w:bottom w:val="single" w:sz="4" w:space="0" w:color="auto"/>
            </w:tcBorders>
            <w:shd w:val="clear" w:color="auto" w:fill="BFBFBF" w:themeFill="background1" w:themeFillShade="BF"/>
          </w:tcPr>
          <w:p w14:paraId="74AED996" w14:textId="77777777" w:rsidR="00195E4F" w:rsidRPr="007F1E04" w:rsidRDefault="00195E4F" w:rsidP="00FA2979">
            <w:pPr>
              <w:pStyle w:val="WDBody"/>
              <w:rPr>
                <w:b/>
              </w:rPr>
            </w:pPr>
            <w:r w:rsidRPr="007F1E04">
              <w:rPr>
                <w:b/>
              </w:rPr>
              <w:t>Cumulative</w:t>
            </w:r>
          </w:p>
        </w:tc>
      </w:tr>
      <w:tr w:rsidR="00195E4F" w14:paraId="152014FD" w14:textId="77777777" w:rsidTr="00992FB4">
        <w:tc>
          <w:tcPr>
            <w:tcW w:w="1179" w:type="dxa"/>
            <w:vMerge w:val="restart"/>
          </w:tcPr>
          <w:p w14:paraId="521ABA13"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0"/>
              </w:rPr>
            </w:pPr>
            <w:r w:rsidRPr="002978EE">
              <w:rPr>
                <w:rFonts w:ascii="Segoe UI" w:eastAsia="ArialMT" w:hAnsi="Segoe UI" w:cs="Segoe UI"/>
                <w:b/>
                <w:sz w:val="20"/>
                <w:szCs w:val="20"/>
              </w:rPr>
              <w:t>9.Air &amp; noise pollution</w:t>
            </w:r>
          </w:p>
          <w:p w14:paraId="66613E25"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sz w:val="20"/>
                <w:szCs w:val="20"/>
              </w:rPr>
            </w:pPr>
            <w:r w:rsidRPr="002978EE">
              <w:rPr>
                <w:rFonts w:ascii="Segoe UI" w:eastAsia="ArialMT" w:hAnsi="Segoe UI" w:cs="Segoe UI"/>
                <w:sz w:val="20"/>
                <w:szCs w:val="20"/>
              </w:rPr>
              <w:t>To reduce air pollution and the proportion of the local population subject to noise pollution.</w:t>
            </w:r>
          </w:p>
          <w:p w14:paraId="3B9A0A14" w14:textId="77777777" w:rsidR="00195E4F" w:rsidRDefault="00195E4F" w:rsidP="00195E4F">
            <w:pPr>
              <w:pStyle w:val="WDBody"/>
            </w:pPr>
          </w:p>
        </w:tc>
        <w:tc>
          <w:tcPr>
            <w:tcW w:w="659" w:type="dxa"/>
            <w:tcBorders>
              <w:bottom w:val="single" w:sz="4" w:space="0" w:color="auto"/>
            </w:tcBorders>
            <w:shd w:val="horzStripe" w:color="FFC000" w:fill="92D050"/>
          </w:tcPr>
          <w:p w14:paraId="1F8165AD" w14:textId="27EEB326"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62" w:type="dxa"/>
            <w:shd w:val="clear" w:color="auto" w:fill="92D050"/>
          </w:tcPr>
          <w:p w14:paraId="42267178" w14:textId="1039BBD1" w:rsidR="00195E4F" w:rsidRDefault="00195E4F" w:rsidP="00195E4F">
            <w:pPr>
              <w:pStyle w:val="WDBody"/>
              <w:jc w:val="center"/>
              <w:rPr>
                <w:b/>
              </w:rPr>
            </w:pPr>
            <w:r w:rsidRPr="00AD4CC6">
              <w:rPr>
                <w:rFonts w:cs="Segoe UI"/>
                <w:b/>
                <w:sz w:val="24"/>
                <w:szCs w:val="14"/>
              </w:rPr>
              <w:t>+</w:t>
            </w:r>
          </w:p>
        </w:tc>
        <w:tc>
          <w:tcPr>
            <w:tcW w:w="661" w:type="dxa"/>
            <w:tcBorders>
              <w:top w:val="single" w:sz="4" w:space="0" w:color="auto"/>
              <w:left w:val="single" w:sz="4" w:space="0" w:color="auto"/>
              <w:bottom w:val="single" w:sz="4" w:space="0" w:color="auto"/>
              <w:right w:val="single" w:sz="4" w:space="0" w:color="auto"/>
            </w:tcBorders>
          </w:tcPr>
          <w:p w14:paraId="57DBD758" w14:textId="66AD88E5" w:rsidR="00195E4F" w:rsidRDefault="00195E4F" w:rsidP="00195E4F">
            <w:pPr>
              <w:pStyle w:val="WDBody"/>
              <w:jc w:val="center"/>
              <w:rPr>
                <w:b/>
              </w:rPr>
            </w:pPr>
            <w:r w:rsidRPr="004E0F3C">
              <w:rPr>
                <w:b/>
                <w:bCs/>
                <w:sz w:val="24"/>
                <w:szCs w:val="24"/>
              </w:rPr>
              <w:t>0</w:t>
            </w:r>
          </w:p>
        </w:tc>
        <w:tc>
          <w:tcPr>
            <w:tcW w:w="661" w:type="dxa"/>
            <w:shd w:val="clear" w:color="auto" w:fill="92D050"/>
          </w:tcPr>
          <w:p w14:paraId="27E12123" w14:textId="77777777" w:rsidR="00195E4F" w:rsidRDefault="00195E4F" w:rsidP="00195E4F">
            <w:pPr>
              <w:pStyle w:val="WDBody"/>
              <w:jc w:val="center"/>
              <w:rPr>
                <w:b/>
              </w:rPr>
            </w:pPr>
            <w:r w:rsidRPr="00AD4CC6">
              <w:rPr>
                <w:rFonts w:cs="Segoe UI"/>
                <w:b/>
                <w:sz w:val="24"/>
                <w:szCs w:val="14"/>
              </w:rPr>
              <w:t>+</w:t>
            </w:r>
          </w:p>
        </w:tc>
        <w:tc>
          <w:tcPr>
            <w:tcW w:w="662" w:type="dxa"/>
            <w:tcBorders>
              <w:top w:val="single" w:sz="4" w:space="0" w:color="auto"/>
              <w:left w:val="single" w:sz="4" w:space="0" w:color="auto"/>
              <w:bottom w:val="single" w:sz="4" w:space="0" w:color="auto"/>
              <w:right w:val="single" w:sz="4" w:space="0" w:color="auto"/>
            </w:tcBorders>
          </w:tcPr>
          <w:p w14:paraId="02C11136" w14:textId="77777777" w:rsidR="00195E4F" w:rsidRDefault="00195E4F" w:rsidP="00195E4F">
            <w:pPr>
              <w:pStyle w:val="WDBody"/>
              <w:jc w:val="center"/>
              <w:rPr>
                <w:b/>
              </w:rPr>
            </w:pPr>
            <w:r w:rsidRPr="004E0F3C">
              <w:rPr>
                <w:b/>
                <w:bCs/>
                <w:sz w:val="24"/>
                <w:szCs w:val="24"/>
              </w:rPr>
              <w:t>0</w:t>
            </w:r>
          </w:p>
        </w:tc>
        <w:tc>
          <w:tcPr>
            <w:tcW w:w="662" w:type="dxa"/>
            <w:tcBorders>
              <w:bottom w:val="single" w:sz="4" w:space="0" w:color="auto"/>
            </w:tcBorders>
            <w:shd w:val="horzStripe" w:color="FFC000" w:fill="92D050"/>
          </w:tcPr>
          <w:p w14:paraId="43BE01C2" w14:textId="511CF507"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6B5651B5" w14:textId="5CB83773" w:rsidR="00195E4F" w:rsidRDefault="00195E4F" w:rsidP="00195E4F">
            <w:pPr>
              <w:pStyle w:val="WDBody"/>
              <w:jc w:val="center"/>
              <w:rPr>
                <w:b/>
              </w:rPr>
            </w:pPr>
            <w:r w:rsidRPr="00393675">
              <w:rPr>
                <w:rFonts w:cs="Segoe UI"/>
                <w:b/>
                <w:sz w:val="24"/>
                <w:szCs w:val="24"/>
              </w:rPr>
              <w:t>-/?</w:t>
            </w:r>
          </w:p>
        </w:tc>
        <w:tc>
          <w:tcPr>
            <w:tcW w:w="663" w:type="dxa"/>
            <w:tcBorders>
              <w:top w:val="single" w:sz="4" w:space="0" w:color="auto"/>
              <w:left w:val="single" w:sz="4" w:space="0" w:color="auto"/>
              <w:bottom w:val="single" w:sz="4" w:space="0" w:color="auto"/>
              <w:right w:val="single" w:sz="4" w:space="0" w:color="auto"/>
            </w:tcBorders>
            <w:shd w:val="clear" w:color="auto" w:fill="FFC000"/>
          </w:tcPr>
          <w:p w14:paraId="6989829D" w14:textId="466AC129" w:rsidR="00195E4F" w:rsidRDefault="00195E4F" w:rsidP="00195E4F">
            <w:pPr>
              <w:pStyle w:val="WDBody"/>
              <w:jc w:val="center"/>
              <w:rPr>
                <w:b/>
              </w:rPr>
            </w:pPr>
            <w:r w:rsidRPr="00393675">
              <w:rPr>
                <w:rFonts w:cs="Segoe UI"/>
                <w:b/>
                <w:sz w:val="24"/>
                <w:szCs w:val="24"/>
              </w:rPr>
              <w:t>-/?</w:t>
            </w:r>
          </w:p>
        </w:tc>
        <w:tc>
          <w:tcPr>
            <w:tcW w:w="663" w:type="dxa"/>
            <w:tcBorders>
              <w:bottom w:val="single" w:sz="4" w:space="0" w:color="auto"/>
            </w:tcBorders>
            <w:shd w:val="horzStripe" w:color="FFC000" w:fill="92D050"/>
          </w:tcPr>
          <w:p w14:paraId="5B64B699" w14:textId="5B3A36AB"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84" w:type="dxa"/>
            <w:tcBorders>
              <w:bottom w:val="single" w:sz="4" w:space="0" w:color="auto"/>
            </w:tcBorders>
            <w:shd w:val="horzStripe" w:color="FFC000" w:fill="92D050"/>
          </w:tcPr>
          <w:p w14:paraId="41BDE532" w14:textId="12F62711" w:rsidR="00195E4F" w:rsidRDefault="00195E4F" w:rsidP="00195E4F">
            <w:pPr>
              <w:pStyle w:val="WDBody"/>
              <w:jc w:val="center"/>
              <w:rPr>
                <w:b/>
              </w:rPr>
            </w:pPr>
            <w:r w:rsidRPr="00222E1D">
              <w:rPr>
                <w:rFonts w:cs="Segoe UI"/>
                <w:b/>
                <w:sz w:val="28"/>
                <w:szCs w:val="16"/>
              </w:rPr>
              <w:t>+</w:t>
            </w:r>
            <w:r>
              <w:rPr>
                <w:rFonts w:cs="Segoe UI"/>
                <w:b/>
                <w:sz w:val="28"/>
                <w:szCs w:val="16"/>
              </w:rPr>
              <w:t>/-</w:t>
            </w:r>
          </w:p>
        </w:tc>
        <w:tc>
          <w:tcPr>
            <w:tcW w:w="684" w:type="dxa"/>
            <w:tcBorders>
              <w:top w:val="single" w:sz="4" w:space="0" w:color="auto"/>
              <w:left w:val="single" w:sz="4" w:space="0" w:color="auto"/>
              <w:bottom w:val="single" w:sz="4" w:space="0" w:color="auto"/>
              <w:right w:val="single" w:sz="4" w:space="0" w:color="auto"/>
            </w:tcBorders>
            <w:shd w:val="clear" w:color="auto" w:fill="FFC000"/>
          </w:tcPr>
          <w:p w14:paraId="2D0E924C" w14:textId="6D131811" w:rsidR="00195E4F" w:rsidRDefault="00195E4F" w:rsidP="00195E4F">
            <w:pPr>
              <w:pStyle w:val="WDBody"/>
              <w:jc w:val="center"/>
              <w:rPr>
                <w:b/>
              </w:rPr>
            </w:pPr>
            <w:r w:rsidRPr="00393675">
              <w:rPr>
                <w:rFonts w:cs="Segoe UI"/>
                <w:b/>
                <w:sz w:val="24"/>
                <w:szCs w:val="24"/>
              </w:rPr>
              <w:t>-/?</w:t>
            </w:r>
          </w:p>
        </w:tc>
        <w:tc>
          <w:tcPr>
            <w:tcW w:w="684" w:type="dxa"/>
            <w:shd w:val="clear" w:color="auto" w:fill="92D050"/>
          </w:tcPr>
          <w:p w14:paraId="230F2D00" w14:textId="607ECEBE" w:rsidR="00195E4F" w:rsidRDefault="00195E4F" w:rsidP="00195E4F">
            <w:pPr>
              <w:pStyle w:val="WDBody"/>
              <w:jc w:val="center"/>
              <w:rPr>
                <w:b/>
              </w:rPr>
            </w:pPr>
            <w:r w:rsidRPr="00AD4CC6">
              <w:rPr>
                <w:rFonts w:cs="Segoe UI"/>
                <w:b/>
                <w:sz w:val="24"/>
                <w:szCs w:val="14"/>
              </w:rPr>
              <w:t>+</w:t>
            </w:r>
          </w:p>
        </w:tc>
        <w:tc>
          <w:tcPr>
            <w:tcW w:w="684" w:type="dxa"/>
            <w:shd w:val="clear" w:color="auto" w:fill="92D050"/>
          </w:tcPr>
          <w:p w14:paraId="183E261B" w14:textId="32DC6B99" w:rsidR="00195E4F" w:rsidRPr="000859FE" w:rsidRDefault="00195E4F" w:rsidP="00195E4F">
            <w:pPr>
              <w:pStyle w:val="WDBody"/>
              <w:jc w:val="center"/>
              <w:rPr>
                <w:b/>
              </w:rPr>
            </w:pPr>
            <w:r w:rsidRPr="00AD4CC6">
              <w:rPr>
                <w:rFonts w:cs="Segoe UI"/>
                <w:b/>
                <w:sz w:val="24"/>
                <w:szCs w:val="14"/>
              </w:rPr>
              <w:t>+</w:t>
            </w:r>
          </w:p>
        </w:tc>
        <w:tc>
          <w:tcPr>
            <w:tcW w:w="684" w:type="dxa"/>
            <w:tcBorders>
              <w:top w:val="single" w:sz="4" w:space="0" w:color="auto"/>
              <w:left w:val="single" w:sz="4" w:space="0" w:color="auto"/>
              <w:bottom w:val="single" w:sz="4" w:space="0" w:color="auto"/>
              <w:right w:val="single" w:sz="4" w:space="0" w:color="auto"/>
            </w:tcBorders>
          </w:tcPr>
          <w:p w14:paraId="234889C4" w14:textId="468A0556" w:rsidR="00195E4F" w:rsidRDefault="00195E4F" w:rsidP="00195E4F">
            <w:pPr>
              <w:pStyle w:val="WDBody"/>
              <w:jc w:val="center"/>
              <w:rPr>
                <w:b/>
              </w:rPr>
            </w:pPr>
            <w:r w:rsidRPr="004E0F3C">
              <w:rPr>
                <w:b/>
                <w:bCs/>
                <w:sz w:val="24"/>
                <w:szCs w:val="24"/>
              </w:rPr>
              <w:t>0</w:t>
            </w:r>
          </w:p>
        </w:tc>
        <w:tc>
          <w:tcPr>
            <w:tcW w:w="684" w:type="dxa"/>
            <w:tcBorders>
              <w:bottom w:val="single" w:sz="4" w:space="0" w:color="auto"/>
            </w:tcBorders>
            <w:shd w:val="clear" w:color="auto" w:fill="D9D9D9"/>
          </w:tcPr>
          <w:p w14:paraId="30D9E145" w14:textId="48C00AB7" w:rsidR="00195E4F" w:rsidRDefault="00195E4F" w:rsidP="00195E4F">
            <w:pPr>
              <w:pStyle w:val="WDBody"/>
              <w:jc w:val="center"/>
              <w:rPr>
                <w:b/>
              </w:rPr>
            </w:pPr>
            <w:r w:rsidRPr="00222E1D">
              <w:rPr>
                <w:rFonts w:cs="Segoe UI"/>
                <w:b/>
                <w:sz w:val="28"/>
                <w:szCs w:val="16"/>
              </w:rPr>
              <w:t>~</w:t>
            </w:r>
          </w:p>
        </w:tc>
        <w:tc>
          <w:tcPr>
            <w:tcW w:w="2642" w:type="dxa"/>
            <w:tcBorders>
              <w:bottom w:val="single" w:sz="4" w:space="0" w:color="auto"/>
            </w:tcBorders>
            <w:shd w:val="horzStripe" w:color="FFC000" w:fill="92D050"/>
          </w:tcPr>
          <w:p w14:paraId="0D807BF5" w14:textId="2C0E858F" w:rsidR="00195E4F" w:rsidRDefault="00195E4F" w:rsidP="00195E4F">
            <w:pPr>
              <w:pStyle w:val="WDBody"/>
              <w:jc w:val="center"/>
            </w:pPr>
            <w:r w:rsidRPr="00222E1D">
              <w:rPr>
                <w:rFonts w:cs="Segoe UI"/>
                <w:b/>
                <w:sz w:val="28"/>
                <w:szCs w:val="16"/>
              </w:rPr>
              <w:t>+</w:t>
            </w:r>
            <w:r>
              <w:rPr>
                <w:rFonts w:cs="Segoe UI"/>
                <w:b/>
                <w:sz w:val="28"/>
                <w:szCs w:val="16"/>
              </w:rPr>
              <w:t>/-</w:t>
            </w:r>
          </w:p>
        </w:tc>
      </w:tr>
      <w:tr w:rsidR="007503D6" w14:paraId="64C3B20C" w14:textId="77777777" w:rsidTr="00FA2979">
        <w:tc>
          <w:tcPr>
            <w:tcW w:w="1179" w:type="dxa"/>
            <w:vMerge/>
          </w:tcPr>
          <w:p w14:paraId="0AD1DD1E" w14:textId="77777777" w:rsidR="007503D6" w:rsidRDefault="007503D6" w:rsidP="00FA2979">
            <w:pPr>
              <w:pStyle w:val="WDBody"/>
            </w:pPr>
          </w:p>
        </w:tc>
        <w:tc>
          <w:tcPr>
            <w:tcW w:w="12701" w:type="dxa"/>
            <w:gridSpan w:val="16"/>
          </w:tcPr>
          <w:p w14:paraId="301C8C02" w14:textId="77777777" w:rsidR="007503D6" w:rsidRPr="002978EE" w:rsidRDefault="007503D6" w:rsidP="00FA2979">
            <w:pPr>
              <w:pStyle w:val="WDTable"/>
              <w:rPr>
                <w:rFonts w:cs="Segoe UI"/>
                <w:b/>
                <w:bCs/>
                <w:sz w:val="20"/>
                <w:szCs w:val="20"/>
              </w:rPr>
            </w:pPr>
            <w:r w:rsidRPr="002978EE">
              <w:rPr>
                <w:rFonts w:cs="Segoe UI"/>
                <w:b/>
                <w:bCs/>
                <w:sz w:val="20"/>
                <w:szCs w:val="20"/>
              </w:rPr>
              <w:t>Likely significant effects</w:t>
            </w:r>
          </w:p>
          <w:p w14:paraId="523406D6" w14:textId="77777777" w:rsidR="007503D6" w:rsidRPr="002978EE" w:rsidRDefault="007503D6" w:rsidP="00FA2979">
            <w:pPr>
              <w:pStyle w:val="WDTable"/>
              <w:rPr>
                <w:rFonts w:cs="Segoe UI"/>
                <w:b/>
                <w:bCs/>
                <w:sz w:val="20"/>
                <w:szCs w:val="20"/>
              </w:rPr>
            </w:pPr>
          </w:p>
          <w:p w14:paraId="30F71EFA" w14:textId="5E6E80D6" w:rsidR="007503D6" w:rsidRPr="00515B2B" w:rsidRDefault="007503D6" w:rsidP="00FA2979">
            <w:pPr>
              <w:pStyle w:val="WDTable"/>
              <w:rPr>
                <w:rFonts w:cs="Segoe UI"/>
                <w:sz w:val="20"/>
                <w:szCs w:val="20"/>
              </w:rPr>
            </w:pPr>
            <w:r w:rsidRPr="002978EE">
              <w:rPr>
                <w:rFonts w:cs="Segoe UI"/>
                <w:sz w:val="20"/>
                <w:szCs w:val="20"/>
              </w:rPr>
              <w:t xml:space="preserve">There is the potential for the construction and occupation of new residential development to have negative effects on air quality due to, for example, emissions generated from plant and HGV movements during construction and increased vehicle movements once construction is </w:t>
            </w:r>
            <w:r w:rsidRPr="00515B2B">
              <w:rPr>
                <w:rFonts w:cs="Segoe UI"/>
                <w:sz w:val="20"/>
                <w:szCs w:val="20"/>
              </w:rPr>
              <w:t>complete. Similarly, noise associated with construction of new dwellings would have adverse effects on the amenity of adjacent occupiers, although this would be temporary. In the long-term greater road congestion would increase levels of noise in the specific areas.</w:t>
            </w:r>
          </w:p>
          <w:p w14:paraId="136C317E" w14:textId="77777777" w:rsidR="007503D6" w:rsidRPr="00515B2B" w:rsidRDefault="007503D6" w:rsidP="00FA2979">
            <w:pPr>
              <w:pStyle w:val="WDTable"/>
              <w:rPr>
                <w:rFonts w:cs="Segoe UI"/>
                <w:sz w:val="20"/>
                <w:szCs w:val="20"/>
              </w:rPr>
            </w:pPr>
          </w:p>
          <w:p w14:paraId="38B36BFE" w14:textId="6190B873" w:rsidR="007503D6" w:rsidRDefault="007503D6" w:rsidP="00FA2979">
            <w:pPr>
              <w:pStyle w:val="WDTable"/>
              <w:rPr>
                <w:rFonts w:cs="Segoe UI"/>
                <w:sz w:val="20"/>
                <w:szCs w:val="20"/>
              </w:rPr>
            </w:pPr>
            <w:r w:rsidRPr="00515B2B">
              <w:rPr>
                <w:rFonts w:cs="Segoe UI"/>
                <w:sz w:val="20"/>
                <w:szCs w:val="20"/>
              </w:rPr>
              <w:t>Development in line with the spatial strategy</w:t>
            </w:r>
            <w:r>
              <w:rPr>
                <w:rFonts w:cs="Segoe UI"/>
                <w:sz w:val="20"/>
                <w:szCs w:val="20"/>
              </w:rPr>
              <w:t xml:space="preserve"> (S</w:t>
            </w:r>
            <w:r w:rsidR="00CB6062">
              <w:rPr>
                <w:rFonts w:cs="Segoe UI"/>
                <w:sz w:val="20"/>
                <w:szCs w:val="20"/>
              </w:rPr>
              <w:t>1</w:t>
            </w:r>
            <w:r>
              <w:rPr>
                <w:rFonts w:cs="Segoe UI"/>
                <w:sz w:val="20"/>
                <w:szCs w:val="20"/>
              </w:rPr>
              <w:t>)</w:t>
            </w:r>
            <w:r w:rsidRPr="00515B2B">
              <w:rPr>
                <w:rFonts w:cs="Segoe UI"/>
                <w:sz w:val="20"/>
                <w:szCs w:val="20"/>
              </w:rPr>
              <w:t xml:space="preserve"> will be directed to the most sustainable locations, which may support reductions in pollution associated with transport in the long term. However, it is likely to increase the likelihood of air and noise pollution within the district. Employment (S</w:t>
            </w:r>
            <w:r w:rsidR="00CB6062">
              <w:rPr>
                <w:rFonts w:cs="Segoe UI"/>
                <w:sz w:val="20"/>
                <w:szCs w:val="20"/>
              </w:rPr>
              <w:t>8</w:t>
            </w:r>
            <w:r w:rsidRPr="00515B2B">
              <w:rPr>
                <w:rFonts w:cs="Segoe UI"/>
                <w:sz w:val="20"/>
                <w:szCs w:val="20"/>
              </w:rPr>
              <w:t>), retail (S1</w:t>
            </w:r>
            <w:r w:rsidR="00CB6062">
              <w:rPr>
                <w:rFonts w:cs="Segoe UI"/>
                <w:sz w:val="20"/>
                <w:szCs w:val="20"/>
              </w:rPr>
              <w:t>1</w:t>
            </w:r>
            <w:r w:rsidRPr="00515B2B">
              <w:rPr>
                <w:rFonts w:cs="Segoe UI"/>
                <w:sz w:val="20"/>
                <w:szCs w:val="20"/>
              </w:rPr>
              <w:t>) and housing development (S</w:t>
            </w:r>
            <w:r w:rsidR="00CB6062">
              <w:rPr>
                <w:rFonts w:cs="Segoe UI"/>
                <w:sz w:val="20"/>
                <w:szCs w:val="20"/>
              </w:rPr>
              <w:t>7</w:t>
            </w:r>
            <w:r w:rsidRPr="00515B2B">
              <w:rPr>
                <w:rFonts w:cs="Segoe UI"/>
                <w:sz w:val="20"/>
                <w:szCs w:val="20"/>
              </w:rPr>
              <w:t>) are considered likely to contribute</w:t>
            </w:r>
            <w:r w:rsidRPr="002978EE">
              <w:rPr>
                <w:rFonts w:cs="Segoe UI"/>
                <w:sz w:val="20"/>
                <w:szCs w:val="20"/>
              </w:rPr>
              <w:t xml:space="preserve"> to the air and noise pollution</w:t>
            </w:r>
            <w:r>
              <w:rPr>
                <w:rFonts w:cs="Segoe UI"/>
                <w:sz w:val="20"/>
                <w:szCs w:val="20"/>
              </w:rPr>
              <w:t>, through construction and occupation,</w:t>
            </w:r>
            <w:r w:rsidRPr="002978EE">
              <w:rPr>
                <w:rFonts w:cs="Segoe UI"/>
                <w:sz w:val="20"/>
                <w:szCs w:val="20"/>
              </w:rPr>
              <w:t xml:space="preserve"> although the magnitude of such effects is dependent on location.</w:t>
            </w:r>
            <w:r w:rsidR="0003169B">
              <w:rPr>
                <w:rFonts w:cs="Segoe UI"/>
                <w:sz w:val="20"/>
                <w:szCs w:val="20"/>
              </w:rPr>
              <w:t xml:space="preserve"> Policy S6 is similar, though the policy seeks to be self-mitigating through seeking to ensure it generates as few adverse effects as possible, therefore providing more certainty regarding the generation of minor positive and minor negative effects. </w:t>
            </w:r>
          </w:p>
          <w:p w14:paraId="3DF0E136" w14:textId="77777777" w:rsidR="007503D6" w:rsidRPr="002978EE" w:rsidRDefault="007503D6" w:rsidP="00FA2979">
            <w:pPr>
              <w:pStyle w:val="WDTable"/>
              <w:rPr>
                <w:rFonts w:cs="Segoe UI"/>
                <w:sz w:val="20"/>
                <w:szCs w:val="20"/>
              </w:rPr>
            </w:pPr>
          </w:p>
          <w:p w14:paraId="5CFCA2EA" w14:textId="77777777" w:rsidR="007503D6" w:rsidRPr="002978EE" w:rsidRDefault="007503D6" w:rsidP="00FA2979">
            <w:pPr>
              <w:pStyle w:val="WDTable"/>
              <w:rPr>
                <w:rFonts w:cs="Segoe UI"/>
                <w:sz w:val="20"/>
                <w:szCs w:val="20"/>
              </w:rPr>
            </w:pPr>
            <w:r w:rsidRPr="002978EE">
              <w:rPr>
                <w:rFonts w:cs="Segoe UI"/>
                <w:sz w:val="20"/>
                <w:szCs w:val="20"/>
              </w:rPr>
              <w:t>Overall, the policies have been assessed as having mixed minor positive and negative effect</w:t>
            </w:r>
            <w:r>
              <w:rPr>
                <w:rFonts w:cs="Segoe UI"/>
                <w:sz w:val="20"/>
                <w:szCs w:val="20"/>
              </w:rPr>
              <w:t>s</w:t>
            </w:r>
            <w:r w:rsidRPr="002978EE">
              <w:rPr>
                <w:rFonts w:cs="Segoe UI"/>
                <w:sz w:val="20"/>
                <w:szCs w:val="20"/>
              </w:rPr>
              <w:t>.</w:t>
            </w:r>
          </w:p>
          <w:p w14:paraId="6302E417" w14:textId="77777777" w:rsidR="007503D6" w:rsidRPr="002978EE" w:rsidRDefault="007503D6" w:rsidP="00FA2979">
            <w:pPr>
              <w:pStyle w:val="WDTable"/>
              <w:rPr>
                <w:rFonts w:cs="Segoe UI"/>
                <w:sz w:val="20"/>
                <w:szCs w:val="20"/>
              </w:rPr>
            </w:pPr>
          </w:p>
          <w:p w14:paraId="00F53494" w14:textId="77777777" w:rsidR="007503D6" w:rsidRPr="002978EE" w:rsidRDefault="007503D6" w:rsidP="00FA2979">
            <w:pPr>
              <w:pStyle w:val="WDTable"/>
              <w:rPr>
                <w:rFonts w:cs="Segoe UI"/>
                <w:b/>
                <w:sz w:val="20"/>
                <w:szCs w:val="20"/>
              </w:rPr>
            </w:pPr>
            <w:r w:rsidRPr="002978EE">
              <w:rPr>
                <w:rFonts w:cs="Segoe UI"/>
                <w:b/>
                <w:sz w:val="20"/>
                <w:szCs w:val="20"/>
              </w:rPr>
              <w:t>Mitigation</w:t>
            </w:r>
          </w:p>
          <w:p w14:paraId="59EECCA8" w14:textId="3A7761BC" w:rsidR="007503D6" w:rsidRPr="002978EE" w:rsidRDefault="00B365C7" w:rsidP="007503D6">
            <w:pPr>
              <w:pStyle w:val="WDTable"/>
              <w:numPr>
                <w:ilvl w:val="0"/>
                <w:numId w:val="38"/>
              </w:numPr>
              <w:ind w:left="153" w:hanging="142"/>
              <w:rPr>
                <w:rFonts w:cs="Segoe UI"/>
                <w:bCs/>
                <w:sz w:val="20"/>
                <w:szCs w:val="20"/>
              </w:rPr>
            </w:pPr>
            <w:r>
              <w:rPr>
                <w:rFonts w:cs="Segoe UI"/>
                <w:bCs/>
                <w:sz w:val="20"/>
                <w:szCs w:val="20"/>
              </w:rPr>
              <w:t>The shift to electric vehicles (with the sale of new petrol and diesel cars banned from 203</w:t>
            </w:r>
            <w:r w:rsidR="00DA3225">
              <w:rPr>
                <w:rFonts w:cs="Segoe UI"/>
                <w:bCs/>
                <w:sz w:val="20"/>
                <w:szCs w:val="20"/>
              </w:rPr>
              <w:t>5</w:t>
            </w:r>
            <w:r>
              <w:rPr>
                <w:rFonts w:cs="Segoe UI"/>
                <w:bCs/>
                <w:sz w:val="20"/>
                <w:szCs w:val="20"/>
              </w:rPr>
              <w:t>) will likely help reduce ongoing emissions to air and noise pollution associated with transport in the operational phase of development in the district.</w:t>
            </w:r>
          </w:p>
          <w:p w14:paraId="392E4065" w14:textId="77777777" w:rsidR="007503D6" w:rsidRPr="002978EE" w:rsidRDefault="007503D6" w:rsidP="00FA2979">
            <w:pPr>
              <w:pStyle w:val="WDTable"/>
              <w:ind w:left="11"/>
              <w:rPr>
                <w:rFonts w:cs="Segoe UI"/>
                <w:b/>
                <w:sz w:val="20"/>
                <w:szCs w:val="20"/>
              </w:rPr>
            </w:pPr>
            <w:r w:rsidRPr="002978EE">
              <w:rPr>
                <w:rFonts w:cs="Segoe UI"/>
                <w:b/>
                <w:sz w:val="20"/>
                <w:szCs w:val="20"/>
              </w:rPr>
              <w:t>Assumptions</w:t>
            </w:r>
          </w:p>
          <w:p w14:paraId="3E692F32" w14:textId="77777777" w:rsidR="007503D6" w:rsidRPr="002978EE" w:rsidRDefault="007503D6" w:rsidP="007503D6">
            <w:pPr>
              <w:pStyle w:val="WDTable"/>
              <w:numPr>
                <w:ilvl w:val="0"/>
                <w:numId w:val="38"/>
              </w:numPr>
              <w:ind w:left="153" w:hanging="142"/>
              <w:rPr>
                <w:rFonts w:cs="Segoe UI"/>
                <w:bCs/>
                <w:sz w:val="20"/>
                <w:szCs w:val="20"/>
              </w:rPr>
            </w:pPr>
            <w:r w:rsidRPr="002978EE">
              <w:rPr>
                <w:rFonts w:cs="Segoe UI"/>
                <w:bCs/>
                <w:sz w:val="20"/>
                <w:szCs w:val="20"/>
              </w:rPr>
              <w:t>None identified.</w:t>
            </w:r>
          </w:p>
          <w:p w14:paraId="64445619" w14:textId="77777777" w:rsidR="007503D6" w:rsidRPr="002978EE" w:rsidRDefault="007503D6" w:rsidP="00FA2979">
            <w:pPr>
              <w:pStyle w:val="WDTable"/>
              <w:rPr>
                <w:rFonts w:cs="Segoe UI"/>
                <w:b/>
                <w:sz w:val="20"/>
                <w:szCs w:val="20"/>
              </w:rPr>
            </w:pPr>
            <w:r w:rsidRPr="002978EE">
              <w:rPr>
                <w:rFonts w:cs="Segoe UI"/>
                <w:b/>
                <w:sz w:val="20"/>
                <w:szCs w:val="20"/>
              </w:rPr>
              <w:t>Uncertainties</w:t>
            </w:r>
          </w:p>
          <w:p w14:paraId="2CA7DB1E" w14:textId="77777777" w:rsidR="007503D6" w:rsidRPr="002978EE" w:rsidRDefault="007503D6" w:rsidP="007503D6">
            <w:pPr>
              <w:pStyle w:val="WDTable"/>
              <w:numPr>
                <w:ilvl w:val="0"/>
                <w:numId w:val="38"/>
              </w:numPr>
              <w:ind w:left="153" w:hanging="153"/>
              <w:rPr>
                <w:rFonts w:cs="Segoe UI"/>
                <w:sz w:val="20"/>
                <w:szCs w:val="20"/>
              </w:rPr>
            </w:pPr>
            <w:r w:rsidRPr="002978EE">
              <w:rPr>
                <w:rFonts w:cs="Segoe UI"/>
                <w:sz w:val="20"/>
                <w:szCs w:val="20"/>
              </w:rPr>
              <w:t xml:space="preserve">The specific location of new development. </w:t>
            </w:r>
          </w:p>
          <w:p w14:paraId="3E8DE62A" w14:textId="77777777" w:rsidR="007503D6" w:rsidRPr="002978EE" w:rsidRDefault="007503D6" w:rsidP="00FA2979">
            <w:pPr>
              <w:autoSpaceDE w:val="0"/>
              <w:autoSpaceDN w:val="0"/>
              <w:adjustRightInd w:val="0"/>
              <w:spacing w:after="0" w:line="240" w:lineRule="auto"/>
              <w:contextualSpacing/>
              <w:rPr>
                <w:rFonts w:ascii="Segoe UI" w:hAnsi="Segoe UI" w:cs="Segoe UI"/>
                <w:sz w:val="20"/>
                <w:szCs w:val="20"/>
              </w:rPr>
            </w:pPr>
            <w:r w:rsidRPr="002978EE">
              <w:rPr>
                <w:rFonts w:ascii="Segoe UI" w:hAnsi="Segoe UI" w:cs="Segoe UI"/>
                <w:sz w:val="20"/>
                <w:szCs w:val="20"/>
              </w:rPr>
              <w:t>The extent to which potential sustainable travel measures are realised.</w:t>
            </w:r>
          </w:p>
        </w:tc>
      </w:tr>
    </w:tbl>
    <w:p w14:paraId="22C159D9" w14:textId="262F2CBD" w:rsidR="007503D6" w:rsidRDefault="007503D6" w:rsidP="000A4733">
      <w:pPr>
        <w:pStyle w:val="WDBody"/>
        <w:rPr>
          <w:lang w:eastAsia="en-GB"/>
        </w:rPr>
      </w:pPr>
    </w:p>
    <w:p w14:paraId="7AD4074D" w14:textId="5E15C993" w:rsidR="007503D6" w:rsidRDefault="007503D6" w:rsidP="000A4733">
      <w:pPr>
        <w:pStyle w:val="WDBody"/>
        <w:rPr>
          <w:lang w:eastAsia="en-GB"/>
        </w:rPr>
      </w:pPr>
    </w:p>
    <w:p w14:paraId="209D9915" w14:textId="63FC2FF0"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195E4F" w14:paraId="2E538353" w14:textId="77777777" w:rsidTr="00195E4F">
        <w:tc>
          <w:tcPr>
            <w:tcW w:w="1105" w:type="dxa"/>
          </w:tcPr>
          <w:p w14:paraId="2EBE4678" w14:textId="77777777" w:rsidR="00195E4F" w:rsidRPr="007F1E04" w:rsidRDefault="00195E4F"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54A22FCD" w14:textId="77777777" w:rsidR="00195E4F" w:rsidRDefault="00195E4F"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6D10ACE1" w14:textId="77777777" w:rsidR="00195E4F" w:rsidRDefault="00195E4F"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33C512AC" w14:textId="77777777" w:rsidR="00195E4F" w:rsidRDefault="00195E4F"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2A6A2FB8" w14:textId="77777777" w:rsidR="00195E4F" w:rsidRDefault="00195E4F"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46B57A83" w14:textId="77777777" w:rsidR="00195E4F" w:rsidRDefault="00195E4F"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3B29D72C" w14:textId="77777777" w:rsidR="00195E4F" w:rsidRDefault="00195E4F"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4F3075D2" w14:textId="77777777" w:rsidR="00195E4F" w:rsidRDefault="00195E4F"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1124D408" w14:textId="77777777" w:rsidR="00195E4F" w:rsidRDefault="00195E4F"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4CE6E91C" w14:textId="77777777" w:rsidR="00195E4F" w:rsidRDefault="00195E4F"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5189A579" w14:textId="77777777" w:rsidR="00195E4F" w:rsidRDefault="00195E4F"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289DE5AE" w14:textId="77777777" w:rsidR="00195E4F" w:rsidRDefault="00195E4F"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4C810C11" w14:textId="77777777" w:rsidR="00195E4F" w:rsidRDefault="00195E4F"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0DB8C970" w14:textId="77777777" w:rsidR="00195E4F" w:rsidRDefault="00195E4F"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05147853" w14:textId="77777777" w:rsidR="00195E4F" w:rsidRDefault="00195E4F"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7D58C930" w14:textId="77777777" w:rsidR="00195E4F" w:rsidRDefault="00195E4F"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23E1F3D2" w14:textId="77777777" w:rsidR="00195E4F" w:rsidRPr="007F1E04" w:rsidRDefault="00195E4F" w:rsidP="00FA2979">
            <w:pPr>
              <w:pStyle w:val="WDBody"/>
              <w:rPr>
                <w:b/>
              </w:rPr>
            </w:pPr>
            <w:r w:rsidRPr="007F1E04">
              <w:rPr>
                <w:b/>
              </w:rPr>
              <w:t>Cumulative</w:t>
            </w:r>
          </w:p>
        </w:tc>
      </w:tr>
      <w:tr w:rsidR="00195E4F" w14:paraId="463DA034" w14:textId="77777777" w:rsidTr="009778E1">
        <w:tc>
          <w:tcPr>
            <w:tcW w:w="1105" w:type="dxa"/>
            <w:vMerge w:val="restart"/>
          </w:tcPr>
          <w:p w14:paraId="54E1DE4B"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b/>
                <w:sz w:val="20"/>
                <w:szCs w:val="22"/>
              </w:rPr>
            </w:pPr>
            <w:r w:rsidRPr="002978EE">
              <w:rPr>
                <w:rFonts w:ascii="Segoe UI" w:eastAsia="ArialMT" w:hAnsi="Segoe UI" w:cs="Segoe UI"/>
                <w:b/>
                <w:sz w:val="20"/>
                <w:szCs w:val="22"/>
              </w:rPr>
              <w:t>10.Water Quality</w:t>
            </w:r>
          </w:p>
          <w:p w14:paraId="7819C699" w14:textId="77777777" w:rsidR="00195E4F" w:rsidRPr="002978EE" w:rsidRDefault="00195E4F" w:rsidP="00195E4F">
            <w:pPr>
              <w:autoSpaceDE w:val="0"/>
              <w:autoSpaceDN w:val="0"/>
              <w:adjustRightInd w:val="0"/>
              <w:spacing w:after="0" w:line="240" w:lineRule="auto"/>
              <w:contextualSpacing/>
              <w:rPr>
                <w:rFonts w:ascii="Segoe UI" w:eastAsia="ArialMT" w:hAnsi="Segoe UI" w:cs="Segoe UI"/>
                <w:sz w:val="20"/>
                <w:szCs w:val="22"/>
              </w:rPr>
            </w:pPr>
            <w:r w:rsidRPr="002978EE">
              <w:rPr>
                <w:rFonts w:ascii="Segoe UI" w:eastAsia="ArialMT" w:hAnsi="Segoe UI" w:cs="Segoe UI"/>
                <w:sz w:val="20"/>
                <w:szCs w:val="22"/>
              </w:rPr>
              <w:t>To conserve and improve water quality and quantity.</w:t>
            </w:r>
          </w:p>
          <w:p w14:paraId="0FE4D63E" w14:textId="77777777" w:rsidR="00195E4F" w:rsidRDefault="00195E4F" w:rsidP="00195E4F">
            <w:pPr>
              <w:pStyle w:val="WDBody"/>
            </w:pPr>
          </w:p>
        </w:tc>
        <w:tc>
          <w:tcPr>
            <w:tcW w:w="665" w:type="dxa"/>
            <w:shd w:val="clear" w:color="auto" w:fill="92D050"/>
          </w:tcPr>
          <w:p w14:paraId="58FBC956" w14:textId="77777777" w:rsidR="00195E4F" w:rsidRDefault="00195E4F" w:rsidP="00195E4F">
            <w:pPr>
              <w:pStyle w:val="WDBody"/>
              <w:jc w:val="center"/>
              <w:rPr>
                <w:b/>
              </w:rPr>
            </w:pPr>
            <w:r w:rsidRPr="00AD4CC6">
              <w:rPr>
                <w:rFonts w:cs="Segoe UI"/>
                <w:b/>
                <w:sz w:val="24"/>
                <w:szCs w:val="14"/>
              </w:rPr>
              <w:t>+</w:t>
            </w:r>
          </w:p>
        </w:tc>
        <w:tc>
          <w:tcPr>
            <w:tcW w:w="668" w:type="dxa"/>
            <w:shd w:val="clear" w:color="auto" w:fill="92D050"/>
          </w:tcPr>
          <w:p w14:paraId="4E67C6A7" w14:textId="76F0F947" w:rsidR="00195E4F" w:rsidRDefault="00195E4F" w:rsidP="00195E4F">
            <w:pPr>
              <w:pStyle w:val="WDBody"/>
              <w:jc w:val="center"/>
              <w:rPr>
                <w:b/>
              </w:rPr>
            </w:pPr>
            <w:r w:rsidRPr="00AD4CC6">
              <w:rPr>
                <w:rFonts w:cs="Segoe UI"/>
                <w:b/>
                <w:sz w:val="24"/>
                <w:szCs w:val="14"/>
              </w:rPr>
              <w:t>+</w:t>
            </w:r>
          </w:p>
        </w:tc>
        <w:tc>
          <w:tcPr>
            <w:tcW w:w="667" w:type="dxa"/>
            <w:tcBorders>
              <w:bottom w:val="single" w:sz="4" w:space="0" w:color="auto"/>
            </w:tcBorders>
            <w:shd w:val="clear" w:color="auto" w:fill="009900"/>
          </w:tcPr>
          <w:p w14:paraId="7E3CC969" w14:textId="06574826" w:rsidR="00195E4F" w:rsidRDefault="00195E4F" w:rsidP="00195E4F">
            <w:pPr>
              <w:pStyle w:val="WDBody"/>
              <w:jc w:val="center"/>
              <w:rPr>
                <w:b/>
              </w:rPr>
            </w:pPr>
            <w:r w:rsidRPr="005065AC">
              <w:rPr>
                <w:rFonts w:cs="Segoe UI"/>
                <w:b/>
                <w:sz w:val="24"/>
                <w:szCs w:val="14"/>
              </w:rPr>
              <w:t>++</w:t>
            </w:r>
          </w:p>
        </w:tc>
        <w:tc>
          <w:tcPr>
            <w:tcW w:w="667" w:type="dxa"/>
            <w:shd w:val="clear" w:color="auto" w:fill="92D050"/>
          </w:tcPr>
          <w:p w14:paraId="7D07ABB0" w14:textId="77777777" w:rsidR="00195E4F" w:rsidRDefault="00195E4F" w:rsidP="00195E4F">
            <w:pPr>
              <w:pStyle w:val="WDBody"/>
              <w:jc w:val="center"/>
              <w:rPr>
                <w:b/>
              </w:rPr>
            </w:pPr>
            <w:r w:rsidRPr="00AD4CC6">
              <w:rPr>
                <w:rFonts w:cs="Segoe UI"/>
                <w:b/>
                <w:sz w:val="24"/>
                <w:szCs w:val="14"/>
              </w:rPr>
              <w:t>+</w:t>
            </w:r>
          </w:p>
        </w:tc>
        <w:tc>
          <w:tcPr>
            <w:tcW w:w="668" w:type="dxa"/>
            <w:tcBorders>
              <w:top w:val="single" w:sz="4" w:space="0" w:color="auto"/>
              <w:left w:val="single" w:sz="4" w:space="0" w:color="auto"/>
              <w:bottom w:val="single" w:sz="4" w:space="0" w:color="auto"/>
              <w:right w:val="single" w:sz="4" w:space="0" w:color="auto"/>
            </w:tcBorders>
          </w:tcPr>
          <w:p w14:paraId="2A528A88" w14:textId="77777777" w:rsidR="00195E4F" w:rsidRDefault="00195E4F" w:rsidP="00195E4F">
            <w:pPr>
              <w:pStyle w:val="WDBody"/>
              <w:jc w:val="center"/>
              <w:rPr>
                <w:b/>
              </w:rPr>
            </w:pPr>
            <w:r w:rsidRPr="004E0F3C">
              <w:rPr>
                <w:b/>
                <w:bCs/>
                <w:sz w:val="24"/>
                <w:szCs w:val="24"/>
              </w:rPr>
              <w:t>0</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3B99462B" w14:textId="7C3C8701" w:rsidR="00195E4F" w:rsidRDefault="00195E4F" w:rsidP="00195E4F">
            <w:pPr>
              <w:pStyle w:val="WDBody"/>
              <w:jc w:val="center"/>
              <w:rPr>
                <w:b/>
              </w:rPr>
            </w:pPr>
            <w:r w:rsidRPr="00393675">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0225B365" w14:textId="57EF0BB6" w:rsidR="00195E4F" w:rsidRDefault="00195E4F" w:rsidP="00195E4F">
            <w:pPr>
              <w:pStyle w:val="WDBody"/>
              <w:jc w:val="center"/>
              <w:rPr>
                <w:b/>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7B5FE003" w14:textId="2CAE1AD1" w:rsidR="00195E4F" w:rsidRDefault="00195E4F" w:rsidP="00195E4F">
            <w:pPr>
              <w:pStyle w:val="WDBody"/>
              <w:jc w:val="center"/>
              <w:rPr>
                <w:b/>
              </w:rPr>
            </w:pPr>
            <w:r w:rsidRPr="00393675">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2821C762" w14:textId="0BFADFB3" w:rsidR="00195E4F" w:rsidRDefault="00195E4F" w:rsidP="00195E4F">
            <w:pPr>
              <w:pStyle w:val="WDBody"/>
              <w:jc w:val="center"/>
              <w:rPr>
                <w:b/>
              </w:rPr>
            </w:pPr>
            <w:r w:rsidRPr="00393675">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32EAC18F" w14:textId="54F6574E" w:rsidR="00195E4F" w:rsidRDefault="00195E4F" w:rsidP="00195E4F">
            <w:pPr>
              <w:pStyle w:val="WDBody"/>
              <w:jc w:val="center"/>
              <w:rPr>
                <w:b/>
              </w:rPr>
            </w:pPr>
            <w:r w:rsidRPr="00393675">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7310654F" w14:textId="12C330AC" w:rsidR="00195E4F" w:rsidRDefault="00195E4F" w:rsidP="00195E4F">
            <w:pPr>
              <w:pStyle w:val="WDBody"/>
              <w:jc w:val="center"/>
              <w:rPr>
                <w:b/>
              </w:rPr>
            </w:pPr>
            <w:r w:rsidRPr="00393675">
              <w:rPr>
                <w:rFonts w:cs="Segoe UI"/>
                <w:b/>
                <w:sz w:val="24"/>
                <w:szCs w:val="24"/>
              </w:rPr>
              <w:t>-/?</w:t>
            </w:r>
          </w:p>
        </w:tc>
        <w:tc>
          <w:tcPr>
            <w:tcW w:w="687" w:type="dxa"/>
            <w:shd w:val="clear" w:color="auto" w:fill="92D050"/>
          </w:tcPr>
          <w:p w14:paraId="570B8A26" w14:textId="53BE34F2" w:rsidR="00195E4F" w:rsidRDefault="00195E4F" w:rsidP="00195E4F">
            <w:pPr>
              <w:pStyle w:val="WDBody"/>
              <w:jc w:val="center"/>
              <w:rPr>
                <w:b/>
              </w:rPr>
            </w:pPr>
            <w:r w:rsidRPr="00AD4CC6">
              <w:rPr>
                <w:rFonts w:cs="Segoe UI"/>
                <w:b/>
                <w:sz w:val="24"/>
                <w:szCs w:val="14"/>
              </w:rPr>
              <w:t>+</w:t>
            </w:r>
          </w:p>
        </w:tc>
        <w:tc>
          <w:tcPr>
            <w:tcW w:w="687" w:type="dxa"/>
            <w:shd w:val="clear" w:color="auto" w:fill="92D050"/>
          </w:tcPr>
          <w:p w14:paraId="70BFB6C8" w14:textId="3D8BCBFC" w:rsidR="00195E4F" w:rsidRPr="000859FE" w:rsidRDefault="00195E4F" w:rsidP="00195E4F">
            <w:pPr>
              <w:pStyle w:val="WDBody"/>
              <w:jc w:val="center"/>
              <w:rPr>
                <w:b/>
              </w:rPr>
            </w:pPr>
            <w:r w:rsidRPr="00AD4CC6">
              <w:rPr>
                <w:rFonts w:cs="Segoe UI"/>
                <w:b/>
                <w:sz w:val="24"/>
                <w:szCs w:val="14"/>
              </w:rPr>
              <w:t>+</w:t>
            </w:r>
          </w:p>
        </w:tc>
        <w:tc>
          <w:tcPr>
            <w:tcW w:w="687" w:type="dxa"/>
            <w:tcBorders>
              <w:top w:val="single" w:sz="4" w:space="0" w:color="auto"/>
              <w:left w:val="single" w:sz="4" w:space="0" w:color="auto"/>
              <w:bottom w:val="single" w:sz="4" w:space="0" w:color="auto"/>
              <w:right w:val="single" w:sz="4" w:space="0" w:color="auto"/>
            </w:tcBorders>
          </w:tcPr>
          <w:p w14:paraId="05D414D7" w14:textId="7E036166" w:rsidR="00195E4F" w:rsidRDefault="00195E4F" w:rsidP="00195E4F">
            <w:pPr>
              <w:pStyle w:val="WDBody"/>
              <w:jc w:val="center"/>
              <w:rPr>
                <w:b/>
              </w:rPr>
            </w:pPr>
            <w:r w:rsidRPr="004E0F3C">
              <w:rPr>
                <w:b/>
                <w:bCs/>
                <w:sz w:val="24"/>
                <w:szCs w:val="24"/>
              </w:rPr>
              <w:t>0</w:t>
            </w:r>
          </w:p>
        </w:tc>
        <w:tc>
          <w:tcPr>
            <w:tcW w:w="687" w:type="dxa"/>
            <w:tcBorders>
              <w:bottom w:val="single" w:sz="4" w:space="0" w:color="auto"/>
            </w:tcBorders>
            <w:shd w:val="clear" w:color="auto" w:fill="D9D9D9"/>
          </w:tcPr>
          <w:p w14:paraId="34302B16" w14:textId="748E8E45" w:rsidR="00195E4F" w:rsidRDefault="00195E4F" w:rsidP="00195E4F">
            <w:pPr>
              <w:pStyle w:val="WDBody"/>
              <w:jc w:val="center"/>
              <w:rPr>
                <w:b/>
              </w:rPr>
            </w:pPr>
            <w:r w:rsidRPr="00222E1D">
              <w:rPr>
                <w:rFonts w:cs="Segoe UI"/>
                <w:b/>
                <w:sz w:val="28"/>
                <w:szCs w:val="16"/>
              </w:rPr>
              <w:t>~</w:t>
            </w:r>
          </w:p>
        </w:tc>
        <w:tc>
          <w:tcPr>
            <w:tcW w:w="2648" w:type="dxa"/>
            <w:tcBorders>
              <w:bottom w:val="single" w:sz="4" w:space="0" w:color="auto"/>
            </w:tcBorders>
            <w:shd w:val="thinHorzStripe" w:color="FFC000" w:fill="009900"/>
          </w:tcPr>
          <w:p w14:paraId="6E36C558" w14:textId="17C9B940" w:rsidR="00195E4F" w:rsidRDefault="00195E4F" w:rsidP="00195E4F">
            <w:pPr>
              <w:pStyle w:val="WDBody"/>
              <w:jc w:val="center"/>
            </w:pPr>
            <w:r w:rsidRPr="005065AC">
              <w:rPr>
                <w:rFonts w:cs="Segoe UI"/>
                <w:b/>
                <w:sz w:val="24"/>
                <w:szCs w:val="14"/>
              </w:rPr>
              <w:t>++</w:t>
            </w:r>
            <w:r>
              <w:rPr>
                <w:rFonts w:cs="Segoe UI"/>
                <w:b/>
                <w:sz w:val="24"/>
                <w:szCs w:val="14"/>
              </w:rPr>
              <w:t>/-/?</w:t>
            </w:r>
          </w:p>
        </w:tc>
      </w:tr>
      <w:tr w:rsidR="007503D6" w14:paraId="21CBCD65" w14:textId="77777777" w:rsidTr="00FA2979">
        <w:tc>
          <w:tcPr>
            <w:tcW w:w="1105" w:type="dxa"/>
            <w:vMerge/>
          </w:tcPr>
          <w:p w14:paraId="4537BFA2" w14:textId="77777777" w:rsidR="007503D6" w:rsidRDefault="007503D6" w:rsidP="00FA2979">
            <w:pPr>
              <w:pStyle w:val="WDBody"/>
            </w:pPr>
          </w:p>
        </w:tc>
        <w:tc>
          <w:tcPr>
            <w:tcW w:w="12775" w:type="dxa"/>
            <w:gridSpan w:val="16"/>
          </w:tcPr>
          <w:p w14:paraId="06BF9467" w14:textId="77777777" w:rsidR="007503D6" w:rsidRPr="002978EE" w:rsidRDefault="007503D6" w:rsidP="00FA2979">
            <w:pPr>
              <w:pStyle w:val="WDTable"/>
              <w:rPr>
                <w:b/>
                <w:bCs/>
                <w:sz w:val="20"/>
                <w:szCs w:val="20"/>
              </w:rPr>
            </w:pPr>
            <w:r w:rsidRPr="002978EE">
              <w:rPr>
                <w:b/>
                <w:bCs/>
                <w:sz w:val="20"/>
                <w:szCs w:val="20"/>
              </w:rPr>
              <w:t>Likely significant effects</w:t>
            </w:r>
          </w:p>
          <w:p w14:paraId="7EACF221" w14:textId="77777777" w:rsidR="007503D6" w:rsidRPr="002978EE" w:rsidRDefault="007503D6" w:rsidP="00FA2979">
            <w:pPr>
              <w:pStyle w:val="WDTable"/>
              <w:rPr>
                <w:sz w:val="20"/>
                <w:szCs w:val="20"/>
              </w:rPr>
            </w:pPr>
          </w:p>
          <w:p w14:paraId="4BD1DD77" w14:textId="1FC94C5F" w:rsidR="007503D6" w:rsidRPr="002978EE" w:rsidRDefault="007503D6" w:rsidP="00FA2979">
            <w:pPr>
              <w:pStyle w:val="WDTable"/>
              <w:rPr>
                <w:sz w:val="20"/>
                <w:szCs w:val="20"/>
              </w:rPr>
            </w:pPr>
            <w:r w:rsidRPr="002978EE">
              <w:rPr>
                <w:sz w:val="20"/>
                <w:szCs w:val="20"/>
              </w:rPr>
              <w:t>Policy S</w:t>
            </w:r>
            <w:r w:rsidR="00763541">
              <w:rPr>
                <w:sz w:val="20"/>
                <w:szCs w:val="20"/>
              </w:rPr>
              <w:t>3</w:t>
            </w:r>
            <w:r w:rsidRPr="002978EE">
              <w:rPr>
                <w:sz w:val="20"/>
                <w:szCs w:val="20"/>
              </w:rPr>
              <w:t xml:space="preserve"> is the strategic policy for</w:t>
            </w:r>
            <w:r>
              <w:rPr>
                <w:sz w:val="20"/>
                <w:szCs w:val="20"/>
              </w:rPr>
              <w:t xml:space="preserve"> climate change and the protection of</w:t>
            </w:r>
            <w:r w:rsidRPr="002978EE">
              <w:rPr>
                <w:sz w:val="20"/>
                <w:szCs w:val="20"/>
              </w:rPr>
              <w:t xml:space="preserve"> water resources and water quality</w:t>
            </w:r>
            <w:r>
              <w:rPr>
                <w:sz w:val="20"/>
                <w:szCs w:val="20"/>
              </w:rPr>
              <w:t>. It</w:t>
            </w:r>
            <w:r w:rsidRPr="002978EE">
              <w:rPr>
                <w:sz w:val="20"/>
                <w:szCs w:val="20"/>
              </w:rPr>
              <w:t xml:space="preserve"> is considered to have significant positive effects on this objective. </w:t>
            </w:r>
          </w:p>
          <w:p w14:paraId="4D29F346" w14:textId="77777777" w:rsidR="007503D6" w:rsidRPr="002978EE" w:rsidRDefault="007503D6" w:rsidP="00FA2979">
            <w:pPr>
              <w:pStyle w:val="WDTable"/>
              <w:rPr>
                <w:sz w:val="20"/>
                <w:szCs w:val="20"/>
              </w:rPr>
            </w:pPr>
          </w:p>
          <w:p w14:paraId="5D66A47C" w14:textId="44CA590F" w:rsidR="007503D6" w:rsidRPr="00515B2B" w:rsidRDefault="007503D6" w:rsidP="00FA2979">
            <w:pPr>
              <w:pStyle w:val="WDTable"/>
              <w:rPr>
                <w:sz w:val="20"/>
                <w:szCs w:val="20"/>
              </w:rPr>
            </w:pPr>
            <w:r w:rsidRPr="00515B2B">
              <w:rPr>
                <w:sz w:val="20"/>
                <w:szCs w:val="20"/>
              </w:rPr>
              <w:t>S</w:t>
            </w:r>
            <w:r w:rsidR="00763541">
              <w:rPr>
                <w:sz w:val="20"/>
                <w:szCs w:val="20"/>
              </w:rPr>
              <w:t>3</w:t>
            </w:r>
            <w:r w:rsidRPr="00515B2B">
              <w:rPr>
                <w:sz w:val="20"/>
                <w:szCs w:val="20"/>
              </w:rPr>
              <w:t xml:space="preserve"> requires that all new development includes measures to ensure water efficiency whilst S1</w:t>
            </w:r>
            <w:r w:rsidR="00763541">
              <w:rPr>
                <w:sz w:val="20"/>
                <w:szCs w:val="20"/>
              </w:rPr>
              <w:t>2</w:t>
            </w:r>
            <w:r w:rsidRPr="00515B2B">
              <w:rPr>
                <w:sz w:val="20"/>
                <w:szCs w:val="20"/>
              </w:rPr>
              <w:t xml:space="preserve"> supports protection of waterbodies from contamination to support health and wellbeing. Policy S4 is considered likely to have minor positive effects on the objective as it protects Green Belt from development. Similarly, the protection and enhancement of Green Infrastructure assets (S1</w:t>
            </w:r>
            <w:r w:rsidR="00763541">
              <w:rPr>
                <w:sz w:val="20"/>
                <w:szCs w:val="20"/>
              </w:rPr>
              <w:t>3</w:t>
            </w:r>
            <w:r w:rsidRPr="00515B2B">
              <w:rPr>
                <w:sz w:val="20"/>
                <w:szCs w:val="20"/>
              </w:rPr>
              <w:t>) is likely to provide minor positive effects on water resource and quality.</w:t>
            </w:r>
          </w:p>
          <w:p w14:paraId="45C12401" w14:textId="77777777" w:rsidR="007503D6" w:rsidRPr="00515B2B" w:rsidRDefault="007503D6" w:rsidP="00FA2979">
            <w:pPr>
              <w:pStyle w:val="WDTable"/>
              <w:rPr>
                <w:sz w:val="20"/>
                <w:szCs w:val="20"/>
              </w:rPr>
            </w:pPr>
          </w:p>
          <w:p w14:paraId="1D8F16FA" w14:textId="1D3F338E" w:rsidR="007503D6" w:rsidRPr="00515B2B" w:rsidRDefault="007503D6" w:rsidP="00FA2979">
            <w:pPr>
              <w:pStyle w:val="WDTable"/>
              <w:rPr>
                <w:sz w:val="20"/>
                <w:szCs w:val="20"/>
              </w:rPr>
            </w:pPr>
            <w:r w:rsidRPr="00515B2B">
              <w:rPr>
                <w:sz w:val="20"/>
                <w:szCs w:val="20"/>
              </w:rPr>
              <w:t>Policies S</w:t>
            </w:r>
            <w:r w:rsidR="00763541">
              <w:rPr>
                <w:sz w:val="20"/>
                <w:szCs w:val="20"/>
              </w:rPr>
              <w:t>7</w:t>
            </w:r>
            <w:r w:rsidRPr="00515B2B">
              <w:rPr>
                <w:sz w:val="20"/>
                <w:szCs w:val="20"/>
              </w:rPr>
              <w:t>, S</w:t>
            </w:r>
            <w:r w:rsidR="00763541">
              <w:rPr>
                <w:sz w:val="20"/>
                <w:szCs w:val="20"/>
              </w:rPr>
              <w:t>9</w:t>
            </w:r>
            <w:r w:rsidRPr="00515B2B">
              <w:rPr>
                <w:sz w:val="20"/>
                <w:szCs w:val="20"/>
              </w:rPr>
              <w:t xml:space="preserve"> and S1</w:t>
            </w:r>
            <w:r w:rsidR="00763541">
              <w:rPr>
                <w:sz w:val="20"/>
                <w:szCs w:val="20"/>
              </w:rPr>
              <w:t>1</w:t>
            </w:r>
            <w:r w:rsidRPr="00515B2B">
              <w:rPr>
                <w:sz w:val="20"/>
                <w:szCs w:val="20"/>
              </w:rPr>
              <w:t xml:space="preserve"> are considered likely to put additional pressure on water resources. However, development offers potential for the integration of sustainable water management initiatives through rainwater recycling, </w:t>
            </w:r>
            <w:proofErr w:type="spellStart"/>
            <w:r w:rsidRPr="00515B2B">
              <w:rPr>
                <w:sz w:val="20"/>
                <w:szCs w:val="20"/>
              </w:rPr>
              <w:t>S</w:t>
            </w:r>
            <w:r>
              <w:rPr>
                <w:sz w:val="20"/>
                <w:szCs w:val="20"/>
              </w:rPr>
              <w:t>u</w:t>
            </w:r>
            <w:r w:rsidRPr="00515B2B">
              <w:rPr>
                <w:sz w:val="20"/>
                <w:szCs w:val="20"/>
              </w:rPr>
              <w:t>DS</w:t>
            </w:r>
            <w:proofErr w:type="spellEnd"/>
            <w:r w:rsidRPr="00515B2B">
              <w:rPr>
                <w:sz w:val="20"/>
                <w:szCs w:val="20"/>
              </w:rPr>
              <w:t xml:space="preserve"> and water-efficient development which could minimise the magnitude of these effects. </w:t>
            </w:r>
            <w:r>
              <w:rPr>
                <w:sz w:val="20"/>
                <w:szCs w:val="20"/>
              </w:rPr>
              <w:t>Similarly, this the case for strategic scale</w:t>
            </w:r>
            <w:r w:rsidR="004335B0">
              <w:rPr>
                <w:sz w:val="20"/>
                <w:szCs w:val="20"/>
              </w:rPr>
              <w:t xml:space="preserve"> employment</w:t>
            </w:r>
            <w:r>
              <w:rPr>
                <w:sz w:val="20"/>
                <w:szCs w:val="20"/>
              </w:rPr>
              <w:t xml:space="preserve"> developments proposed</w:t>
            </w:r>
            <w:r w:rsidR="005C6B3B">
              <w:rPr>
                <w:sz w:val="20"/>
                <w:szCs w:val="20"/>
              </w:rPr>
              <w:t>, for which Policy</w:t>
            </w:r>
            <w:r>
              <w:rPr>
                <w:sz w:val="20"/>
                <w:szCs w:val="20"/>
              </w:rPr>
              <w:t xml:space="preserve"> S6 explicitly require</w:t>
            </w:r>
            <w:r w:rsidR="00763541">
              <w:rPr>
                <w:sz w:val="20"/>
                <w:szCs w:val="20"/>
              </w:rPr>
              <w:t>s</w:t>
            </w:r>
            <w:r>
              <w:rPr>
                <w:sz w:val="20"/>
                <w:szCs w:val="20"/>
              </w:rPr>
              <w:t xml:space="preserve"> the integration of </w:t>
            </w:r>
            <w:proofErr w:type="spellStart"/>
            <w:r>
              <w:rPr>
                <w:sz w:val="20"/>
                <w:szCs w:val="20"/>
              </w:rPr>
              <w:t>SuDS</w:t>
            </w:r>
            <w:proofErr w:type="spellEnd"/>
            <w:r>
              <w:rPr>
                <w:sz w:val="20"/>
                <w:szCs w:val="20"/>
              </w:rPr>
              <w:t>.</w:t>
            </w:r>
          </w:p>
          <w:p w14:paraId="15713BC8" w14:textId="77777777" w:rsidR="007503D6" w:rsidRPr="00515B2B" w:rsidRDefault="007503D6" w:rsidP="00FA2979">
            <w:pPr>
              <w:pStyle w:val="WDTable"/>
              <w:rPr>
                <w:sz w:val="20"/>
                <w:szCs w:val="20"/>
              </w:rPr>
            </w:pPr>
          </w:p>
          <w:p w14:paraId="340F1BA8" w14:textId="77777777" w:rsidR="007503D6" w:rsidRPr="002978EE" w:rsidRDefault="007503D6" w:rsidP="00FA2979">
            <w:pPr>
              <w:pStyle w:val="WDTable"/>
              <w:rPr>
                <w:sz w:val="20"/>
                <w:szCs w:val="20"/>
              </w:rPr>
            </w:pPr>
            <w:r w:rsidRPr="00515B2B">
              <w:rPr>
                <w:sz w:val="20"/>
                <w:szCs w:val="20"/>
              </w:rPr>
              <w:t>Overall, the policies are assessed as having a mix of significant positive and minor negative effects on the achievement of the objective although there is some uncertainty.</w:t>
            </w:r>
          </w:p>
          <w:p w14:paraId="42A4D81E" w14:textId="77777777" w:rsidR="007503D6" w:rsidRPr="002978EE" w:rsidRDefault="007503D6" w:rsidP="00FA2979">
            <w:pPr>
              <w:pStyle w:val="WDTable"/>
              <w:rPr>
                <w:sz w:val="20"/>
                <w:szCs w:val="20"/>
              </w:rPr>
            </w:pPr>
          </w:p>
          <w:p w14:paraId="4903D9CE" w14:textId="77777777" w:rsidR="007503D6" w:rsidRPr="002978EE" w:rsidRDefault="007503D6" w:rsidP="00FA2979">
            <w:pPr>
              <w:pStyle w:val="WDTable"/>
              <w:rPr>
                <w:b/>
                <w:sz w:val="20"/>
                <w:szCs w:val="20"/>
              </w:rPr>
            </w:pPr>
            <w:r w:rsidRPr="002978EE">
              <w:rPr>
                <w:b/>
                <w:sz w:val="20"/>
                <w:szCs w:val="20"/>
              </w:rPr>
              <w:t>Mitigation</w:t>
            </w:r>
          </w:p>
          <w:p w14:paraId="33C784AF" w14:textId="1F9085EA" w:rsidR="007503D6" w:rsidRPr="002978EE" w:rsidRDefault="007503D6" w:rsidP="007503D6">
            <w:pPr>
              <w:pStyle w:val="WDTable"/>
              <w:numPr>
                <w:ilvl w:val="0"/>
                <w:numId w:val="43"/>
              </w:numPr>
              <w:ind w:left="147" w:hanging="142"/>
              <w:rPr>
                <w:bCs/>
                <w:sz w:val="20"/>
                <w:szCs w:val="20"/>
              </w:rPr>
            </w:pPr>
            <w:r w:rsidRPr="002978EE">
              <w:rPr>
                <w:bCs/>
                <w:sz w:val="20"/>
                <w:szCs w:val="20"/>
              </w:rPr>
              <w:t xml:space="preserve">Other policies in the plan </w:t>
            </w:r>
            <w:r w:rsidR="005C6B3B">
              <w:rPr>
                <w:bCs/>
                <w:sz w:val="20"/>
                <w:szCs w:val="20"/>
              </w:rPr>
              <w:t xml:space="preserve">(CC3) </w:t>
            </w:r>
            <w:r w:rsidRPr="002978EE">
              <w:rPr>
                <w:bCs/>
                <w:sz w:val="20"/>
                <w:szCs w:val="20"/>
              </w:rPr>
              <w:t xml:space="preserve">set out the approach to and the requirements for </w:t>
            </w:r>
            <w:proofErr w:type="spellStart"/>
            <w:r w:rsidRPr="002978EE">
              <w:rPr>
                <w:bCs/>
                <w:sz w:val="20"/>
                <w:szCs w:val="20"/>
              </w:rPr>
              <w:t>SuDS</w:t>
            </w:r>
            <w:proofErr w:type="spellEnd"/>
            <w:r w:rsidRPr="002978EE">
              <w:rPr>
                <w:bCs/>
                <w:sz w:val="20"/>
                <w:szCs w:val="20"/>
              </w:rPr>
              <w:t>.</w:t>
            </w:r>
          </w:p>
          <w:p w14:paraId="083A070B" w14:textId="77777777" w:rsidR="007503D6" w:rsidRPr="002978EE" w:rsidRDefault="007503D6" w:rsidP="00FA2979">
            <w:pPr>
              <w:pStyle w:val="WDTable"/>
              <w:ind w:left="5"/>
              <w:rPr>
                <w:b/>
                <w:sz w:val="20"/>
                <w:szCs w:val="20"/>
              </w:rPr>
            </w:pPr>
            <w:r w:rsidRPr="002978EE">
              <w:rPr>
                <w:b/>
                <w:sz w:val="20"/>
                <w:szCs w:val="20"/>
              </w:rPr>
              <w:t>Assumptions</w:t>
            </w:r>
          </w:p>
          <w:p w14:paraId="352CDFD4" w14:textId="77777777" w:rsidR="007503D6" w:rsidRPr="002978EE" w:rsidRDefault="007503D6" w:rsidP="007503D6">
            <w:pPr>
              <w:pStyle w:val="WDTable"/>
              <w:numPr>
                <w:ilvl w:val="0"/>
                <w:numId w:val="43"/>
              </w:numPr>
              <w:ind w:left="147" w:hanging="142"/>
              <w:rPr>
                <w:bCs/>
                <w:sz w:val="20"/>
                <w:szCs w:val="20"/>
              </w:rPr>
            </w:pPr>
            <w:r w:rsidRPr="002978EE">
              <w:rPr>
                <w:bCs/>
                <w:sz w:val="20"/>
                <w:szCs w:val="20"/>
              </w:rPr>
              <w:t>None identified.</w:t>
            </w:r>
          </w:p>
          <w:p w14:paraId="15938FA6" w14:textId="77777777" w:rsidR="007503D6" w:rsidRPr="002978EE" w:rsidRDefault="007503D6" w:rsidP="00FA2979">
            <w:pPr>
              <w:pStyle w:val="WDTable"/>
              <w:rPr>
                <w:b/>
                <w:sz w:val="20"/>
                <w:szCs w:val="20"/>
              </w:rPr>
            </w:pPr>
            <w:r w:rsidRPr="002978EE">
              <w:rPr>
                <w:b/>
                <w:sz w:val="20"/>
                <w:szCs w:val="20"/>
              </w:rPr>
              <w:t>Uncertainties</w:t>
            </w:r>
          </w:p>
          <w:p w14:paraId="58FA9FA8" w14:textId="77777777" w:rsidR="007503D6" w:rsidRPr="002978EE" w:rsidRDefault="007503D6" w:rsidP="00FA2979">
            <w:pPr>
              <w:pStyle w:val="WDBody"/>
              <w:rPr>
                <w:szCs w:val="20"/>
              </w:rPr>
            </w:pPr>
            <w:r w:rsidRPr="002978EE">
              <w:rPr>
                <w:szCs w:val="20"/>
              </w:rPr>
              <w:t>The extent to which water efficiency measures reduce water demand and consumption in new development.</w:t>
            </w:r>
          </w:p>
        </w:tc>
      </w:tr>
    </w:tbl>
    <w:p w14:paraId="5CC7E6F3" w14:textId="42B6ABB2" w:rsidR="007503D6" w:rsidRDefault="007503D6" w:rsidP="000A4733">
      <w:pPr>
        <w:pStyle w:val="WDBody"/>
        <w:rPr>
          <w:lang w:eastAsia="en-GB"/>
        </w:rPr>
      </w:pPr>
    </w:p>
    <w:p w14:paraId="74E591F2" w14:textId="6C267E17" w:rsidR="007503D6" w:rsidRDefault="007503D6" w:rsidP="000A4733">
      <w:pPr>
        <w:pStyle w:val="WDBody"/>
        <w:rPr>
          <w:lang w:eastAsia="en-GB"/>
        </w:rPr>
      </w:pPr>
    </w:p>
    <w:p w14:paraId="26CED451" w14:textId="4C541FAD"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195E4F" w14:paraId="1982FA2A" w14:textId="77777777" w:rsidTr="00195E4F">
        <w:tc>
          <w:tcPr>
            <w:tcW w:w="1105" w:type="dxa"/>
          </w:tcPr>
          <w:p w14:paraId="090639BB" w14:textId="77777777" w:rsidR="00195E4F" w:rsidRPr="007F1E04" w:rsidRDefault="00195E4F"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4EE167F7" w14:textId="77777777" w:rsidR="00195E4F" w:rsidRDefault="00195E4F"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385E4EF0" w14:textId="77777777" w:rsidR="00195E4F" w:rsidRDefault="00195E4F"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15072FB9" w14:textId="77777777" w:rsidR="00195E4F" w:rsidRDefault="00195E4F"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4FBE7A36" w14:textId="77777777" w:rsidR="00195E4F" w:rsidRDefault="00195E4F"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596357B0" w14:textId="77777777" w:rsidR="00195E4F" w:rsidRDefault="00195E4F"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5327CE42" w14:textId="77777777" w:rsidR="00195E4F" w:rsidRDefault="00195E4F"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39209338" w14:textId="77777777" w:rsidR="00195E4F" w:rsidRDefault="00195E4F"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31BC8BA2" w14:textId="77777777" w:rsidR="00195E4F" w:rsidRDefault="00195E4F"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294599D9" w14:textId="77777777" w:rsidR="00195E4F" w:rsidRDefault="00195E4F"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6E2BE50F" w14:textId="77777777" w:rsidR="00195E4F" w:rsidRDefault="00195E4F"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24FF5860" w14:textId="77777777" w:rsidR="00195E4F" w:rsidRDefault="00195E4F"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72EE3250" w14:textId="77777777" w:rsidR="00195E4F" w:rsidRDefault="00195E4F"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370D264B" w14:textId="77777777" w:rsidR="00195E4F" w:rsidRDefault="00195E4F"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0E82CF36" w14:textId="77777777" w:rsidR="00195E4F" w:rsidRDefault="00195E4F"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4B53F46D" w14:textId="77777777" w:rsidR="00195E4F" w:rsidRDefault="00195E4F"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2315E1C5" w14:textId="77777777" w:rsidR="00195E4F" w:rsidRPr="007F1E04" w:rsidRDefault="00195E4F" w:rsidP="00FA2979">
            <w:pPr>
              <w:pStyle w:val="WDBody"/>
              <w:rPr>
                <w:b/>
              </w:rPr>
            </w:pPr>
            <w:r w:rsidRPr="007F1E04">
              <w:rPr>
                <w:b/>
              </w:rPr>
              <w:t>Cumulative</w:t>
            </w:r>
          </w:p>
        </w:tc>
      </w:tr>
      <w:tr w:rsidR="00195E4F" w14:paraId="11DB3076" w14:textId="77777777" w:rsidTr="00E45A4F">
        <w:tc>
          <w:tcPr>
            <w:tcW w:w="1105" w:type="dxa"/>
            <w:vMerge w:val="restart"/>
          </w:tcPr>
          <w:p w14:paraId="50C3EE8E" w14:textId="77777777" w:rsidR="00195E4F" w:rsidRPr="00475F86" w:rsidRDefault="00195E4F" w:rsidP="00195E4F">
            <w:pPr>
              <w:autoSpaceDE w:val="0"/>
              <w:autoSpaceDN w:val="0"/>
              <w:adjustRightInd w:val="0"/>
              <w:spacing w:after="0" w:line="240" w:lineRule="auto"/>
              <w:contextualSpacing/>
              <w:rPr>
                <w:rFonts w:ascii="Segoe UI" w:eastAsia="Calibri" w:hAnsi="Segoe UI" w:cs="Segoe UI"/>
                <w:b/>
                <w:sz w:val="20"/>
                <w:szCs w:val="22"/>
              </w:rPr>
            </w:pPr>
            <w:r w:rsidRPr="00475F86">
              <w:rPr>
                <w:rFonts w:ascii="Segoe UI" w:eastAsia="Calibri" w:hAnsi="Segoe UI" w:cs="Segoe UI"/>
                <w:b/>
                <w:sz w:val="20"/>
                <w:szCs w:val="22"/>
              </w:rPr>
              <w:t>11.Waste</w:t>
            </w:r>
          </w:p>
          <w:p w14:paraId="07A39A80" w14:textId="77777777" w:rsidR="00195E4F" w:rsidRPr="00475F86" w:rsidRDefault="00195E4F" w:rsidP="00195E4F">
            <w:pPr>
              <w:spacing w:after="0" w:line="240" w:lineRule="auto"/>
              <w:contextualSpacing/>
              <w:rPr>
                <w:rFonts w:ascii="Segoe UI" w:eastAsia="Calibri" w:hAnsi="Segoe UI" w:cs="Segoe UI"/>
                <w:sz w:val="20"/>
                <w:szCs w:val="22"/>
              </w:rPr>
            </w:pPr>
            <w:r w:rsidRPr="00475F86">
              <w:rPr>
                <w:rFonts w:ascii="Segoe UI" w:eastAsia="Calibri" w:hAnsi="Segoe UI" w:cs="Segoe UI"/>
                <w:sz w:val="20"/>
                <w:szCs w:val="22"/>
              </w:rPr>
              <w:t>To minimise waste and increase the re-use and recycling of waste materials.</w:t>
            </w:r>
          </w:p>
          <w:p w14:paraId="2A6ADCF8" w14:textId="77777777" w:rsidR="00195E4F" w:rsidRDefault="00195E4F" w:rsidP="00195E4F">
            <w:pPr>
              <w:pStyle w:val="WDBody"/>
            </w:pPr>
          </w:p>
        </w:tc>
        <w:tc>
          <w:tcPr>
            <w:tcW w:w="665" w:type="dxa"/>
            <w:tcBorders>
              <w:top w:val="single" w:sz="4" w:space="0" w:color="auto"/>
              <w:left w:val="single" w:sz="4" w:space="0" w:color="auto"/>
              <w:bottom w:val="single" w:sz="4" w:space="0" w:color="auto"/>
              <w:right w:val="single" w:sz="4" w:space="0" w:color="auto"/>
            </w:tcBorders>
            <w:shd w:val="clear" w:color="auto" w:fill="FFC000"/>
          </w:tcPr>
          <w:p w14:paraId="60ABDFF9" w14:textId="4B3788B4"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bottom w:val="single" w:sz="4" w:space="0" w:color="auto"/>
            </w:tcBorders>
            <w:shd w:val="horzStripe" w:color="FFC000" w:fill="92D050"/>
          </w:tcPr>
          <w:p w14:paraId="3CBC310B" w14:textId="4E3FDF38" w:rsidR="00195E4F" w:rsidRPr="00E8124E" w:rsidRDefault="00195E4F" w:rsidP="00195E4F">
            <w:pPr>
              <w:pStyle w:val="WDBody"/>
              <w:jc w:val="center"/>
              <w:rPr>
                <w:b/>
                <w:sz w:val="24"/>
                <w:szCs w:val="24"/>
              </w:rPr>
            </w:pPr>
            <w:r w:rsidRPr="00E8124E">
              <w:rPr>
                <w:rFonts w:cs="Segoe UI"/>
                <w:b/>
                <w:sz w:val="24"/>
                <w:szCs w:val="24"/>
              </w:rPr>
              <w:t>+/-</w:t>
            </w:r>
          </w:p>
        </w:tc>
        <w:tc>
          <w:tcPr>
            <w:tcW w:w="667" w:type="dxa"/>
            <w:shd w:val="clear" w:color="auto" w:fill="92D050"/>
          </w:tcPr>
          <w:p w14:paraId="1AB247D1" w14:textId="152F7290" w:rsidR="00195E4F" w:rsidRPr="00E8124E" w:rsidRDefault="00195E4F" w:rsidP="00195E4F">
            <w:pPr>
              <w:pStyle w:val="WDBody"/>
              <w:jc w:val="center"/>
              <w:rPr>
                <w:b/>
                <w:sz w:val="24"/>
                <w:szCs w:val="24"/>
              </w:rPr>
            </w:pPr>
            <w:r w:rsidRPr="00E8124E">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tcPr>
          <w:p w14:paraId="4479E814" w14:textId="77777777" w:rsidR="00195E4F" w:rsidRPr="00E8124E" w:rsidRDefault="00195E4F" w:rsidP="00195E4F">
            <w:pPr>
              <w:pStyle w:val="WDBody"/>
              <w:jc w:val="center"/>
              <w:rPr>
                <w:b/>
                <w:sz w:val="24"/>
                <w:szCs w:val="24"/>
              </w:rPr>
            </w:pPr>
            <w:r w:rsidRPr="00E8124E">
              <w:rPr>
                <w:b/>
                <w:bCs/>
                <w:sz w:val="24"/>
                <w:szCs w:val="24"/>
              </w:rPr>
              <w:t>0</w:t>
            </w:r>
          </w:p>
        </w:tc>
        <w:tc>
          <w:tcPr>
            <w:tcW w:w="668" w:type="dxa"/>
            <w:tcBorders>
              <w:top w:val="single" w:sz="4" w:space="0" w:color="auto"/>
              <w:left w:val="single" w:sz="4" w:space="0" w:color="auto"/>
              <w:bottom w:val="single" w:sz="4" w:space="0" w:color="auto"/>
              <w:right w:val="single" w:sz="4" w:space="0" w:color="auto"/>
            </w:tcBorders>
          </w:tcPr>
          <w:p w14:paraId="13C9283A" w14:textId="77777777" w:rsidR="00195E4F" w:rsidRPr="00E8124E" w:rsidRDefault="00195E4F" w:rsidP="00195E4F">
            <w:pPr>
              <w:pStyle w:val="WDBody"/>
              <w:jc w:val="center"/>
              <w:rPr>
                <w:b/>
                <w:sz w:val="24"/>
                <w:szCs w:val="24"/>
              </w:rPr>
            </w:pPr>
            <w:r w:rsidRPr="00E8124E">
              <w:rPr>
                <w:b/>
                <w:bCs/>
                <w:sz w:val="24"/>
                <w:szCs w:val="24"/>
              </w:rPr>
              <w:t>0</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2718EE32" w14:textId="271834D2" w:rsidR="00195E4F" w:rsidRPr="00E8124E" w:rsidRDefault="00195E4F" w:rsidP="00195E4F">
            <w:pPr>
              <w:pStyle w:val="WDBody"/>
              <w:jc w:val="center"/>
              <w:rPr>
                <w:b/>
                <w:sz w:val="24"/>
                <w:szCs w:val="24"/>
              </w:rPr>
            </w:pPr>
            <w:r w:rsidRPr="00E8124E">
              <w:rPr>
                <w:rFonts w:cs="Segoe UI"/>
                <w:b/>
                <w:sz w:val="24"/>
                <w:szCs w:val="24"/>
              </w:rPr>
              <w:t>-</w:t>
            </w:r>
          </w:p>
        </w:tc>
        <w:tc>
          <w:tcPr>
            <w:tcW w:w="667" w:type="dxa"/>
            <w:tcBorders>
              <w:top w:val="single" w:sz="4" w:space="0" w:color="auto"/>
              <w:left w:val="single" w:sz="4" w:space="0" w:color="auto"/>
              <w:bottom w:val="single" w:sz="4" w:space="0" w:color="auto"/>
              <w:right w:val="single" w:sz="4" w:space="0" w:color="auto"/>
            </w:tcBorders>
            <w:shd w:val="clear" w:color="auto" w:fill="FFC000"/>
          </w:tcPr>
          <w:p w14:paraId="0276C5B1" w14:textId="68B6F8F0"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218ABC64" w14:textId="116DADC0" w:rsidR="00195E4F" w:rsidRPr="00E8124E" w:rsidRDefault="00195E4F" w:rsidP="00195E4F">
            <w:pPr>
              <w:pStyle w:val="WDBody"/>
              <w:jc w:val="center"/>
              <w:rPr>
                <w:b/>
                <w:sz w:val="24"/>
                <w:szCs w:val="24"/>
              </w:rPr>
            </w:pPr>
            <w:r w:rsidRPr="00E8124E">
              <w:rPr>
                <w:rFonts w:cs="Segoe UI"/>
                <w:b/>
                <w:sz w:val="24"/>
                <w:szCs w:val="24"/>
              </w:rPr>
              <w:t>-</w:t>
            </w:r>
          </w:p>
        </w:tc>
        <w:tc>
          <w:tcPr>
            <w:tcW w:w="668" w:type="dxa"/>
            <w:tcBorders>
              <w:top w:val="single" w:sz="4" w:space="0" w:color="auto"/>
              <w:left w:val="single" w:sz="4" w:space="0" w:color="auto"/>
              <w:bottom w:val="single" w:sz="4" w:space="0" w:color="auto"/>
              <w:right w:val="single" w:sz="4" w:space="0" w:color="auto"/>
            </w:tcBorders>
            <w:shd w:val="clear" w:color="auto" w:fill="FFC000"/>
          </w:tcPr>
          <w:p w14:paraId="626A1ECC" w14:textId="5CD84265"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1C2C5A1E" w14:textId="6A7E36F4"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6C89FADA" w14:textId="686E9537" w:rsidR="00195E4F" w:rsidRPr="00E8124E" w:rsidRDefault="00195E4F" w:rsidP="00195E4F">
            <w:pPr>
              <w:pStyle w:val="WDBody"/>
              <w:jc w:val="center"/>
              <w:rPr>
                <w:b/>
                <w:sz w:val="24"/>
                <w:szCs w:val="24"/>
              </w:rPr>
            </w:pPr>
            <w:r w:rsidRPr="00E8124E">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tcPr>
          <w:p w14:paraId="046961C1" w14:textId="6197DC03" w:rsidR="00195E4F" w:rsidRPr="00E8124E" w:rsidRDefault="00195E4F" w:rsidP="00195E4F">
            <w:pPr>
              <w:pStyle w:val="WDBody"/>
              <w:jc w:val="center"/>
              <w:rPr>
                <w:b/>
                <w:sz w:val="24"/>
                <w:szCs w:val="24"/>
              </w:rPr>
            </w:pPr>
            <w:r w:rsidRPr="00E8124E">
              <w:rPr>
                <w:b/>
                <w:bCs/>
                <w:sz w:val="24"/>
                <w:szCs w:val="24"/>
              </w:rPr>
              <w:t>0</w:t>
            </w:r>
          </w:p>
        </w:tc>
        <w:tc>
          <w:tcPr>
            <w:tcW w:w="687" w:type="dxa"/>
            <w:tcBorders>
              <w:top w:val="single" w:sz="4" w:space="0" w:color="auto"/>
              <w:left w:val="single" w:sz="4" w:space="0" w:color="auto"/>
              <w:bottom w:val="single" w:sz="4" w:space="0" w:color="auto"/>
              <w:right w:val="single" w:sz="4" w:space="0" w:color="auto"/>
            </w:tcBorders>
          </w:tcPr>
          <w:p w14:paraId="59D7D399" w14:textId="4A39D107" w:rsidR="00195E4F" w:rsidRPr="00E8124E" w:rsidRDefault="00195E4F" w:rsidP="00195E4F">
            <w:pPr>
              <w:pStyle w:val="WDBody"/>
              <w:jc w:val="center"/>
              <w:rPr>
                <w:b/>
                <w:sz w:val="24"/>
                <w:szCs w:val="24"/>
              </w:rPr>
            </w:pPr>
            <w:r w:rsidRPr="00E8124E">
              <w:rPr>
                <w:b/>
                <w:bCs/>
                <w:sz w:val="24"/>
                <w:szCs w:val="24"/>
              </w:rPr>
              <w:t>0</w:t>
            </w:r>
          </w:p>
        </w:tc>
        <w:tc>
          <w:tcPr>
            <w:tcW w:w="687" w:type="dxa"/>
            <w:tcBorders>
              <w:top w:val="single" w:sz="4" w:space="0" w:color="auto"/>
              <w:left w:val="single" w:sz="4" w:space="0" w:color="auto"/>
              <w:bottom w:val="single" w:sz="4" w:space="0" w:color="auto"/>
              <w:right w:val="single" w:sz="4" w:space="0" w:color="auto"/>
            </w:tcBorders>
          </w:tcPr>
          <w:p w14:paraId="47DD6E0C" w14:textId="6759CD1D" w:rsidR="00195E4F" w:rsidRPr="00E8124E" w:rsidRDefault="00195E4F" w:rsidP="00195E4F">
            <w:pPr>
              <w:pStyle w:val="WDBody"/>
              <w:jc w:val="center"/>
              <w:rPr>
                <w:b/>
                <w:sz w:val="24"/>
                <w:szCs w:val="24"/>
              </w:rPr>
            </w:pPr>
            <w:r w:rsidRPr="00E8124E">
              <w:rPr>
                <w:b/>
                <w:bCs/>
                <w:sz w:val="24"/>
                <w:szCs w:val="24"/>
              </w:rPr>
              <w:t>0</w:t>
            </w:r>
          </w:p>
        </w:tc>
        <w:tc>
          <w:tcPr>
            <w:tcW w:w="687" w:type="dxa"/>
            <w:tcBorders>
              <w:bottom w:val="single" w:sz="4" w:space="0" w:color="auto"/>
            </w:tcBorders>
            <w:shd w:val="clear" w:color="auto" w:fill="D9D9D9"/>
          </w:tcPr>
          <w:p w14:paraId="14D3978E" w14:textId="6519B718" w:rsidR="00195E4F" w:rsidRPr="00E8124E" w:rsidRDefault="00195E4F" w:rsidP="00195E4F">
            <w:pPr>
              <w:pStyle w:val="WDBody"/>
              <w:jc w:val="center"/>
              <w:rPr>
                <w:b/>
                <w:sz w:val="24"/>
                <w:szCs w:val="24"/>
              </w:rPr>
            </w:pPr>
            <w:r w:rsidRPr="00E8124E">
              <w:rPr>
                <w:rFonts w:cs="Segoe UI"/>
                <w:b/>
                <w:sz w:val="24"/>
                <w:szCs w:val="24"/>
              </w:rPr>
              <w:t>~</w:t>
            </w:r>
          </w:p>
        </w:tc>
        <w:tc>
          <w:tcPr>
            <w:tcW w:w="2648" w:type="dxa"/>
            <w:tcBorders>
              <w:bottom w:val="single" w:sz="4" w:space="0" w:color="auto"/>
            </w:tcBorders>
            <w:shd w:val="horzStripe" w:color="FFC000" w:fill="92D050"/>
          </w:tcPr>
          <w:p w14:paraId="65E4B406" w14:textId="00F5FD08" w:rsidR="00195E4F" w:rsidRPr="00E8124E" w:rsidRDefault="00195E4F" w:rsidP="00195E4F">
            <w:pPr>
              <w:pStyle w:val="WDBody"/>
              <w:jc w:val="center"/>
              <w:rPr>
                <w:sz w:val="24"/>
                <w:szCs w:val="24"/>
              </w:rPr>
            </w:pPr>
            <w:r w:rsidRPr="00E8124E">
              <w:rPr>
                <w:rFonts w:cs="Segoe UI"/>
                <w:b/>
                <w:sz w:val="24"/>
                <w:szCs w:val="24"/>
              </w:rPr>
              <w:t>+/-</w:t>
            </w:r>
          </w:p>
        </w:tc>
      </w:tr>
      <w:tr w:rsidR="007503D6" w14:paraId="016B68CC" w14:textId="77777777" w:rsidTr="00FA2979">
        <w:tc>
          <w:tcPr>
            <w:tcW w:w="1105" w:type="dxa"/>
            <w:vMerge/>
          </w:tcPr>
          <w:p w14:paraId="20DED006" w14:textId="77777777" w:rsidR="007503D6" w:rsidRDefault="007503D6" w:rsidP="00FA2979">
            <w:pPr>
              <w:pStyle w:val="WDBody"/>
            </w:pPr>
          </w:p>
        </w:tc>
        <w:tc>
          <w:tcPr>
            <w:tcW w:w="12775" w:type="dxa"/>
            <w:gridSpan w:val="16"/>
          </w:tcPr>
          <w:p w14:paraId="1EDF2FA7" w14:textId="77777777" w:rsidR="007503D6" w:rsidRPr="0047669A" w:rsidRDefault="007503D6" w:rsidP="00FA2979">
            <w:pPr>
              <w:pStyle w:val="WDTable"/>
              <w:rPr>
                <w:b/>
                <w:bCs/>
                <w:sz w:val="20"/>
                <w:szCs w:val="20"/>
              </w:rPr>
            </w:pPr>
            <w:r w:rsidRPr="0047669A">
              <w:rPr>
                <w:b/>
                <w:bCs/>
                <w:sz w:val="20"/>
                <w:szCs w:val="20"/>
              </w:rPr>
              <w:t>Likely significant effects</w:t>
            </w:r>
          </w:p>
          <w:p w14:paraId="7333D95B" w14:textId="77777777" w:rsidR="007503D6" w:rsidRPr="0047669A" w:rsidRDefault="007503D6" w:rsidP="00FA2979">
            <w:pPr>
              <w:pStyle w:val="WDTable"/>
              <w:rPr>
                <w:sz w:val="20"/>
                <w:szCs w:val="20"/>
              </w:rPr>
            </w:pPr>
          </w:p>
          <w:p w14:paraId="27266109" w14:textId="403B0018" w:rsidR="007503D6" w:rsidRPr="0047669A" w:rsidRDefault="007503D6" w:rsidP="00FA2979">
            <w:pPr>
              <w:pStyle w:val="WDTable"/>
              <w:rPr>
                <w:sz w:val="20"/>
                <w:szCs w:val="20"/>
              </w:rPr>
            </w:pPr>
            <w:r w:rsidRPr="0047669A">
              <w:rPr>
                <w:sz w:val="20"/>
                <w:szCs w:val="20"/>
              </w:rPr>
              <w:t xml:space="preserve">The construction and use of </w:t>
            </w:r>
            <w:r>
              <w:rPr>
                <w:sz w:val="20"/>
                <w:szCs w:val="20"/>
              </w:rPr>
              <w:t xml:space="preserve">new </w:t>
            </w:r>
            <w:r w:rsidRPr="0047669A">
              <w:rPr>
                <w:sz w:val="20"/>
                <w:szCs w:val="20"/>
              </w:rPr>
              <w:t>development would inevitably result in an increase in waste</w:t>
            </w:r>
            <w:r>
              <w:rPr>
                <w:sz w:val="20"/>
                <w:szCs w:val="20"/>
              </w:rPr>
              <w:t xml:space="preserve">. This would </w:t>
            </w:r>
            <w:r w:rsidRPr="0047669A">
              <w:rPr>
                <w:sz w:val="20"/>
                <w:szCs w:val="20"/>
              </w:rPr>
              <w:t xml:space="preserve">have </w:t>
            </w:r>
            <w:r>
              <w:rPr>
                <w:sz w:val="20"/>
                <w:szCs w:val="20"/>
              </w:rPr>
              <w:t xml:space="preserve">a negative </w:t>
            </w:r>
            <w:r w:rsidRPr="0047669A">
              <w:rPr>
                <w:sz w:val="20"/>
                <w:szCs w:val="20"/>
              </w:rPr>
              <w:t>effect in relation to this objective.</w:t>
            </w:r>
            <w:r>
              <w:rPr>
                <w:sz w:val="20"/>
                <w:szCs w:val="20"/>
              </w:rPr>
              <w:t xml:space="preserve"> Policy S</w:t>
            </w:r>
            <w:r w:rsidR="00CF0A63">
              <w:rPr>
                <w:sz w:val="20"/>
                <w:szCs w:val="20"/>
              </w:rPr>
              <w:t>3</w:t>
            </w:r>
            <w:r>
              <w:rPr>
                <w:sz w:val="20"/>
                <w:szCs w:val="20"/>
              </w:rPr>
              <w:t xml:space="preserve"> would seek the reduction in resource use which would positively support this objective. S</w:t>
            </w:r>
            <w:r w:rsidR="00CF0A63">
              <w:rPr>
                <w:sz w:val="20"/>
                <w:szCs w:val="20"/>
              </w:rPr>
              <w:t>2</w:t>
            </w:r>
            <w:r>
              <w:rPr>
                <w:sz w:val="20"/>
                <w:szCs w:val="20"/>
              </w:rPr>
              <w:t xml:space="preserve"> would be expected to have positive and negative effects</w:t>
            </w:r>
            <w:r w:rsidR="00AE620D">
              <w:rPr>
                <w:sz w:val="20"/>
                <w:szCs w:val="20"/>
              </w:rPr>
              <w:t xml:space="preserve"> </w:t>
            </w:r>
            <w:r w:rsidR="005C6B3B">
              <w:rPr>
                <w:sz w:val="20"/>
                <w:szCs w:val="20"/>
              </w:rPr>
              <w:t>b</w:t>
            </w:r>
            <w:r w:rsidR="006B0617">
              <w:rPr>
                <w:sz w:val="20"/>
                <w:szCs w:val="20"/>
              </w:rPr>
              <w:t>y</w:t>
            </w:r>
            <w:r w:rsidR="005C6B3B">
              <w:rPr>
                <w:sz w:val="20"/>
                <w:szCs w:val="20"/>
              </w:rPr>
              <w:t xml:space="preserve"> enabling the </w:t>
            </w:r>
            <w:r w:rsidR="006B0617">
              <w:rPr>
                <w:sz w:val="20"/>
                <w:szCs w:val="20"/>
              </w:rPr>
              <w:t>delivery</w:t>
            </w:r>
            <w:r w:rsidR="005C6B3B">
              <w:rPr>
                <w:sz w:val="20"/>
                <w:szCs w:val="20"/>
              </w:rPr>
              <w:t xml:space="preserve"> of</w:t>
            </w:r>
            <w:r w:rsidR="00AE620D">
              <w:rPr>
                <w:sz w:val="20"/>
                <w:szCs w:val="20"/>
              </w:rPr>
              <w:t xml:space="preserve"> sustainable development</w:t>
            </w:r>
            <w:r>
              <w:rPr>
                <w:sz w:val="20"/>
                <w:szCs w:val="20"/>
              </w:rPr>
              <w:t>.</w:t>
            </w:r>
          </w:p>
          <w:p w14:paraId="06655C2E" w14:textId="77777777" w:rsidR="007503D6" w:rsidRPr="0047669A" w:rsidRDefault="007503D6" w:rsidP="00FA2979">
            <w:pPr>
              <w:pStyle w:val="WDTable"/>
              <w:rPr>
                <w:bCs/>
                <w:sz w:val="20"/>
                <w:szCs w:val="20"/>
              </w:rPr>
            </w:pPr>
          </w:p>
          <w:p w14:paraId="798E163E" w14:textId="77777777" w:rsidR="007503D6" w:rsidRPr="0047669A" w:rsidRDefault="007503D6" w:rsidP="00FA2979">
            <w:pPr>
              <w:pStyle w:val="WDTable"/>
              <w:rPr>
                <w:bCs/>
                <w:sz w:val="20"/>
                <w:szCs w:val="20"/>
              </w:rPr>
            </w:pPr>
            <w:r w:rsidRPr="0047669A">
              <w:rPr>
                <w:bCs/>
                <w:sz w:val="20"/>
                <w:szCs w:val="20"/>
              </w:rPr>
              <w:t xml:space="preserve">Overall, the policies have been appraised as having a mix of minor positive and minor negative effects on this objective.  </w:t>
            </w:r>
          </w:p>
          <w:p w14:paraId="5AF837F1" w14:textId="77777777" w:rsidR="007503D6" w:rsidRPr="0047669A" w:rsidRDefault="007503D6" w:rsidP="00FA2979">
            <w:pPr>
              <w:pStyle w:val="WDTable"/>
              <w:rPr>
                <w:b/>
                <w:sz w:val="20"/>
                <w:szCs w:val="20"/>
              </w:rPr>
            </w:pPr>
          </w:p>
          <w:p w14:paraId="7F86F648" w14:textId="77777777" w:rsidR="007503D6" w:rsidRPr="0047669A" w:rsidRDefault="007503D6" w:rsidP="00FA2979">
            <w:pPr>
              <w:pStyle w:val="WDTable"/>
              <w:rPr>
                <w:b/>
                <w:sz w:val="20"/>
                <w:szCs w:val="20"/>
              </w:rPr>
            </w:pPr>
            <w:r w:rsidRPr="0047669A">
              <w:rPr>
                <w:b/>
                <w:sz w:val="20"/>
                <w:szCs w:val="20"/>
              </w:rPr>
              <w:t>Mitigation</w:t>
            </w:r>
          </w:p>
          <w:p w14:paraId="77A33146" w14:textId="327F64B2" w:rsidR="007503D6" w:rsidRPr="0047669A" w:rsidRDefault="007503D6" w:rsidP="007503D6">
            <w:pPr>
              <w:pStyle w:val="WDTable"/>
              <w:numPr>
                <w:ilvl w:val="0"/>
                <w:numId w:val="38"/>
              </w:numPr>
              <w:ind w:left="147" w:hanging="148"/>
              <w:rPr>
                <w:bCs/>
                <w:sz w:val="20"/>
                <w:szCs w:val="20"/>
              </w:rPr>
            </w:pPr>
            <w:r>
              <w:rPr>
                <w:bCs/>
                <w:sz w:val="20"/>
                <w:szCs w:val="20"/>
              </w:rPr>
              <w:t>Policy wording in S</w:t>
            </w:r>
            <w:r w:rsidR="00AE620D">
              <w:rPr>
                <w:bCs/>
                <w:sz w:val="20"/>
                <w:szCs w:val="20"/>
              </w:rPr>
              <w:t>2</w:t>
            </w:r>
            <w:r>
              <w:rPr>
                <w:bCs/>
                <w:sz w:val="20"/>
                <w:szCs w:val="20"/>
              </w:rPr>
              <w:t xml:space="preserve"> could specifically include reference to the provision of waste infrastructure in new development.</w:t>
            </w:r>
          </w:p>
          <w:p w14:paraId="4AA633DA" w14:textId="77777777" w:rsidR="007503D6" w:rsidRPr="0047669A" w:rsidRDefault="007503D6" w:rsidP="00FA2979">
            <w:pPr>
              <w:pStyle w:val="WDTable"/>
              <w:rPr>
                <w:b/>
                <w:sz w:val="20"/>
                <w:szCs w:val="20"/>
              </w:rPr>
            </w:pPr>
            <w:r w:rsidRPr="0047669A">
              <w:rPr>
                <w:b/>
                <w:sz w:val="20"/>
                <w:szCs w:val="20"/>
              </w:rPr>
              <w:t>Assumptions</w:t>
            </w:r>
          </w:p>
          <w:p w14:paraId="652021E9" w14:textId="77777777" w:rsidR="007503D6" w:rsidRDefault="007503D6" w:rsidP="007503D6">
            <w:pPr>
              <w:pStyle w:val="WDTable"/>
              <w:numPr>
                <w:ilvl w:val="0"/>
                <w:numId w:val="38"/>
              </w:numPr>
              <w:ind w:left="147" w:hanging="148"/>
              <w:rPr>
                <w:bCs/>
                <w:sz w:val="20"/>
                <w:szCs w:val="20"/>
              </w:rPr>
            </w:pPr>
            <w:r w:rsidRPr="0047669A">
              <w:rPr>
                <w:bCs/>
                <w:sz w:val="20"/>
                <w:szCs w:val="20"/>
              </w:rPr>
              <w:t>That implementation of policies will be consistent with other policies on encouraging the reduction in waste.</w:t>
            </w:r>
          </w:p>
          <w:p w14:paraId="1CC1E12E" w14:textId="77777777" w:rsidR="007503D6" w:rsidRDefault="007503D6" w:rsidP="007503D6">
            <w:pPr>
              <w:pStyle w:val="WDTable"/>
              <w:numPr>
                <w:ilvl w:val="0"/>
                <w:numId w:val="38"/>
              </w:numPr>
              <w:ind w:left="147" w:hanging="148"/>
              <w:rPr>
                <w:bCs/>
                <w:sz w:val="20"/>
                <w:szCs w:val="20"/>
              </w:rPr>
            </w:pPr>
            <w:r w:rsidRPr="00475F86">
              <w:rPr>
                <w:bCs/>
                <w:sz w:val="20"/>
                <w:szCs w:val="20"/>
              </w:rPr>
              <w:t>It is assumed that the Nottingham and Nottinghamshire Joint Waste Local Plan will make sufficient waste infrastructure provision available.</w:t>
            </w:r>
          </w:p>
          <w:p w14:paraId="54E86D03" w14:textId="77777777" w:rsidR="007503D6" w:rsidRPr="0047669A" w:rsidRDefault="007503D6" w:rsidP="00FA2979">
            <w:pPr>
              <w:pStyle w:val="WDTable"/>
              <w:rPr>
                <w:b/>
                <w:sz w:val="20"/>
                <w:szCs w:val="20"/>
              </w:rPr>
            </w:pPr>
            <w:r w:rsidRPr="0047669A">
              <w:rPr>
                <w:b/>
                <w:sz w:val="20"/>
                <w:szCs w:val="20"/>
              </w:rPr>
              <w:t>Uncertainties</w:t>
            </w:r>
          </w:p>
          <w:p w14:paraId="73AAFAFB" w14:textId="77777777" w:rsidR="007503D6" w:rsidRPr="00475F86" w:rsidRDefault="007503D6" w:rsidP="007503D6">
            <w:pPr>
              <w:pStyle w:val="WDTable"/>
              <w:numPr>
                <w:ilvl w:val="0"/>
                <w:numId w:val="38"/>
              </w:numPr>
              <w:ind w:left="147" w:hanging="148"/>
              <w:rPr>
                <w:bCs/>
                <w:sz w:val="20"/>
                <w:szCs w:val="20"/>
              </w:rPr>
            </w:pPr>
            <w:r w:rsidRPr="00475F86">
              <w:rPr>
                <w:bCs/>
                <w:sz w:val="20"/>
                <w:szCs w:val="20"/>
              </w:rPr>
              <w:t>None identified.</w:t>
            </w:r>
          </w:p>
        </w:tc>
      </w:tr>
    </w:tbl>
    <w:p w14:paraId="524FFBE6" w14:textId="7C02FD12" w:rsidR="007503D6" w:rsidRDefault="007503D6" w:rsidP="000A4733">
      <w:pPr>
        <w:pStyle w:val="WDBody"/>
        <w:rPr>
          <w:lang w:eastAsia="en-GB"/>
        </w:rPr>
      </w:pPr>
    </w:p>
    <w:p w14:paraId="19B3A556" w14:textId="6E85B2F9" w:rsidR="007503D6" w:rsidRDefault="007503D6" w:rsidP="000A4733">
      <w:pPr>
        <w:pStyle w:val="WDBody"/>
        <w:rPr>
          <w:lang w:eastAsia="en-GB"/>
        </w:rPr>
      </w:pPr>
    </w:p>
    <w:p w14:paraId="1A2FF7BD" w14:textId="2E2AE31A" w:rsidR="007503D6" w:rsidRDefault="007503D6" w:rsidP="000A4733">
      <w:pPr>
        <w:pStyle w:val="WDBody"/>
        <w:rPr>
          <w:lang w:eastAsia="en-GB"/>
        </w:rPr>
      </w:pPr>
    </w:p>
    <w:p w14:paraId="3E5727F9" w14:textId="71A23A95" w:rsidR="007503D6" w:rsidRDefault="007503D6" w:rsidP="000A4733">
      <w:pPr>
        <w:pStyle w:val="WDBody"/>
        <w:rPr>
          <w:lang w:eastAsia="en-GB"/>
        </w:rPr>
      </w:pPr>
    </w:p>
    <w:p w14:paraId="77AE4CB4" w14:textId="2A920831" w:rsidR="007503D6" w:rsidRDefault="007503D6" w:rsidP="000A4733">
      <w:pPr>
        <w:pStyle w:val="WDBody"/>
        <w:rPr>
          <w:lang w:eastAsia="en-GB"/>
        </w:rPr>
      </w:pPr>
    </w:p>
    <w:p w14:paraId="3F51082F" w14:textId="77777777" w:rsidR="007503D6" w:rsidRDefault="007503D6" w:rsidP="000A4733">
      <w:pPr>
        <w:pStyle w:val="WDBody"/>
        <w:rPr>
          <w:lang w:eastAsia="en-GB"/>
        </w:rPr>
      </w:pPr>
    </w:p>
    <w:p w14:paraId="30F1291B" w14:textId="4CC94EDE" w:rsidR="006338DE" w:rsidRDefault="006338DE" w:rsidP="000A4733">
      <w:pPr>
        <w:pStyle w:val="WDBody"/>
        <w:rPr>
          <w:lang w:eastAsia="en-GB"/>
        </w:rPr>
      </w:pPr>
    </w:p>
    <w:p w14:paraId="61E375AF" w14:textId="2168C2F8"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380"/>
        <w:gridCol w:w="645"/>
        <w:gridCol w:w="648"/>
        <w:gridCol w:w="647"/>
        <w:gridCol w:w="647"/>
        <w:gridCol w:w="648"/>
        <w:gridCol w:w="647"/>
        <w:gridCol w:w="647"/>
        <w:gridCol w:w="648"/>
        <w:gridCol w:w="648"/>
        <w:gridCol w:w="675"/>
        <w:gridCol w:w="675"/>
        <w:gridCol w:w="675"/>
        <w:gridCol w:w="675"/>
        <w:gridCol w:w="675"/>
        <w:gridCol w:w="675"/>
        <w:gridCol w:w="2625"/>
      </w:tblGrid>
      <w:tr w:rsidR="00195E4F" w14:paraId="7FF4D07F" w14:textId="77777777" w:rsidTr="00195E4F">
        <w:tc>
          <w:tcPr>
            <w:tcW w:w="1380" w:type="dxa"/>
          </w:tcPr>
          <w:p w14:paraId="526EB79C" w14:textId="77777777" w:rsidR="00195E4F" w:rsidRPr="007F1E04" w:rsidRDefault="00195E4F" w:rsidP="00FA2979">
            <w:pPr>
              <w:pStyle w:val="WDBody"/>
              <w:rPr>
                <w:b/>
                <w:bCs/>
              </w:rPr>
            </w:pPr>
            <w:r w:rsidRPr="007F1E04">
              <w:rPr>
                <w:b/>
                <w:bCs/>
              </w:rPr>
              <w:t>SA Objective</w:t>
            </w:r>
          </w:p>
        </w:tc>
        <w:tc>
          <w:tcPr>
            <w:tcW w:w="645" w:type="dxa"/>
            <w:tcBorders>
              <w:top w:val="single" w:sz="4" w:space="0" w:color="auto"/>
              <w:bottom w:val="single" w:sz="4" w:space="0" w:color="auto"/>
            </w:tcBorders>
            <w:shd w:val="clear" w:color="auto" w:fill="BFBFBF" w:themeFill="background1" w:themeFillShade="BF"/>
          </w:tcPr>
          <w:p w14:paraId="7C86C77E" w14:textId="77777777" w:rsidR="00195E4F" w:rsidRDefault="00195E4F" w:rsidP="00FA2979">
            <w:pPr>
              <w:pStyle w:val="WDBody"/>
            </w:pPr>
            <w:r>
              <w:rPr>
                <w:b/>
              </w:rPr>
              <w:t>S1</w:t>
            </w:r>
          </w:p>
        </w:tc>
        <w:tc>
          <w:tcPr>
            <w:tcW w:w="648" w:type="dxa"/>
            <w:tcBorders>
              <w:top w:val="single" w:sz="4" w:space="0" w:color="auto"/>
              <w:bottom w:val="single" w:sz="4" w:space="0" w:color="auto"/>
            </w:tcBorders>
            <w:shd w:val="clear" w:color="auto" w:fill="BFBFBF" w:themeFill="background1" w:themeFillShade="BF"/>
          </w:tcPr>
          <w:p w14:paraId="59A01539" w14:textId="77777777" w:rsidR="00195E4F" w:rsidRDefault="00195E4F"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6D5B0DA3" w14:textId="77777777" w:rsidR="00195E4F" w:rsidRDefault="00195E4F" w:rsidP="00FA2979">
            <w:pPr>
              <w:pStyle w:val="WDBody"/>
            </w:pPr>
            <w:r>
              <w:rPr>
                <w:b/>
              </w:rPr>
              <w:t>S3</w:t>
            </w:r>
          </w:p>
        </w:tc>
        <w:tc>
          <w:tcPr>
            <w:tcW w:w="647" w:type="dxa"/>
            <w:tcBorders>
              <w:top w:val="single" w:sz="4" w:space="0" w:color="auto"/>
              <w:bottom w:val="single" w:sz="4" w:space="0" w:color="auto"/>
            </w:tcBorders>
            <w:shd w:val="clear" w:color="auto" w:fill="BFBFBF" w:themeFill="background1" w:themeFillShade="BF"/>
          </w:tcPr>
          <w:p w14:paraId="59270F90" w14:textId="77777777" w:rsidR="00195E4F" w:rsidRDefault="00195E4F" w:rsidP="00FA2979">
            <w:pPr>
              <w:pStyle w:val="WDBody"/>
            </w:pPr>
            <w:r>
              <w:rPr>
                <w:b/>
              </w:rPr>
              <w:t>S4</w:t>
            </w:r>
          </w:p>
        </w:tc>
        <w:tc>
          <w:tcPr>
            <w:tcW w:w="648" w:type="dxa"/>
            <w:tcBorders>
              <w:top w:val="single" w:sz="4" w:space="0" w:color="auto"/>
              <w:bottom w:val="single" w:sz="4" w:space="0" w:color="auto"/>
            </w:tcBorders>
            <w:shd w:val="clear" w:color="auto" w:fill="BFBFBF" w:themeFill="background1" w:themeFillShade="BF"/>
          </w:tcPr>
          <w:p w14:paraId="4A8CF023" w14:textId="77777777" w:rsidR="00195E4F" w:rsidRDefault="00195E4F" w:rsidP="00FA2979">
            <w:pPr>
              <w:pStyle w:val="WDBody"/>
            </w:pPr>
            <w:r>
              <w:rPr>
                <w:b/>
              </w:rPr>
              <w:t>S5</w:t>
            </w:r>
          </w:p>
        </w:tc>
        <w:tc>
          <w:tcPr>
            <w:tcW w:w="647" w:type="dxa"/>
            <w:tcBorders>
              <w:top w:val="single" w:sz="4" w:space="0" w:color="auto"/>
              <w:bottom w:val="single" w:sz="4" w:space="0" w:color="auto"/>
            </w:tcBorders>
            <w:shd w:val="clear" w:color="auto" w:fill="BFBFBF" w:themeFill="background1" w:themeFillShade="BF"/>
          </w:tcPr>
          <w:p w14:paraId="1BE54CFA" w14:textId="77777777" w:rsidR="00195E4F" w:rsidRDefault="00195E4F" w:rsidP="00FA2979">
            <w:pPr>
              <w:pStyle w:val="WDBody"/>
            </w:pPr>
            <w:r>
              <w:rPr>
                <w:b/>
              </w:rPr>
              <w:t>S6</w:t>
            </w:r>
          </w:p>
        </w:tc>
        <w:tc>
          <w:tcPr>
            <w:tcW w:w="647" w:type="dxa"/>
            <w:tcBorders>
              <w:top w:val="single" w:sz="4" w:space="0" w:color="auto"/>
              <w:bottom w:val="single" w:sz="4" w:space="0" w:color="auto"/>
            </w:tcBorders>
            <w:shd w:val="clear" w:color="auto" w:fill="BFBFBF" w:themeFill="background1" w:themeFillShade="BF"/>
          </w:tcPr>
          <w:p w14:paraId="46C6D9A1" w14:textId="77777777" w:rsidR="00195E4F" w:rsidRDefault="00195E4F" w:rsidP="00FA2979">
            <w:pPr>
              <w:pStyle w:val="WDBody"/>
            </w:pPr>
            <w:r>
              <w:rPr>
                <w:b/>
              </w:rPr>
              <w:t>S7</w:t>
            </w:r>
          </w:p>
        </w:tc>
        <w:tc>
          <w:tcPr>
            <w:tcW w:w="648" w:type="dxa"/>
            <w:tcBorders>
              <w:top w:val="single" w:sz="4" w:space="0" w:color="auto"/>
              <w:bottom w:val="single" w:sz="4" w:space="0" w:color="auto"/>
            </w:tcBorders>
            <w:shd w:val="clear" w:color="auto" w:fill="BFBFBF" w:themeFill="background1" w:themeFillShade="BF"/>
          </w:tcPr>
          <w:p w14:paraId="5597C1EA" w14:textId="77777777" w:rsidR="00195E4F" w:rsidRDefault="00195E4F" w:rsidP="00FA2979">
            <w:pPr>
              <w:pStyle w:val="WDBody"/>
            </w:pPr>
            <w:r>
              <w:rPr>
                <w:b/>
              </w:rPr>
              <w:t>S8</w:t>
            </w:r>
          </w:p>
        </w:tc>
        <w:tc>
          <w:tcPr>
            <w:tcW w:w="648" w:type="dxa"/>
            <w:tcBorders>
              <w:top w:val="single" w:sz="4" w:space="0" w:color="auto"/>
              <w:bottom w:val="single" w:sz="4" w:space="0" w:color="auto"/>
            </w:tcBorders>
            <w:shd w:val="clear" w:color="auto" w:fill="BFBFBF" w:themeFill="background1" w:themeFillShade="BF"/>
          </w:tcPr>
          <w:p w14:paraId="39F71256" w14:textId="77777777" w:rsidR="00195E4F" w:rsidRDefault="00195E4F" w:rsidP="00FA2979">
            <w:pPr>
              <w:pStyle w:val="WDBody"/>
            </w:pPr>
            <w:r>
              <w:rPr>
                <w:b/>
              </w:rPr>
              <w:t>S9</w:t>
            </w:r>
          </w:p>
        </w:tc>
        <w:tc>
          <w:tcPr>
            <w:tcW w:w="675" w:type="dxa"/>
            <w:tcBorders>
              <w:top w:val="single" w:sz="4" w:space="0" w:color="auto"/>
              <w:bottom w:val="single" w:sz="4" w:space="0" w:color="auto"/>
            </w:tcBorders>
            <w:shd w:val="clear" w:color="auto" w:fill="BFBFBF" w:themeFill="background1" w:themeFillShade="BF"/>
          </w:tcPr>
          <w:p w14:paraId="56874F66" w14:textId="77777777" w:rsidR="00195E4F" w:rsidRDefault="00195E4F" w:rsidP="00FA2979">
            <w:pPr>
              <w:pStyle w:val="WDBody"/>
            </w:pPr>
            <w:r>
              <w:rPr>
                <w:b/>
              </w:rPr>
              <w:t>S10</w:t>
            </w:r>
          </w:p>
        </w:tc>
        <w:tc>
          <w:tcPr>
            <w:tcW w:w="675" w:type="dxa"/>
            <w:tcBorders>
              <w:top w:val="single" w:sz="4" w:space="0" w:color="auto"/>
              <w:bottom w:val="single" w:sz="4" w:space="0" w:color="auto"/>
            </w:tcBorders>
            <w:shd w:val="clear" w:color="auto" w:fill="BFBFBF" w:themeFill="background1" w:themeFillShade="BF"/>
          </w:tcPr>
          <w:p w14:paraId="1FFDD3F3" w14:textId="77777777" w:rsidR="00195E4F" w:rsidRDefault="00195E4F" w:rsidP="00FA2979">
            <w:pPr>
              <w:pStyle w:val="WDBody"/>
            </w:pPr>
            <w:r>
              <w:rPr>
                <w:b/>
              </w:rPr>
              <w:t>S11</w:t>
            </w:r>
          </w:p>
        </w:tc>
        <w:tc>
          <w:tcPr>
            <w:tcW w:w="675" w:type="dxa"/>
            <w:tcBorders>
              <w:top w:val="single" w:sz="4" w:space="0" w:color="auto"/>
              <w:bottom w:val="single" w:sz="4" w:space="0" w:color="auto"/>
            </w:tcBorders>
            <w:shd w:val="clear" w:color="auto" w:fill="BFBFBF" w:themeFill="background1" w:themeFillShade="BF"/>
          </w:tcPr>
          <w:p w14:paraId="67B8C739" w14:textId="77777777" w:rsidR="00195E4F" w:rsidRDefault="00195E4F" w:rsidP="00FA2979">
            <w:pPr>
              <w:pStyle w:val="WDBody"/>
            </w:pPr>
            <w:r>
              <w:rPr>
                <w:b/>
              </w:rPr>
              <w:t>S12</w:t>
            </w:r>
          </w:p>
        </w:tc>
        <w:tc>
          <w:tcPr>
            <w:tcW w:w="675" w:type="dxa"/>
            <w:tcBorders>
              <w:top w:val="single" w:sz="4" w:space="0" w:color="auto"/>
              <w:bottom w:val="single" w:sz="4" w:space="0" w:color="auto"/>
            </w:tcBorders>
            <w:shd w:val="clear" w:color="auto" w:fill="BFBFBF" w:themeFill="background1" w:themeFillShade="BF"/>
          </w:tcPr>
          <w:p w14:paraId="36BFCD85" w14:textId="77777777" w:rsidR="00195E4F" w:rsidRDefault="00195E4F" w:rsidP="00FA2979">
            <w:pPr>
              <w:pStyle w:val="WDBody"/>
            </w:pPr>
            <w:r w:rsidRPr="000859FE">
              <w:rPr>
                <w:b/>
              </w:rPr>
              <w:t>S13</w:t>
            </w:r>
          </w:p>
        </w:tc>
        <w:tc>
          <w:tcPr>
            <w:tcW w:w="675" w:type="dxa"/>
            <w:tcBorders>
              <w:top w:val="single" w:sz="4" w:space="0" w:color="auto"/>
              <w:bottom w:val="single" w:sz="4" w:space="0" w:color="auto"/>
            </w:tcBorders>
            <w:shd w:val="clear" w:color="auto" w:fill="BFBFBF" w:themeFill="background1" w:themeFillShade="BF"/>
          </w:tcPr>
          <w:p w14:paraId="773C2BCC" w14:textId="77777777" w:rsidR="00195E4F" w:rsidRDefault="00195E4F" w:rsidP="00FA2979">
            <w:pPr>
              <w:pStyle w:val="WDBody"/>
            </w:pPr>
            <w:r>
              <w:rPr>
                <w:b/>
              </w:rPr>
              <w:t>S14</w:t>
            </w:r>
          </w:p>
        </w:tc>
        <w:tc>
          <w:tcPr>
            <w:tcW w:w="675" w:type="dxa"/>
            <w:tcBorders>
              <w:top w:val="single" w:sz="4" w:space="0" w:color="auto"/>
              <w:bottom w:val="single" w:sz="4" w:space="0" w:color="auto"/>
            </w:tcBorders>
            <w:shd w:val="clear" w:color="auto" w:fill="BFBFBF" w:themeFill="background1" w:themeFillShade="BF"/>
          </w:tcPr>
          <w:p w14:paraId="5A69320F" w14:textId="77777777" w:rsidR="00195E4F" w:rsidRDefault="00195E4F" w:rsidP="00FA2979">
            <w:pPr>
              <w:pStyle w:val="WDBody"/>
            </w:pPr>
            <w:r>
              <w:rPr>
                <w:b/>
              </w:rPr>
              <w:t>S15</w:t>
            </w:r>
          </w:p>
        </w:tc>
        <w:tc>
          <w:tcPr>
            <w:tcW w:w="2625" w:type="dxa"/>
            <w:tcBorders>
              <w:top w:val="single" w:sz="4" w:space="0" w:color="auto"/>
              <w:bottom w:val="single" w:sz="4" w:space="0" w:color="auto"/>
            </w:tcBorders>
            <w:shd w:val="clear" w:color="auto" w:fill="BFBFBF" w:themeFill="background1" w:themeFillShade="BF"/>
          </w:tcPr>
          <w:p w14:paraId="5AA17AE7" w14:textId="77777777" w:rsidR="00195E4F" w:rsidRPr="007F1E04" w:rsidRDefault="00195E4F" w:rsidP="00FA2979">
            <w:pPr>
              <w:pStyle w:val="WDBody"/>
              <w:rPr>
                <w:b/>
              </w:rPr>
            </w:pPr>
            <w:r w:rsidRPr="007F1E04">
              <w:rPr>
                <w:b/>
              </w:rPr>
              <w:t>Cumulative</w:t>
            </w:r>
          </w:p>
        </w:tc>
      </w:tr>
      <w:tr w:rsidR="00195E4F" w14:paraId="5C2648E7" w14:textId="77777777" w:rsidTr="00E85BD7">
        <w:tc>
          <w:tcPr>
            <w:tcW w:w="1380" w:type="dxa"/>
            <w:vMerge w:val="restart"/>
          </w:tcPr>
          <w:p w14:paraId="6DEF9D82" w14:textId="77777777" w:rsidR="00195E4F" w:rsidRPr="00AB641A" w:rsidRDefault="00195E4F" w:rsidP="00195E4F">
            <w:pPr>
              <w:autoSpaceDE w:val="0"/>
              <w:autoSpaceDN w:val="0"/>
              <w:adjustRightInd w:val="0"/>
              <w:spacing w:after="0" w:line="240" w:lineRule="auto"/>
              <w:contextualSpacing/>
              <w:rPr>
                <w:rFonts w:ascii="Segoe UI" w:eastAsia="ArialMT" w:hAnsi="Segoe UI" w:cs="Segoe UI"/>
                <w:b/>
                <w:sz w:val="20"/>
                <w:szCs w:val="22"/>
              </w:rPr>
            </w:pPr>
            <w:r w:rsidRPr="00AB641A">
              <w:rPr>
                <w:rFonts w:ascii="Segoe UI" w:eastAsia="ArialMT" w:hAnsi="Segoe UI" w:cs="Segoe UI"/>
                <w:b/>
                <w:sz w:val="20"/>
                <w:szCs w:val="22"/>
              </w:rPr>
              <w:t>12. Climate Change and Flood Risk</w:t>
            </w:r>
          </w:p>
          <w:p w14:paraId="1C7A6A5B" w14:textId="77777777" w:rsidR="00195E4F" w:rsidRDefault="00195E4F" w:rsidP="00195E4F">
            <w:pPr>
              <w:pStyle w:val="WDBody"/>
            </w:pPr>
            <w:r w:rsidRPr="001A7FF5">
              <w:rPr>
                <w:rFonts w:eastAsia="ArialMT" w:cs="Segoe UI"/>
                <w:szCs w:val="18"/>
                <w:lang w:eastAsia="en-GB"/>
              </w:rPr>
              <w:t xml:space="preserve">To adapt to climate change by </w:t>
            </w:r>
            <w:r w:rsidRPr="001A7FF5">
              <w:rPr>
                <w:rFonts w:eastAsia="ArialMT" w:cs="Segoe UI"/>
                <w:szCs w:val="18"/>
              </w:rPr>
              <w:t xml:space="preserve">reducing and manage the risk of flooding and the resulting detriment to people, </w:t>
            </w:r>
            <w:proofErr w:type="gramStart"/>
            <w:r w:rsidRPr="001A7FF5">
              <w:rPr>
                <w:rFonts w:eastAsia="ArialMT" w:cs="Segoe UI"/>
                <w:szCs w:val="18"/>
              </w:rPr>
              <w:t>property</w:t>
            </w:r>
            <w:proofErr w:type="gramEnd"/>
            <w:r w:rsidRPr="001A7FF5">
              <w:rPr>
                <w:rFonts w:eastAsia="ArialMT" w:cs="Segoe UI"/>
                <w:szCs w:val="18"/>
              </w:rPr>
              <w:t xml:space="preserve"> and the environment.</w:t>
            </w:r>
          </w:p>
        </w:tc>
        <w:tc>
          <w:tcPr>
            <w:tcW w:w="645" w:type="dxa"/>
            <w:shd w:val="clear" w:color="auto" w:fill="92D050"/>
          </w:tcPr>
          <w:p w14:paraId="1F4EEEB7" w14:textId="77777777" w:rsidR="00195E4F" w:rsidRDefault="00195E4F" w:rsidP="00195E4F">
            <w:pPr>
              <w:pStyle w:val="WDBody"/>
              <w:jc w:val="center"/>
              <w:rPr>
                <w:b/>
              </w:rPr>
            </w:pPr>
            <w:r w:rsidRPr="00AD4CC6">
              <w:rPr>
                <w:rFonts w:cs="Segoe UI"/>
                <w:b/>
                <w:sz w:val="24"/>
                <w:szCs w:val="14"/>
              </w:rPr>
              <w:t>+</w:t>
            </w:r>
          </w:p>
        </w:tc>
        <w:tc>
          <w:tcPr>
            <w:tcW w:w="648" w:type="dxa"/>
            <w:shd w:val="clear" w:color="auto" w:fill="92D050"/>
          </w:tcPr>
          <w:p w14:paraId="3228AB29" w14:textId="3E6FF11E" w:rsidR="00195E4F" w:rsidRDefault="00195E4F" w:rsidP="00195E4F">
            <w:pPr>
              <w:pStyle w:val="WDBody"/>
              <w:jc w:val="center"/>
              <w:rPr>
                <w:b/>
              </w:rPr>
            </w:pPr>
            <w:r w:rsidRPr="00AD4CC6">
              <w:rPr>
                <w:rFonts w:cs="Segoe UI"/>
                <w:b/>
                <w:sz w:val="24"/>
                <w:szCs w:val="14"/>
              </w:rPr>
              <w:t>+</w:t>
            </w:r>
          </w:p>
        </w:tc>
        <w:tc>
          <w:tcPr>
            <w:tcW w:w="647" w:type="dxa"/>
            <w:tcBorders>
              <w:bottom w:val="single" w:sz="4" w:space="0" w:color="auto"/>
            </w:tcBorders>
            <w:shd w:val="clear" w:color="auto" w:fill="009900"/>
          </w:tcPr>
          <w:p w14:paraId="5D3B2513" w14:textId="7F56FE4F" w:rsidR="00195E4F" w:rsidRDefault="00195E4F" w:rsidP="00195E4F">
            <w:pPr>
              <w:pStyle w:val="WDBody"/>
              <w:jc w:val="center"/>
              <w:rPr>
                <w:b/>
              </w:rPr>
            </w:pPr>
            <w:r w:rsidRPr="005065AC">
              <w:rPr>
                <w:rFonts w:cs="Segoe UI"/>
                <w:b/>
                <w:sz w:val="24"/>
                <w:szCs w:val="14"/>
              </w:rPr>
              <w:t>++</w:t>
            </w:r>
          </w:p>
        </w:tc>
        <w:tc>
          <w:tcPr>
            <w:tcW w:w="647" w:type="dxa"/>
            <w:shd w:val="clear" w:color="auto" w:fill="92D050"/>
          </w:tcPr>
          <w:p w14:paraId="410A3A4C" w14:textId="77777777" w:rsidR="00195E4F" w:rsidRDefault="00195E4F" w:rsidP="00195E4F">
            <w:pPr>
              <w:pStyle w:val="WDBody"/>
              <w:jc w:val="center"/>
              <w:rPr>
                <w:b/>
              </w:rPr>
            </w:pPr>
            <w:r w:rsidRPr="00AD4CC6">
              <w:rPr>
                <w:rFonts w:cs="Segoe UI"/>
                <w:b/>
                <w:sz w:val="24"/>
                <w:szCs w:val="14"/>
              </w:rPr>
              <w:t>+</w:t>
            </w:r>
          </w:p>
        </w:tc>
        <w:tc>
          <w:tcPr>
            <w:tcW w:w="648" w:type="dxa"/>
            <w:tcBorders>
              <w:top w:val="single" w:sz="4" w:space="0" w:color="auto"/>
              <w:left w:val="single" w:sz="4" w:space="0" w:color="auto"/>
              <w:bottom w:val="single" w:sz="4" w:space="0" w:color="auto"/>
              <w:right w:val="single" w:sz="4" w:space="0" w:color="auto"/>
            </w:tcBorders>
          </w:tcPr>
          <w:p w14:paraId="406B3AC5" w14:textId="77777777" w:rsidR="00195E4F" w:rsidRDefault="00195E4F" w:rsidP="00195E4F">
            <w:pPr>
              <w:pStyle w:val="WDBody"/>
              <w:jc w:val="center"/>
              <w:rPr>
                <w:b/>
              </w:rPr>
            </w:pPr>
            <w:r w:rsidRPr="004E0F3C">
              <w:rPr>
                <w:b/>
                <w:bCs/>
                <w:sz w:val="24"/>
                <w:szCs w:val="24"/>
              </w:rPr>
              <w:t>0</w:t>
            </w:r>
          </w:p>
        </w:tc>
        <w:tc>
          <w:tcPr>
            <w:tcW w:w="647" w:type="dxa"/>
            <w:tcBorders>
              <w:top w:val="single" w:sz="4" w:space="0" w:color="auto"/>
              <w:left w:val="single" w:sz="4" w:space="0" w:color="auto"/>
              <w:bottom w:val="single" w:sz="4" w:space="0" w:color="auto"/>
              <w:right w:val="single" w:sz="4" w:space="0" w:color="auto"/>
            </w:tcBorders>
          </w:tcPr>
          <w:p w14:paraId="6CBA6424" w14:textId="0F450CAD" w:rsidR="00195E4F" w:rsidRDefault="00195E4F" w:rsidP="00195E4F">
            <w:pPr>
              <w:pStyle w:val="WDBody"/>
              <w:jc w:val="center"/>
              <w:rPr>
                <w:b/>
              </w:rPr>
            </w:pPr>
            <w:r w:rsidRPr="004E0F3C">
              <w:rPr>
                <w:b/>
                <w:bCs/>
                <w:sz w:val="24"/>
                <w:szCs w:val="24"/>
              </w:rPr>
              <w:t>0</w:t>
            </w:r>
          </w:p>
        </w:tc>
        <w:tc>
          <w:tcPr>
            <w:tcW w:w="647" w:type="dxa"/>
            <w:tcBorders>
              <w:top w:val="single" w:sz="4" w:space="0" w:color="auto"/>
              <w:left w:val="single" w:sz="4" w:space="0" w:color="auto"/>
              <w:bottom w:val="single" w:sz="4" w:space="0" w:color="auto"/>
              <w:right w:val="single" w:sz="4" w:space="0" w:color="auto"/>
            </w:tcBorders>
          </w:tcPr>
          <w:p w14:paraId="45A0AB58" w14:textId="206F3CC1" w:rsidR="00195E4F" w:rsidRDefault="00195E4F" w:rsidP="00195E4F">
            <w:pPr>
              <w:pStyle w:val="WDBody"/>
              <w:jc w:val="center"/>
              <w:rPr>
                <w:b/>
              </w:rPr>
            </w:pPr>
            <w:r w:rsidRPr="004E0F3C">
              <w:rPr>
                <w:b/>
                <w:bCs/>
                <w:sz w:val="24"/>
                <w:szCs w:val="24"/>
              </w:rPr>
              <w:t>0</w:t>
            </w:r>
          </w:p>
        </w:tc>
        <w:tc>
          <w:tcPr>
            <w:tcW w:w="648" w:type="dxa"/>
            <w:tcBorders>
              <w:top w:val="single" w:sz="4" w:space="0" w:color="auto"/>
              <w:left w:val="single" w:sz="4" w:space="0" w:color="auto"/>
              <w:bottom w:val="single" w:sz="4" w:space="0" w:color="auto"/>
              <w:right w:val="single" w:sz="4" w:space="0" w:color="auto"/>
            </w:tcBorders>
          </w:tcPr>
          <w:p w14:paraId="3FDA28F5" w14:textId="06245BFE" w:rsidR="00195E4F" w:rsidRDefault="00195E4F" w:rsidP="00195E4F">
            <w:pPr>
              <w:pStyle w:val="WDBody"/>
              <w:jc w:val="center"/>
              <w:rPr>
                <w:b/>
              </w:rPr>
            </w:pPr>
            <w:r w:rsidRPr="004E0F3C">
              <w:rPr>
                <w:b/>
                <w:bCs/>
                <w:sz w:val="24"/>
                <w:szCs w:val="24"/>
              </w:rPr>
              <w:t>0</w:t>
            </w:r>
          </w:p>
        </w:tc>
        <w:tc>
          <w:tcPr>
            <w:tcW w:w="648" w:type="dxa"/>
            <w:tcBorders>
              <w:top w:val="single" w:sz="4" w:space="0" w:color="auto"/>
              <w:left w:val="single" w:sz="4" w:space="0" w:color="auto"/>
              <w:bottom w:val="single" w:sz="4" w:space="0" w:color="auto"/>
              <w:right w:val="single" w:sz="4" w:space="0" w:color="auto"/>
            </w:tcBorders>
          </w:tcPr>
          <w:p w14:paraId="2F621E9D" w14:textId="117E017F"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623D3E2E" w14:textId="30B6A711"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6287600C" w14:textId="67083FF5" w:rsidR="00195E4F" w:rsidRDefault="00195E4F" w:rsidP="00195E4F">
            <w:pPr>
              <w:pStyle w:val="WDBody"/>
              <w:jc w:val="center"/>
              <w:rPr>
                <w:b/>
              </w:rPr>
            </w:pPr>
            <w:r w:rsidRPr="004E0F3C">
              <w:rPr>
                <w:b/>
                <w:bCs/>
                <w:sz w:val="24"/>
                <w:szCs w:val="24"/>
              </w:rPr>
              <w:t>0</w:t>
            </w:r>
          </w:p>
        </w:tc>
        <w:tc>
          <w:tcPr>
            <w:tcW w:w="675" w:type="dxa"/>
            <w:tcBorders>
              <w:top w:val="single" w:sz="4" w:space="0" w:color="auto"/>
              <w:left w:val="single" w:sz="4" w:space="0" w:color="auto"/>
              <w:bottom w:val="single" w:sz="4" w:space="0" w:color="auto"/>
              <w:right w:val="single" w:sz="4" w:space="0" w:color="auto"/>
            </w:tcBorders>
          </w:tcPr>
          <w:p w14:paraId="7E7C976E" w14:textId="54F8323A" w:rsidR="00195E4F" w:rsidRDefault="00195E4F" w:rsidP="00195E4F">
            <w:pPr>
              <w:pStyle w:val="WDBody"/>
              <w:jc w:val="center"/>
              <w:rPr>
                <w:b/>
              </w:rPr>
            </w:pPr>
            <w:r w:rsidRPr="004E0F3C">
              <w:rPr>
                <w:b/>
                <w:bCs/>
                <w:sz w:val="24"/>
                <w:szCs w:val="24"/>
              </w:rPr>
              <w:t>0</w:t>
            </w:r>
          </w:p>
        </w:tc>
        <w:tc>
          <w:tcPr>
            <w:tcW w:w="675" w:type="dxa"/>
            <w:shd w:val="clear" w:color="auto" w:fill="92D050"/>
          </w:tcPr>
          <w:p w14:paraId="0CCA4675" w14:textId="65BE2686" w:rsidR="00195E4F" w:rsidRPr="000859FE" w:rsidRDefault="00195E4F" w:rsidP="00195E4F">
            <w:pPr>
              <w:pStyle w:val="WDBody"/>
              <w:jc w:val="center"/>
              <w:rPr>
                <w:b/>
              </w:rPr>
            </w:pPr>
            <w:r w:rsidRPr="00AD4CC6">
              <w:rPr>
                <w:rFonts w:cs="Segoe UI"/>
                <w:b/>
                <w:sz w:val="24"/>
                <w:szCs w:val="14"/>
              </w:rPr>
              <w:t>+</w:t>
            </w:r>
          </w:p>
        </w:tc>
        <w:tc>
          <w:tcPr>
            <w:tcW w:w="675" w:type="dxa"/>
            <w:tcBorders>
              <w:top w:val="single" w:sz="4" w:space="0" w:color="auto"/>
              <w:left w:val="single" w:sz="4" w:space="0" w:color="auto"/>
              <w:bottom w:val="single" w:sz="4" w:space="0" w:color="auto"/>
              <w:right w:val="single" w:sz="4" w:space="0" w:color="auto"/>
            </w:tcBorders>
          </w:tcPr>
          <w:p w14:paraId="46FDB4C5" w14:textId="7899C26A" w:rsidR="00195E4F" w:rsidRDefault="00195E4F" w:rsidP="00195E4F">
            <w:pPr>
              <w:pStyle w:val="WDBody"/>
              <w:jc w:val="center"/>
              <w:rPr>
                <w:b/>
              </w:rPr>
            </w:pPr>
            <w:r w:rsidRPr="004E0F3C">
              <w:rPr>
                <w:b/>
                <w:bCs/>
                <w:sz w:val="24"/>
                <w:szCs w:val="24"/>
              </w:rPr>
              <w:t>0</w:t>
            </w:r>
          </w:p>
        </w:tc>
        <w:tc>
          <w:tcPr>
            <w:tcW w:w="675" w:type="dxa"/>
            <w:tcBorders>
              <w:bottom w:val="single" w:sz="4" w:space="0" w:color="auto"/>
            </w:tcBorders>
            <w:shd w:val="clear" w:color="auto" w:fill="D9D9D9"/>
          </w:tcPr>
          <w:p w14:paraId="0E0CC13C" w14:textId="315F0147" w:rsidR="00195E4F" w:rsidRDefault="00195E4F" w:rsidP="00195E4F">
            <w:pPr>
              <w:pStyle w:val="WDBody"/>
              <w:jc w:val="center"/>
              <w:rPr>
                <w:b/>
              </w:rPr>
            </w:pPr>
            <w:r w:rsidRPr="00222E1D">
              <w:rPr>
                <w:rFonts w:cs="Segoe UI"/>
                <w:b/>
                <w:sz w:val="28"/>
                <w:szCs w:val="16"/>
              </w:rPr>
              <w:t>~</w:t>
            </w:r>
          </w:p>
        </w:tc>
        <w:tc>
          <w:tcPr>
            <w:tcW w:w="2625" w:type="dxa"/>
            <w:tcBorders>
              <w:bottom w:val="single" w:sz="4" w:space="0" w:color="auto"/>
            </w:tcBorders>
            <w:shd w:val="clear" w:color="auto" w:fill="009900"/>
          </w:tcPr>
          <w:p w14:paraId="242936C1" w14:textId="4E84FE92" w:rsidR="00195E4F" w:rsidRDefault="00195E4F" w:rsidP="00195E4F">
            <w:pPr>
              <w:pStyle w:val="WDBody"/>
              <w:jc w:val="center"/>
            </w:pPr>
            <w:r w:rsidRPr="005065AC">
              <w:rPr>
                <w:rFonts w:cs="Segoe UI"/>
                <w:b/>
                <w:sz w:val="24"/>
                <w:szCs w:val="14"/>
              </w:rPr>
              <w:t>++</w:t>
            </w:r>
          </w:p>
        </w:tc>
      </w:tr>
      <w:tr w:rsidR="007503D6" w14:paraId="64A2F770" w14:textId="77777777" w:rsidTr="00FA2979">
        <w:tc>
          <w:tcPr>
            <w:tcW w:w="1380" w:type="dxa"/>
            <w:vMerge/>
          </w:tcPr>
          <w:p w14:paraId="43C7A800" w14:textId="77777777" w:rsidR="007503D6" w:rsidRDefault="007503D6" w:rsidP="00FA2979">
            <w:pPr>
              <w:pStyle w:val="WDBody"/>
            </w:pPr>
          </w:p>
        </w:tc>
        <w:tc>
          <w:tcPr>
            <w:tcW w:w="12500" w:type="dxa"/>
            <w:gridSpan w:val="16"/>
          </w:tcPr>
          <w:p w14:paraId="5D84D8EC" w14:textId="77777777" w:rsidR="007503D6" w:rsidRPr="0047669A" w:rsidRDefault="007503D6" w:rsidP="00FA2979">
            <w:pPr>
              <w:pStyle w:val="WDTable"/>
              <w:rPr>
                <w:b/>
                <w:bCs/>
                <w:sz w:val="20"/>
                <w:szCs w:val="20"/>
              </w:rPr>
            </w:pPr>
            <w:r w:rsidRPr="0047669A">
              <w:rPr>
                <w:b/>
                <w:bCs/>
                <w:sz w:val="20"/>
                <w:szCs w:val="20"/>
              </w:rPr>
              <w:t>Likely significant effects</w:t>
            </w:r>
          </w:p>
          <w:p w14:paraId="4C82B62B" w14:textId="5C46E18C" w:rsidR="007503D6" w:rsidRPr="0047669A" w:rsidRDefault="007503D6" w:rsidP="00FA2979">
            <w:pPr>
              <w:pStyle w:val="WDTable"/>
              <w:rPr>
                <w:sz w:val="20"/>
                <w:szCs w:val="20"/>
              </w:rPr>
            </w:pPr>
            <w:r w:rsidRPr="0047669A">
              <w:rPr>
                <w:sz w:val="20"/>
                <w:szCs w:val="20"/>
              </w:rPr>
              <w:t xml:space="preserve">Ashfield has relatively low risk of flooding from watercourses. </w:t>
            </w:r>
            <w:r w:rsidRPr="00F1531C">
              <w:rPr>
                <w:sz w:val="20"/>
                <w:szCs w:val="20"/>
              </w:rPr>
              <w:t xml:space="preserve">Flood risk is mainly away from the urban areas. However, it is recognised that additional water in the </w:t>
            </w:r>
            <w:proofErr w:type="gramStart"/>
            <w:r w:rsidRPr="00F1531C">
              <w:rPr>
                <w:sz w:val="20"/>
                <w:szCs w:val="20"/>
              </w:rPr>
              <w:t>River</w:t>
            </w:r>
            <w:proofErr w:type="gramEnd"/>
            <w:r w:rsidRPr="00F1531C">
              <w:rPr>
                <w:sz w:val="20"/>
                <w:szCs w:val="20"/>
              </w:rPr>
              <w:t xml:space="preserve"> Leen could cause flood issues for Nottingham to the south. </w:t>
            </w:r>
            <w:r w:rsidRPr="0047669A">
              <w:rPr>
                <w:sz w:val="20"/>
                <w:szCs w:val="20"/>
              </w:rPr>
              <w:t>Policy S</w:t>
            </w:r>
            <w:r w:rsidR="00CF0A63">
              <w:rPr>
                <w:sz w:val="20"/>
                <w:szCs w:val="20"/>
              </w:rPr>
              <w:t>3</w:t>
            </w:r>
            <w:r w:rsidRPr="0047669A">
              <w:rPr>
                <w:sz w:val="20"/>
                <w:szCs w:val="20"/>
              </w:rPr>
              <w:t xml:space="preserve"> is the primary strategic policy that seeks to ensure development avoids areas of highest flood risk and it also achieves greenfield run off rates</w:t>
            </w:r>
            <w:r>
              <w:rPr>
                <w:sz w:val="20"/>
                <w:szCs w:val="20"/>
              </w:rPr>
              <w:t xml:space="preserve"> within the catchment</w:t>
            </w:r>
            <w:r>
              <w:t xml:space="preserve"> </w:t>
            </w:r>
            <w:r w:rsidRPr="00F1531C">
              <w:rPr>
                <w:sz w:val="20"/>
                <w:szCs w:val="20"/>
              </w:rPr>
              <w:t xml:space="preserve">of the </w:t>
            </w:r>
            <w:proofErr w:type="gramStart"/>
            <w:r w:rsidRPr="00F1531C">
              <w:rPr>
                <w:sz w:val="20"/>
                <w:szCs w:val="20"/>
              </w:rPr>
              <w:t>River</w:t>
            </w:r>
            <w:proofErr w:type="gramEnd"/>
            <w:r w:rsidRPr="00F1531C">
              <w:rPr>
                <w:sz w:val="20"/>
                <w:szCs w:val="20"/>
              </w:rPr>
              <w:t xml:space="preserve"> Leen</w:t>
            </w:r>
            <w:r w:rsidRPr="0047669A">
              <w:rPr>
                <w:sz w:val="20"/>
                <w:szCs w:val="20"/>
              </w:rPr>
              <w:t>.</w:t>
            </w:r>
          </w:p>
          <w:p w14:paraId="4D9360B1" w14:textId="77777777" w:rsidR="007503D6" w:rsidRPr="0047669A" w:rsidRDefault="007503D6" w:rsidP="00FA2979">
            <w:pPr>
              <w:pStyle w:val="WDTable"/>
              <w:rPr>
                <w:sz w:val="20"/>
                <w:szCs w:val="20"/>
              </w:rPr>
            </w:pPr>
          </w:p>
          <w:p w14:paraId="29F154AC" w14:textId="21E13AE2" w:rsidR="007503D6" w:rsidRPr="0047669A" w:rsidRDefault="007503D6" w:rsidP="00FA2979">
            <w:pPr>
              <w:pStyle w:val="WDTable"/>
              <w:rPr>
                <w:sz w:val="20"/>
                <w:szCs w:val="20"/>
              </w:rPr>
            </w:pPr>
            <w:r w:rsidRPr="0047669A">
              <w:rPr>
                <w:sz w:val="20"/>
                <w:szCs w:val="20"/>
              </w:rPr>
              <w:t>Indirectly</w:t>
            </w:r>
            <w:r>
              <w:rPr>
                <w:sz w:val="20"/>
                <w:szCs w:val="20"/>
              </w:rPr>
              <w:t>,</w:t>
            </w:r>
            <w:r w:rsidRPr="0047669A">
              <w:rPr>
                <w:sz w:val="20"/>
                <w:szCs w:val="20"/>
              </w:rPr>
              <w:t xml:space="preserve"> policies on Green Infrastructure (S</w:t>
            </w:r>
            <w:r>
              <w:rPr>
                <w:sz w:val="20"/>
                <w:szCs w:val="20"/>
              </w:rPr>
              <w:t>1</w:t>
            </w:r>
            <w:r w:rsidR="00CF0A63">
              <w:rPr>
                <w:sz w:val="20"/>
                <w:szCs w:val="20"/>
              </w:rPr>
              <w:t>3</w:t>
            </w:r>
            <w:r w:rsidRPr="0047669A">
              <w:rPr>
                <w:sz w:val="20"/>
                <w:szCs w:val="20"/>
              </w:rPr>
              <w:t>)</w:t>
            </w:r>
            <w:r>
              <w:rPr>
                <w:sz w:val="20"/>
                <w:szCs w:val="20"/>
              </w:rPr>
              <w:t xml:space="preserve"> </w:t>
            </w:r>
            <w:r w:rsidRPr="00F1531C">
              <w:rPr>
                <w:sz w:val="20"/>
                <w:szCs w:val="20"/>
              </w:rPr>
              <w:t>and Green Belt (S4) could</w:t>
            </w:r>
            <w:r w:rsidRPr="0047669A">
              <w:rPr>
                <w:sz w:val="20"/>
                <w:szCs w:val="20"/>
              </w:rPr>
              <w:t xml:space="preserve"> also retain open areas that </w:t>
            </w:r>
            <w:proofErr w:type="gramStart"/>
            <w:r w:rsidRPr="0047669A">
              <w:rPr>
                <w:sz w:val="20"/>
                <w:szCs w:val="20"/>
              </w:rPr>
              <w:t>make a contribution</w:t>
            </w:r>
            <w:proofErr w:type="gramEnd"/>
            <w:r w:rsidRPr="0047669A">
              <w:rPr>
                <w:sz w:val="20"/>
                <w:szCs w:val="20"/>
              </w:rPr>
              <w:t xml:space="preserve"> to effective water management by helping to reduce surface water run-off. </w:t>
            </w:r>
          </w:p>
          <w:p w14:paraId="2A4A1351" w14:textId="77777777" w:rsidR="007503D6" w:rsidRPr="0047669A" w:rsidRDefault="007503D6" w:rsidP="00FA2979">
            <w:pPr>
              <w:pStyle w:val="WDTable"/>
              <w:rPr>
                <w:sz w:val="20"/>
                <w:szCs w:val="20"/>
              </w:rPr>
            </w:pPr>
          </w:p>
          <w:p w14:paraId="76D3D32E" w14:textId="46EC688D" w:rsidR="007503D6" w:rsidRPr="0047669A" w:rsidRDefault="007503D6" w:rsidP="00FA2979">
            <w:pPr>
              <w:pStyle w:val="WDTable"/>
              <w:rPr>
                <w:sz w:val="20"/>
                <w:szCs w:val="20"/>
              </w:rPr>
            </w:pPr>
            <w:r w:rsidRPr="0047669A">
              <w:rPr>
                <w:sz w:val="20"/>
                <w:szCs w:val="20"/>
              </w:rPr>
              <w:t xml:space="preserve">New development proposals associated with </w:t>
            </w:r>
            <w:r w:rsidR="00E850A1">
              <w:rPr>
                <w:sz w:val="20"/>
                <w:szCs w:val="20"/>
              </w:rPr>
              <w:t xml:space="preserve">policies </w:t>
            </w:r>
            <w:r>
              <w:rPr>
                <w:sz w:val="20"/>
                <w:szCs w:val="20"/>
              </w:rPr>
              <w:t>S6</w:t>
            </w:r>
            <w:r w:rsidR="00E850A1">
              <w:rPr>
                <w:sz w:val="20"/>
                <w:szCs w:val="20"/>
              </w:rPr>
              <w:t>, S7, S9, S10 and</w:t>
            </w:r>
            <w:r>
              <w:rPr>
                <w:sz w:val="20"/>
                <w:szCs w:val="20"/>
              </w:rPr>
              <w:t xml:space="preserve"> S1</w:t>
            </w:r>
            <w:r w:rsidR="00CF0A63">
              <w:rPr>
                <w:sz w:val="20"/>
                <w:szCs w:val="20"/>
              </w:rPr>
              <w:t>1</w:t>
            </w:r>
            <w:r w:rsidRPr="0047669A">
              <w:rPr>
                <w:sz w:val="20"/>
                <w:szCs w:val="20"/>
              </w:rPr>
              <w:t xml:space="preserve"> are expected to </w:t>
            </w:r>
            <w:proofErr w:type="gramStart"/>
            <w:r w:rsidRPr="0047669A">
              <w:rPr>
                <w:sz w:val="20"/>
                <w:szCs w:val="20"/>
              </w:rPr>
              <w:t>take into account</w:t>
            </w:r>
            <w:proofErr w:type="gramEnd"/>
            <w:r w:rsidRPr="0047669A">
              <w:rPr>
                <w:sz w:val="20"/>
                <w:szCs w:val="20"/>
              </w:rPr>
              <w:t xml:space="preserve"> site specific Flood Risk Assessment (FRA) where required and avoid contributing to flood risk within the district. </w:t>
            </w:r>
            <w:r>
              <w:rPr>
                <w:sz w:val="20"/>
                <w:szCs w:val="20"/>
              </w:rPr>
              <w:t>However, it is recognised that parts of Hucknall’s town centre</w:t>
            </w:r>
            <w:r w:rsidR="00E850A1">
              <w:rPr>
                <w:sz w:val="20"/>
                <w:szCs w:val="20"/>
              </w:rPr>
              <w:t xml:space="preserve"> (which S11 would support appropriate development within)</w:t>
            </w:r>
            <w:r>
              <w:rPr>
                <w:sz w:val="20"/>
                <w:szCs w:val="20"/>
              </w:rPr>
              <w:t xml:space="preserve"> is subject to flood risk.</w:t>
            </w:r>
          </w:p>
          <w:p w14:paraId="375973DD" w14:textId="77777777" w:rsidR="007503D6" w:rsidRPr="0047669A" w:rsidRDefault="007503D6" w:rsidP="00FA2979">
            <w:pPr>
              <w:pStyle w:val="WDTable"/>
              <w:rPr>
                <w:sz w:val="20"/>
                <w:szCs w:val="20"/>
              </w:rPr>
            </w:pPr>
          </w:p>
          <w:p w14:paraId="7DBEAB57" w14:textId="77777777" w:rsidR="007503D6" w:rsidRPr="0047669A" w:rsidRDefault="007503D6" w:rsidP="00FA2979">
            <w:pPr>
              <w:pStyle w:val="WDTable"/>
              <w:rPr>
                <w:sz w:val="20"/>
                <w:szCs w:val="20"/>
              </w:rPr>
            </w:pPr>
            <w:r w:rsidRPr="0047669A">
              <w:rPr>
                <w:sz w:val="20"/>
                <w:szCs w:val="20"/>
              </w:rPr>
              <w:t>Overall, the policies in this have been appraised as having a</w:t>
            </w:r>
            <w:r>
              <w:rPr>
                <w:sz w:val="20"/>
                <w:szCs w:val="20"/>
              </w:rPr>
              <w:t xml:space="preserve"> significant</w:t>
            </w:r>
            <w:r w:rsidRPr="0047669A">
              <w:rPr>
                <w:sz w:val="20"/>
                <w:szCs w:val="20"/>
              </w:rPr>
              <w:t xml:space="preserve"> positive effect on this objective.</w:t>
            </w:r>
          </w:p>
          <w:p w14:paraId="16C02271" w14:textId="77777777" w:rsidR="007503D6" w:rsidRPr="0047669A" w:rsidRDefault="007503D6" w:rsidP="00FA2979">
            <w:pPr>
              <w:pStyle w:val="WDTable"/>
              <w:rPr>
                <w:sz w:val="20"/>
                <w:szCs w:val="20"/>
              </w:rPr>
            </w:pPr>
          </w:p>
          <w:p w14:paraId="63F60A03" w14:textId="77777777" w:rsidR="007503D6" w:rsidRPr="0047669A" w:rsidRDefault="007503D6" w:rsidP="00FA2979">
            <w:pPr>
              <w:pStyle w:val="WDTable"/>
              <w:rPr>
                <w:b/>
                <w:sz w:val="20"/>
                <w:szCs w:val="20"/>
              </w:rPr>
            </w:pPr>
            <w:r w:rsidRPr="0047669A">
              <w:rPr>
                <w:b/>
                <w:sz w:val="20"/>
                <w:szCs w:val="20"/>
              </w:rPr>
              <w:t>Mitigation</w:t>
            </w:r>
          </w:p>
          <w:p w14:paraId="70EB016F" w14:textId="7673B25A" w:rsidR="007503D6" w:rsidRPr="0047669A" w:rsidRDefault="00E850A1" w:rsidP="007503D6">
            <w:pPr>
              <w:pStyle w:val="WDTable"/>
              <w:numPr>
                <w:ilvl w:val="0"/>
                <w:numId w:val="38"/>
              </w:numPr>
              <w:ind w:left="153" w:hanging="153"/>
              <w:rPr>
                <w:bCs/>
                <w:sz w:val="20"/>
                <w:szCs w:val="20"/>
              </w:rPr>
            </w:pPr>
            <w:r>
              <w:rPr>
                <w:bCs/>
                <w:sz w:val="20"/>
                <w:szCs w:val="20"/>
              </w:rPr>
              <w:t>Policy CC3 sets out detailed requirements with regards to assessing and mitigating flood risk.</w:t>
            </w:r>
          </w:p>
          <w:p w14:paraId="02A2F232" w14:textId="77777777" w:rsidR="007503D6" w:rsidRPr="0047669A" w:rsidRDefault="007503D6" w:rsidP="00FA2979">
            <w:pPr>
              <w:pStyle w:val="WDTable"/>
              <w:rPr>
                <w:b/>
                <w:sz w:val="20"/>
                <w:szCs w:val="20"/>
              </w:rPr>
            </w:pPr>
            <w:r w:rsidRPr="0047669A">
              <w:rPr>
                <w:b/>
                <w:sz w:val="20"/>
                <w:szCs w:val="20"/>
              </w:rPr>
              <w:t>Assumptions</w:t>
            </w:r>
          </w:p>
          <w:p w14:paraId="403206CF" w14:textId="77777777" w:rsidR="007503D6" w:rsidRPr="0047669A" w:rsidRDefault="007503D6" w:rsidP="007503D6">
            <w:pPr>
              <w:pStyle w:val="WDTable"/>
              <w:numPr>
                <w:ilvl w:val="0"/>
                <w:numId w:val="38"/>
              </w:numPr>
              <w:ind w:left="153" w:hanging="153"/>
              <w:rPr>
                <w:bCs/>
                <w:sz w:val="20"/>
                <w:szCs w:val="20"/>
              </w:rPr>
            </w:pPr>
            <w:r w:rsidRPr="0047669A">
              <w:rPr>
                <w:bCs/>
                <w:sz w:val="20"/>
                <w:szCs w:val="20"/>
              </w:rPr>
              <w:t>Development proposals would be informed by an FRA with up-to-date</w:t>
            </w:r>
            <w:r>
              <w:rPr>
                <w:bCs/>
                <w:sz w:val="20"/>
                <w:szCs w:val="20"/>
              </w:rPr>
              <w:t xml:space="preserve"> assessment of flood risk.</w:t>
            </w:r>
          </w:p>
          <w:p w14:paraId="5A3C1834" w14:textId="4F8E0B53" w:rsidR="007503D6" w:rsidRPr="0047669A" w:rsidRDefault="000F115D" w:rsidP="007503D6">
            <w:pPr>
              <w:pStyle w:val="WDTable"/>
              <w:numPr>
                <w:ilvl w:val="0"/>
                <w:numId w:val="38"/>
              </w:numPr>
              <w:ind w:left="153" w:hanging="153"/>
              <w:rPr>
                <w:bCs/>
                <w:sz w:val="20"/>
                <w:szCs w:val="20"/>
              </w:rPr>
            </w:pPr>
            <w:r>
              <w:rPr>
                <w:bCs/>
                <w:sz w:val="20"/>
                <w:szCs w:val="20"/>
              </w:rPr>
              <w:t>F</w:t>
            </w:r>
            <w:r w:rsidR="007503D6" w:rsidRPr="0047669A">
              <w:rPr>
                <w:bCs/>
                <w:sz w:val="20"/>
                <w:szCs w:val="20"/>
              </w:rPr>
              <w:t>lood risk modelling to inform consideration of development proposals at application stage.</w:t>
            </w:r>
          </w:p>
          <w:p w14:paraId="4E796E0A" w14:textId="77777777" w:rsidR="007503D6" w:rsidRPr="0047669A" w:rsidRDefault="007503D6" w:rsidP="00FA2979">
            <w:pPr>
              <w:pStyle w:val="WDTable"/>
              <w:rPr>
                <w:b/>
                <w:sz w:val="20"/>
                <w:szCs w:val="20"/>
              </w:rPr>
            </w:pPr>
            <w:r w:rsidRPr="0047669A">
              <w:rPr>
                <w:b/>
                <w:sz w:val="20"/>
                <w:szCs w:val="20"/>
              </w:rPr>
              <w:t>Uncertainties</w:t>
            </w:r>
          </w:p>
          <w:p w14:paraId="237F45BC" w14:textId="77777777" w:rsidR="007503D6" w:rsidRPr="0047669A" w:rsidRDefault="007503D6" w:rsidP="00FA2979">
            <w:pPr>
              <w:pStyle w:val="WDBody"/>
              <w:rPr>
                <w:szCs w:val="20"/>
              </w:rPr>
            </w:pPr>
            <w:r w:rsidRPr="0047669A">
              <w:rPr>
                <w:szCs w:val="20"/>
              </w:rPr>
              <w:t>The exact location of development</w:t>
            </w:r>
          </w:p>
        </w:tc>
      </w:tr>
    </w:tbl>
    <w:p w14:paraId="4B0C655B" w14:textId="69003469" w:rsidR="007503D6" w:rsidRDefault="007503D6" w:rsidP="000A4733">
      <w:pPr>
        <w:pStyle w:val="WDBody"/>
        <w:rPr>
          <w:lang w:eastAsia="en-GB"/>
        </w:rPr>
      </w:pPr>
    </w:p>
    <w:p w14:paraId="47E79CC0" w14:textId="55263C0C" w:rsidR="007503D6" w:rsidRDefault="007503D6" w:rsidP="000A4733">
      <w:pPr>
        <w:pStyle w:val="WDBody"/>
        <w:rPr>
          <w:lang w:eastAsia="en-GB"/>
        </w:rPr>
      </w:pPr>
    </w:p>
    <w:p w14:paraId="36DA8C20" w14:textId="4E1E2164" w:rsidR="007503D6" w:rsidRDefault="007503D6" w:rsidP="000A4733">
      <w:pPr>
        <w:pStyle w:val="WDBody"/>
        <w:rPr>
          <w:lang w:eastAsia="en-GB"/>
        </w:rPr>
      </w:pPr>
    </w:p>
    <w:p w14:paraId="74F3E7D8" w14:textId="17CB0464" w:rsidR="007503D6" w:rsidRDefault="007503D6" w:rsidP="000A4733">
      <w:pPr>
        <w:pStyle w:val="WDBody"/>
        <w:rPr>
          <w:lang w:eastAsia="en-GB"/>
        </w:rPr>
      </w:pPr>
    </w:p>
    <w:p w14:paraId="62743124" w14:textId="77777777"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05"/>
        <w:gridCol w:w="652"/>
        <w:gridCol w:w="642"/>
        <w:gridCol w:w="647"/>
        <w:gridCol w:w="641"/>
        <w:gridCol w:w="643"/>
        <w:gridCol w:w="652"/>
        <w:gridCol w:w="669"/>
        <w:gridCol w:w="652"/>
        <w:gridCol w:w="644"/>
        <w:gridCol w:w="674"/>
        <w:gridCol w:w="677"/>
        <w:gridCol w:w="673"/>
        <w:gridCol w:w="674"/>
        <w:gridCol w:w="673"/>
        <w:gridCol w:w="673"/>
        <w:gridCol w:w="2589"/>
      </w:tblGrid>
      <w:tr w:rsidR="0090286B" w14:paraId="4331659E" w14:textId="77777777" w:rsidTr="00E806B1">
        <w:tc>
          <w:tcPr>
            <w:tcW w:w="1405" w:type="dxa"/>
            <w:shd w:val="clear" w:color="auto" w:fill="BFBFBF" w:themeFill="background1" w:themeFillShade="BF"/>
          </w:tcPr>
          <w:p w14:paraId="78B13ED3" w14:textId="77777777" w:rsidR="0090286B" w:rsidRPr="007F1E04" w:rsidRDefault="0090286B" w:rsidP="00FA2979">
            <w:pPr>
              <w:pStyle w:val="WDBody"/>
              <w:rPr>
                <w:b/>
                <w:bCs/>
              </w:rPr>
            </w:pPr>
            <w:r w:rsidRPr="007F1E04">
              <w:rPr>
                <w:b/>
                <w:bCs/>
              </w:rPr>
              <w:t>SA Objective</w:t>
            </w:r>
          </w:p>
        </w:tc>
        <w:tc>
          <w:tcPr>
            <w:tcW w:w="652" w:type="dxa"/>
            <w:tcBorders>
              <w:top w:val="single" w:sz="4" w:space="0" w:color="auto"/>
              <w:bottom w:val="single" w:sz="4" w:space="0" w:color="auto"/>
            </w:tcBorders>
            <w:shd w:val="clear" w:color="auto" w:fill="BFBFBF" w:themeFill="background1" w:themeFillShade="BF"/>
          </w:tcPr>
          <w:p w14:paraId="42C40E87" w14:textId="77777777" w:rsidR="0090286B" w:rsidRDefault="0090286B" w:rsidP="00FA2979">
            <w:pPr>
              <w:pStyle w:val="WDBody"/>
            </w:pPr>
            <w:r>
              <w:rPr>
                <w:b/>
              </w:rPr>
              <w:t>S1</w:t>
            </w:r>
          </w:p>
        </w:tc>
        <w:tc>
          <w:tcPr>
            <w:tcW w:w="642" w:type="dxa"/>
            <w:tcBorders>
              <w:top w:val="single" w:sz="4" w:space="0" w:color="auto"/>
              <w:bottom w:val="single" w:sz="4" w:space="0" w:color="auto"/>
            </w:tcBorders>
            <w:shd w:val="clear" w:color="auto" w:fill="BFBFBF" w:themeFill="background1" w:themeFillShade="BF"/>
          </w:tcPr>
          <w:p w14:paraId="766E1DD7" w14:textId="77777777" w:rsidR="0090286B" w:rsidRDefault="0090286B" w:rsidP="00FA2979">
            <w:pPr>
              <w:pStyle w:val="WDBody"/>
            </w:pPr>
            <w:r>
              <w:rPr>
                <w:b/>
              </w:rPr>
              <w:t>S2</w:t>
            </w:r>
          </w:p>
        </w:tc>
        <w:tc>
          <w:tcPr>
            <w:tcW w:w="647" w:type="dxa"/>
            <w:tcBorders>
              <w:top w:val="single" w:sz="4" w:space="0" w:color="auto"/>
              <w:bottom w:val="single" w:sz="4" w:space="0" w:color="auto"/>
            </w:tcBorders>
            <w:shd w:val="clear" w:color="auto" w:fill="BFBFBF" w:themeFill="background1" w:themeFillShade="BF"/>
          </w:tcPr>
          <w:p w14:paraId="797BC846" w14:textId="77777777" w:rsidR="0090286B" w:rsidRDefault="0090286B" w:rsidP="00FA2979">
            <w:pPr>
              <w:pStyle w:val="WDBody"/>
            </w:pPr>
            <w:r>
              <w:rPr>
                <w:b/>
              </w:rPr>
              <w:t>S3</w:t>
            </w:r>
          </w:p>
        </w:tc>
        <w:tc>
          <w:tcPr>
            <w:tcW w:w="641" w:type="dxa"/>
            <w:tcBorders>
              <w:top w:val="single" w:sz="4" w:space="0" w:color="auto"/>
              <w:bottom w:val="single" w:sz="4" w:space="0" w:color="auto"/>
            </w:tcBorders>
            <w:shd w:val="clear" w:color="auto" w:fill="BFBFBF" w:themeFill="background1" w:themeFillShade="BF"/>
          </w:tcPr>
          <w:p w14:paraId="1CBF1959" w14:textId="77777777" w:rsidR="0090286B" w:rsidRDefault="0090286B" w:rsidP="00FA2979">
            <w:pPr>
              <w:pStyle w:val="WDBody"/>
            </w:pPr>
            <w:r>
              <w:rPr>
                <w:b/>
              </w:rPr>
              <w:t>S4</w:t>
            </w:r>
          </w:p>
        </w:tc>
        <w:tc>
          <w:tcPr>
            <w:tcW w:w="643" w:type="dxa"/>
            <w:tcBorders>
              <w:top w:val="single" w:sz="4" w:space="0" w:color="auto"/>
              <w:bottom w:val="single" w:sz="4" w:space="0" w:color="auto"/>
            </w:tcBorders>
            <w:shd w:val="clear" w:color="auto" w:fill="BFBFBF" w:themeFill="background1" w:themeFillShade="BF"/>
          </w:tcPr>
          <w:p w14:paraId="6A3C1ECE" w14:textId="77777777" w:rsidR="0090286B" w:rsidRDefault="0090286B" w:rsidP="00FA2979">
            <w:pPr>
              <w:pStyle w:val="WDBody"/>
            </w:pPr>
            <w:r>
              <w:rPr>
                <w:b/>
              </w:rPr>
              <w:t>S5</w:t>
            </w:r>
          </w:p>
        </w:tc>
        <w:tc>
          <w:tcPr>
            <w:tcW w:w="652" w:type="dxa"/>
            <w:tcBorders>
              <w:top w:val="single" w:sz="4" w:space="0" w:color="auto"/>
              <w:bottom w:val="single" w:sz="4" w:space="0" w:color="auto"/>
            </w:tcBorders>
            <w:shd w:val="clear" w:color="auto" w:fill="BFBFBF" w:themeFill="background1" w:themeFillShade="BF"/>
          </w:tcPr>
          <w:p w14:paraId="1F76BCE0" w14:textId="77777777" w:rsidR="0090286B" w:rsidRDefault="0090286B" w:rsidP="00FA2979">
            <w:pPr>
              <w:pStyle w:val="WDBody"/>
            </w:pPr>
            <w:r>
              <w:rPr>
                <w:b/>
              </w:rPr>
              <w:t>S6</w:t>
            </w:r>
          </w:p>
        </w:tc>
        <w:tc>
          <w:tcPr>
            <w:tcW w:w="669" w:type="dxa"/>
            <w:tcBorders>
              <w:top w:val="single" w:sz="4" w:space="0" w:color="auto"/>
              <w:bottom w:val="single" w:sz="4" w:space="0" w:color="auto"/>
            </w:tcBorders>
            <w:shd w:val="clear" w:color="auto" w:fill="BFBFBF" w:themeFill="background1" w:themeFillShade="BF"/>
          </w:tcPr>
          <w:p w14:paraId="29389067" w14:textId="77777777" w:rsidR="0090286B" w:rsidRDefault="0090286B" w:rsidP="00FA2979">
            <w:pPr>
              <w:pStyle w:val="WDBody"/>
            </w:pPr>
            <w:r>
              <w:rPr>
                <w:b/>
              </w:rPr>
              <w:t>S7</w:t>
            </w:r>
          </w:p>
        </w:tc>
        <w:tc>
          <w:tcPr>
            <w:tcW w:w="652" w:type="dxa"/>
            <w:tcBorders>
              <w:top w:val="single" w:sz="4" w:space="0" w:color="auto"/>
              <w:bottom w:val="single" w:sz="4" w:space="0" w:color="auto"/>
            </w:tcBorders>
            <w:shd w:val="clear" w:color="auto" w:fill="BFBFBF" w:themeFill="background1" w:themeFillShade="BF"/>
          </w:tcPr>
          <w:p w14:paraId="7A088DA4" w14:textId="77777777" w:rsidR="0090286B" w:rsidRDefault="0090286B" w:rsidP="00FA2979">
            <w:pPr>
              <w:pStyle w:val="WDBody"/>
            </w:pPr>
            <w:r>
              <w:rPr>
                <w:b/>
              </w:rPr>
              <w:t>S8</w:t>
            </w:r>
          </w:p>
        </w:tc>
        <w:tc>
          <w:tcPr>
            <w:tcW w:w="644" w:type="dxa"/>
            <w:tcBorders>
              <w:top w:val="single" w:sz="4" w:space="0" w:color="auto"/>
              <w:bottom w:val="single" w:sz="4" w:space="0" w:color="auto"/>
            </w:tcBorders>
            <w:shd w:val="clear" w:color="auto" w:fill="BFBFBF" w:themeFill="background1" w:themeFillShade="BF"/>
          </w:tcPr>
          <w:p w14:paraId="352EBEB2" w14:textId="77777777" w:rsidR="0090286B" w:rsidRDefault="0090286B" w:rsidP="00FA2979">
            <w:pPr>
              <w:pStyle w:val="WDBody"/>
            </w:pPr>
            <w:r>
              <w:rPr>
                <w:b/>
              </w:rPr>
              <w:t>S9</w:t>
            </w:r>
          </w:p>
        </w:tc>
        <w:tc>
          <w:tcPr>
            <w:tcW w:w="674" w:type="dxa"/>
            <w:tcBorders>
              <w:top w:val="single" w:sz="4" w:space="0" w:color="auto"/>
              <w:bottom w:val="single" w:sz="4" w:space="0" w:color="auto"/>
            </w:tcBorders>
            <w:shd w:val="clear" w:color="auto" w:fill="BFBFBF" w:themeFill="background1" w:themeFillShade="BF"/>
          </w:tcPr>
          <w:p w14:paraId="5D567EB7" w14:textId="77777777" w:rsidR="0090286B" w:rsidRDefault="0090286B" w:rsidP="00FA2979">
            <w:pPr>
              <w:pStyle w:val="WDBody"/>
            </w:pPr>
            <w:r>
              <w:rPr>
                <w:b/>
              </w:rPr>
              <w:t>S10</w:t>
            </w:r>
          </w:p>
        </w:tc>
        <w:tc>
          <w:tcPr>
            <w:tcW w:w="677" w:type="dxa"/>
            <w:tcBorders>
              <w:top w:val="single" w:sz="4" w:space="0" w:color="auto"/>
              <w:bottom w:val="single" w:sz="4" w:space="0" w:color="auto"/>
            </w:tcBorders>
            <w:shd w:val="clear" w:color="auto" w:fill="BFBFBF" w:themeFill="background1" w:themeFillShade="BF"/>
          </w:tcPr>
          <w:p w14:paraId="5A481A54" w14:textId="77777777" w:rsidR="0090286B" w:rsidRDefault="0090286B" w:rsidP="00FA2979">
            <w:pPr>
              <w:pStyle w:val="WDBody"/>
            </w:pPr>
            <w:r>
              <w:rPr>
                <w:b/>
              </w:rPr>
              <w:t>S11</w:t>
            </w:r>
          </w:p>
        </w:tc>
        <w:tc>
          <w:tcPr>
            <w:tcW w:w="673" w:type="dxa"/>
            <w:tcBorders>
              <w:top w:val="single" w:sz="4" w:space="0" w:color="auto"/>
              <w:bottom w:val="single" w:sz="4" w:space="0" w:color="auto"/>
            </w:tcBorders>
            <w:shd w:val="clear" w:color="auto" w:fill="BFBFBF" w:themeFill="background1" w:themeFillShade="BF"/>
          </w:tcPr>
          <w:p w14:paraId="1B26FF48" w14:textId="77777777" w:rsidR="0090286B" w:rsidRDefault="0090286B" w:rsidP="00FA2979">
            <w:pPr>
              <w:pStyle w:val="WDBody"/>
            </w:pPr>
            <w:r>
              <w:rPr>
                <w:b/>
              </w:rPr>
              <w:t>S12</w:t>
            </w:r>
          </w:p>
        </w:tc>
        <w:tc>
          <w:tcPr>
            <w:tcW w:w="674" w:type="dxa"/>
            <w:tcBorders>
              <w:top w:val="single" w:sz="4" w:space="0" w:color="auto"/>
              <w:bottom w:val="single" w:sz="4" w:space="0" w:color="auto"/>
            </w:tcBorders>
            <w:shd w:val="clear" w:color="auto" w:fill="BFBFBF" w:themeFill="background1" w:themeFillShade="BF"/>
          </w:tcPr>
          <w:p w14:paraId="421C1CD0" w14:textId="77777777" w:rsidR="0090286B" w:rsidRDefault="0090286B" w:rsidP="00FA2979">
            <w:pPr>
              <w:pStyle w:val="WDBody"/>
            </w:pPr>
            <w:r w:rsidRPr="000859FE">
              <w:rPr>
                <w:b/>
              </w:rPr>
              <w:t>S13</w:t>
            </w:r>
          </w:p>
        </w:tc>
        <w:tc>
          <w:tcPr>
            <w:tcW w:w="673" w:type="dxa"/>
            <w:tcBorders>
              <w:top w:val="single" w:sz="4" w:space="0" w:color="auto"/>
              <w:bottom w:val="single" w:sz="4" w:space="0" w:color="auto"/>
            </w:tcBorders>
            <w:shd w:val="clear" w:color="auto" w:fill="BFBFBF" w:themeFill="background1" w:themeFillShade="BF"/>
          </w:tcPr>
          <w:p w14:paraId="4B8A1F1E" w14:textId="77777777" w:rsidR="0090286B" w:rsidRDefault="0090286B" w:rsidP="00FA2979">
            <w:pPr>
              <w:pStyle w:val="WDBody"/>
            </w:pPr>
            <w:r>
              <w:rPr>
                <w:b/>
              </w:rPr>
              <w:t>S14</w:t>
            </w:r>
          </w:p>
        </w:tc>
        <w:tc>
          <w:tcPr>
            <w:tcW w:w="673" w:type="dxa"/>
            <w:tcBorders>
              <w:top w:val="single" w:sz="4" w:space="0" w:color="auto"/>
              <w:bottom w:val="single" w:sz="4" w:space="0" w:color="auto"/>
            </w:tcBorders>
            <w:shd w:val="clear" w:color="auto" w:fill="BFBFBF" w:themeFill="background1" w:themeFillShade="BF"/>
          </w:tcPr>
          <w:p w14:paraId="0CD8ADA6" w14:textId="77777777" w:rsidR="0090286B" w:rsidRDefault="0090286B" w:rsidP="00FA2979">
            <w:pPr>
              <w:pStyle w:val="WDBody"/>
            </w:pPr>
            <w:r>
              <w:rPr>
                <w:b/>
              </w:rPr>
              <w:t>S15</w:t>
            </w:r>
          </w:p>
        </w:tc>
        <w:tc>
          <w:tcPr>
            <w:tcW w:w="2589" w:type="dxa"/>
            <w:tcBorders>
              <w:top w:val="single" w:sz="4" w:space="0" w:color="auto"/>
              <w:bottom w:val="single" w:sz="4" w:space="0" w:color="auto"/>
            </w:tcBorders>
            <w:shd w:val="clear" w:color="auto" w:fill="BFBFBF" w:themeFill="background1" w:themeFillShade="BF"/>
          </w:tcPr>
          <w:p w14:paraId="021D9031" w14:textId="77777777" w:rsidR="0090286B" w:rsidRPr="007F1E04" w:rsidRDefault="0090286B" w:rsidP="00FA2979">
            <w:pPr>
              <w:pStyle w:val="WDBody"/>
              <w:rPr>
                <w:b/>
              </w:rPr>
            </w:pPr>
            <w:r w:rsidRPr="007F1E04">
              <w:rPr>
                <w:b/>
              </w:rPr>
              <w:t>Cumulative</w:t>
            </w:r>
          </w:p>
        </w:tc>
      </w:tr>
      <w:tr w:rsidR="0090286B" w14:paraId="510290ED" w14:textId="77777777" w:rsidTr="0050120A">
        <w:tc>
          <w:tcPr>
            <w:tcW w:w="1405" w:type="dxa"/>
            <w:vMerge w:val="restart"/>
          </w:tcPr>
          <w:p w14:paraId="5914329E" w14:textId="77777777" w:rsidR="0090286B" w:rsidRPr="0047669A" w:rsidRDefault="0090286B" w:rsidP="0090286B">
            <w:pPr>
              <w:autoSpaceDE w:val="0"/>
              <w:autoSpaceDN w:val="0"/>
              <w:adjustRightInd w:val="0"/>
              <w:spacing w:after="0" w:line="240" w:lineRule="auto"/>
              <w:contextualSpacing/>
              <w:rPr>
                <w:rFonts w:ascii="Segoe UI" w:eastAsia="ArialMT" w:hAnsi="Segoe UI" w:cs="Segoe UI"/>
                <w:b/>
                <w:sz w:val="20"/>
                <w:szCs w:val="22"/>
              </w:rPr>
            </w:pPr>
            <w:r w:rsidRPr="0047669A">
              <w:rPr>
                <w:rFonts w:ascii="Segoe UI" w:eastAsia="ArialMT" w:hAnsi="Segoe UI" w:cs="Segoe UI"/>
                <w:b/>
                <w:sz w:val="20"/>
                <w:szCs w:val="22"/>
              </w:rPr>
              <w:t>13.Climate Change and Energy Efficiency</w:t>
            </w:r>
          </w:p>
          <w:p w14:paraId="76E6CE88" w14:textId="77777777" w:rsidR="0090286B" w:rsidRDefault="0090286B" w:rsidP="0090286B">
            <w:pPr>
              <w:pStyle w:val="WDBody"/>
            </w:pPr>
            <w:r w:rsidRPr="001A7FF5">
              <w:rPr>
                <w:rFonts w:eastAsia="ArialMT" w:cs="Segoe UI"/>
                <w:szCs w:val="18"/>
                <w:lang w:eastAsia="en-GB"/>
              </w:rPr>
              <w:t>To adapt to climate change by</w:t>
            </w:r>
            <w:r w:rsidRPr="001A7FF5">
              <w:rPr>
                <w:rFonts w:eastAsia="Calibri" w:cs="Segoe UI"/>
                <w:szCs w:val="18"/>
              </w:rPr>
              <w:t xml:space="preserve"> minimise energy usage and to develop Ashfield’s renewable energy resource, reducing dependency on non-renewable sources.</w:t>
            </w:r>
          </w:p>
        </w:tc>
        <w:tc>
          <w:tcPr>
            <w:tcW w:w="652" w:type="dxa"/>
            <w:tcBorders>
              <w:bottom w:val="single" w:sz="4" w:space="0" w:color="auto"/>
            </w:tcBorders>
            <w:shd w:val="horzStripe" w:color="FFC000" w:fill="92D050"/>
          </w:tcPr>
          <w:p w14:paraId="0F8E3045" w14:textId="2EFA4411"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42" w:type="dxa"/>
            <w:shd w:val="clear" w:color="auto" w:fill="92D050"/>
          </w:tcPr>
          <w:p w14:paraId="5CDE7A17" w14:textId="7A8D4A29" w:rsidR="0090286B" w:rsidRDefault="0090286B" w:rsidP="0090286B">
            <w:pPr>
              <w:pStyle w:val="WDBody"/>
              <w:jc w:val="center"/>
              <w:rPr>
                <w:b/>
              </w:rPr>
            </w:pPr>
            <w:r w:rsidRPr="00AD4CC6">
              <w:rPr>
                <w:rFonts w:cs="Segoe UI"/>
                <w:b/>
                <w:sz w:val="24"/>
                <w:szCs w:val="14"/>
              </w:rPr>
              <w:t>+</w:t>
            </w:r>
          </w:p>
        </w:tc>
        <w:tc>
          <w:tcPr>
            <w:tcW w:w="647" w:type="dxa"/>
            <w:tcBorders>
              <w:bottom w:val="single" w:sz="4" w:space="0" w:color="auto"/>
            </w:tcBorders>
            <w:shd w:val="clear" w:color="auto" w:fill="009900"/>
          </w:tcPr>
          <w:p w14:paraId="5DFEB8F1" w14:textId="03D28156" w:rsidR="0090286B" w:rsidRDefault="0090286B" w:rsidP="0090286B">
            <w:pPr>
              <w:pStyle w:val="WDBody"/>
              <w:jc w:val="center"/>
              <w:rPr>
                <w:b/>
              </w:rPr>
            </w:pPr>
            <w:r w:rsidRPr="005065AC">
              <w:rPr>
                <w:rFonts w:cs="Segoe UI"/>
                <w:b/>
                <w:sz w:val="24"/>
                <w:szCs w:val="14"/>
              </w:rPr>
              <w:t>++</w:t>
            </w:r>
          </w:p>
        </w:tc>
        <w:tc>
          <w:tcPr>
            <w:tcW w:w="641" w:type="dxa"/>
          </w:tcPr>
          <w:p w14:paraId="1009E7AB" w14:textId="77777777" w:rsidR="0090286B" w:rsidRDefault="0090286B" w:rsidP="0090286B">
            <w:pPr>
              <w:pStyle w:val="WDBody"/>
              <w:jc w:val="center"/>
              <w:rPr>
                <w:b/>
              </w:rPr>
            </w:pPr>
            <w:r w:rsidRPr="00DA2D02">
              <w:rPr>
                <w:b/>
                <w:bCs/>
                <w:sz w:val="24"/>
              </w:rPr>
              <w:t>0</w:t>
            </w:r>
          </w:p>
        </w:tc>
        <w:tc>
          <w:tcPr>
            <w:tcW w:w="643" w:type="dxa"/>
          </w:tcPr>
          <w:p w14:paraId="67095719" w14:textId="77777777" w:rsidR="0090286B" w:rsidRDefault="0090286B" w:rsidP="0090286B">
            <w:pPr>
              <w:pStyle w:val="WDBody"/>
              <w:jc w:val="center"/>
              <w:rPr>
                <w:b/>
              </w:rPr>
            </w:pPr>
            <w:r w:rsidRPr="00DA2D02">
              <w:rPr>
                <w:b/>
                <w:bCs/>
                <w:sz w:val="24"/>
              </w:rPr>
              <w:t>0</w:t>
            </w:r>
          </w:p>
        </w:tc>
        <w:tc>
          <w:tcPr>
            <w:tcW w:w="652" w:type="dxa"/>
            <w:tcBorders>
              <w:bottom w:val="single" w:sz="4" w:space="0" w:color="auto"/>
            </w:tcBorders>
            <w:shd w:val="horzStripe" w:color="FFC000" w:fill="92D050"/>
          </w:tcPr>
          <w:p w14:paraId="6C5F3AF6" w14:textId="05832D88"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69" w:type="dxa"/>
            <w:tcBorders>
              <w:bottom w:val="single" w:sz="4" w:space="0" w:color="auto"/>
            </w:tcBorders>
            <w:shd w:val="horzStripe" w:color="FFC000" w:fill="92D050"/>
          </w:tcPr>
          <w:p w14:paraId="1C65EA41" w14:textId="1D37563A"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52" w:type="dxa"/>
            <w:tcBorders>
              <w:bottom w:val="single" w:sz="4" w:space="0" w:color="auto"/>
            </w:tcBorders>
            <w:shd w:val="horzStripe" w:color="FFC000" w:fill="92D050"/>
          </w:tcPr>
          <w:p w14:paraId="0CD86EE6" w14:textId="149B5BEE"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44" w:type="dxa"/>
            <w:shd w:val="clear" w:color="auto" w:fill="92D050"/>
          </w:tcPr>
          <w:p w14:paraId="66231244" w14:textId="6FC278F5" w:rsidR="0090286B" w:rsidRDefault="0090286B" w:rsidP="0090286B">
            <w:pPr>
              <w:pStyle w:val="WDBody"/>
              <w:jc w:val="center"/>
              <w:rPr>
                <w:b/>
              </w:rPr>
            </w:pPr>
            <w:r w:rsidRPr="00AD4CC6">
              <w:rPr>
                <w:rFonts w:cs="Segoe UI"/>
                <w:b/>
                <w:sz w:val="24"/>
                <w:szCs w:val="14"/>
              </w:rPr>
              <w:t>+</w:t>
            </w:r>
          </w:p>
        </w:tc>
        <w:tc>
          <w:tcPr>
            <w:tcW w:w="674" w:type="dxa"/>
            <w:shd w:val="clear" w:color="auto" w:fill="92D050"/>
          </w:tcPr>
          <w:p w14:paraId="6A80BB0E" w14:textId="3831AF05" w:rsidR="0090286B" w:rsidRDefault="0090286B" w:rsidP="0090286B">
            <w:pPr>
              <w:pStyle w:val="WDBody"/>
              <w:jc w:val="center"/>
              <w:rPr>
                <w:b/>
              </w:rPr>
            </w:pPr>
            <w:r w:rsidRPr="00AD4CC6">
              <w:rPr>
                <w:rFonts w:cs="Segoe UI"/>
                <w:b/>
                <w:sz w:val="24"/>
                <w:szCs w:val="14"/>
              </w:rPr>
              <w:t>+</w:t>
            </w:r>
          </w:p>
        </w:tc>
        <w:tc>
          <w:tcPr>
            <w:tcW w:w="677" w:type="dxa"/>
            <w:tcBorders>
              <w:bottom w:val="single" w:sz="4" w:space="0" w:color="auto"/>
            </w:tcBorders>
            <w:shd w:val="horzStripe" w:color="FFC000" w:fill="92D050"/>
          </w:tcPr>
          <w:p w14:paraId="6794E7B1" w14:textId="4E61847A" w:rsidR="0090286B" w:rsidRDefault="0090286B" w:rsidP="0090286B">
            <w:pPr>
              <w:pStyle w:val="WDBody"/>
              <w:jc w:val="center"/>
              <w:rPr>
                <w:b/>
              </w:rPr>
            </w:pPr>
            <w:r w:rsidRPr="00222E1D">
              <w:rPr>
                <w:rFonts w:cs="Segoe UI"/>
                <w:b/>
                <w:sz w:val="28"/>
                <w:szCs w:val="16"/>
              </w:rPr>
              <w:t>+</w:t>
            </w:r>
            <w:r>
              <w:rPr>
                <w:rFonts w:cs="Segoe UI"/>
                <w:b/>
                <w:sz w:val="28"/>
                <w:szCs w:val="16"/>
              </w:rPr>
              <w:t>/-</w:t>
            </w:r>
          </w:p>
        </w:tc>
        <w:tc>
          <w:tcPr>
            <w:tcW w:w="673" w:type="dxa"/>
          </w:tcPr>
          <w:p w14:paraId="568968CF" w14:textId="17A42964" w:rsidR="0090286B" w:rsidRDefault="0090286B" w:rsidP="0090286B">
            <w:pPr>
              <w:pStyle w:val="WDBody"/>
              <w:jc w:val="center"/>
              <w:rPr>
                <w:b/>
              </w:rPr>
            </w:pPr>
            <w:r w:rsidRPr="00DA2D02">
              <w:rPr>
                <w:b/>
                <w:bCs/>
                <w:sz w:val="24"/>
              </w:rPr>
              <w:t>0</w:t>
            </w:r>
          </w:p>
        </w:tc>
        <w:tc>
          <w:tcPr>
            <w:tcW w:w="674" w:type="dxa"/>
          </w:tcPr>
          <w:p w14:paraId="7086C289" w14:textId="6AFE41C1" w:rsidR="0090286B" w:rsidRPr="000859FE" w:rsidRDefault="0090286B" w:rsidP="0090286B">
            <w:pPr>
              <w:pStyle w:val="WDBody"/>
              <w:jc w:val="center"/>
              <w:rPr>
                <w:b/>
              </w:rPr>
            </w:pPr>
            <w:r w:rsidRPr="00DA2D02">
              <w:rPr>
                <w:b/>
                <w:bCs/>
                <w:sz w:val="24"/>
              </w:rPr>
              <w:t>0</w:t>
            </w:r>
          </w:p>
        </w:tc>
        <w:tc>
          <w:tcPr>
            <w:tcW w:w="673" w:type="dxa"/>
          </w:tcPr>
          <w:p w14:paraId="7CE1ECD7" w14:textId="6598812C" w:rsidR="0090286B" w:rsidRDefault="0090286B" w:rsidP="0090286B">
            <w:pPr>
              <w:pStyle w:val="WDBody"/>
              <w:jc w:val="center"/>
              <w:rPr>
                <w:b/>
              </w:rPr>
            </w:pPr>
            <w:r w:rsidRPr="00DA2D02">
              <w:rPr>
                <w:b/>
                <w:bCs/>
                <w:sz w:val="24"/>
              </w:rPr>
              <w:t>0</w:t>
            </w:r>
          </w:p>
        </w:tc>
        <w:tc>
          <w:tcPr>
            <w:tcW w:w="673" w:type="dxa"/>
            <w:tcBorders>
              <w:bottom w:val="single" w:sz="4" w:space="0" w:color="auto"/>
            </w:tcBorders>
            <w:shd w:val="clear" w:color="auto" w:fill="D9D9D9"/>
          </w:tcPr>
          <w:p w14:paraId="0247E3AE" w14:textId="72EDB8EE" w:rsidR="0090286B" w:rsidRDefault="0090286B" w:rsidP="0090286B">
            <w:pPr>
              <w:pStyle w:val="WDBody"/>
              <w:jc w:val="center"/>
              <w:rPr>
                <w:b/>
              </w:rPr>
            </w:pPr>
            <w:r w:rsidRPr="00222E1D">
              <w:rPr>
                <w:rFonts w:cs="Segoe UI"/>
                <w:b/>
                <w:sz w:val="28"/>
                <w:szCs w:val="16"/>
              </w:rPr>
              <w:t>~</w:t>
            </w:r>
          </w:p>
        </w:tc>
        <w:tc>
          <w:tcPr>
            <w:tcW w:w="2589" w:type="dxa"/>
            <w:tcBorders>
              <w:bottom w:val="single" w:sz="4" w:space="0" w:color="auto"/>
            </w:tcBorders>
            <w:shd w:val="thinHorzStripe" w:color="FFC000" w:fill="009900"/>
          </w:tcPr>
          <w:p w14:paraId="3BA8AD06" w14:textId="5F101AF4" w:rsidR="0090286B" w:rsidRDefault="0090286B" w:rsidP="0090286B">
            <w:pPr>
              <w:pStyle w:val="WDBody"/>
              <w:jc w:val="center"/>
            </w:pPr>
            <w:r w:rsidRPr="005065AC">
              <w:rPr>
                <w:rFonts w:cs="Segoe UI"/>
                <w:b/>
                <w:sz w:val="24"/>
                <w:szCs w:val="14"/>
              </w:rPr>
              <w:t>++</w:t>
            </w:r>
            <w:r>
              <w:rPr>
                <w:rFonts w:cs="Segoe UI"/>
                <w:b/>
                <w:sz w:val="24"/>
                <w:szCs w:val="14"/>
              </w:rPr>
              <w:t>/-</w:t>
            </w:r>
          </w:p>
        </w:tc>
      </w:tr>
      <w:tr w:rsidR="007503D6" w14:paraId="5A852581" w14:textId="77777777" w:rsidTr="0090286B">
        <w:tc>
          <w:tcPr>
            <w:tcW w:w="1405" w:type="dxa"/>
            <w:vMerge/>
          </w:tcPr>
          <w:p w14:paraId="6A7EB474" w14:textId="77777777" w:rsidR="007503D6" w:rsidRDefault="007503D6" w:rsidP="00FA2979">
            <w:pPr>
              <w:pStyle w:val="WDBody"/>
            </w:pPr>
          </w:p>
        </w:tc>
        <w:tc>
          <w:tcPr>
            <w:tcW w:w="12475" w:type="dxa"/>
            <w:gridSpan w:val="16"/>
          </w:tcPr>
          <w:p w14:paraId="19DDB69C" w14:textId="77777777" w:rsidR="007503D6" w:rsidRPr="0047669A" w:rsidRDefault="007503D6" w:rsidP="00FA2979">
            <w:pPr>
              <w:pStyle w:val="WDTable"/>
              <w:rPr>
                <w:b/>
                <w:bCs/>
                <w:sz w:val="20"/>
                <w:szCs w:val="20"/>
              </w:rPr>
            </w:pPr>
            <w:r w:rsidRPr="0047669A">
              <w:rPr>
                <w:b/>
                <w:bCs/>
                <w:sz w:val="20"/>
                <w:szCs w:val="20"/>
              </w:rPr>
              <w:t>Likely significant effects</w:t>
            </w:r>
          </w:p>
          <w:p w14:paraId="69B34ACC" w14:textId="77777777" w:rsidR="007503D6" w:rsidRPr="0047669A" w:rsidRDefault="007503D6" w:rsidP="00FA2979">
            <w:pPr>
              <w:pStyle w:val="WDTable"/>
              <w:rPr>
                <w:b/>
                <w:bCs/>
                <w:sz w:val="20"/>
                <w:szCs w:val="20"/>
              </w:rPr>
            </w:pPr>
          </w:p>
          <w:p w14:paraId="1E4962EE" w14:textId="20DF52E3" w:rsidR="007503D6" w:rsidRPr="0047669A" w:rsidRDefault="007503D6" w:rsidP="00FA2979">
            <w:pPr>
              <w:pStyle w:val="WDTable"/>
              <w:rPr>
                <w:sz w:val="20"/>
                <w:szCs w:val="20"/>
              </w:rPr>
            </w:pPr>
            <w:r w:rsidRPr="0047669A">
              <w:rPr>
                <w:sz w:val="20"/>
                <w:szCs w:val="20"/>
              </w:rPr>
              <w:t>Policy S</w:t>
            </w:r>
            <w:r w:rsidR="00CF0A63">
              <w:rPr>
                <w:sz w:val="20"/>
                <w:szCs w:val="20"/>
              </w:rPr>
              <w:t>3</w:t>
            </w:r>
            <w:r w:rsidRPr="0047669A">
              <w:rPr>
                <w:sz w:val="20"/>
                <w:szCs w:val="20"/>
              </w:rPr>
              <w:t xml:space="preserve"> sets out the strategic policy for</w:t>
            </w:r>
            <w:r>
              <w:rPr>
                <w:sz w:val="20"/>
                <w:szCs w:val="20"/>
              </w:rPr>
              <w:t xml:space="preserve"> the promotion of energy from renewable and low carbon sources and</w:t>
            </w:r>
            <w:r w:rsidR="00E850A1">
              <w:rPr>
                <w:sz w:val="20"/>
                <w:szCs w:val="20"/>
              </w:rPr>
              <w:t xml:space="preserve"> requires</w:t>
            </w:r>
            <w:r w:rsidRPr="0047669A">
              <w:rPr>
                <w:sz w:val="20"/>
                <w:szCs w:val="20"/>
              </w:rPr>
              <w:t xml:space="preserve"> th</w:t>
            </w:r>
            <w:r>
              <w:rPr>
                <w:sz w:val="20"/>
                <w:szCs w:val="20"/>
              </w:rPr>
              <w:t xml:space="preserve">at new development is energy efficient and makes use of renewable resources. </w:t>
            </w:r>
            <w:r w:rsidRPr="0047669A">
              <w:rPr>
                <w:sz w:val="20"/>
                <w:szCs w:val="20"/>
              </w:rPr>
              <w:t>Significant positive effects have been assessed.</w:t>
            </w:r>
            <w:r>
              <w:rPr>
                <w:sz w:val="20"/>
                <w:szCs w:val="20"/>
              </w:rPr>
              <w:t xml:space="preserve"> Positive effects are also assessed from the integration and delivery of community and transport infrastructure that reduces the need to travel and supports sustainable transport measures </w:t>
            </w:r>
            <w:r w:rsidR="00E850A1">
              <w:rPr>
                <w:sz w:val="20"/>
                <w:szCs w:val="20"/>
              </w:rPr>
              <w:t>including</w:t>
            </w:r>
            <w:r>
              <w:rPr>
                <w:sz w:val="20"/>
                <w:szCs w:val="20"/>
              </w:rPr>
              <w:t xml:space="preserve"> walking and cycling (S</w:t>
            </w:r>
            <w:r w:rsidR="00CF0A63">
              <w:rPr>
                <w:sz w:val="20"/>
                <w:szCs w:val="20"/>
              </w:rPr>
              <w:t>9</w:t>
            </w:r>
            <w:r>
              <w:rPr>
                <w:sz w:val="20"/>
                <w:szCs w:val="20"/>
              </w:rPr>
              <w:t xml:space="preserve"> and S1</w:t>
            </w:r>
            <w:r w:rsidR="00CF0A63">
              <w:rPr>
                <w:sz w:val="20"/>
                <w:szCs w:val="20"/>
              </w:rPr>
              <w:t>0</w:t>
            </w:r>
            <w:r>
              <w:rPr>
                <w:sz w:val="20"/>
                <w:szCs w:val="20"/>
              </w:rPr>
              <w:t xml:space="preserve">). </w:t>
            </w:r>
          </w:p>
          <w:p w14:paraId="006510BE" w14:textId="77777777" w:rsidR="007503D6" w:rsidRPr="0047669A" w:rsidRDefault="007503D6" w:rsidP="00FA2979">
            <w:pPr>
              <w:pStyle w:val="WDTable"/>
              <w:rPr>
                <w:b/>
                <w:bCs/>
                <w:sz w:val="20"/>
                <w:szCs w:val="20"/>
              </w:rPr>
            </w:pPr>
          </w:p>
          <w:p w14:paraId="403FF90E" w14:textId="6DFA07CB" w:rsidR="007503D6" w:rsidRPr="0047669A" w:rsidRDefault="007503D6" w:rsidP="00FA2979">
            <w:pPr>
              <w:pStyle w:val="WDTable"/>
              <w:rPr>
                <w:sz w:val="20"/>
                <w:szCs w:val="20"/>
              </w:rPr>
            </w:pPr>
            <w:r w:rsidRPr="0047669A">
              <w:rPr>
                <w:sz w:val="20"/>
                <w:szCs w:val="20"/>
              </w:rPr>
              <w:t>Employment (</w:t>
            </w:r>
            <w:r w:rsidR="00CA5B5A">
              <w:rPr>
                <w:sz w:val="20"/>
                <w:szCs w:val="20"/>
              </w:rPr>
              <w:t>S6 &amp;</w:t>
            </w:r>
            <w:r w:rsidR="00E850A1">
              <w:rPr>
                <w:sz w:val="20"/>
                <w:szCs w:val="20"/>
              </w:rPr>
              <w:t xml:space="preserve"> </w:t>
            </w:r>
            <w:r w:rsidRPr="0047669A">
              <w:rPr>
                <w:sz w:val="20"/>
                <w:szCs w:val="20"/>
              </w:rPr>
              <w:t>S</w:t>
            </w:r>
            <w:r w:rsidR="00CF0A63">
              <w:rPr>
                <w:sz w:val="20"/>
                <w:szCs w:val="20"/>
              </w:rPr>
              <w:t>8</w:t>
            </w:r>
            <w:r w:rsidRPr="0047669A">
              <w:rPr>
                <w:sz w:val="20"/>
                <w:szCs w:val="20"/>
              </w:rPr>
              <w:t>), retail (S</w:t>
            </w:r>
            <w:r>
              <w:rPr>
                <w:sz w:val="20"/>
                <w:szCs w:val="20"/>
              </w:rPr>
              <w:t>1</w:t>
            </w:r>
            <w:r w:rsidR="00CF0A63">
              <w:rPr>
                <w:sz w:val="20"/>
                <w:szCs w:val="20"/>
              </w:rPr>
              <w:t>1</w:t>
            </w:r>
            <w:r w:rsidRPr="0047669A">
              <w:rPr>
                <w:sz w:val="20"/>
                <w:szCs w:val="20"/>
              </w:rPr>
              <w:t>) and housing development (S</w:t>
            </w:r>
            <w:r w:rsidR="00CF0A63">
              <w:rPr>
                <w:sz w:val="20"/>
                <w:szCs w:val="20"/>
              </w:rPr>
              <w:t>7</w:t>
            </w:r>
            <w:r w:rsidRPr="0047669A">
              <w:rPr>
                <w:sz w:val="20"/>
                <w:szCs w:val="20"/>
              </w:rPr>
              <w:t xml:space="preserve">) will create greenhouse gases during construction and once development is complete. However, new development allows for more energy efficient buildings and the integration of renewable and low carbon technologies could provide opportunities to mitigate these effects.  </w:t>
            </w:r>
            <w:r>
              <w:rPr>
                <w:sz w:val="20"/>
                <w:szCs w:val="20"/>
              </w:rPr>
              <w:t>Polic</w:t>
            </w:r>
            <w:r w:rsidR="00A33DB3">
              <w:rPr>
                <w:sz w:val="20"/>
                <w:szCs w:val="20"/>
              </w:rPr>
              <w:t xml:space="preserve">y </w:t>
            </w:r>
            <w:r>
              <w:rPr>
                <w:sz w:val="20"/>
                <w:szCs w:val="20"/>
              </w:rPr>
              <w:t>S6 encourage</w:t>
            </w:r>
            <w:r w:rsidR="00A33DB3">
              <w:rPr>
                <w:sz w:val="20"/>
                <w:szCs w:val="20"/>
              </w:rPr>
              <w:t>s</w:t>
            </w:r>
            <w:r>
              <w:rPr>
                <w:sz w:val="20"/>
                <w:szCs w:val="20"/>
              </w:rPr>
              <w:t xml:space="preserve"> development to exceed Building Regulations for carbon emissions, which would achieve greater efficiency for occupants. However, the embodied carbon in construction would still result in negative effects.</w:t>
            </w:r>
          </w:p>
          <w:p w14:paraId="7142521F" w14:textId="77777777" w:rsidR="007503D6" w:rsidRPr="0047669A" w:rsidRDefault="007503D6" w:rsidP="00FA2979">
            <w:pPr>
              <w:pStyle w:val="WDTable"/>
              <w:rPr>
                <w:b/>
                <w:bCs/>
                <w:sz w:val="20"/>
                <w:szCs w:val="20"/>
              </w:rPr>
            </w:pPr>
          </w:p>
          <w:p w14:paraId="185554CB" w14:textId="77777777" w:rsidR="007503D6" w:rsidRPr="0047669A" w:rsidRDefault="007503D6" w:rsidP="00FA2979">
            <w:pPr>
              <w:pStyle w:val="WDTable"/>
              <w:rPr>
                <w:sz w:val="20"/>
                <w:szCs w:val="20"/>
              </w:rPr>
            </w:pPr>
            <w:r w:rsidRPr="0047669A">
              <w:rPr>
                <w:sz w:val="20"/>
                <w:szCs w:val="20"/>
              </w:rPr>
              <w:t>Overall, the policies have been assessed as having a mix of significant positive and minor negative effects.</w:t>
            </w:r>
          </w:p>
          <w:p w14:paraId="1CA2A805" w14:textId="77777777" w:rsidR="007503D6" w:rsidRPr="0047669A" w:rsidRDefault="007503D6" w:rsidP="00FA2979">
            <w:pPr>
              <w:pStyle w:val="WDTable"/>
              <w:rPr>
                <w:sz w:val="20"/>
                <w:szCs w:val="20"/>
              </w:rPr>
            </w:pPr>
          </w:p>
          <w:p w14:paraId="27148B1B" w14:textId="77777777" w:rsidR="007503D6" w:rsidRPr="0047669A" w:rsidRDefault="007503D6" w:rsidP="00FA2979">
            <w:pPr>
              <w:pStyle w:val="WDTable"/>
              <w:ind w:left="5"/>
              <w:rPr>
                <w:b/>
                <w:sz w:val="20"/>
                <w:szCs w:val="20"/>
              </w:rPr>
            </w:pPr>
            <w:r w:rsidRPr="0047669A">
              <w:rPr>
                <w:b/>
                <w:sz w:val="20"/>
                <w:szCs w:val="20"/>
              </w:rPr>
              <w:t>Mitigation</w:t>
            </w:r>
          </w:p>
          <w:p w14:paraId="5A2942A1" w14:textId="77777777" w:rsidR="007503D6" w:rsidRDefault="007503D6" w:rsidP="007503D6">
            <w:pPr>
              <w:pStyle w:val="WDTable"/>
              <w:numPr>
                <w:ilvl w:val="0"/>
                <w:numId w:val="38"/>
              </w:numPr>
              <w:ind w:left="147" w:hanging="142"/>
              <w:rPr>
                <w:bCs/>
                <w:sz w:val="20"/>
                <w:szCs w:val="20"/>
              </w:rPr>
            </w:pPr>
            <w:r w:rsidRPr="0047669A">
              <w:rPr>
                <w:bCs/>
                <w:sz w:val="20"/>
                <w:szCs w:val="20"/>
              </w:rPr>
              <w:t xml:space="preserve">Other policies support the implementation of low carbon technologies (CC1). </w:t>
            </w:r>
          </w:p>
          <w:p w14:paraId="7BEE00B0" w14:textId="3A210836" w:rsidR="007503D6" w:rsidRPr="00F1531C" w:rsidRDefault="007503D6" w:rsidP="007503D6">
            <w:pPr>
              <w:pStyle w:val="WDTable"/>
              <w:numPr>
                <w:ilvl w:val="0"/>
                <w:numId w:val="38"/>
              </w:numPr>
              <w:ind w:left="147" w:hanging="142"/>
              <w:rPr>
                <w:bCs/>
                <w:sz w:val="20"/>
                <w:szCs w:val="20"/>
              </w:rPr>
            </w:pPr>
            <w:r>
              <w:rPr>
                <w:bCs/>
                <w:sz w:val="20"/>
                <w:szCs w:val="20"/>
              </w:rPr>
              <w:t>Policies S7 and S8 could be enhanced by requiring higher standards of energy efficiency in new buildings.</w:t>
            </w:r>
          </w:p>
          <w:p w14:paraId="749D56D9" w14:textId="77777777" w:rsidR="007503D6" w:rsidRPr="0047669A" w:rsidRDefault="007503D6" w:rsidP="00FA2979">
            <w:pPr>
              <w:pStyle w:val="WDTable"/>
              <w:ind w:left="5"/>
              <w:rPr>
                <w:b/>
                <w:sz w:val="20"/>
                <w:szCs w:val="20"/>
              </w:rPr>
            </w:pPr>
            <w:r w:rsidRPr="0047669A">
              <w:rPr>
                <w:b/>
                <w:sz w:val="20"/>
                <w:szCs w:val="20"/>
              </w:rPr>
              <w:t>Assumptions</w:t>
            </w:r>
          </w:p>
          <w:p w14:paraId="5319A6DC" w14:textId="77777777" w:rsidR="007503D6" w:rsidRDefault="007503D6" w:rsidP="007503D6">
            <w:pPr>
              <w:pStyle w:val="WDTable"/>
              <w:numPr>
                <w:ilvl w:val="0"/>
                <w:numId w:val="38"/>
              </w:numPr>
              <w:ind w:left="147" w:hanging="142"/>
              <w:rPr>
                <w:bCs/>
                <w:sz w:val="20"/>
                <w:szCs w:val="20"/>
              </w:rPr>
            </w:pPr>
            <w:r w:rsidRPr="00F1531C">
              <w:rPr>
                <w:bCs/>
                <w:sz w:val="20"/>
                <w:szCs w:val="20"/>
              </w:rPr>
              <w:t>It is assumed that over the plan period there will be a decarbonisation of the electricity generation mix with renewable energy sources displacing fossil fuels.</w:t>
            </w:r>
          </w:p>
          <w:p w14:paraId="1A2332A5" w14:textId="77777777" w:rsidR="007503D6" w:rsidRPr="00F1531C" w:rsidRDefault="007503D6" w:rsidP="00FA2979">
            <w:pPr>
              <w:pStyle w:val="WDTable"/>
              <w:ind w:left="5"/>
              <w:rPr>
                <w:b/>
                <w:sz w:val="20"/>
                <w:szCs w:val="20"/>
              </w:rPr>
            </w:pPr>
            <w:r w:rsidRPr="0047669A">
              <w:rPr>
                <w:b/>
                <w:sz w:val="20"/>
                <w:szCs w:val="20"/>
              </w:rPr>
              <w:t>Uncertainties</w:t>
            </w:r>
          </w:p>
          <w:p w14:paraId="535AACEC" w14:textId="77777777" w:rsidR="007503D6" w:rsidRPr="00F1531C" w:rsidRDefault="007503D6" w:rsidP="007503D6">
            <w:pPr>
              <w:pStyle w:val="WDTable"/>
              <w:numPr>
                <w:ilvl w:val="0"/>
                <w:numId w:val="38"/>
              </w:numPr>
              <w:ind w:left="147" w:hanging="142"/>
              <w:rPr>
                <w:bCs/>
                <w:sz w:val="20"/>
                <w:szCs w:val="20"/>
              </w:rPr>
            </w:pPr>
            <w:r w:rsidRPr="00F1531C">
              <w:rPr>
                <w:sz w:val="20"/>
                <w:szCs w:val="20"/>
              </w:rPr>
              <w:t>The ability to deliver renewable and low carbon technologies in new development.</w:t>
            </w:r>
          </w:p>
          <w:p w14:paraId="58A8B06D" w14:textId="77777777" w:rsidR="007503D6" w:rsidRDefault="007503D6" w:rsidP="00FA2979">
            <w:pPr>
              <w:pStyle w:val="WDTable"/>
              <w:ind w:left="5"/>
            </w:pPr>
          </w:p>
        </w:tc>
      </w:tr>
    </w:tbl>
    <w:p w14:paraId="3CDE1787" w14:textId="197E3888" w:rsidR="007503D6" w:rsidRDefault="007503D6" w:rsidP="000A4733">
      <w:pPr>
        <w:pStyle w:val="WDBody"/>
        <w:rPr>
          <w:lang w:eastAsia="en-GB"/>
        </w:rPr>
      </w:pPr>
    </w:p>
    <w:p w14:paraId="33795117" w14:textId="1EBE52A5" w:rsidR="006338DE" w:rsidRDefault="006338DE" w:rsidP="000A4733">
      <w:pPr>
        <w:pStyle w:val="WDBody"/>
        <w:rPr>
          <w:lang w:eastAsia="en-GB"/>
        </w:rPr>
      </w:pPr>
    </w:p>
    <w:p w14:paraId="06753972" w14:textId="620394A4"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413"/>
        <w:gridCol w:w="713"/>
        <w:gridCol w:w="638"/>
        <w:gridCol w:w="646"/>
        <w:gridCol w:w="636"/>
        <w:gridCol w:w="637"/>
        <w:gridCol w:w="636"/>
        <w:gridCol w:w="636"/>
        <w:gridCol w:w="637"/>
        <w:gridCol w:w="651"/>
        <w:gridCol w:w="674"/>
        <w:gridCol w:w="669"/>
        <w:gridCol w:w="669"/>
        <w:gridCol w:w="674"/>
        <w:gridCol w:w="669"/>
        <w:gridCol w:w="669"/>
        <w:gridCol w:w="2613"/>
      </w:tblGrid>
      <w:tr w:rsidR="0090286B" w14:paraId="4780F56A" w14:textId="77777777" w:rsidTr="00DA10E4">
        <w:tc>
          <w:tcPr>
            <w:tcW w:w="1413" w:type="dxa"/>
            <w:shd w:val="clear" w:color="auto" w:fill="BFBFBF" w:themeFill="background1" w:themeFillShade="BF"/>
          </w:tcPr>
          <w:p w14:paraId="52D34FC4" w14:textId="77777777" w:rsidR="0090286B" w:rsidRPr="007F1E04" w:rsidRDefault="0090286B" w:rsidP="00FA2979">
            <w:pPr>
              <w:pStyle w:val="WDBody"/>
              <w:rPr>
                <w:b/>
                <w:bCs/>
              </w:rPr>
            </w:pPr>
            <w:r w:rsidRPr="007F1E04">
              <w:rPr>
                <w:b/>
                <w:bCs/>
              </w:rPr>
              <w:t>SA Objective</w:t>
            </w:r>
          </w:p>
        </w:tc>
        <w:tc>
          <w:tcPr>
            <w:tcW w:w="713" w:type="dxa"/>
            <w:tcBorders>
              <w:top w:val="single" w:sz="4" w:space="0" w:color="auto"/>
              <w:bottom w:val="single" w:sz="4" w:space="0" w:color="auto"/>
            </w:tcBorders>
            <w:shd w:val="clear" w:color="auto" w:fill="BFBFBF" w:themeFill="background1" w:themeFillShade="BF"/>
          </w:tcPr>
          <w:p w14:paraId="0FA7F5F0" w14:textId="77777777" w:rsidR="0090286B" w:rsidRDefault="0090286B" w:rsidP="00FA2979">
            <w:pPr>
              <w:pStyle w:val="WDBody"/>
            </w:pPr>
            <w:r>
              <w:rPr>
                <w:b/>
              </w:rPr>
              <w:t>S1</w:t>
            </w:r>
          </w:p>
        </w:tc>
        <w:tc>
          <w:tcPr>
            <w:tcW w:w="638" w:type="dxa"/>
            <w:tcBorders>
              <w:top w:val="single" w:sz="4" w:space="0" w:color="auto"/>
              <w:bottom w:val="single" w:sz="4" w:space="0" w:color="auto"/>
            </w:tcBorders>
            <w:shd w:val="clear" w:color="auto" w:fill="BFBFBF" w:themeFill="background1" w:themeFillShade="BF"/>
          </w:tcPr>
          <w:p w14:paraId="3992A299" w14:textId="77777777" w:rsidR="0090286B" w:rsidRDefault="0090286B" w:rsidP="00FA2979">
            <w:pPr>
              <w:pStyle w:val="WDBody"/>
            </w:pPr>
            <w:r>
              <w:rPr>
                <w:b/>
              </w:rPr>
              <w:t>S2</w:t>
            </w:r>
          </w:p>
        </w:tc>
        <w:tc>
          <w:tcPr>
            <w:tcW w:w="646" w:type="dxa"/>
            <w:tcBorders>
              <w:top w:val="single" w:sz="4" w:space="0" w:color="auto"/>
              <w:bottom w:val="single" w:sz="4" w:space="0" w:color="auto"/>
            </w:tcBorders>
            <w:shd w:val="clear" w:color="auto" w:fill="BFBFBF" w:themeFill="background1" w:themeFillShade="BF"/>
          </w:tcPr>
          <w:p w14:paraId="49749A14" w14:textId="77777777" w:rsidR="0090286B" w:rsidRDefault="0090286B" w:rsidP="00FA2979">
            <w:pPr>
              <w:pStyle w:val="WDBody"/>
            </w:pPr>
            <w:r>
              <w:rPr>
                <w:b/>
              </w:rPr>
              <w:t>S3</w:t>
            </w:r>
          </w:p>
        </w:tc>
        <w:tc>
          <w:tcPr>
            <w:tcW w:w="636" w:type="dxa"/>
            <w:tcBorders>
              <w:top w:val="single" w:sz="4" w:space="0" w:color="auto"/>
              <w:bottom w:val="single" w:sz="4" w:space="0" w:color="auto"/>
            </w:tcBorders>
            <w:shd w:val="clear" w:color="auto" w:fill="BFBFBF" w:themeFill="background1" w:themeFillShade="BF"/>
          </w:tcPr>
          <w:p w14:paraId="1947CA95" w14:textId="77777777" w:rsidR="0090286B" w:rsidRDefault="0090286B" w:rsidP="00FA2979">
            <w:pPr>
              <w:pStyle w:val="WDBody"/>
            </w:pPr>
            <w:r>
              <w:rPr>
                <w:b/>
              </w:rPr>
              <w:t>S4</w:t>
            </w:r>
          </w:p>
        </w:tc>
        <w:tc>
          <w:tcPr>
            <w:tcW w:w="637" w:type="dxa"/>
            <w:tcBorders>
              <w:top w:val="single" w:sz="4" w:space="0" w:color="auto"/>
              <w:bottom w:val="single" w:sz="4" w:space="0" w:color="auto"/>
            </w:tcBorders>
            <w:shd w:val="clear" w:color="auto" w:fill="BFBFBF" w:themeFill="background1" w:themeFillShade="BF"/>
          </w:tcPr>
          <w:p w14:paraId="72337D62" w14:textId="77777777" w:rsidR="0090286B" w:rsidRDefault="0090286B" w:rsidP="00FA2979">
            <w:pPr>
              <w:pStyle w:val="WDBody"/>
            </w:pPr>
            <w:r>
              <w:rPr>
                <w:b/>
              </w:rPr>
              <w:t>S5</w:t>
            </w:r>
          </w:p>
        </w:tc>
        <w:tc>
          <w:tcPr>
            <w:tcW w:w="636" w:type="dxa"/>
            <w:tcBorders>
              <w:top w:val="single" w:sz="4" w:space="0" w:color="auto"/>
              <w:bottom w:val="single" w:sz="4" w:space="0" w:color="auto"/>
            </w:tcBorders>
            <w:shd w:val="clear" w:color="auto" w:fill="BFBFBF" w:themeFill="background1" w:themeFillShade="BF"/>
          </w:tcPr>
          <w:p w14:paraId="3C5E0ED7" w14:textId="77777777" w:rsidR="0090286B" w:rsidRDefault="0090286B" w:rsidP="00FA2979">
            <w:pPr>
              <w:pStyle w:val="WDBody"/>
            </w:pPr>
            <w:r>
              <w:rPr>
                <w:b/>
              </w:rPr>
              <w:t>S6</w:t>
            </w:r>
          </w:p>
        </w:tc>
        <w:tc>
          <w:tcPr>
            <w:tcW w:w="636" w:type="dxa"/>
            <w:tcBorders>
              <w:top w:val="single" w:sz="4" w:space="0" w:color="auto"/>
              <w:bottom w:val="single" w:sz="4" w:space="0" w:color="auto"/>
            </w:tcBorders>
            <w:shd w:val="clear" w:color="auto" w:fill="BFBFBF" w:themeFill="background1" w:themeFillShade="BF"/>
          </w:tcPr>
          <w:p w14:paraId="7F6C19DB" w14:textId="77777777" w:rsidR="0090286B" w:rsidRDefault="0090286B" w:rsidP="00FA2979">
            <w:pPr>
              <w:pStyle w:val="WDBody"/>
            </w:pPr>
            <w:r>
              <w:rPr>
                <w:b/>
              </w:rPr>
              <w:t>S7</w:t>
            </w:r>
          </w:p>
        </w:tc>
        <w:tc>
          <w:tcPr>
            <w:tcW w:w="637" w:type="dxa"/>
            <w:tcBorders>
              <w:top w:val="single" w:sz="4" w:space="0" w:color="auto"/>
              <w:bottom w:val="single" w:sz="4" w:space="0" w:color="auto"/>
            </w:tcBorders>
            <w:shd w:val="clear" w:color="auto" w:fill="BFBFBF" w:themeFill="background1" w:themeFillShade="BF"/>
          </w:tcPr>
          <w:p w14:paraId="7128D8E6" w14:textId="77777777" w:rsidR="0090286B" w:rsidRDefault="0090286B" w:rsidP="00FA2979">
            <w:pPr>
              <w:pStyle w:val="WDBody"/>
            </w:pPr>
            <w:r>
              <w:rPr>
                <w:b/>
              </w:rPr>
              <w:t>S8</w:t>
            </w:r>
          </w:p>
        </w:tc>
        <w:tc>
          <w:tcPr>
            <w:tcW w:w="651" w:type="dxa"/>
            <w:tcBorders>
              <w:top w:val="single" w:sz="4" w:space="0" w:color="auto"/>
              <w:bottom w:val="single" w:sz="4" w:space="0" w:color="auto"/>
            </w:tcBorders>
            <w:shd w:val="clear" w:color="auto" w:fill="BFBFBF" w:themeFill="background1" w:themeFillShade="BF"/>
          </w:tcPr>
          <w:p w14:paraId="4715D096" w14:textId="77777777" w:rsidR="0090286B" w:rsidRDefault="0090286B" w:rsidP="00FA2979">
            <w:pPr>
              <w:pStyle w:val="WDBody"/>
            </w:pPr>
            <w:r>
              <w:rPr>
                <w:b/>
              </w:rPr>
              <w:t>S9</w:t>
            </w:r>
          </w:p>
        </w:tc>
        <w:tc>
          <w:tcPr>
            <w:tcW w:w="674" w:type="dxa"/>
            <w:tcBorders>
              <w:top w:val="single" w:sz="4" w:space="0" w:color="auto"/>
              <w:bottom w:val="single" w:sz="4" w:space="0" w:color="auto"/>
            </w:tcBorders>
            <w:shd w:val="clear" w:color="auto" w:fill="BFBFBF" w:themeFill="background1" w:themeFillShade="BF"/>
          </w:tcPr>
          <w:p w14:paraId="2AEFED06" w14:textId="77777777" w:rsidR="0090286B" w:rsidRDefault="0090286B" w:rsidP="00FA2979">
            <w:pPr>
              <w:pStyle w:val="WDBody"/>
            </w:pPr>
            <w:r>
              <w:rPr>
                <w:b/>
              </w:rPr>
              <w:t>S10</w:t>
            </w:r>
          </w:p>
        </w:tc>
        <w:tc>
          <w:tcPr>
            <w:tcW w:w="669" w:type="dxa"/>
            <w:tcBorders>
              <w:top w:val="single" w:sz="4" w:space="0" w:color="auto"/>
              <w:bottom w:val="single" w:sz="4" w:space="0" w:color="auto"/>
            </w:tcBorders>
            <w:shd w:val="clear" w:color="auto" w:fill="BFBFBF" w:themeFill="background1" w:themeFillShade="BF"/>
          </w:tcPr>
          <w:p w14:paraId="5164D38C" w14:textId="77777777" w:rsidR="0090286B" w:rsidRDefault="0090286B" w:rsidP="00FA2979">
            <w:pPr>
              <w:pStyle w:val="WDBody"/>
            </w:pPr>
            <w:r>
              <w:rPr>
                <w:b/>
              </w:rPr>
              <w:t>S11</w:t>
            </w:r>
          </w:p>
        </w:tc>
        <w:tc>
          <w:tcPr>
            <w:tcW w:w="669" w:type="dxa"/>
            <w:tcBorders>
              <w:top w:val="single" w:sz="4" w:space="0" w:color="auto"/>
              <w:bottom w:val="single" w:sz="4" w:space="0" w:color="auto"/>
            </w:tcBorders>
            <w:shd w:val="clear" w:color="auto" w:fill="BFBFBF" w:themeFill="background1" w:themeFillShade="BF"/>
          </w:tcPr>
          <w:p w14:paraId="24148FEE" w14:textId="77777777" w:rsidR="0090286B" w:rsidRDefault="0090286B" w:rsidP="00FA2979">
            <w:pPr>
              <w:pStyle w:val="WDBody"/>
            </w:pPr>
            <w:r>
              <w:rPr>
                <w:b/>
              </w:rPr>
              <w:t>S12</w:t>
            </w:r>
          </w:p>
        </w:tc>
        <w:tc>
          <w:tcPr>
            <w:tcW w:w="674" w:type="dxa"/>
            <w:tcBorders>
              <w:top w:val="single" w:sz="4" w:space="0" w:color="auto"/>
              <w:bottom w:val="single" w:sz="4" w:space="0" w:color="auto"/>
            </w:tcBorders>
            <w:shd w:val="clear" w:color="auto" w:fill="BFBFBF" w:themeFill="background1" w:themeFillShade="BF"/>
          </w:tcPr>
          <w:p w14:paraId="43E270C8" w14:textId="77777777" w:rsidR="0090286B" w:rsidRDefault="0090286B" w:rsidP="00FA2979">
            <w:pPr>
              <w:pStyle w:val="WDBody"/>
            </w:pPr>
            <w:r w:rsidRPr="000859FE">
              <w:rPr>
                <w:b/>
              </w:rPr>
              <w:t>S13</w:t>
            </w:r>
          </w:p>
        </w:tc>
        <w:tc>
          <w:tcPr>
            <w:tcW w:w="669" w:type="dxa"/>
            <w:tcBorders>
              <w:top w:val="single" w:sz="4" w:space="0" w:color="auto"/>
              <w:bottom w:val="single" w:sz="4" w:space="0" w:color="auto"/>
            </w:tcBorders>
            <w:shd w:val="clear" w:color="auto" w:fill="BFBFBF" w:themeFill="background1" w:themeFillShade="BF"/>
          </w:tcPr>
          <w:p w14:paraId="610D81E5" w14:textId="77777777" w:rsidR="0090286B" w:rsidRDefault="0090286B" w:rsidP="00FA2979">
            <w:pPr>
              <w:pStyle w:val="WDBody"/>
            </w:pPr>
            <w:r>
              <w:rPr>
                <w:b/>
              </w:rPr>
              <w:t>S14</w:t>
            </w:r>
          </w:p>
        </w:tc>
        <w:tc>
          <w:tcPr>
            <w:tcW w:w="669" w:type="dxa"/>
            <w:tcBorders>
              <w:top w:val="single" w:sz="4" w:space="0" w:color="auto"/>
              <w:bottom w:val="single" w:sz="4" w:space="0" w:color="auto"/>
            </w:tcBorders>
            <w:shd w:val="clear" w:color="auto" w:fill="BFBFBF" w:themeFill="background1" w:themeFillShade="BF"/>
          </w:tcPr>
          <w:p w14:paraId="5E3D14D7" w14:textId="77777777" w:rsidR="0090286B" w:rsidRDefault="0090286B" w:rsidP="00FA2979">
            <w:pPr>
              <w:pStyle w:val="WDBody"/>
            </w:pPr>
            <w:r>
              <w:rPr>
                <w:b/>
              </w:rPr>
              <w:t>S15</w:t>
            </w:r>
          </w:p>
        </w:tc>
        <w:tc>
          <w:tcPr>
            <w:tcW w:w="2613" w:type="dxa"/>
            <w:tcBorders>
              <w:top w:val="single" w:sz="4" w:space="0" w:color="auto"/>
              <w:bottom w:val="single" w:sz="4" w:space="0" w:color="auto"/>
            </w:tcBorders>
            <w:shd w:val="clear" w:color="auto" w:fill="BFBFBF" w:themeFill="background1" w:themeFillShade="BF"/>
          </w:tcPr>
          <w:p w14:paraId="50D2F154" w14:textId="77777777" w:rsidR="0090286B" w:rsidRPr="007F1E04" w:rsidRDefault="0090286B" w:rsidP="00FA2979">
            <w:pPr>
              <w:pStyle w:val="WDBody"/>
              <w:rPr>
                <w:b/>
              </w:rPr>
            </w:pPr>
            <w:r w:rsidRPr="007F1E04">
              <w:rPr>
                <w:b/>
              </w:rPr>
              <w:t>Cumulative</w:t>
            </w:r>
          </w:p>
        </w:tc>
      </w:tr>
      <w:tr w:rsidR="00DA10E4" w14:paraId="10E2A328" w14:textId="77777777" w:rsidTr="004A5297">
        <w:tc>
          <w:tcPr>
            <w:tcW w:w="1413" w:type="dxa"/>
            <w:vMerge w:val="restart"/>
          </w:tcPr>
          <w:p w14:paraId="3953AB71" w14:textId="77777777" w:rsidR="00DA10E4" w:rsidRPr="0047669A" w:rsidRDefault="00DA10E4" w:rsidP="00DA10E4">
            <w:pPr>
              <w:autoSpaceDE w:val="0"/>
              <w:autoSpaceDN w:val="0"/>
              <w:adjustRightInd w:val="0"/>
              <w:spacing w:after="0" w:line="240" w:lineRule="auto"/>
              <w:contextualSpacing/>
              <w:rPr>
                <w:rFonts w:ascii="Segoe UI" w:eastAsia="ArialMT" w:hAnsi="Segoe UI" w:cs="Segoe UI"/>
                <w:b/>
                <w:sz w:val="20"/>
                <w:szCs w:val="20"/>
              </w:rPr>
            </w:pPr>
            <w:r w:rsidRPr="0047669A">
              <w:rPr>
                <w:rFonts w:ascii="Segoe UI" w:eastAsia="ArialMT" w:hAnsi="Segoe UI" w:cs="Segoe UI"/>
                <w:b/>
                <w:sz w:val="20"/>
                <w:szCs w:val="20"/>
              </w:rPr>
              <w:t>14.Travel and Accessibility</w:t>
            </w:r>
          </w:p>
          <w:p w14:paraId="59E4CFE9" w14:textId="77777777" w:rsidR="00DA10E4" w:rsidRDefault="00DA10E4" w:rsidP="00DA10E4">
            <w:pPr>
              <w:pStyle w:val="WDBody"/>
            </w:pPr>
            <w:r w:rsidRPr="0047669A">
              <w:rPr>
                <w:rFonts w:eastAsia="ArialMT" w:cs="Segoe UI"/>
                <w:szCs w:val="20"/>
                <w:lang w:eastAsia="en-GB"/>
              </w:rPr>
              <w:t>To improve</w:t>
            </w:r>
            <w:r w:rsidRPr="001A7FF5">
              <w:rPr>
                <w:rFonts w:eastAsia="ArialMT" w:cs="Segoe UI"/>
                <w:szCs w:val="18"/>
                <w:lang w:eastAsia="en-GB"/>
              </w:rPr>
              <w:t xml:space="preserve"> travel choice and accessibility, reduce the need for travel by car and shorten the length and duration of journeys.</w:t>
            </w:r>
          </w:p>
        </w:tc>
        <w:tc>
          <w:tcPr>
            <w:tcW w:w="713" w:type="dxa"/>
            <w:tcBorders>
              <w:bottom w:val="single" w:sz="4" w:space="0" w:color="auto"/>
            </w:tcBorders>
            <w:shd w:val="clear" w:color="auto" w:fill="009900"/>
          </w:tcPr>
          <w:p w14:paraId="3A0910E3" w14:textId="68F640DD" w:rsidR="00DA10E4" w:rsidRPr="00503753" w:rsidRDefault="00DA10E4" w:rsidP="00DA10E4">
            <w:pPr>
              <w:pStyle w:val="WDBody"/>
              <w:jc w:val="center"/>
              <w:rPr>
                <w:b/>
                <w:sz w:val="24"/>
                <w:szCs w:val="24"/>
              </w:rPr>
            </w:pPr>
            <w:r w:rsidRPr="00503753">
              <w:rPr>
                <w:rFonts w:cs="Segoe UI"/>
                <w:b/>
                <w:sz w:val="24"/>
                <w:szCs w:val="24"/>
              </w:rPr>
              <w:t>++</w:t>
            </w:r>
          </w:p>
        </w:tc>
        <w:tc>
          <w:tcPr>
            <w:tcW w:w="638" w:type="dxa"/>
            <w:shd w:val="clear" w:color="auto" w:fill="92D050"/>
          </w:tcPr>
          <w:p w14:paraId="08D995E2" w14:textId="007026C7" w:rsidR="00DA10E4" w:rsidRPr="00503753" w:rsidRDefault="00DA10E4" w:rsidP="00DA10E4">
            <w:pPr>
              <w:pStyle w:val="WDBody"/>
              <w:jc w:val="center"/>
              <w:rPr>
                <w:b/>
                <w:sz w:val="24"/>
                <w:szCs w:val="24"/>
              </w:rPr>
            </w:pPr>
            <w:r w:rsidRPr="00503753">
              <w:rPr>
                <w:rFonts w:cs="Segoe UI"/>
                <w:b/>
                <w:sz w:val="24"/>
                <w:szCs w:val="24"/>
              </w:rPr>
              <w:t>+</w:t>
            </w:r>
          </w:p>
        </w:tc>
        <w:tc>
          <w:tcPr>
            <w:tcW w:w="646" w:type="dxa"/>
          </w:tcPr>
          <w:p w14:paraId="1E57A22C" w14:textId="44A21ED4" w:rsidR="00DA10E4" w:rsidRPr="00503753" w:rsidRDefault="00DA10E4" w:rsidP="00DA10E4">
            <w:pPr>
              <w:pStyle w:val="WDBody"/>
              <w:jc w:val="center"/>
              <w:rPr>
                <w:b/>
                <w:sz w:val="24"/>
                <w:szCs w:val="24"/>
              </w:rPr>
            </w:pPr>
            <w:r w:rsidRPr="00503753">
              <w:rPr>
                <w:b/>
                <w:bCs/>
                <w:sz w:val="24"/>
                <w:szCs w:val="24"/>
              </w:rPr>
              <w:t>0</w:t>
            </w:r>
          </w:p>
        </w:tc>
        <w:tc>
          <w:tcPr>
            <w:tcW w:w="636" w:type="dxa"/>
          </w:tcPr>
          <w:p w14:paraId="22F525C3" w14:textId="77777777" w:rsidR="00DA10E4" w:rsidRPr="00503753" w:rsidRDefault="00DA10E4" w:rsidP="00DA10E4">
            <w:pPr>
              <w:pStyle w:val="WDBody"/>
              <w:jc w:val="center"/>
              <w:rPr>
                <w:b/>
                <w:sz w:val="24"/>
                <w:szCs w:val="24"/>
              </w:rPr>
            </w:pPr>
            <w:r w:rsidRPr="00503753">
              <w:rPr>
                <w:b/>
                <w:bCs/>
                <w:sz w:val="24"/>
                <w:szCs w:val="24"/>
              </w:rPr>
              <w:t>0</w:t>
            </w:r>
          </w:p>
        </w:tc>
        <w:tc>
          <w:tcPr>
            <w:tcW w:w="637" w:type="dxa"/>
            <w:shd w:val="clear" w:color="auto" w:fill="92D050"/>
          </w:tcPr>
          <w:p w14:paraId="31B67106" w14:textId="77777777" w:rsidR="00DA10E4" w:rsidRPr="00503753" w:rsidRDefault="00DA10E4" w:rsidP="00DA10E4">
            <w:pPr>
              <w:pStyle w:val="WDBody"/>
              <w:jc w:val="center"/>
              <w:rPr>
                <w:b/>
                <w:sz w:val="24"/>
                <w:szCs w:val="24"/>
              </w:rPr>
            </w:pPr>
            <w:r w:rsidRPr="00503753">
              <w:rPr>
                <w:rFonts w:cs="Segoe UI"/>
                <w:b/>
                <w:sz w:val="24"/>
                <w:szCs w:val="24"/>
              </w:rPr>
              <w:t>+</w:t>
            </w:r>
          </w:p>
        </w:tc>
        <w:tc>
          <w:tcPr>
            <w:tcW w:w="636" w:type="dxa"/>
            <w:shd w:val="clear" w:color="auto" w:fill="92D050"/>
          </w:tcPr>
          <w:p w14:paraId="3F1ABC16" w14:textId="5BDA412C" w:rsidR="00DA10E4" w:rsidRPr="00503753" w:rsidRDefault="00DA10E4" w:rsidP="00DA10E4">
            <w:pPr>
              <w:pStyle w:val="WDBody"/>
              <w:jc w:val="center"/>
              <w:rPr>
                <w:b/>
                <w:sz w:val="24"/>
                <w:szCs w:val="24"/>
              </w:rPr>
            </w:pPr>
            <w:r w:rsidRPr="00503753">
              <w:rPr>
                <w:rFonts w:cs="Segoe UI"/>
                <w:b/>
                <w:sz w:val="24"/>
                <w:szCs w:val="24"/>
              </w:rPr>
              <w:t>+</w:t>
            </w:r>
          </w:p>
        </w:tc>
        <w:tc>
          <w:tcPr>
            <w:tcW w:w="636" w:type="dxa"/>
            <w:tcBorders>
              <w:bottom w:val="single" w:sz="4" w:space="0" w:color="auto"/>
            </w:tcBorders>
            <w:shd w:val="horzStripe" w:color="FFC000" w:fill="92D050"/>
          </w:tcPr>
          <w:p w14:paraId="7FAE67B6" w14:textId="15D4E9E0" w:rsidR="00DA10E4" w:rsidRPr="00503753" w:rsidRDefault="00DA10E4" w:rsidP="00DA10E4">
            <w:pPr>
              <w:pStyle w:val="WDBody"/>
              <w:jc w:val="center"/>
              <w:rPr>
                <w:b/>
                <w:sz w:val="24"/>
                <w:szCs w:val="24"/>
              </w:rPr>
            </w:pPr>
            <w:r w:rsidRPr="00503753">
              <w:rPr>
                <w:rFonts w:cs="Segoe UI"/>
                <w:b/>
                <w:sz w:val="24"/>
                <w:szCs w:val="24"/>
              </w:rPr>
              <w:t>+/-</w:t>
            </w:r>
          </w:p>
        </w:tc>
        <w:tc>
          <w:tcPr>
            <w:tcW w:w="637" w:type="dxa"/>
            <w:tcBorders>
              <w:bottom w:val="single" w:sz="4" w:space="0" w:color="auto"/>
            </w:tcBorders>
            <w:shd w:val="horzStripe" w:color="FFC000" w:fill="92D050"/>
          </w:tcPr>
          <w:p w14:paraId="60CDBB82" w14:textId="064F4A55" w:rsidR="00DA10E4" w:rsidRPr="00503753" w:rsidRDefault="00DA10E4" w:rsidP="00DA10E4">
            <w:pPr>
              <w:pStyle w:val="WDBody"/>
              <w:jc w:val="center"/>
              <w:rPr>
                <w:b/>
                <w:sz w:val="24"/>
                <w:szCs w:val="24"/>
              </w:rPr>
            </w:pPr>
            <w:r w:rsidRPr="00503753">
              <w:rPr>
                <w:rFonts w:cs="Segoe UI"/>
                <w:b/>
                <w:sz w:val="24"/>
                <w:szCs w:val="24"/>
              </w:rPr>
              <w:t>+/-</w:t>
            </w:r>
          </w:p>
        </w:tc>
        <w:tc>
          <w:tcPr>
            <w:tcW w:w="651" w:type="dxa"/>
            <w:tcBorders>
              <w:bottom w:val="single" w:sz="4" w:space="0" w:color="auto"/>
            </w:tcBorders>
            <w:shd w:val="clear" w:color="auto" w:fill="009900"/>
          </w:tcPr>
          <w:p w14:paraId="4F9F56F2" w14:textId="705F21C2" w:rsidR="00DA10E4" w:rsidRPr="00503753" w:rsidRDefault="00DA10E4" w:rsidP="00DA10E4">
            <w:pPr>
              <w:pStyle w:val="WDBody"/>
              <w:jc w:val="center"/>
              <w:rPr>
                <w:b/>
                <w:sz w:val="24"/>
                <w:szCs w:val="24"/>
              </w:rPr>
            </w:pPr>
            <w:r w:rsidRPr="00503753">
              <w:rPr>
                <w:rFonts w:cs="Segoe UI"/>
                <w:b/>
                <w:sz w:val="24"/>
                <w:szCs w:val="24"/>
              </w:rPr>
              <w:t>++</w:t>
            </w:r>
          </w:p>
        </w:tc>
        <w:tc>
          <w:tcPr>
            <w:tcW w:w="674" w:type="dxa"/>
            <w:tcBorders>
              <w:bottom w:val="single" w:sz="4" w:space="0" w:color="auto"/>
            </w:tcBorders>
            <w:shd w:val="clear" w:color="auto" w:fill="009900"/>
          </w:tcPr>
          <w:p w14:paraId="2ED77142" w14:textId="4CBC1CDF" w:rsidR="00DA10E4" w:rsidRPr="00503753" w:rsidRDefault="00DA10E4" w:rsidP="00DA10E4">
            <w:pPr>
              <w:pStyle w:val="WDBody"/>
              <w:jc w:val="center"/>
              <w:rPr>
                <w:b/>
                <w:sz w:val="24"/>
                <w:szCs w:val="24"/>
              </w:rPr>
            </w:pPr>
            <w:r w:rsidRPr="00503753">
              <w:rPr>
                <w:rFonts w:cs="Segoe UI"/>
                <w:b/>
                <w:sz w:val="24"/>
                <w:szCs w:val="24"/>
              </w:rPr>
              <w:t>++</w:t>
            </w:r>
          </w:p>
        </w:tc>
        <w:tc>
          <w:tcPr>
            <w:tcW w:w="669" w:type="dxa"/>
            <w:tcBorders>
              <w:bottom w:val="single" w:sz="4" w:space="0" w:color="auto"/>
            </w:tcBorders>
            <w:shd w:val="horzStripe" w:color="FFC000" w:fill="92D050"/>
          </w:tcPr>
          <w:p w14:paraId="1A20C7AC" w14:textId="5EE4FC2F" w:rsidR="00DA10E4" w:rsidRPr="00503753" w:rsidRDefault="00DA10E4" w:rsidP="00DA10E4">
            <w:pPr>
              <w:pStyle w:val="WDBody"/>
              <w:jc w:val="center"/>
              <w:rPr>
                <w:b/>
                <w:sz w:val="24"/>
                <w:szCs w:val="24"/>
              </w:rPr>
            </w:pPr>
            <w:r w:rsidRPr="00503753">
              <w:rPr>
                <w:rFonts w:cs="Segoe UI"/>
                <w:b/>
                <w:sz w:val="24"/>
                <w:szCs w:val="24"/>
              </w:rPr>
              <w:t>+/-</w:t>
            </w:r>
          </w:p>
        </w:tc>
        <w:tc>
          <w:tcPr>
            <w:tcW w:w="669" w:type="dxa"/>
            <w:shd w:val="clear" w:color="auto" w:fill="92D050"/>
          </w:tcPr>
          <w:p w14:paraId="7698CB07" w14:textId="79D82A03" w:rsidR="00DA10E4" w:rsidRPr="00503753" w:rsidRDefault="00DA10E4" w:rsidP="00DA10E4">
            <w:pPr>
              <w:pStyle w:val="WDBody"/>
              <w:jc w:val="center"/>
              <w:rPr>
                <w:b/>
                <w:sz w:val="24"/>
                <w:szCs w:val="24"/>
              </w:rPr>
            </w:pPr>
            <w:r w:rsidRPr="00503753">
              <w:rPr>
                <w:rFonts w:cs="Segoe UI"/>
                <w:b/>
                <w:sz w:val="24"/>
                <w:szCs w:val="24"/>
              </w:rPr>
              <w:t>+</w:t>
            </w:r>
          </w:p>
        </w:tc>
        <w:tc>
          <w:tcPr>
            <w:tcW w:w="674" w:type="dxa"/>
            <w:shd w:val="clear" w:color="auto" w:fill="92D050"/>
          </w:tcPr>
          <w:p w14:paraId="5EB1B890" w14:textId="04943DC2" w:rsidR="00DA10E4" w:rsidRPr="00503753" w:rsidRDefault="00DA10E4" w:rsidP="00DA10E4">
            <w:pPr>
              <w:pStyle w:val="WDBody"/>
              <w:jc w:val="center"/>
              <w:rPr>
                <w:b/>
                <w:sz w:val="24"/>
                <w:szCs w:val="24"/>
              </w:rPr>
            </w:pPr>
            <w:r w:rsidRPr="00503753">
              <w:rPr>
                <w:rFonts w:cs="Segoe UI"/>
                <w:b/>
                <w:sz w:val="24"/>
                <w:szCs w:val="24"/>
              </w:rPr>
              <w:t>+</w:t>
            </w:r>
          </w:p>
        </w:tc>
        <w:tc>
          <w:tcPr>
            <w:tcW w:w="669" w:type="dxa"/>
          </w:tcPr>
          <w:p w14:paraId="6302513D" w14:textId="3BD1B83D" w:rsidR="00DA10E4" w:rsidRPr="00503753" w:rsidRDefault="00DA10E4" w:rsidP="00DA10E4">
            <w:pPr>
              <w:pStyle w:val="WDBody"/>
              <w:jc w:val="center"/>
              <w:rPr>
                <w:b/>
                <w:sz w:val="24"/>
                <w:szCs w:val="24"/>
              </w:rPr>
            </w:pPr>
            <w:r w:rsidRPr="00503753">
              <w:rPr>
                <w:b/>
                <w:bCs/>
                <w:sz w:val="24"/>
                <w:szCs w:val="24"/>
              </w:rPr>
              <w:t>0</w:t>
            </w:r>
          </w:p>
        </w:tc>
        <w:tc>
          <w:tcPr>
            <w:tcW w:w="669" w:type="dxa"/>
            <w:tcBorders>
              <w:bottom w:val="single" w:sz="4" w:space="0" w:color="auto"/>
            </w:tcBorders>
            <w:shd w:val="clear" w:color="auto" w:fill="D9D9D9"/>
          </w:tcPr>
          <w:p w14:paraId="6AF384B3" w14:textId="4C3F38A7" w:rsidR="00DA10E4" w:rsidRPr="00503753" w:rsidRDefault="00DA10E4" w:rsidP="00DA10E4">
            <w:pPr>
              <w:pStyle w:val="WDBody"/>
              <w:jc w:val="center"/>
              <w:rPr>
                <w:b/>
                <w:sz w:val="24"/>
                <w:szCs w:val="24"/>
              </w:rPr>
            </w:pPr>
            <w:r w:rsidRPr="00503753">
              <w:rPr>
                <w:rFonts w:cs="Segoe UI"/>
                <w:b/>
                <w:sz w:val="24"/>
                <w:szCs w:val="24"/>
              </w:rPr>
              <w:t>~</w:t>
            </w:r>
          </w:p>
        </w:tc>
        <w:tc>
          <w:tcPr>
            <w:tcW w:w="2613" w:type="dxa"/>
            <w:tcBorders>
              <w:bottom w:val="single" w:sz="4" w:space="0" w:color="auto"/>
            </w:tcBorders>
            <w:shd w:val="thinHorzStripe" w:color="FFC000" w:fill="009900"/>
          </w:tcPr>
          <w:p w14:paraId="34C8A805" w14:textId="34A8703B" w:rsidR="00DA10E4" w:rsidRPr="00503753" w:rsidRDefault="00DA10E4" w:rsidP="00DA10E4">
            <w:pPr>
              <w:pStyle w:val="WDBody"/>
              <w:jc w:val="center"/>
              <w:rPr>
                <w:sz w:val="24"/>
                <w:szCs w:val="24"/>
              </w:rPr>
            </w:pPr>
            <w:r w:rsidRPr="00503753">
              <w:rPr>
                <w:rFonts w:cs="Segoe UI"/>
                <w:b/>
                <w:sz w:val="24"/>
                <w:szCs w:val="24"/>
              </w:rPr>
              <w:t>++/-</w:t>
            </w:r>
          </w:p>
        </w:tc>
      </w:tr>
      <w:tr w:rsidR="007503D6" w14:paraId="519041C8" w14:textId="77777777" w:rsidTr="00FA2979">
        <w:tc>
          <w:tcPr>
            <w:tcW w:w="1413" w:type="dxa"/>
            <w:vMerge/>
          </w:tcPr>
          <w:p w14:paraId="6199F91D" w14:textId="77777777" w:rsidR="007503D6" w:rsidRDefault="007503D6" w:rsidP="00FA2979">
            <w:pPr>
              <w:pStyle w:val="WDBody"/>
            </w:pPr>
          </w:p>
        </w:tc>
        <w:tc>
          <w:tcPr>
            <w:tcW w:w="12467" w:type="dxa"/>
            <w:gridSpan w:val="16"/>
          </w:tcPr>
          <w:p w14:paraId="6AF6C797" w14:textId="77777777" w:rsidR="007503D6" w:rsidRPr="003F5E74" w:rsidRDefault="007503D6" w:rsidP="00FA2979">
            <w:pPr>
              <w:pStyle w:val="WDTable"/>
              <w:rPr>
                <w:rFonts w:cs="Segoe UI"/>
                <w:b/>
                <w:sz w:val="20"/>
                <w:szCs w:val="20"/>
              </w:rPr>
            </w:pPr>
            <w:r w:rsidRPr="003F5E74">
              <w:rPr>
                <w:rFonts w:cs="Segoe UI"/>
                <w:b/>
                <w:sz w:val="20"/>
                <w:szCs w:val="20"/>
              </w:rPr>
              <w:t>Likely significant effects</w:t>
            </w:r>
          </w:p>
          <w:p w14:paraId="1853E7F1" w14:textId="77777777" w:rsidR="007503D6" w:rsidRPr="003F5E74" w:rsidRDefault="007503D6" w:rsidP="00FA2979">
            <w:pPr>
              <w:pStyle w:val="WDTable"/>
              <w:rPr>
                <w:rFonts w:cs="Segoe UI"/>
                <w:sz w:val="20"/>
                <w:szCs w:val="20"/>
              </w:rPr>
            </w:pPr>
          </w:p>
          <w:p w14:paraId="65F5B43B" w14:textId="7B7BE929" w:rsidR="007503D6" w:rsidRDefault="007503D6" w:rsidP="00FA2979">
            <w:pPr>
              <w:pStyle w:val="WDTable"/>
              <w:rPr>
                <w:rFonts w:cs="Segoe UI"/>
                <w:sz w:val="20"/>
                <w:szCs w:val="20"/>
              </w:rPr>
            </w:pPr>
            <w:r w:rsidRPr="00DF4783">
              <w:rPr>
                <w:rFonts w:cs="Segoe UI"/>
                <w:sz w:val="20"/>
                <w:szCs w:val="20"/>
              </w:rPr>
              <w:t>S</w:t>
            </w:r>
            <w:r w:rsidR="00D9743E">
              <w:rPr>
                <w:rFonts w:cs="Segoe UI"/>
                <w:sz w:val="20"/>
                <w:szCs w:val="20"/>
              </w:rPr>
              <w:t>1</w:t>
            </w:r>
            <w:r w:rsidRPr="00DF4783">
              <w:rPr>
                <w:rFonts w:cs="Segoe UI"/>
                <w:sz w:val="20"/>
                <w:szCs w:val="20"/>
              </w:rPr>
              <w:t xml:space="preserve"> sets out the spatial strategy which focuses development in the most sustainable settlements in the district. The</w:t>
            </w:r>
            <w:r w:rsidRPr="003F5E74">
              <w:rPr>
                <w:rFonts w:cs="Segoe UI"/>
                <w:sz w:val="20"/>
                <w:szCs w:val="20"/>
              </w:rPr>
              <w:t xml:space="preserve"> policy would also support the connectivity and more sustainable travel patterns supported by improvements to public transport</w:t>
            </w:r>
            <w:r>
              <w:rPr>
                <w:rFonts w:cs="Segoe UI"/>
                <w:sz w:val="20"/>
                <w:szCs w:val="20"/>
              </w:rPr>
              <w:t xml:space="preserve"> under Policies S</w:t>
            </w:r>
            <w:r w:rsidR="00D9743E">
              <w:rPr>
                <w:rFonts w:cs="Segoe UI"/>
                <w:sz w:val="20"/>
                <w:szCs w:val="20"/>
              </w:rPr>
              <w:t>9</w:t>
            </w:r>
            <w:r>
              <w:rPr>
                <w:rFonts w:cs="Segoe UI"/>
                <w:sz w:val="20"/>
                <w:szCs w:val="20"/>
              </w:rPr>
              <w:t xml:space="preserve"> and S1</w:t>
            </w:r>
            <w:r w:rsidR="00D9743E">
              <w:rPr>
                <w:rFonts w:cs="Segoe UI"/>
                <w:sz w:val="20"/>
                <w:szCs w:val="20"/>
              </w:rPr>
              <w:t>0</w:t>
            </w:r>
            <w:r w:rsidRPr="003F5E74">
              <w:rPr>
                <w:rFonts w:cs="Segoe UI"/>
                <w:sz w:val="20"/>
                <w:szCs w:val="20"/>
              </w:rPr>
              <w:t>. Significant positive effects have there been assessed.</w:t>
            </w:r>
            <w:r>
              <w:rPr>
                <w:rFonts w:cs="Segoe UI"/>
                <w:sz w:val="20"/>
                <w:szCs w:val="20"/>
              </w:rPr>
              <w:t xml:space="preserve"> </w:t>
            </w:r>
            <w:r w:rsidRPr="003F5E74">
              <w:rPr>
                <w:rFonts w:cs="Segoe UI"/>
                <w:sz w:val="20"/>
                <w:szCs w:val="20"/>
              </w:rPr>
              <w:t>S</w:t>
            </w:r>
            <w:r w:rsidR="00D9743E">
              <w:rPr>
                <w:rFonts w:cs="Segoe UI"/>
                <w:sz w:val="20"/>
                <w:szCs w:val="20"/>
              </w:rPr>
              <w:t>2</w:t>
            </w:r>
            <w:r w:rsidRPr="003F5E74">
              <w:rPr>
                <w:rFonts w:cs="Segoe UI"/>
                <w:sz w:val="20"/>
                <w:szCs w:val="20"/>
              </w:rPr>
              <w:t xml:space="preserve"> seeks </w:t>
            </w:r>
            <w:r>
              <w:rPr>
                <w:rFonts w:cs="Segoe UI"/>
                <w:sz w:val="20"/>
                <w:szCs w:val="20"/>
              </w:rPr>
              <w:t xml:space="preserve">development that would not adversely affect highways safety or capacity, which may not improve travel choice, but is likely to support efficient transportation movements. </w:t>
            </w:r>
            <w:r w:rsidRPr="003F5E74">
              <w:rPr>
                <w:rFonts w:cs="Segoe UI"/>
                <w:sz w:val="20"/>
                <w:szCs w:val="20"/>
              </w:rPr>
              <w:t>S</w:t>
            </w:r>
            <w:r>
              <w:rPr>
                <w:rFonts w:cs="Segoe UI"/>
                <w:sz w:val="20"/>
                <w:szCs w:val="20"/>
              </w:rPr>
              <w:t>1</w:t>
            </w:r>
            <w:r w:rsidR="00D9743E">
              <w:rPr>
                <w:rFonts w:cs="Segoe UI"/>
                <w:sz w:val="20"/>
                <w:szCs w:val="20"/>
              </w:rPr>
              <w:t>3</w:t>
            </w:r>
            <w:r w:rsidRPr="003F5E74">
              <w:rPr>
                <w:rFonts w:cs="Segoe UI"/>
                <w:sz w:val="20"/>
                <w:szCs w:val="20"/>
              </w:rPr>
              <w:t xml:space="preserve"> would support Green Infrastructure provision which would encourage walking and cycling opportunities whilst S10 encourages good access to facilities and services. </w:t>
            </w:r>
          </w:p>
          <w:p w14:paraId="1E1037AB" w14:textId="77777777" w:rsidR="007503D6" w:rsidRDefault="007503D6" w:rsidP="00FA2979">
            <w:pPr>
              <w:pStyle w:val="WDTable"/>
              <w:rPr>
                <w:rFonts w:cs="Segoe UI"/>
                <w:sz w:val="20"/>
                <w:szCs w:val="20"/>
              </w:rPr>
            </w:pPr>
          </w:p>
          <w:p w14:paraId="6F3454BD" w14:textId="109570ED" w:rsidR="007503D6" w:rsidRPr="003F5E74" w:rsidRDefault="007503D6" w:rsidP="00FA2979">
            <w:pPr>
              <w:pStyle w:val="WDTable"/>
              <w:rPr>
                <w:rFonts w:cs="Segoe UI"/>
                <w:sz w:val="20"/>
                <w:szCs w:val="20"/>
              </w:rPr>
            </w:pPr>
            <w:r>
              <w:rPr>
                <w:rFonts w:cs="Segoe UI"/>
                <w:sz w:val="20"/>
                <w:szCs w:val="20"/>
              </w:rPr>
              <w:t xml:space="preserve">Policy S6 seeks the inclusion of a variety of transport improvements to enable greater connectivity within and to the proposed new </w:t>
            </w:r>
            <w:r w:rsidR="00230DE8">
              <w:rPr>
                <w:rFonts w:cs="Segoe UI"/>
                <w:sz w:val="20"/>
                <w:szCs w:val="20"/>
              </w:rPr>
              <w:t>employment sites, including developer contributions towards new bus routes</w:t>
            </w:r>
            <w:r>
              <w:rPr>
                <w:rFonts w:cs="Segoe UI"/>
                <w:sz w:val="20"/>
                <w:szCs w:val="20"/>
              </w:rPr>
              <w:t>. S</w:t>
            </w:r>
            <w:r w:rsidR="00D9743E">
              <w:rPr>
                <w:rFonts w:cs="Segoe UI"/>
                <w:sz w:val="20"/>
                <w:szCs w:val="20"/>
              </w:rPr>
              <w:t>6</w:t>
            </w:r>
            <w:r>
              <w:rPr>
                <w:rFonts w:cs="Segoe UI"/>
                <w:sz w:val="20"/>
                <w:szCs w:val="20"/>
              </w:rPr>
              <w:t xml:space="preserve"> would also support the integration of walking and cycling</w:t>
            </w:r>
            <w:r w:rsidR="00A33DB3">
              <w:rPr>
                <w:rFonts w:cs="Segoe UI"/>
                <w:sz w:val="20"/>
                <w:szCs w:val="20"/>
              </w:rPr>
              <w:t xml:space="preserve"> routes</w:t>
            </w:r>
            <w:r>
              <w:rPr>
                <w:rFonts w:cs="Segoe UI"/>
                <w:sz w:val="20"/>
                <w:szCs w:val="20"/>
              </w:rPr>
              <w:t xml:space="preserve"> to the existing Sherwood Business Park.</w:t>
            </w:r>
          </w:p>
          <w:p w14:paraId="45A3CAA6" w14:textId="77777777" w:rsidR="007503D6" w:rsidRPr="003F5E74" w:rsidRDefault="007503D6" w:rsidP="00FA2979">
            <w:pPr>
              <w:pStyle w:val="WDTable"/>
              <w:rPr>
                <w:rFonts w:cs="Segoe UI"/>
                <w:sz w:val="20"/>
                <w:szCs w:val="20"/>
              </w:rPr>
            </w:pPr>
          </w:p>
          <w:p w14:paraId="37A2230A" w14:textId="6D7ABEA5" w:rsidR="007503D6" w:rsidRPr="003F5E74" w:rsidRDefault="007503D6" w:rsidP="00FA2979">
            <w:pPr>
              <w:pStyle w:val="WDTable"/>
              <w:rPr>
                <w:rFonts w:cs="Segoe UI"/>
                <w:sz w:val="20"/>
                <w:szCs w:val="20"/>
              </w:rPr>
            </w:pPr>
            <w:r w:rsidRPr="003F5E74">
              <w:rPr>
                <w:rFonts w:cs="Segoe UI"/>
                <w:sz w:val="20"/>
                <w:szCs w:val="20"/>
              </w:rPr>
              <w:t>Employment (S</w:t>
            </w:r>
            <w:r w:rsidR="00D9743E">
              <w:rPr>
                <w:rFonts w:cs="Segoe UI"/>
                <w:sz w:val="20"/>
                <w:szCs w:val="20"/>
              </w:rPr>
              <w:t>8</w:t>
            </w:r>
            <w:r w:rsidRPr="003F5E74">
              <w:rPr>
                <w:rFonts w:cs="Segoe UI"/>
                <w:sz w:val="20"/>
                <w:szCs w:val="20"/>
              </w:rPr>
              <w:t>), retail (S</w:t>
            </w:r>
            <w:r>
              <w:rPr>
                <w:rFonts w:cs="Segoe UI"/>
                <w:sz w:val="20"/>
                <w:szCs w:val="20"/>
              </w:rPr>
              <w:t>1</w:t>
            </w:r>
            <w:r w:rsidR="00D9743E">
              <w:rPr>
                <w:rFonts w:cs="Segoe UI"/>
                <w:sz w:val="20"/>
                <w:szCs w:val="20"/>
              </w:rPr>
              <w:t>1</w:t>
            </w:r>
            <w:r w:rsidRPr="003F5E74">
              <w:rPr>
                <w:rFonts w:cs="Segoe UI"/>
                <w:sz w:val="20"/>
                <w:szCs w:val="20"/>
              </w:rPr>
              <w:t>) and housing (S</w:t>
            </w:r>
            <w:r w:rsidR="00D9743E">
              <w:rPr>
                <w:rFonts w:cs="Segoe UI"/>
                <w:sz w:val="20"/>
                <w:szCs w:val="20"/>
              </w:rPr>
              <w:t>7</w:t>
            </w:r>
            <w:r w:rsidRPr="003F5E74">
              <w:rPr>
                <w:rFonts w:cs="Segoe UI"/>
                <w:sz w:val="20"/>
                <w:szCs w:val="20"/>
              </w:rPr>
              <w:t>) development may support improved accessibility dependent on specific location and the transport links and infrastructure that can be secured. However, new development is likely to also lead to an increase in car use. These policies have been assessed as having a mix of positive and negative effects.</w:t>
            </w:r>
          </w:p>
          <w:p w14:paraId="6226FD37" w14:textId="77777777" w:rsidR="007503D6" w:rsidRPr="003F5E74" w:rsidRDefault="007503D6" w:rsidP="00FA2979">
            <w:pPr>
              <w:pStyle w:val="WDTable"/>
              <w:rPr>
                <w:rFonts w:cs="Segoe UI"/>
                <w:sz w:val="20"/>
                <w:szCs w:val="20"/>
              </w:rPr>
            </w:pPr>
          </w:p>
          <w:p w14:paraId="0CCD04DE" w14:textId="77777777" w:rsidR="007503D6" w:rsidRPr="003F5E74" w:rsidRDefault="007503D6" w:rsidP="00FA2979">
            <w:pPr>
              <w:pStyle w:val="WDTable"/>
              <w:rPr>
                <w:rFonts w:cs="Segoe UI"/>
                <w:sz w:val="20"/>
                <w:szCs w:val="20"/>
              </w:rPr>
            </w:pPr>
            <w:r w:rsidRPr="003F5E74">
              <w:rPr>
                <w:rFonts w:cs="Segoe UI"/>
                <w:sz w:val="20"/>
                <w:szCs w:val="20"/>
              </w:rPr>
              <w:t>Overall, the policies have been assessed as having a mix of significant positive and minor negative effects.</w:t>
            </w:r>
          </w:p>
          <w:p w14:paraId="304082FB" w14:textId="77777777" w:rsidR="007503D6" w:rsidRPr="003F5E74" w:rsidRDefault="007503D6" w:rsidP="00FA2979">
            <w:pPr>
              <w:pStyle w:val="WDTable"/>
              <w:rPr>
                <w:rFonts w:cs="Segoe UI"/>
                <w:sz w:val="20"/>
                <w:szCs w:val="20"/>
              </w:rPr>
            </w:pPr>
          </w:p>
          <w:p w14:paraId="35ED91DA" w14:textId="77777777" w:rsidR="007503D6" w:rsidRPr="003F5E74" w:rsidRDefault="007503D6" w:rsidP="00FA2979">
            <w:pPr>
              <w:pStyle w:val="WDTable"/>
              <w:ind w:left="5"/>
              <w:rPr>
                <w:rFonts w:cs="Segoe UI"/>
                <w:b/>
                <w:sz w:val="20"/>
                <w:szCs w:val="20"/>
              </w:rPr>
            </w:pPr>
            <w:r w:rsidRPr="003F5E74">
              <w:rPr>
                <w:rFonts w:cs="Segoe UI"/>
                <w:b/>
                <w:sz w:val="20"/>
                <w:szCs w:val="20"/>
              </w:rPr>
              <w:t>Mitigation</w:t>
            </w:r>
          </w:p>
          <w:p w14:paraId="76013AA6" w14:textId="77777777" w:rsidR="007503D6" w:rsidRPr="003F5E74" w:rsidRDefault="007503D6" w:rsidP="007503D6">
            <w:pPr>
              <w:pStyle w:val="WDTable"/>
              <w:numPr>
                <w:ilvl w:val="0"/>
                <w:numId w:val="38"/>
              </w:numPr>
              <w:ind w:left="147" w:hanging="142"/>
              <w:rPr>
                <w:rFonts w:cs="Segoe UI"/>
                <w:bCs/>
                <w:sz w:val="20"/>
                <w:szCs w:val="20"/>
              </w:rPr>
            </w:pPr>
            <w:r w:rsidRPr="003F5E74">
              <w:rPr>
                <w:rFonts w:cs="Segoe UI"/>
                <w:bCs/>
                <w:sz w:val="20"/>
                <w:szCs w:val="20"/>
              </w:rPr>
              <w:t>None identified.</w:t>
            </w:r>
          </w:p>
          <w:p w14:paraId="2833E612" w14:textId="77777777" w:rsidR="007503D6" w:rsidRPr="003F5E74" w:rsidRDefault="007503D6" w:rsidP="00FA2979">
            <w:pPr>
              <w:pStyle w:val="WDTable"/>
              <w:ind w:left="5"/>
              <w:rPr>
                <w:rFonts w:cs="Segoe UI"/>
                <w:b/>
                <w:sz w:val="20"/>
                <w:szCs w:val="20"/>
              </w:rPr>
            </w:pPr>
            <w:r w:rsidRPr="003F5E74">
              <w:rPr>
                <w:rFonts w:cs="Segoe UI"/>
                <w:b/>
                <w:sz w:val="20"/>
                <w:szCs w:val="20"/>
              </w:rPr>
              <w:t>Assumptions</w:t>
            </w:r>
          </w:p>
          <w:p w14:paraId="6A0E0C70" w14:textId="77777777" w:rsidR="007503D6" w:rsidRPr="003F5E74" w:rsidRDefault="007503D6" w:rsidP="007503D6">
            <w:pPr>
              <w:pStyle w:val="WDTable"/>
              <w:numPr>
                <w:ilvl w:val="0"/>
                <w:numId w:val="38"/>
              </w:numPr>
              <w:ind w:left="147" w:hanging="142"/>
              <w:rPr>
                <w:rFonts w:cs="Segoe UI"/>
                <w:bCs/>
                <w:sz w:val="20"/>
                <w:szCs w:val="20"/>
              </w:rPr>
            </w:pPr>
            <w:r w:rsidRPr="003F5E74">
              <w:rPr>
                <w:rFonts w:cs="Segoe UI"/>
                <w:bCs/>
                <w:sz w:val="20"/>
                <w:szCs w:val="20"/>
              </w:rPr>
              <w:t>It is assumed that suitable contributions to onsite and offsite transport improvements are secured from new development.</w:t>
            </w:r>
          </w:p>
          <w:p w14:paraId="380024F7" w14:textId="77777777" w:rsidR="007503D6" w:rsidRPr="003F5E74" w:rsidRDefault="007503D6" w:rsidP="00FA2979">
            <w:pPr>
              <w:pStyle w:val="WDTable"/>
              <w:ind w:left="5"/>
              <w:rPr>
                <w:rFonts w:cs="Segoe UI"/>
                <w:b/>
                <w:sz w:val="20"/>
                <w:szCs w:val="20"/>
              </w:rPr>
            </w:pPr>
            <w:r w:rsidRPr="003F5E74">
              <w:rPr>
                <w:rFonts w:cs="Segoe UI"/>
                <w:b/>
                <w:sz w:val="20"/>
                <w:szCs w:val="20"/>
              </w:rPr>
              <w:t>Uncertainties</w:t>
            </w:r>
          </w:p>
          <w:p w14:paraId="7896F05E" w14:textId="77777777" w:rsidR="007503D6" w:rsidRPr="003F5E74" w:rsidRDefault="007503D6" w:rsidP="00FA2979">
            <w:pPr>
              <w:pStyle w:val="WDBody"/>
              <w:rPr>
                <w:rFonts w:cs="Segoe UI"/>
                <w:szCs w:val="20"/>
              </w:rPr>
            </w:pPr>
            <w:r w:rsidRPr="003F5E74">
              <w:rPr>
                <w:rFonts w:cs="Segoe UI"/>
                <w:bCs/>
                <w:szCs w:val="20"/>
              </w:rPr>
              <w:t>The exact location of development and the sustainable transport improvements that can be secured.</w:t>
            </w:r>
          </w:p>
        </w:tc>
      </w:tr>
    </w:tbl>
    <w:p w14:paraId="3E6A3E15" w14:textId="617E7F33" w:rsidR="007503D6" w:rsidRDefault="007503D6" w:rsidP="000A4733">
      <w:pPr>
        <w:pStyle w:val="WDBody"/>
        <w:rPr>
          <w:lang w:eastAsia="en-GB"/>
        </w:rPr>
      </w:pPr>
    </w:p>
    <w:p w14:paraId="4CE2B9DE" w14:textId="11103B48" w:rsidR="007503D6" w:rsidRDefault="007503D6" w:rsidP="000A4733">
      <w:pPr>
        <w:pStyle w:val="WDBody"/>
        <w:rPr>
          <w:lang w:eastAsia="en-GB"/>
        </w:rPr>
      </w:pPr>
    </w:p>
    <w:p w14:paraId="4486B341" w14:textId="062FE7E7" w:rsidR="006338DE" w:rsidRDefault="006338DE" w:rsidP="000A4733">
      <w:pPr>
        <w:pStyle w:val="WDBody"/>
        <w:rPr>
          <w:lang w:eastAsia="en-GB"/>
        </w:rPr>
      </w:pPr>
    </w:p>
    <w:p w14:paraId="76E037E5" w14:textId="209513DC" w:rsidR="006338DE" w:rsidRDefault="006338DE" w:rsidP="000A4733">
      <w:pPr>
        <w:pStyle w:val="WDBody"/>
        <w:rPr>
          <w:lang w:eastAsia="en-GB"/>
        </w:rPr>
      </w:pPr>
    </w:p>
    <w:tbl>
      <w:tblPr>
        <w:tblStyle w:val="TableGrid"/>
        <w:tblW w:w="0" w:type="auto"/>
        <w:tblLook w:val="04A0" w:firstRow="1" w:lastRow="0" w:firstColumn="1" w:lastColumn="0" w:noHBand="0" w:noVBand="1"/>
      </w:tblPr>
      <w:tblGrid>
        <w:gridCol w:w="1691"/>
        <w:gridCol w:w="621"/>
        <w:gridCol w:w="625"/>
        <w:gridCol w:w="624"/>
        <w:gridCol w:w="624"/>
        <w:gridCol w:w="625"/>
        <w:gridCol w:w="624"/>
        <w:gridCol w:w="624"/>
        <w:gridCol w:w="625"/>
        <w:gridCol w:w="625"/>
        <w:gridCol w:w="662"/>
        <w:gridCol w:w="662"/>
        <w:gridCol w:w="662"/>
        <w:gridCol w:w="662"/>
        <w:gridCol w:w="662"/>
        <w:gridCol w:w="662"/>
        <w:gridCol w:w="2600"/>
      </w:tblGrid>
      <w:tr w:rsidR="0090286B" w14:paraId="458A8639" w14:textId="77777777" w:rsidTr="00DA10E4">
        <w:tc>
          <w:tcPr>
            <w:tcW w:w="1691" w:type="dxa"/>
            <w:shd w:val="clear" w:color="auto" w:fill="BFBFBF" w:themeFill="background1" w:themeFillShade="BF"/>
          </w:tcPr>
          <w:p w14:paraId="14636F71" w14:textId="77777777" w:rsidR="0090286B" w:rsidRPr="007F1E04" w:rsidRDefault="0090286B" w:rsidP="00FA2979">
            <w:pPr>
              <w:pStyle w:val="WDBody"/>
              <w:rPr>
                <w:b/>
                <w:bCs/>
              </w:rPr>
            </w:pPr>
            <w:r w:rsidRPr="007F1E04">
              <w:rPr>
                <w:b/>
                <w:bCs/>
              </w:rPr>
              <w:t>SA Objective</w:t>
            </w:r>
          </w:p>
        </w:tc>
        <w:tc>
          <w:tcPr>
            <w:tcW w:w="621" w:type="dxa"/>
            <w:tcBorders>
              <w:top w:val="single" w:sz="4" w:space="0" w:color="auto"/>
              <w:bottom w:val="single" w:sz="4" w:space="0" w:color="auto"/>
            </w:tcBorders>
            <w:shd w:val="clear" w:color="auto" w:fill="BFBFBF" w:themeFill="background1" w:themeFillShade="BF"/>
          </w:tcPr>
          <w:p w14:paraId="45B7105A" w14:textId="77777777" w:rsidR="0090286B" w:rsidRDefault="0090286B" w:rsidP="00FA2979">
            <w:pPr>
              <w:pStyle w:val="WDBody"/>
            </w:pPr>
            <w:r>
              <w:rPr>
                <w:b/>
              </w:rPr>
              <w:t>S1</w:t>
            </w:r>
          </w:p>
        </w:tc>
        <w:tc>
          <w:tcPr>
            <w:tcW w:w="625" w:type="dxa"/>
            <w:tcBorders>
              <w:top w:val="single" w:sz="4" w:space="0" w:color="auto"/>
              <w:bottom w:val="single" w:sz="4" w:space="0" w:color="auto"/>
            </w:tcBorders>
            <w:shd w:val="clear" w:color="auto" w:fill="BFBFBF" w:themeFill="background1" w:themeFillShade="BF"/>
          </w:tcPr>
          <w:p w14:paraId="1AFB1F6B" w14:textId="77777777" w:rsidR="0090286B" w:rsidRDefault="0090286B" w:rsidP="00FA2979">
            <w:pPr>
              <w:pStyle w:val="WDBody"/>
            </w:pPr>
            <w:r>
              <w:rPr>
                <w:b/>
              </w:rPr>
              <w:t>S2</w:t>
            </w:r>
          </w:p>
        </w:tc>
        <w:tc>
          <w:tcPr>
            <w:tcW w:w="624" w:type="dxa"/>
            <w:tcBorders>
              <w:top w:val="single" w:sz="4" w:space="0" w:color="auto"/>
              <w:bottom w:val="single" w:sz="4" w:space="0" w:color="auto"/>
            </w:tcBorders>
            <w:shd w:val="clear" w:color="auto" w:fill="BFBFBF" w:themeFill="background1" w:themeFillShade="BF"/>
          </w:tcPr>
          <w:p w14:paraId="2EF113BB" w14:textId="77777777" w:rsidR="0090286B" w:rsidRDefault="0090286B" w:rsidP="00FA2979">
            <w:pPr>
              <w:pStyle w:val="WDBody"/>
            </w:pPr>
            <w:r>
              <w:rPr>
                <w:b/>
              </w:rPr>
              <w:t>S3</w:t>
            </w:r>
          </w:p>
        </w:tc>
        <w:tc>
          <w:tcPr>
            <w:tcW w:w="624" w:type="dxa"/>
            <w:tcBorders>
              <w:top w:val="single" w:sz="4" w:space="0" w:color="auto"/>
              <w:bottom w:val="single" w:sz="4" w:space="0" w:color="auto"/>
            </w:tcBorders>
            <w:shd w:val="clear" w:color="auto" w:fill="BFBFBF" w:themeFill="background1" w:themeFillShade="BF"/>
          </w:tcPr>
          <w:p w14:paraId="718EA7D3" w14:textId="77777777" w:rsidR="0090286B" w:rsidRDefault="0090286B" w:rsidP="00FA2979">
            <w:pPr>
              <w:pStyle w:val="WDBody"/>
            </w:pPr>
            <w:r>
              <w:rPr>
                <w:b/>
              </w:rPr>
              <w:t>S4</w:t>
            </w:r>
          </w:p>
        </w:tc>
        <w:tc>
          <w:tcPr>
            <w:tcW w:w="625" w:type="dxa"/>
            <w:tcBorders>
              <w:top w:val="single" w:sz="4" w:space="0" w:color="auto"/>
              <w:bottom w:val="single" w:sz="4" w:space="0" w:color="auto"/>
            </w:tcBorders>
            <w:shd w:val="clear" w:color="auto" w:fill="BFBFBF" w:themeFill="background1" w:themeFillShade="BF"/>
          </w:tcPr>
          <w:p w14:paraId="08C94104" w14:textId="77777777" w:rsidR="0090286B" w:rsidRDefault="0090286B" w:rsidP="00FA2979">
            <w:pPr>
              <w:pStyle w:val="WDBody"/>
            </w:pPr>
            <w:r>
              <w:rPr>
                <w:b/>
              </w:rPr>
              <w:t>S5</w:t>
            </w:r>
          </w:p>
        </w:tc>
        <w:tc>
          <w:tcPr>
            <w:tcW w:w="624" w:type="dxa"/>
            <w:tcBorders>
              <w:top w:val="single" w:sz="4" w:space="0" w:color="auto"/>
              <w:bottom w:val="single" w:sz="4" w:space="0" w:color="auto"/>
            </w:tcBorders>
            <w:shd w:val="clear" w:color="auto" w:fill="BFBFBF" w:themeFill="background1" w:themeFillShade="BF"/>
          </w:tcPr>
          <w:p w14:paraId="2BCFF791" w14:textId="77777777" w:rsidR="0090286B" w:rsidRDefault="0090286B" w:rsidP="00FA2979">
            <w:pPr>
              <w:pStyle w:val="WDBody"/>
            </w:pPr>
            <w:r>
              <w:rPr>
                <w:b/>
              </w:rPr>
              <w:t>S6</w:t>
            </w:r>
          </w:p>
        </w:tc>
        <w:tc>
          <w:tcPr>
            <w:tcW w:w="624" w:type="dxa"/>
            <w:tcBorders>
              <w:top w:val="single" w:sz="4" w:space="0" w:color="auto"/>
              <w:bottom w:val="single" w:sz="4" w:space="0" w:color="auto"/>
            </w:tcBorders>
            <w:shd w:val="clear" w:color="auto" w:fill="BFBFBF" w:themeFill="background1" w:themeFillShade="BF"/>
          </w:tcPr>
          <w:p w14:paraId="64594998" w14:textId="77777777" w:rsidR="0090286B" w:rsidRDefault="0090286B" w:rsidP="00FA2979">
            <w:pPr>
              <w:pStyle w:val="WDBody"/>
            </w:pPr>
            <w:r>
              <w:rPr>
                <w:b/>
              </w:rPr>
              <w:t>S7</w:t>
            </w:r>
          </w:p>
        </w:tc>
        <w:tc>
          <w:tcPr>
            <w:tcW w:w="625" w:type="dxa"/>
            <w:tcBorders>
              <w:top w:val="single" w:sz="4" w:space="0" w:color="auto"/>
              <w:bottom w:val="single" w:sz="4" w:space="0" w:color="auto"/>
            </w:tcBorders>
            <w:shd w:val="clear" w:color="auto" w:fill="BFBFBF" w:themeFill="background1" w:themeFillShade="BF"/>
          </w:tcPr>
          <w:p w14:paraId="506936D7" w14:textId="77777777" w:rsidR="0090286B" w:rsidRDefault="0090286B" w:rsidP="00FA2979">
            <w:pPr>
              <w:pStyle w:val="WDBody"/>
            </w:pPr>
            <w:r>
              <w:rPr>
                <w:b/>
              </w:rPr>
              <w:t>S8</w:t>
            </w:r>
          </w:p>
        </w:tc>
        <w:tc>
          <w:tcPr>
            <w:tcW w:w="625" w:type="dxa"/>
            <w:tcBorders>
              <w:top w:val="single" w:sz="4" w:space="0" w:color="auto"/>
              <w:bottom w:val="single" w:sz="4" w:space="0" w:color="auto"/>
            </w:tcBorders>
            <w:shd w:val="clear" w:color="auto" w:fill="BFBFBF" w:themeFill="background1" w:themeFillShade="BF"/>
          </w:tcPr>
          <w:p w14:paraId="6F69C226" w14:textId="77777777" w:rsidR="0090286B" w:rsidRDefault="0090286B" w:rsidP="00FA2979">
            <w:pPr>
              <w:pStyle w:val="WDBody"/>
            </w:pPr>
            <w:r>
              <w:rPr>
                <w:b/>
              </w:rPr>
              <w:t>S9</w:t>
            </w:r>
          </w:p>
        </w:tc>
        <w:tc>
          <w:tcPr>
            <w:tcW w:w="662" w:type="dxa"/>
            <w:tcBorders>
              <w:top w:val="single" w:sz="4" w:space="0" w:color="auto"/>
              <w:bottom w:val="single" w:sz="4" w:space="0" w:color="auto"/>
            </w:tcBorders>
            <w:shd w:val="clear" w:color="auto" w:fill="BFBFBF" w:themeFill="background1" w:themeFillShade="BF"/>
          </w:tcPr>
          <w:p w14:paraId="474A2929" w14:textId="77777777" w:rsidR="0090286B" w:rsidRDefault="0090286B" w:rsidP="00FA2979">
            <w:pPr>
              <w:pStyle w:val="WDBody"/>
            </w:pPr>
            <w:r>
              <w:rPr>
                <w:b/>
              </w:rPr>
              <w:t>S10</w:t>
            </w:r>
          </w:p>
        </w:tc>
        <w:tc>
          <w:tcPr>
            <w:tcW w:w="662" w:type="dxa"/>
            <w:tcBorders>
              <w:top w:val="single" w:sz="4" w:space="0" w:color="auto"/>
              <w:bottom w:val="single" w:sz="4" w:space="0" w:color="auto"/>
            </w:tcBorders>
            <w:shd w:val="clear" w:color="auto" w:fill="BFBFBF" w:themeFill="background1" w:themeFillShade="BF"/>
          </w:tcPr>
          <w:p w14:paraId="0319DF64" w14:textId="77777777" w:rsidR="0090286B" w:rsidRDefault="0090286B" w:rsidP="00FA2979">
            <w:pPr>
              <w:pStyle w:val="WDBody"/>
            </w:pPr>
            <w:r>
              <w:rPr>
                <w:b/>
              </w:rPr>
              <w:t>S11</w:t>
            </w:r>
          </w:p>
        </w:tc>
        <w:tc>
          <w:tcPr>
            <w:tcW w:w="662" w:type="dxa"/>
            <w:tcBorders>
              <w:top w:val="single" w:sz="4" w:space="0" w:color="auto"/>
              <w:bottom w:val="single" w:sz="4" w:space="0" w:color="auto"/>
            </w:tcBorders>
            <w:shd w:val="clear" w:color="auto" w:fill="BFBFBF" w:themeFill="background1" w:themeFillShade="BF"/>
          </w:tcPr>
          <w:p w14:paraId="129BBC79" w14:textId="77777777" w:rsidR="0090286B" w:rsidRDefault="0090286B" w:rsidP="00FA2979">
            <w:pPr>
              <w:pStyle w:val="WDBody"/>
            </w:pPr>
            <w:r>
              <w:rPr>
                <w:b/>
              </w:rPr>
              <w:t>S12</w:t>
            </w:r>
          </w:p>
        </w:tc>
        <w:tc>
          <w:tcPr>
            <w:tcW w:w="662" w:type="dxa"/>
            <w:tcBorders>
              <w:top w:val="single" w:sz="4" w:space="0" w:color="auto"/>
              <w:bottom w:val="single" w:sz="4" w:space="0" w:color="auto"/>
            </w:tcBorders>
            <w:shd w:val="clear" w:color="auto" w:fill="BFBFBF" w:themeFill="background1" w:themeFillShade="BF"/>
          </w:tcPr>
          <w:p w14:paraId="7B9A29D3" w14:textId="77777777" w:rsidR="0090286B" w:rsidRDefault="0090286B" w:rsidP="00FA2979">
            <w:pPr>
              <w:pStyle w:val="WDBody"/>
            </w:pPr>
            <w:r w:rsidRPr="000859FE">
              <w:rPr>
                <w:b/>
              </w:rPr>
              <w:t>S13</w:t>
            </w:r>
          </w:p>
        </w:tc>
        <w:tc>
          <w:tcPr>
            <w:tcW w:w="662" w:type="dxa"/>
            <w:tcBorders>
              <w:top w:val="single" w:sz="4" w:space="0" w:color="auto"/>
              <w:bottom w:val="single" w:sz="4" w:space="0" w:color="auto"/>
            </w:tcBorders>
            <w:shd w:val="clear" w:color="auto" w:fill="BFBFBF" w:themeFill="background1" w:themeFillShade="BF"/>
          </w:tcPr>
          <w:p w14:paraId="64437983" w14:textId="77777777" w:rsidR="0090286B" w:rsidRDefault="0090286B" w:rsidP="00FA2979">
            <w:pPr>
              <w:pStyle w:val="WDBody"/>
            </w:pPr>
            <w:r>
              <w:rPr>
                <w:b/>
              </w:rPr>
              <w:t>S14</w:t>
            </w:r>
          </w:p>
        </w:tc>
        <w:tc>
          <w:tcPr>
            <w:tcW w:w="662" w:type="dxa"/>
            <w:tcBorders>
              <w:top w:val="single" w:sz="4" w:space="0" w:color="auto"/>
              <w:bottom w:val="single" w:sz="4" w:space="0" w:color="auto"/>
            </w:tcBorders>
            <w:shd w:val="clear" w:color="auto" w:fill="BFBFBF" w:themeFill="background1" w:themeFillShade="BF"/>
          </w:tcPr>
          <w:p w14:paraId="0B998C28" w14:textId="77777777" w:rsidR="0090286B" w:rsidRDefault="0090286B" w:rsidP="00FA2979">
            <w:pPr>
              <w:pStyle w:val="WDBody"/>
            </w:pPr>
            <w:r>
              <w:rPr>
                <w:b/>
              </w:rPr>
              <w:t>S15</w:t>
            </w:r>
          </w:p>
        </w:tc>
        <w:tc>
          <w:tcPr>
            <w:tcW w:w="2600" w:type="dxa"/>
            <w:tcBorders>
              <w:top w:val="single" w:sz="4" w:space="0" w:color="auto"/>
              <w:bottom w:val="single" w:sz="4" w:space="0" w:color="auto"/>
            </w:tcBorders>
            <w:shd w:val="clear" w:color="auto" w:fill="BFBFBF" w:themeFill="background1" w:themeFillShade="BF"/>
          </w:tcPr>
          <w:p w14:paraId="48B99BCB" w14:textId="77777777" w:rsidR="0090286B" w:rsidRPr="007F1E04" w:rsidRDefault="0090286B" w:rsidP="00FA2979">
            <w:pPr>
              <w:pStyle w:val="WDTable"/>
              <w:jc w:val="center"/>
              <w:rPr>
                <w:b/>
                <w:sz w:val="20"/>
                <w:szCs w:val="28"/>
              </w:rPr>
            </w:pPr>
          </w:p>
          <w:p w14:paraId="7E0CA107" w14:textId="77777777" w:rsidR="0090286B" w:rsidRPr="007F1E04" w:rsidRDefault="0090286B" w:rsidP="00FA2979">
            <w:pPr>
              <w:pStyle w:val="WDBody"/>
              <w:rPr>
                <w:b/>
              </w:rPr>
            </w:pPr>
            <w:r w:rsidRPr="007F1E04">
              <w:rPr>
                <w:b/>
              </w:rPr>
              <w:t>Cumulative</w:t>
            </w:r>
          </w:p>
        </w:tc>
      </w:tr>
      <w:tr w:rsidR="00DA10E4" w14:paraId="3E12D29F" w14:textId="77777777" w:rsidTr="00D55448">
        <w:tc>
          <w:tcPr>
            <w:tcW w:w="1691" w:type="dxa"/>
            <w:vMerge w:val="restart"/>
          </w:tcPr>
          <w:p w14:paraId="6E4C1C22" w14:textId="77777777" w:rsidR="00DA10E4" w:rsidRPr="003F5E74" w:rsidRDefault="00DA10E4" w:rsidP="00DA10E4">
            <w:pPr>
              <w:autoSpaceDE w:val="0"/>
              <w:autoSpaceDN w:val="0"/>
              <w:adjustRightInd w:val="0"/>
              <w:spacing w:after="0" w:line="240" w:lineRule="auto"/>
              <w:contextualSpacing/>
              <w:rPr>
                <w:rFonts w:ascii="Segoe UI" w:eastAsia="ArialMT" w:hAnsi="Segoe UI" w:cs="Segoe UI"/>
                <w:b/>
                <w:sz w:val="20"/>
                <w:szCs w:val="22"/>
              </w:rPr>
            </w:pPr>
            <w:r w:rsidRPr="003F5E74">
              <w:rPr>
                <w:rFonts w:ascii="Segoe UI" w:eastAsia="ArialMT" w:hAnsi="Segoe UI" w:cs="Segoe UI"/>
                <w:b/>
                <w:sz w:val="20"/>
                <w:szCs w:val="22"/>
              </w:rPr>
              <w:t>15.Employment</w:t>
            </w:r>
          </w:p>
          <w:p w14:paraId="78E045F9" w14:textId="77777777" w:rsidR="00DA10E4" w:rsidRPr="003F5E74" w:rsidRDefault="00DA10E4" w:rsidP="00DA10E4">
            <w:pPr>
              <w:autoSpaceDE w:val="0"/>
              <w:autoSpaceDN w:val="0"/>
              <w:adjustRightInd w:val="0"/>
              <w:spacing w:after="0" w:line="240" w:lineRule="auto"/>
              <w:contextualSpacing/>
              <w:rPr>
                <w:rFonts w:ascii="Segoe UI" w:eastAsia="ArialMT" w:hAnsi="Segoe UI" w:cs="Segoe UI"/>
                <w:sz w:val="20"/>
                <w:szCs w:val="22"/>
              </w:rPr>
            </w:pPr>
            <w:r w:rsidRPr="003F5E74">
              <w:rPr>
                <w:rFonts w:ascii="Segoe UI" w:eastAsia="ArialMT" w:hAnsi="Segoe UI" w:cs="Segoe UI"/>
                <w:sz w:val="20"/>
                <w:szCs w:val="22"/>
              </w:rPr>
              <w:t xml:space="preserve">To create high quality employment opportunities including opportunities for increased learn and skills to meet the needs of the </w:t>
            </w:r>
            <w:proofErr w:type="gramStart"/>
            <w:r w:rsidRPr="003F5E74">
              <w:rPr>
                <w:rFonts w:ascii="Segoe UI" w:eastAsia="ArialMT" w:hAnsi="Segoe UI" w:cs="Segoe UI"/>
                <w:sz w:val="20"/>
                <w:szCs w:val="22"/>
              </w:rPr>
              <w:t>District</w:t>
            </w:r>
            <w:proofErr w:type="gramEnd"/>
            <w:r w:rsidRPr="003F5E74">
              <w:rPr>
                <w:rFonts w:ascii="Segoe UI" w:eastAsia="ArialMT" w:hAnsi="Segoe UI" w:cs="Segoe UI"/>
                <w:sz w:val="20"/>
                <w:szCs w:val="22"/>
              </w:rPr>
              <w:t>.</w:t>
            </w:r>
          </w:p>
          <w:p w14:paraId="4EE96AF3" w14:textId="77777777" w:rsidR="00DA10E4" w:rsidRPr="003F5E74" w:rsidRDefault="00DA10E4" w:rsidP="00DA10E4">
            <w:pPr>
              <w:pStyle w:val="WDBody"/>
            </w:pPr>
          </w:p>
        </w:tc>
        <w:tc>
          <w:tcPr>
            <w:tcW w:w="621" w:type="dxa"/>
            <w:tcBorders>
              <w:bottom w:val="single" w:sz="4" w:space="0" w:color="auto"/>
            </w:tcBorders>
            <w:shd w:val="clear" w:color="auto" w:fill="009900"/>
          </w:tcPr>
          <w:p w14:paraId="6BB8D21A" w14:textId="5D874136" w:rsidR="00DA10E4" w:rsidRDefault="00DA10E4" w:rsidP="00DA10E4">
            <w:pPr>
              <w:pStyle w:val="WDBody"/>
              <w:jc w:val="center"/>
              <w:rPr>
                <w:b/>
              </w:rPr>
            </w:pPr>
            <w:r w:rsidRPr="005065AC">
              <w:rPr>
                <w:rFonts w:cs="Segoe UI"/>
                <w:b/>
                <w:sz w:val="24"/>
                <w:szCs w:val="14"/>
              </w:rPr>
              <w:t>++</w:t>
            </w:r>
          </w:p>
        </w:tc>
        <w:tc>
          <w:tcPr>
            <w:tcW w:w="625" w:type="dxa"/>
            <w:shd w:val="clear" w:color="auto" w:fill="92D050"/>
          </w:tcPr>
          <w:p w14:paraId="2C6129E1" w14:textId="0E33AAB4" w:rsidR="00DA10E4" w:rsidRDefault="00DA10E4" w:rsidP="00DA10E4">
            <w:pPr>
              <w:pStyle w:val="WDBody"/>
              <w:jc w:val="center"/>
              <w:rPr>
                <w:b/>
              </w:rPr>
            </w:pPr>
            <w:r w:rsidRPr="00AD4CC6">
              <w:rPr>
                <w:rFonts w:cs="Segoe UI"/>
                <w:b/>
                <w:sz w:val="24"/>
                <w:szCs w:val="14"/>
              </w:rPr>
              <w:t>+</w:t>
            </w:r>
          </w:p>
        </w:tc>
        <w:tc>
          <w:tcPr>
            <w:tcW w:w="624" w:type="dxa"/>
          </w:tcPr>
          <w:p w14:paraId="26906F16" w14:textId="00BE6375" w:rsidR="00DA10E4" w:rsidRDefault="00DA10E4" w:rsidP="00DA10E4">
            <w:pPr>
              <w:pStyle w:val="WDBody"/>
              <w:jc w:val="center"/>
              <w:rPr>
                <w:b/>
              </w:rPr>
            </w:pPr>
            <w:r w:rsidRPr="00DA2D02">
              <w:rPr>
                <w:b/>
                <w:bCs/>
                <w:sz w:val="24"/>
              </w:rPr>
              <w:t>0</w:t>
            </w:r>
          </w:p>
        </w:tc>
        <w:tc>
          <w:tcPr>
            <w:tcW w:w="624" w:type="dxa"/>
          </w:tcPr>
          <w:p w14:paraId="0E026A60" w14:textId="77777777" w:rsidR="00DA10E4" w:rsidRDefault="00DA10E4" w:rsidP="00DA10E4">
            <w:pPr>
              <w:pStyle w:val="WDBody"/>
              <w:jc w:val="center"/>
              <w:rPr>
                <w:b/>
              </w:rPr>
            </w:pPr>
            <w:r w:rsidRPr="00DA2D02">
              <w:rPr>
                <w:b/>
                <w:bCs/>
                <w:sz w:val="24"/>
              </w:rPr>
              <w:t>0</w:t>
            </w:r>
            <w:r>
              <w:rPr>
                <w:b/>
                <w:bCs/>
                <w:sz w:val="24"/>
              </w:rPr>
              <w:t>/?</w:t>
            </w:r>
          </w:p>
        </w:tc>
        <w:tc>
          <w:tcPr>
            <w:tcW w:w="625" w:type="dxa"/>
            <w:shd w:val="clear" w:color="auto" w:fill="92D050"/>
          </w:tcPr>
          <w:p w14:paraId="0DB78E04" w14:textId="77777777" w:rsidR="00DA10E4" w:rsidRDefault="00DA10E4" w:rsidP="00DA10E4">
            <w:pPr>
              <w:pStyle w:val="WDBody"/>
              <w:jc w:val="center"/>
              <w:rPr>
                <w:b/>
              </w:rPr>
            </w:pPr>
            <w:r w:rsidRPr="00AD4CC6">
              <w:rPr>
                <w:rFonts w:cs="Segoe UI"/>
                <w:b/>
                <w:sz w:val="24"/>
                <w:szCs w:val="14"/>
              </w:rPr>
              <w:t>+</w:t>
            </w:r>
          </w:p>
        </w:tc>
        <w:tc>
          <w:tcPr>
            <w:tcW w:w="624" w:type="dxa"/>
            <w:tcBorders>
              <w:bottom w:val="single" w:sz="4" w:space="0" w:color="auto"/>
            </w:tcBorders>
            <w:shd w:val="clear" w:color="auto" w:fill="009900"/>
          </w:tcPr>
          <w:p w14:paraId="55CFD837" w14:textId="3B952C47" w:rsidR="00DA10E4" w:rsidRDefault="00DA10E4" w:rsidP="00DA10E4">
            <w:pPr>
              <w:pStyle w:val="WDBody"/>
              <w:jc w:val="center"/>
              <w:rPr>
                <w:b/>
              </w:rPr>
            </w:pPr>
            <w:r w:rsidRPr="005065AC">
              <w:rPr>
                <w:rFonts w:cs="Segoe UI"/>
                <w:b/>
                <w:sz w:val="24"/>
                <w:szCs w:val="14"/>
              </w:rPr>
              <w:t>++</w:t>
            </w:r>
          </w:p>
        </w:tc>
        <w:tc>
          <w:tcPr>
            <w:tcW w:w="624" w:type="dxa"/>
            <w:shd w:val="clear" w:color="auto" w:fill="92D050"/>
          </w:tcPr>
          <w:p w14:paraId="21A688A1" w14:textId="2D4CE839" w:rsidR="00DA10E4" w:rsidRDefault="00DA10E4" w:rsidP="00DA10E4">
            <w:pPr>
              <w:pStyle w:val="WDBody"/>
              <w:jc w:val="center"/>
              <w:rPr>
                <w:b/>
              </w:rPr>
            </w:pPr>
            <w:r w:rsidRPr="00AD4CC6">
              <w:rPr>
                <w:rFonts w:cs="Segoe UI"/>
                <w:b/>
                <w:sz w:val="24"/>
                <w:szCs w:val="14"/>
              </w:rPr>
              <w:t>+</w:t>
            </w:r>
          </w:p>
        </w:tc>
        <w:tc>
          <w:tcPr>
            <w:tcW w:w="625" w:type="dxa"/>
            <w:tcBorders>
              <w:bottom w:val="single" w:sz="4" w:space="0" w:color="auto"/>
            </w:tcBorders>
            <w:shd w:val="clear" w:color="auto" w:fill="009900"/>
          </w:tcPr>
          <w:p w14:paraId="0CD44961" w14:textId="0D050415" w:rsidR="00DA10E4" w:rsidRDefault="00DA10E4" w:rsidP="00DA10E4">
            <w:pPr>
              <w:pStyle w:val="WDBody"/>
              <w:jc w:val="center"/>
              <w:rPr>
                <w:b/>
              </w:rPr>
            </w:pPr>
            <w:r w:rsidRPr="005065AC">
              <w:rPr>
                <w:rFonts w:cs="Segoe UI"/>
                <w:b/>
                <w:sz w:val="24"/>
                <w:szCs w:val="14"/>
              </w:rPr>
              <w:t>++</w:t>
            </w:r>
          </w:p>
        </w:tc>
        <w:tc>
          <w:tcPr>
            <w:tcW w:w="625" w:type="dxa"/>
            <w:shd w:val="clear" w:color="auto" w:fill="92D050"/>
          </w:tcPr>
          <w:p w14:paraId="470FCD41" w14:textId="322F1F04"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4442073C" w14:textId="406227BF"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341C73B8" w14:textId="3C31EB2D" w:rsidR="00DA10E4" w:rsidRDefault="00DA10E4" w:rsidP="00DA10E4">
            <w:pPr>
              <w:pStyle w:val="WDBody"/>
              <w:jc w:val="center"/>
              <w:rPr>
                <w:b/>
              </w:rPr>
            </w:pPr>
            <w:r w:rsidRPr="00AD4CC6">
              <w:rPr>
                <w:rFonts w:cs="Segoe UI"/>
                <w:b/>
                <w:sz w:val="24"/>
                <w:szCs w:val="14"/>
              </w:rPr>
              <w:t>+</w:t>
            </w:r>
          </w:p>
        </w:tc>
        <w:tc>
          <w:tcPr>
            <w:tcW w:w="662" w:type="dxa"/>
            <w:shd w:val="clear" w:color="auto" w:fill="92D050"/>
          </w:tcPr>
          <w:p w14:paraId="42903B67" w14:textId="4C3940B2" w:rsidR="00DA10E4" w:rsidRDefault="00DA10E4" w:rsidP="00DA10E4">
            <w:pPr>
              <w:pStyle w:val="WDBody"/>
              <w:jc w:val="center"/>
              <w:rPr>
                <w:b/>
              </w:rPr>
            </w:pPr>
            <w:r w:rsidRPr="00AD4CC6">
              <w:rPr>
                <w:rFonts w:cs="Segoe UI"/>
                <w:b/>
                <w:sz w:val="24"/>
                <w:szCs w:val="14"/>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3243A4ED" w14:textId="345C4B7C"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62" w:type="dxa"/>
            <w:tcBorders>
              <w:top w:val="single" w:sz="4" w:space="0" w:color="auto"/>
              <w:left w:val="single" w:sz="4" w:space="0" w:color="auto"/>
              <w:bottom w:val="single" w:sz="4" w:space="0" w:color="auto"/>
              <w:right w:val="single" w:sz="4" w:space="0" w:color="auto"/>
            </w:tcBorders>
            <w:shd w:val="clear" w:color="auto" w:fill="FFC000"/>
          </w:tcPr>
          <w:p w14:paraId="681AEF03" w14:textId="51B5D250"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62" w:type="dxa"/>
            <w:tcBorders>
              <w:bottom w:val="single" w:sz="4" w:space="0" w:color="auto"/>
            </w:tcBorders>
            <w:shd w:val="clear" w:color="auto" w:fill="D9D9D9"/>
          </w:tcPr>
          <w:p w14:paraId="6C503AE7" w14:textId="35F5C1E2" w:rsidR="00DA10E4" w:rsidRDefault="00DA10E4" w:rsidP="00DA10E4">
            <w:pPr>
              <w:pStyle w:val="WDBody"/>
              <w:jc w:val="center"/>
              <w:rPr>
                <w:b/>
              </w:rPr>
            </w:pPr>
            <w:r w:rsidRPr="00222E1D">
              <w:rPr>
                <w:rFonts w:cs="Segoe UI"/>
                <w:b/>
                <w:sz w:val="28"/>
                <w:szCs w:val="16"/>
              </w:rPr>
              <w:t>~</w:t>
            </w:r>
          </w:p>
        </w:tc>
        <w:tc>
          <w:tcPr>
            <w:tcW w:w="2600" w:type="dxa"/>
            <w:tcBorders>
              <w:bottom w:val="single" w:sz="4" w:space="0" w:color="auto"/>
            </w:tcBorders>
            <w:shd w:val="thinHorzStripe" w:color="FFC000" w:fill="009900"/>
          </w:tcPr>
          <w:p w14:paraId="293053FD" w14:textId="24F2BA37" w:rsidR="00DA10E4" w:rsidRDefault="00DA10E4" w:rsidP="00DA10E4">
            <w:pPr>
              <w:pStyle w:val="WDBody"/>
              <w:jc w:val="center"/>
            </w:pPr>
            <w:r w:rsidRPr="005065AC">
              <w:rPr>
                <w:rFonts w:cs="Segoe UI"/>
                <w:b/>
                <w:sz w:val="24"/>
                <w:szCs w:val="14"/>
              </w:rPr>
              <w:t>++</w:t>
            </w:r>
            <w:r>
              <w:rPr>
                <w:rFonts w:cs="Segoe UI"/>
                <w:b/>
                <w:sz w:val="24"/>
                <w:szCs w:val="14"/>
              </w:rPr>
              <w:t>/-/?</w:t>
            </w:r>
          </w:p>
        </w:tc>
      </w:tr>
      <w:tr w:rsidR="007503D6" w14:paraId="681DF9EB" w14:textId="77777777" w:rsidTr="00FA2979">
        <w:tc>
          <w:tcPr>
            <w:tcW w:w="1691" w:type="dxa"/>
            <w:vMerge/>
          </w:tcPr>
          <w:p w14:paraId="73270310" w14:textId="77777777" w:rsidR="007503D6" w:rsidRDefault="007503D6" w:rsidP="00FA2979">
            <w:pPr>
              <w:pStyle w:val="WDBody"/>
            </w:pPr>
          </w:p>
        </w:tc>
        <w:tc>
          <w:tcPr>
            <w:tcW w:w="12189" w:type="dxa"/>
            <w:gridSpan w:val="16"/>
          </w:tcPr>
          <w:p w14:paraId="3AAD6CD5" w14:textId="77777777" w:rsidR="007503D6" w:rsidRPr="003F5E74" w:rsidRDefault="007503D6" w:rsidP="00FA2979">
            <w:pPr>
              <w:pStyle w:val="WDTable"/>
              <w:rPr>
                <w:rFonts w:cs="Segoe UI"/>
                <w:b/>
                <w:sz w:val="20"/>
                <w:szCs w:val="20"/>
              </w:rPr>
            </w:pPr>
            <w:r w:rsidRPr="003F5E74">
              <w:rPr>
                <w:rFonts w:cs="Segoe UI"/>
                <w:b/>
                <w:sz w:val="20"/>
                <w:szCs w:val="20"/>
              </w:rPr>
              <w:t>Likely significant effects</w:t>
            </w:r>
          </w:p>
          <w:p w14:paraId="2A34F023" w14:textId="77777777" w:rsidR="007503D6" w:rsidRPr="003F5E74" w:rsidRDefault="007503D6" w:rsidP="00FA2979">
            <w:pPr>
              <w:pStyle w:val="WDTable"/>
              <w:rPr>
                <w:rFonts w:cs="Segoe UI"/>
                <w:sz w:val="20"/>
                <w:szCs w:val="20"/>
              </w:rPr>
            </w:pPr>
          </w:p>
          <w:p w14:paraId="4BED3080" w14:textId="6658C526" w:rsidR="007503D6" w:rsidRDefault="007503D6" w:rsidP="00FA2979">
            <w:pPr>
              <w:pStyle w:val="WDTable"/>
              <w:rPr>
                <w:rFonts w:cs="Segoe UI"/>
                <w:sz w:val="20"/>
                <w:szCs w:val="20"/>
              </w:rPr>
            </w:pPr>
            <w:r w:rsidRPr="003F5E74">
              <w:rPr>
                <w:rFonts w:cs="Segoe UI"/>
                <w:sz w:val="20"/>
                <w:szCs w:val="20"/>
              </w:rPr>
              <w:t>Policy S</w:t>
            </w:r>
            <w:r w:rsidR="00FD0D07">
              <w:rPr>
                <w:rFonts w:cs="Segoe UI"/>
                <w:sz w:val="20"/>
                <w:szCs w:val="20"/>
              </w:rPr>
              <w:t>8</w:t>
            </w:r>
            <w:r w:rsidRPr="003F5E74">
              <w:rPr>
                <w:rFonts w:cs="Segoe UI"/>
                <w:sz w:val="20"/>
                <w:szCs w:val="20"/>
              </w:rPr>
              <w:t xml:space="preserve"> specifically supports economic growth through the allocation of employment land to meet current and future needs. The policy also seeks to (inter alia) promote local employment opportunities and training initiatives and work with educational providers and skills and training bodies to raise workforce skills.</w:t>
            </w:r>
            <w:r>
              <w:rPr>
                <w:rFonts w:cs="Segoe UI"/>
                <w:sz w:val="20"/>
                <w:szCs w:val="20"/>
              </w:rPr>
              <w:t xml:space="preserve"> S</w:t>
            </w:r>
            <w:r w:rsidR="002721DD">
              <w:rPr>
                <w:rFonts w:cs="Segoe UI"/>
                <w:sz w:val="20"/>
                <w:szCs w:val="20"/>
              </w:rPr>
              <w:t>6</w:t>
            </w:r>
            <w:r>
              <w:rPr>
                <w:rFonts w:cs="Segoe UI"/>
                <w:sz w:val="20"/>
                <w:szCs w:val="20"/>
              </w:rPr>
              <w:t xml:space="preserve"> would see the development of strategic employment land, which could be expected to contribute to high-quality employment opportunities.</w:t>
            </w:r>
            <w:r w:rsidRPr="003F5E74">
              <w:rPr>
                <w:rFonts w:cs="Segoe UI"/>
                <w:sz w:val="20"/>
                <w:szCs w:val="20"/>
              </w:rPr>
              <w:t xml:space="preserve"> Overall, the polic</w:t>
            </w:r>
            <w:r>
              <w:rPr>
                <w:rFonts w:cs="Segoe UI"/>
                <w:sz w:val="20"/>
                <w:szCs w:val="20"/>
              </w:rPr>
              <w:t>ies</w:t>
            </w:r>
            <w:r w:rsidRPr="003F5E74">
              <w:rPr>
                <w:rFonts w:cs="Segoe UI"/>
                <w:sz w:val="20"/>
                <w:szCs w:val="20"/>
              </w:rPr>
              <w:t xml:space="preserve"> ha</w:t>
            </w:r>
            <w:r>
              <w:rPr>
                <w:rFonts w:cs="Segoe UI"/>
                <w:sz w:val="20"/>
                <w:szCs w:val="20"/>
              </w:rPr>
              <w:t>ve</w:t>
            </w:r>
            <w:r w:rsidRPr="003F5E74">
              <w:rPr>
                <w:rFonts w:cs="Segoe UI"/>
                <w:sz w:val="20"/>
                <w:szCs w:val="20"/>
              </w:rPr>
              <w:t xml:space="preserve"> been assessed as having a significant positive effect on this objective.</w:t>
            </w:r>
          </w:p>
          <w:p w14:paraId="656A8AC5" w14:textId="77777777" w:rsidR="007503D6" w:rsidRDefault="007503D6" w:rsidP="00FA2979">
            <w:pPr>
              <w:pStyle w:val="WDTable"/>
              <w:rPr>
                <w:rFonts w:cs="Segoe UI"/>
                <w:sz w:val="20"/>
                <w:szCs w:val="20"/>
              </w:rPr>
            </w:pPr>
          </w:p>
          <w:p w14:paraId="435A9377" w14:textId="259C8856" w:rsidR="007503D6" w:rsidRPr="003F5E74" w:rsidRDefault="007503D6" w:rsidP="00FA2979">
            <w:pPr>
              <w:pStyle w:val="WDTable"/>
              <w:rPr>
                <w:rFonts w:cs="Segoe UI"/>
                <w:sz w:val="20"/>
                <w:szCs w:val="20"/>
              </w:rPr>
            </w:pPr>
            <w:r>
              <w:rPr>
                <w:rFonts w:cs="Segoe UI"/>
                <w:sz w:val="20"/>
                <w:szCs w:val="20"/>
              </w:rPr>
              <w:t>Policies S</w:t>
            </w:r>
            <w:r w:rsidR="00FD0D07">
              <w:rPr>
                <w:rFonts w:cs="Segoe UI"/>
                <w:sz w:val="20"/>
                <w:szCs w:val="20"/>
              </w:rPr>
              <w:t>9</w:t>
            </w:r>
            <w:r>
              <w:rPr>
                <w:rFonts w:cs="Segoe UI"/>
                <w:sz w:val="20"/>
                <w:szCs w:val="20"/>
              </w:rPr>
              <w:t xml:space="preserve"> and S</w:t>
            </w:r>
            <w:r w:rsidR="00FD0D07">
              <w:rPr>
                <w:rFonts w:cs="Segoe UI"/>
                <w:sz w:val="20"/>
                <w:szCs w:val="20"/>
              </w:rPr>
              <w:t>10</w:t>
            </w:r>
            <w:r>
              <w:rPr>
                <w:rFonts w:cs="Segoe UI"/>
                <w:sz w:val="20"/>
                <w:szCs w:val="20"/>
              </w:rPr>
              <w:t xml:space="preserve"> would support infrastructure delivery, including sustainable transport, which would complement the accessibility of employment opportunities in the district. New development of</w:t>
            </w:r>
            <w:r w:rsidR="004F41C7">
              <w:rPr>
                <w:rFonts w:cs="Segoe UI"/>
                <w:sz w:val="20"/>
                <w:szCs w:val="20"/>
              </w:rPr>
              <w:t xml:space="preserve"> employment,</w:t>
            </w:r>
            <w:r>
              <w:rPr>
                <w:rFonts w:cs="Segoe UI"/>
                <w:sz w:val="20"/>
                <w:szCs w:val="20"/>
              </w:rPr>
              <w:t xml:space="preserve"> </w:t>
            </w:r>
            <w:proofErr w:type="gramStart"/>
            <w:r>
              <w:rPr>
                <w:rFonts w:cs="Segoe UI"/>
                <w:sz w:val="20"/>
                <w:szCs w:val="20"/>
              </w:rPr>
              <w:t>housing</w:t>
            </w:r>
            <w:proofErr w:type="gramEnd"/>
            <w:r>
              <w:rPr>
                <w:rFonts w:cs="Segoe UI"/>
                <w:sz w:val="20"/>
                <w:szCs w:val="20"/>
              </w:rPr>
              <w:t xml:space="preserve"> and other uses (S6, S7</w:t>
            </w:r>
            <w:r w:rsidR="002721DD">
              <w:rPr>
                <w:rFonts w:cs="Segoe UI"/>
                <w:sz w:val="20"/>
                <w:szCs w:val="20"/>
              </w:rPr>
              <w:t>, S8</w:t>
            </w:r>
            <w:r>
              <w:rPr>
                <w:rFonts w:cs="Segoe UI"/>
                <w:sz w:val="20"/>
                <w:szCs w:val="20"/>
              </w:rPr>
              <w:t>) would support employment during construction, which may support accessible job opportunities</w:t>
            </w:r>
            <w:r w:rsidR="00FD0D07">
              <w:rPr>
                <w:rFonts w:cs="Segoe UI"/>
                <w:sz w:val="20"/>
                <w:szCs w:val="20"/>
              </w:rPr>
              <w:t>.</w:t>
            </w:r>
            <w:r>
              <w:rPr>
                <w:rFonts w:cs="Segoe UI"/>
                <w:sz w:val="20"/>
                <w:szCs w:val="20"/>
              </w:rPr>
              <w:t xml:space="preserve"> S8 would deliver </w:t>
            </w:r>
            <w:r w:rsidR="002721DD">
              <w:rPr>
                <w:rFonts w:cs="Segoe UI"/>
                <w:sz w:val="20"/>
                <w:szCs w:val="20"/>
              </w:rPr>
              <w:t>up to</w:t>
            </w:r>
            <w:r>
              <w:rPr>
                <w:rFonts w:cs="Segoe UI"/>
                <w:sz w:val="20"/>
                <w:szCs w:val="20"/>
              </w:rPr>
              <w:t xml:space="preserve"> </w:t>
            </w:r>
            <w:r w:rsidR="00A705E4">
              <w:rPr>
                <w:rFonts w:cs="Segoe UI"/>
                <w:sz w:val="20"/>
                <w:szCs w:val="20"/>
              </w:rPr>
              <w:t>81</w:t>
            </w:r>
            <w:r>
              <w:rPr>
                <w:rFonts w:cs="Segoe UI"/>
                <w:sz w:val="20"/>
                <w:szCs w:val="20"/>
              </w:rPr>
              <w:t xml:space="preserve">ha of employment land in total. This is considered significant. </w:t>
            </w:r>
          </w:p>
          <w:p w14:paraId="04D8054A" w14:textId="77777777" w:rsidR="007503D6" w:rsidRPr="003F5E74" w:rsidRDefault="007503D6" w:rsidP="00FA2979">
            <w:pPr>
              <w:pStyle w:val="WDTable"/>
              <w:rPr>
                <w:rFonts w:cs="Segoe UI"/>
                <w:sz w:val="20"/>
                <w:szCs w:val="20"/>
              </w:rPr>
            </w:pPr>
          </w:p>
          <w:p w14:paraId="6E4F9F2D" w14:textId="77777777" w:rsidR="007503D6" w:rsidRPr="003F5E74" w:rsidRDefault="007503D6" w:rsidP="00FA2979">
            <w:pPr>
              <w:pStyle w:val="WDTable"/>
              <w:rPr>
                <w:rFonts w:cs="Segoe UI"/>
                <w:sz w:val="20"/>
                <w:szCs w:val="20"/>
              </w:rPr>
            </w:pPr>
            <w:r w:rsidRPr="003F5E74">
              <w:rPr>
                <w:rFonts w:cs="Segoe UI"/>
                <w:sz w:val="20"/>
                <w:szCs w:val="20"/>
              </w:rPr>
              <w:t>Overall, the section has been appraised as having mixed significant positive and minor negative effects but there is some uncertainty dependent on location.</w:t>
            </w:r>
          </w:p>
          <w:p w14:paraId="7F9A837F" w14:textId="77777777" w:rsidR="007503D6" w:rsidRPr="003F5E74" w:rsidRDefault="007503D6" w:rsidP="00FA2979">
            <w:pPr>
              <w:pStyle w:val="WDTable"/>
              <w:rPr>
                <w:rFonts w:cs="Segoe UI"/>
                <w:sz w:val="20"/>
                <w:szCs w:val="20"/>
              </w:rPr>
            </w:pPr>
          </w:p>
          <w:p w14:paraId="65B38C9B" w14:textId="77777777" w:rsidR="007503D6" w:rsidRPr="003F5E74" w:rsidRDefault="007503D6" w:rsidP="00FA2979">
            <w:pPr>
              <w:pStyle w:val="WDTable"/>
              <w:rPr>
                <w:rFonts w:cs="Segoe UI"/>
                <w:b/>
                <w:sz w:val="20"/>
                <w:szCs w:val="20"/>
              </w:rPr>
            </w:pPr>
            <w:r w:rsidRPr="003F5E74">
              <w:rPr>
                <w:rFonts w:cs="Segoe UI"/>
                <w:b/>
                <w:sz w:val="20"/>
                <w:szCs w:val="20"/>
              </w:rPr>
              <w:t>Mitigation</w:t>
            </w:r>
          </w:p>
          <w:p w14:paraId="3425FEAF" w14:textId="77777777" w:rsidR="007503D6" w:rsidRPr="003F5E74" w:rsidRDefault="007503D6" w:rsidP="007503D6">
            <w:pPr>
              <w:pStyle w:val="WDTable"/>
              <w:numPr>
                <w:ilvl w:val="0"/>
                <w:numId w:val="38"/>
              </w:numPr>
              <w:ind w:left="153" w:hanging="153"/>
              <w:rPr>
                <w:rFonts w:cs="Segoe UI"/>
                <w:bCs/>
                <w:sz w:val="20"/>
                <w:szCs w:val="20"/>
              </w:rPr>
            </w:pPr>
            <w:r w:rsidRPr="003F5E74">
              <w:rPr>
                <w:rFonts w:cs="Segoe UI"/>
                <w:bCs/>
                <w:sz w:val="20"/>
                <w:szCs w:val="20"/>
              </w:rPr>
              <w:t>None identified.</w:t>
            </w:r>
          </w:p>
          <w:p w14:paraId="30A85A63" w14:textId="77777777" w:rsidR="007503D6" w:rsidRPr="003F5E74" w:rsidRDefault="007503D6" w:rsidP="00FA2979">
            <w:pPr>
              <w:pStyle w:val="WDTable"/>
              <w:rPr>
                <w:rFonts w:cs="Segoe UI"/>
                <w:b/>
                <w:sz w:val="20"/>
                <w:szCs w:val="20"/>
              </w:rPr>
            </w:pPr>
            <w:r w:rsidRPr="003F5E74">
              <w:rPr>
                <w:rFonts w:cs="Segoe UI"/>
                <w:b/>
                <w:sz w:val="20"/>
                <w:szCs w:val="20"/>
              </w:rPr>
              <w:t>Assumptions</w:t>
            </w:r>
          </w:p>
          <w:p w14:paraId="45A06780" w14:textId="77777777" w:rsidR="007503D6" w:rsidRPr="003F5E74" w:rsidRDefault="007503D6" w:rsidP="007503D6">
            <w:pPr>
              <w:pStyle w:val="WDTable"/>
              <w:numPr>
                <w:ilvl w:val="0"/>
                <w:numId w:val="38"/>
              </w:numPr>
              <w:ind w:left="153" w:hanging="153"/>
              <w:rPr>
                <w:rFonts w:cs="Segoe UI"/>
                <w:bCs/>
                <w:sz w:val="20"/>
                <w:szCs w:val="20"/>
              </w:rPr>
            </w:pPr>
            <w:r w:rsidRPr="003F5E74">
              <w:rPr>
                <w:rFonts w:cs="Segoe UI"/>
                <w:bCs/>
                <w:sz w:val="20"/>
                <w:szCs w:val="20"/>
              </w:rPr>
              <w:t>None identified.</w:t>
            </w:r>
          </w:p>
          <w:p w14:paraId="35AF63AE" w14:textId="77777777" w:rsidR="007503D6" w:rsidRPr="003F5E74" w:rsidRDefault="007503D6" w:rsidP="00FA2979">
            <w:pPr>
              <w:pStyle w:val="WDTable"/>
              <w:rPr>
                <w:rFonts w:cs="Segoe UI"/>
                <w:b/>
                <w:sz w:val="20"/>
                <w:szCs w:val="20"/>
              </w:rPr>
            </w:pPr>
            <w:r w:rsidRPr="003F5E74">
              <w:rPr>
                <w:rFonts w:cs="Segoe UI"/>
                <w:b/>
                <w:sz w:val="20"/>
                <w:szCs w:val="20"/>
              </w:rPr>
              <w:t>Uncertainties</w:t>
            </w:r>
          </w:p>
          <w:p w14:paraId="248FDD4F" w14:textId="77777777" w:rsidR="007503D6" w:rsidRPr="003F5E74" w:rsidRDefault="007503D6" w:rsidP="007503D6">
            <w:pPr>
              <w:pStyle w:val="WDTable"/>
              <w:numPr>
                <w:ilvl w:val="0"/>
                <w:numId w:val="38"/>
              </w:numPr>
              <w:ind w:left="153" w:hanging="153"/>
              <w:rPr>
                <w:rFonts w:cs="Segoe UI"/>
                <w:sz w:val="20"/>
                <w:szCs w:val="20"/>
              </w:rPr>
            </w:pPr>
            <w:r w:rsidRPr="003F5E74">
              <w:rPr>
                <w:rFonts w:cs="Segoe UI"/>
                <w:sz w:val="20"/>
                <w:szCs w:val="20"/>
              </w:rPr>
              <w:t>The exact location of development.</w:t>
            </w:r>
          </w:p>
          <w:p w14:paraId="3E29E409" w14:textId="77777777" w:rsidR="007503D6" w:rsidRDefault="007503D6" w:rsidP="00FA2979">
            <w:pPr>
              <w:pStyle w:val="WDBody"/>
            </w:pPr>
            <w:r w:rsidRPr="003F5E74">
              <w:rPr>
                <w:rFonts w:cs="Segoe UI"/>
                <w:szCs w:val="20"/>
              </w:rPr>
              <w:t>The extent to which the protection and enhancement of the natural and historic environment restrict employment land delivery is uncertain.</w:t>
            </w:r>
          </w:p>
        </w:tc>
      </w:tr>
    </w:tbl>
    <w:p w14:paraId="12279A6B" w14:textId="02454D32" w:rsidR="007503D6" w:rsidRDefault="007503D6" w:rsidP="000A4733">
      <w:pPr>
        <w:pStyle w:val="WDBody"/>
        <w:rPr>
          <w:lang w:eastAsia="en-GB"/>
        </w:rPr>
      </w:pPr>
    </w:p>
    <w:tbl>
      <w:tblPr>
        <w:tblStyle w:val="TableGrid"/>
        <w:tblW w:w="0" w:type="auto"/>
        <w:tblLook w:val="04A0" w:firstRow="1" w:lastRow="0" w:firstColumn="1" w:lastColumn="0" w:noHBand="0" w:noVBand="1"/>
      </w:tblPr>
      <w:tblGrid>
        <w:gridCol w:w="1641"/>
        <w:gridCol w:w="627"/>
        <w:gridCol w:w="629"/>
        <w:gridCol w:w="628"/>
        <w:gridCol w:w="628"/>
        <w:gridCol w:w="629"/>
        <w:gridCol w:w="627"/>
        <w:gridCol w:w="627"/>
        <w:gridCol w:w="628"/>
        <w:gridCol w:w="628"/>
        <w:gridCol w:w="664"/>
        <w:gridCol w:w="664"/>
        <w:gridCol w:w="664"/>
        <w:gridCol w:w="664"/>
        <w:gridCol w:w="664"/>
        <w:gridCol w:w="664"/>
        <w:gridCol w:w="2604"/>
      </w:tblGrid>
      <w:tr w:rsidR="0090286B" w14:paraId="374FAF94" w14:textId="77777777" w:rsidTr="00DA10E4">
        <w:tc>
          <w:tcPr>
            <w:tcW w:w="1641" w:type="dxa"/>
            <w:shd w:val="clear" w:color="auto" w:fill="BFBFBF" w:themeFill="background1" w:themeFillShade="BF"/>
          </w:tcPr>
          <w:p w14:paraId="79637429" w14:textId="77777777" w:rsidR="0090286B" w:rsidRPr="007F1E04" w:rsidRDefault="0090286B" w:rsidP="00FA2979">
            <w:pPr>
              <w:pStyle w:val="WDBody"/>
              <w:rPr>
                <w:b/>
                <w:bCs/>
              </w:rPr>
            </w:pPr>
            <w:r w:rsidRPr="007F1E04">
              <w:rPr>
                <w:b/>
                <w:bCs/>
              </w:rPr>
              <w:lastRenderedPageBreak/>
              <w:t>SA Objective</w:t>
            </w:r>
          </w:p>
        </w:tc>
        <w:tc>
          <w:tcPr>
            <w:tcW w:w="627" w:type="dxa"/>
            <w:tcBorders>
              <w:top w:val="single" w:sz="4" w:space="0" w:color="auto"/>
              <w:bottom w:val="single" w:sz="4" w:space="0" w:color="auto"/>
            </w:tcBorders>
            <w:shd w:val="clear" w:color="auto" w:fill="BFBFBF" w:themeFill="background1" w:themeFillShade="BF"/>
          </w:tcPr>
          <w:p w14:paraId="776C5229" w14:textId="77777777" w:rsidR="0090286B" w:rsidRDefault="0090286B" w:rsidP="00FA2979">
            <w:pPr>
              <w:pStyle w:val="WDBody"/>
            </w:pPr>
            <w:r>
              <w:rPr>
                <w:b/>
              </w:rPr>
              <w:t>S1</w:t>
            </w:r>
          </w:p>
        </w:tc>
        <w:tc>
          <w:tcPr>
            <w:tcW w:w="629" w:type="dxa"/>
            <w:tcBorders>
              <w:top w:val="single" w:sz="4" w:space="0" w:color="auto"/>
              <w:bottom w:val="single" w:sz="4" w:space="0" w:color="auto"/>
            </w:tcBorders>
            <w:shd w:val="clear" w:color="auto" w:fill="BFBFBF" w:themeFill="background1" w:themeFillShade="BF"/>
          </w:tcPr>
          <w:p w14:paraId="1198E61C" w14:textId="77777777" w:rsidR="0090286B" w:rsidRDefault="0090286B" w:rsidP="00FA2979">
            <w:pPr>
              <w:pStyle w:val="WDBody"/>
            </w:pPr>
            <w:r>
              <w:rPr>
                <w:b/>
              </w:rPr>
              <w:t>S2</w:t>
            </w:r>
          </w:p>
        </w:tc>
        <w:tc>
          <w:tcPr>
            <w:tcW w:w="628" w:type="dxa"/>
            <w:tcBorders>
              <w:top w:val="single" w:sz="4" w:space="0" w:color="auto"/>
              <w:bottom w:val="single" w:sz="4" w:space="0" w:color="auto"/>
            </w:tcBorders>
            <w:shd w:val="clear" w:color="auto" w:fill="BFBFBF" w:themeFill="background1" w:themeFillShade="BF"/>
          </w:tcPr>
          <w:p w14:paraId="31C07359" w14:textId="77777777" w:rsidR="0090286B" w:rsidRDefault="0090286B" w:rsidP="00FA2979">
            <w:pPr>
              <w:pStyle w:val="WDBody"/>
            </w:pPr>
            <w:r>
              <w:rPr>
                <w:b/>
              </w:rPr>
              <w:t>S3</w:t>
            </w:r>
          </w:p>
        </w:tc>
        <w:tc>
          <w:tcPr>
            <w:tcW w:w="628" w:type="dxa"/>
            <w:tcBorders>
              <w:top w:val="single" w:sz="4" w:space="0" w:color="auto"/>
              <w:bottom w:val="single" w:sz="4" w:space="0" w:color="auto"/>
            </w:tcBorders>
            <w:shd w:val="clear" w:color="auto" w:fill="BFBFBF" w:themeFill="background1" w:themeFillShade="BF"/>
          </w:tcPr>
          <w:p w14:paraId="3F15F97F" w14:textId="77777777" w:rsidR="0090286B" w:rsidRDefault="0090286B" w:rsidP="00FA2979">
            <w:pPr>
              <w:pStyle w:val="WDBody"/>
            </w:pPr>
            <w:r>
              <w:rPr>
                <w:b/>
              </w:rPr>
              <w:t>S4</w:t>
            </w:r>
          </w:p>
        </w:tc>
        <w:tc>
          <w:tcPr>
            <w:tcW w:w="629" w:type="dxa"/>
            <w:tcBorders>
              <w:top w:val="single" w:sz="4" w:space="0" w:color="auto"/>
              <w:bottom w:val="single" w:sz="4" w:space="0" w:color="auto"/>
            </w:tcBorders>
            <w:shd w:val="clear" w:color="auto" w:fill="BFBFBF" w:themeFill="background1" w:themeFillShade="BF"/>
          </w:tcPr>
          <w:p w14:paraId="491140A6" w14:textId="77777777" w:rsidR="0090286B" w:rsidRDefault="0090286B" w:rsidP="00FA2979">
            <w:pPr>
              <w:pStyle w:val="WDBody"/>
            </w:pPr>
            <w:r>
              <w:rPr>
                <w:b/>
              </w:rPr>
              <w:t>S5</w:t>
            </w:r>
          </w:p>
        </w:tc>
        <w:tc>
          <w:tcPr>
            <w:tcW w:w="627" w:type="dxa"/>
            <w:tcBorders>
              <w:top w:val="single" w:sz="4" w:space="0" w:color="auto"/>
              <w:bottom w:val="single" w:sz="4" w:space="0" w:color="auto"/>
            </w:tcBorders>
            <w:shd w:val="clear" w:color="auto" w:fill="BFBFBF" w:themeFill="background1" w:themeFillShade="BF"/>
          </w:tcPr>
          <w:p w14:paraId="35E9ED08" w14:textId="77777777" w:rsidR="0090286B" w:rsidRDefault="0090286B" w:rsidP="00FA2979">
            <w:pPr>
              <w:pStyle w:val="WDBody"/>
            </w:pPr>
            <w:r>
              <w:rPr>
                <w:b/>
              </w:rPr>
              <w:t>S6</w:t>
            </w:r>
          </w:p>
        </w:tc>
        <w:tc>
          <w:tcPr>
            <w:tcW w:w="627" w:type="dxa"/>
            <w:tcBorders>
              <w:top w:val="single" w:sz="4" w:space="0" w:color="auto"/>
              <w:bottom w:val="single" w:sz="4" w:space="0" w:color="auto"/>
            </w:tcBorders>
            <w:shd w:val="clear" w:color="auto" w:fill="BFBFBF" w:themeFill="background1" w:themeFillShade="BF"/>
          </w:tcPr>
          <w:p w14:paraId="6A3725BE" w14:textId="77777777" w:rsidR="0090286B" w:rsidRDefault="0090286B" w:rsidP="00FA2979">
            <w:pPr>
              <w:pStyle w:val="WDBody"/>
            </w:pPr>
            <w:r>
              <w:rPr>
                <w:b/>
              </w:rPr>
              <w:t>S7</w:t>
            </w:r>
          </w:p>
        </w:tc>
        <w:tc>
          <w:tcPr>
            <w:tcW w:w="628" w:type="dxa"/>
            <w:tcBorders>
              <w:top w:val="single" w:sz="4" w:space="0" w:color="auto"/>
              <w:bottom w:val="single" w:sz="4" w:space="0" w:color="auto"/>
            </w:tcBorders>
            <w:shd w:val="clear" w:color="auto" w:fill="BFBFBF" w:themeFill="background1" w:themeFillShade="BF"/>
          </w:tcPr>
          <w:p w14:paraId="60AFE20F" w14:textId="77777777" w:rsidR="0090286B" w:rsidRDefault="0090286B" w:rsidP="00FA2979">
            <w:pPr>
              <w:pStyle w:val="WDBody"/>
            </w:pPr>
            <w:r>
              <w:rPr>
                <w:b/>
              </w:rPr>
              <w:t>S8</w:t>
            </w:r>
          </w:p>
        </w:tc>
        <w:tc>
          <w:tcPr>
            <w:tcW w:w="628" w:type="dxa"/>
            <w:tcBorders>
              <w:top w:val="single" w:sz="4" w:space="0" w:color="auto"/>
              <w:bottom w:val="single" w:sz="4" w:space="0" w:color="auto"/>
            </w:tcBorders>
            <w:shd w:val="clear" w:color="auto" w:fill="BFBFBF" w:themeFill="background1" w:themeFillShade="BF"/>
          </w:tcPr>
          <w:p w14:paraId="568032D6" w14:textId="77777777" w:rsidR="0090286B" w:rsidRDefault="0090286B" w:rsidP="00FA2979">
            <w:pPr>
              <w:pStyle w:val="WDBody"/>
            </w:pPr>
            <w:r>
              <w:rPr>
                <w:b/>
              </w:rPr>
              <w:t>S9</w:t>
            </w:r>
          </w:p>
        </w:tc>
        <w:tc>
          <w:tcPr>
            <w:tcW w:w="664" w:type="dxa"/>
            <w:tcBorders>
              <w:top w:val="single" w:sz="4" w:space="0" w:color="auto"/>
              <w:bottom w:val="single" w:sz="4" w:space="0" w:color="auto"/>
            </w:tcBorders>
            <w:shd w:val="clear" w:color="auto" w:fill="BFBFBF" w:themeFill="background1" w:themeFillShade="BF"/>
          </w:tcPr>
          <w:p w14:paraId="0F2B3055" w14:textId="77777777" w:rsidR="0090286B" w:rsidRDefault="0090286B" w:rsidP="00FA2979">
            <w:pPr>
              <w:pStyle w:val="WDBody"/>
            </w:pPr>
            <w:r>
              <w:rPr>
                <w:b/>
              </w:rPr>
              <w:t>S10</w:t>
            </w:r>
          </w:p>
        </w:tc>
        <w:tc>
          <w:tcPr>
            <w:tcW w:w="664" w:type="dxa"/>
            <w:tcBorders>
              <w:top w:val="single" w:sz="4" w:space="0" w:color="auto"/>
              <w:bottom w:val="single" w:sz="4" w:space="0" w:color="auto"/>
            </w:tcBorders>
            <w:shd w:val="clear" w:color="auto" w:fill="BFBFBF" w:themeFill="background1" w:themeFillShade="BF"/>
          </w:tcPr>
          <w:p w14:paraId="06E9F8A3" w14:textId="77777777" w:rsidR="0090286B" w:rsidRDefault="0090286B" w:rsidP="00FA2979">
            <w:pPr>
              <w:pStyle w:val="WDBody"/>
            </w:pPr>
            <w:r>
              <w:rPr>
                <w:b/>
              </w:rPr>
              <w:t>S11</w:t>
            </w:r>
          </w:p>
        </w:tc>
        <w:tc>
          <w:tcPr>
            <w:tcW w:w="664" w:type="dxa"/>
            <w:tcBorders>
              <w:top w:val="single" w:sz="4" w:space="0" w:color="auto"/>
              <w:bottom w:val="single" w:sz="4" w:space="0" w:color="auto"/>
            </w:tcBorders>
            <w:shd w:val="clear" w:color="auto" w:fill="BFBFBF" w:themeFill="background1" w:themeFillShade="BF"/>
          </w:tcPr>
          <w:p w14:paraId="58F42AD4" w14:textId="77777777" w:rsidR="0090286B" w:rsidRDefault="0090286B" w:rsidP="00FA2979">
            <w:pPr>
              <w:pStyle w:val="WDBody"/>
            </w:pPr>
            <w:r>
              <w:rPr>
                <w:b/>
              </w:rPr>
              <w:t>S12</w:t>
            </w:r>
          </w:p>
        </w:tc>
        <w:tc>
          <w:tcPr>
            <w:tcW w:w="664" w:type="dxa"/>
            <w:tcBorders>
              <w:top w:val="single" w:sz="4" w:space="0" w:color="auto"/>
              <w:bottom w:val="single" w:sz="4" w:space="0" w:color="auto"/>
            </w:tcBorders>
            <w:shd w:val="clear" w:color="auto" w:fill="BFBFBF" w:themeFill="background1" w:themeFillShade="BF"/>
          </w:tcPr>
          <w:p w14:paraId="2A1BE7E6" w14:textId="77777777" w:rsidR="0090286B" w:rsidRDefault="0090286B" w:rsidP="00FA2979">
            <w:pPr>
              <w:pStyle w:val="WDBody"/>
            </w:pPr>
            <w:r w:rsidRPr="000859FE">
              <w:rPr>
                <w:b/>
              </w:rPr>
              <w:t>S13</w:t>
            </w:r>
          </w:p>
        </w:tc>
        <w:tc>
          <w:tcPr>
            <w:tcW w:w="664" w:type="dxa"/>
            <w:tcBorders>
              <w:top w:val="single" w:sz="4" w:space="0" w:color="auto"/>
              <w:bottom w:val="single" w:sz="4" w:space="0" w:color="auto"/>
            </w:tcBorders>
            <w:shd w:val="clear" w:color="auto" w:fill="BFBFBF" w:themeFill="background1" w:themeFillShade="BF"/>
          </w:tcPr>
          <w:p w14:paraId="0B9C3714" w14:textId="77777777" w:rsidR="0090286B" w:rsidRDefault="0090286B" w:rsidP="00FA2979">
            <w:pPr>
              <w:pStyle w:val="WDBody"/>
            </w:pPr>
            <w:r>
              <w:rPr>
                <w:b/>
              </w:rPr>
              <w:t>S14</w:t>
            </w:r>
          </w:p>
        </w:tc>
        <w:tc>
          <w:tcPr>
            <w:tcW w:w="664" w:type="dxa"/>
            <w:tcBorders>
              <w:top w:val="single" w:sz="4" w:space="0" w:color="auto"/>
              <w:bottom w:val="single" w:sz="4" w:space="0" w:color="auto"/>
            </w:tcBorders>
            <w:shd w:val="clear" w:color="auto" w:fill="BFBFBF" w:themeFill="background1" w:themeFillShade="BF"/>
          </w:tcPr>
          <w:p w14:paraId="02F9A98D" w14:textId="77777777" w:rsidR="0090286B" w:rsidRDefault="0090286B" w:rsidP="00FA2979">
            <w:pPr>
              <w:pStyle w:val="WDBody"/>
            </w:pPr>
            <w:r>
              <w:rPr>
                <w:b/>
              </w:rPr>
              <w:t>S15</w:t>
            </w:r>
          </w:p>
        </w:tc>
        <w:tc>
          <w:tcPr>
            <w:tcW w:w="2604" w:type="dxa"/>
            <w:tcBorders>
              <w:top w:val="single" w:sz="4" w:space="0" w:color="auto"/>
              <w:bottom w:val="single" w:sz="4" w:space="0" w:color="auto"/>
            </w:tcBorders>
            <w:shd w:val="clear" w:color="auto" w:fill="BFBFBF" w:themeFill="background1" w:themeFillShade="BF"/>
          </w:tcPr>
          <w:p w14:paraId="7A15F472" w14:textId="77777777" w:rsidR="0090286B" w:rsidRPr="007F1E04" w:rsidRDefault="0090286B" w:rsidP="00FA2979">
            <w:pPr>
              <w:pStyle w:val="WDBody"/>
              <w:rPr>
                <w:b/>
              </w:rPr>
            </w:pPr>
            <w:r w:rsidRPr="007F1E04">
              <w:rPr>
                <w:b/>
              </w:rPr>
              <w:t>Cumulative</w:t>
            </w:r>
          </w:p>
        </w:tc>
      </w:tr>
      <w:tr w:rsidR="00DA10E4" w14:paraId="6D10B8BA" w14:textId="77777777" w:rsidTr="001A4414">
        <w:tc>
          <w:tcPr>
            <w:tcW w:w="1641" w:type="dxa"/>
            <w:vMerge w:val="restart"/>
          </w:tcPr>
          <w:p w14:paraId="070F857B" w14:textId="77777777" w:rsidR="00DA10E4" w:rsidRPr="003F5E74" w:rsidRDefault="00DA10E4" w:rsidP="00DA10E4">
            <w:pPr>
              <w:numPr>
                <w:ilvl w:val="0"/>
                <w:numId w:val="37"/>
              </w:numPr>
              <w:autoSpaceDE w:val="0"/>
              <w:autoSpaceDN w:val="0"/>
              <w:adjustRightInd w:val="0"/>
              <w:spacing w:after="0" w:line="240" w:lineRule="auto"/>
              <w:ind w:left="0"/>
              <w:contextualSpacing/>
              <w:rPr>
                <w:rFonts w:ascii="Segoe UI" w:eastAsia="ArialMT" w:hAnsi="Segoe UI" w:cs="Segoe UI"/>
                <w:b/>
                <w:sz w:val="20"/>
                <w:szCs w:val="20"/>
              </w:rPr>
            </w:pPr>
            <w:r w:rsidRPr="003F5E74">
              <w:rPr>
                <w:rFonts w:ascii="Segoe UI" w:eastAsia="ArialMT" w:hAnsi="Segoe UI" w:cs="Segoe UI"/>
                <w:b/>
                <w:sz w:val="20"/>
                <w:szCs w:val="20"/>
              </w:rPr>
              <w:t>16. Economy</w:t>
            </w:r>
          </w:p>
          <w:p w14:paraId="79806272" w14:textId="77777777" w:rsidR="00DA10E4" w:rsidRPr="003F5E74" w:rsidRDefault="00DA10E4" w:rsidP="00DA10E4">
            <w:pPr>
              <w:autoSpaceDE w:val="0"/>
              <w:autoSpaceDN w:val="0"/>
              <w:adjustRightInd w:val="0"/>
              <w:spacing w:after="0" w:line="240" w:lineRule="auto"/>
              <w:contextualSpacing/>
              <w:rPr>
                <w:rFonts w:ascii="Segoe UI" w:eastAsia="Calibri" w:hAnsi="Segoe UI" w:cs="Segoe UI"/>
                <w:sz w:val="20"/>
                <w:szCs w:val="20"/>
              </w:rPr>
            </w:pPr>
            <w:r w:rsidRPr="003F5E74">
              <w:rPr>
                <w:rFonts w:ascii="Segoe UI" w:eastAsia="ArialMT" w:hAnsi="Segoe UI" w:cs="Segoe UI"/>
                <w:sz w:val="20"/>
                <w:szCs w:val="20"/>
              </w:rPr>
              <w:t xml:space="preserve">To Improve the efficiency, </w:t>
            </w:r>
            <w:proofErr w:type="gramStart"/>
            <w:r w:rsidRPr="003F5E74">
              <w:rPr>
                <w:rFonts w:ascii="Segoe UI" w:eastAsia="ArialMT" w:hAnsi="Segoe UI" w:cs="Segoe UI"/>
                <w:sz w:val="20"/>
                <w:szCs w:val="20"/>
              </w:rPr>
              <w:t>competitiveness</w:t>
            </w:r>
            <w:proofErr w:type="gramEnd"/>
            <w:r w:rsidRPr="003F5E74">
              <w:rPr>
                <w:rFonts w:ascii="Segoe UI" w:eastAsia="ArialMT" w:hAnsi="Segoe UI" w:cs="Segoe UI"/>
                <w:sz w:val="20"/>
                <w:szCs w:val="20"/>
              </w:rPr>
              <w:t xml:space="preserve"> and adaptability of the local economy</w:t>
            </w:r>
            <w:r w:rsidRPr="003F5E74">
              <w:rPr>
                <w:rFonts w:ascii="Segoe UI" w:eastAsia="Calibri" w:hAnsi="Segoe UI" w:cs="Segoe UI"/>
                <w:sz w:val="20"/>
                <w:szCs w:val="20"/>
              </w:rPr>
              <w:t>.</w:t>
            </w:r>
          </w:p>
          <w:p w14:paraId="4D4DBA68" w14:textId="77777777" w:rsidR="00DA10E4" w:rsidRDefault="00DA10E4" w:rsidP="00DA10E4">
            <w:pPr>
              <w:pStyle w:val="WDBody"/>
            </w:pPr>
          </w:p>
        </w:tc>
        <w:tc>
          <w:tcPr>
            <w:tcW w:w="627" w:type="dxa"/>
            <w:tcBorders>
              <w:bottom w:val="single" w:sz="4" w:space="0" w:color="auto"/>
            </w:tcBorders>
            <w:shd w:val="clear" w:color="auto" w:fill="009900"/>
          </w:tcPr>
          <w:p w14:paraId="39F4FF86" w14:textId="0CA76E92" w:rsidR="00DA10E4" w:rsidRDefault="00DA10E4" w:rsidP="00DA10E4">
            <w:pPr>
              <w:pStyle w:val="WDBody"/>
              <w:jc w:val="center"/>
              <w:rPr>
                <w:b/>
              </w:rPr>
            </w:pPr>
            <w:r w:rsidRPr="005065AC">
              <w:rPr>
                <w:rFonts w:cs="Segoe UI"/>
                <w:b/>
                <w:sz w:val="24"/>
                <w:szCs w:val="14"/>
              </w:rPr>
              <w:t>++</w:t>
            </w:r>
          </w:p>
        </w:tc>
        <w:tc>
          <w:tcPr>
            <w:tcW w:w="629" w:type="dxa"/>
            <w:shd w:val="clear" w:color="auto" w:fill="92D050"/>
          </w:tcPr>
          <w:p w14:paraId="06FB860F" w14:textId="663AABAD" w:rsidR="00DA10E4" w:rsidRDefault="00DA10E4" w:rsidP="00DA10E4">
            <w:pPr>
              <w:pStyle w:val="WDBody"/>
              <w:jc w:val="center"/>
              <w:rPr>
                <w:b/>
              </w:rPr>
            </w:pPr>
            <w:r w:rsidRPr="00AD4CC6">
              <w:rPr>
                <w:rFonts w:cs="Segoe UI"/>
                <w:b/>
                <w:sz w:val="24"/>
                <w:szCs w:val="14"/>
              </w:rPr>
              <w:t>+</w:t>
            </w:r>
          </w:p>
        </w:tc>
        <w:tc>
          <w:tcPr>
            <w:tcW w:w="628" w:type="dxa"/>
          </w:tcPr>
          <w:p w14:paraId="7A52A0C6" w14:textId="63ED573A" w:rsidR="00DA10E4" w:rsidRDefault="00DA10E4" w:rsidP="00DA10E4">
            <w:pPr>
              <w:pStyle w:val="WDBody"/>
              <w:jc w:val="center"/>
              <w:rPr>
                <w:b/>
              </w:rPr>
            </w:pPr>
            <w:r w:rsidRPr="00DA2D02">
              <w:rPr>
                <w:b/>
                <w:bCs/>
                <w:sz w:val="24"/>
              </w:rPr>
              <w:t>0</w:t>
            </w:r>
          </w:p>
        </w:tc>
        <w:tc>
          <w:tcPr>
            <w:tcW w:w="628" w:type="dxa"/>
          </w:tcPr>
          <w:p w14:paraId="4EEEB607" w14:textId="77777777" w:rsidR="00DA10E4" w:rsidRDefault="00DA10E4" w:rsidP="00DA10E4">
            <w:pPr>
              <w:pStyle w:val="WDBody"/>
              <w:jc w:val="center"/>
              <w:rPr>
                <w:b/>
              </w:rPr>
            </w:pPr>
            <w:r w:rsidRPr="00DA2D02">
              <w:rPr>
                <w:b/>
                <w:bCs/>
                <w:sz w:val="24"/>
              </w:rPr>
              <w:t>0</w:t>
            </w:r>
            <w:r>
              <w:rPr>
                <w:b/>
                <w:bCs/>
                <w:sz w:val="24"/>
              </w:rPr>
              <w:t>/?</w:t>
            </w:r>
          </w:p>
        </w:tc>
        <w:tc>
          <w:tcPr>
            <w:tcW w:w="629" w:type="dxa"/>
            <w:shd w:val="clear" w:color="auto" w:fill="92D050"/>
          </w:tcPr>
          <w:p w14:paraId="36CA0C2D" w14:textId="77777777" w:rsidR="00DA10E4" w:rsidRDefault="00DA10E4" w:rsidP="00DA10E4">
            <w:pPr>
              <w:pStyle w:val="WDBody"/>
              <w:jc w:val="center"/>
              <w:rPr>
                <w:b/>
              </w:rPr>
            </w:pPr>
            <w:r w:rsidRPr="00AD4CC6">
              <w:rPr>
                <w:rFonts w:cs="Segoe UI"/>
                <w:b/>
                <w:sz w:val="24"/>
                <w:szCs w:val="14"/>
              </w:rPr>
              <w:t>+</w:t>
            </w:r>
          </w:p>
        </w:tc>
        <w:tc>
          <w:tcPr>
            <w:tcW w:w="627" w:type="dxa"/>
            <w:tcBorders>
              <w:bottom w:val="single" w:sz="4" w:space="0" w:color="auto"/>
            </w:tcBorders>
            <w:shd w:val="clear" w:color="auto" w:fill="009900"/>
          </w:tcPr>
          <w:p w14:paraId="0041E7D4" w14:textId="2D1BF024" w:rsidR="00DA10E4" w:rsidRDefault="00DA10E4" w:rsidP="00DA10E4">
            <w:pPr>
              <w:pStyle w:val="WDBody"/>
              <w:jc w:val="center"/>
              <w:rPr>
                <w:b/>
              </w:rPr>
            </w:pPr>
            <w:r w:rsidRPr="005065AC">
              <w:rPr>
                <w:rFonts w:cs="Segoe UI"/>
                <w:b/>
                <w:sz w:val="24"/>
                <w:szCs w:val="14"/>
              </w:rPr>
              <w:t>++</w:t>
            </w:r>
          </w:p>
        </w:tc>
        <w:tc>
          <w:tcPr>
            <w:tcW w:w="627" w:type="dxa"/>
            <w:shd w:val="clear" w:color="auto" w:fill="92D050"/>
          </w:tcPr>
          <w:p w14:paraId="7B675C72" w14:textId="41662792" w:rsidR="00DA10E4" w:rsidRDefault="00DA10E4" w:rsidP="00DA10E4">
            <w:pPr>
              <w:pStyle w:val="WDBody"/>
              <w:jc w:val="center"/>
              <w:rPr>
                <w:b/>
              </w:rPr>
            </w:pPr>
            <w:r w:rsidRPr="00AD4CC6">
              <w:rPr>
                <w:rFonts w:cs="Segoe UI"/>
                <w:b/>
                <w:sz w:val="24"/>
                <w:szCs w:val="14"/>
              </w:rPr>
              <w:t>+</w:t>
            </w:r>
          </w:p>
        </w:tc>
        <w:tc>
          <w:tcPr>
            <w:tcW w:w="628" w:type="dxa"/>
            <w:tcBorders>
              <w:bottom w:val="single" w:sz="4" w:space="0" w:color="auto"/>
            </w:tcBorders>
            <w:shd w:val="clear" w:color="auto" w:fill="009900"/>
          </w:tcPr>
          <w:p w14:paraId="4752769A" w14:textId="7AD3B108" w:rsidR="00DA10E4" w:rsidRDefault="00DA10E4" w:rsidP="00DA10E4">
            <w:pPr>
              <w:pStyle w:val="WDBody"/>
              <w:jc w:val="center"/>
              <w:rPr>
                <w:b/>
              </w:rPr>
            </w:pPr>
            <w:r w:rsidRPr="005065AC">
              <w:rPr>
                <w:rFonts w:cs="Segoe UI"/>
                <w:b/>
                <w:sz w:val="24"/>
                <w:szCs w:val="14"/>
              </w:rPr>
              <w:t>++</w:t>
            </w:r>
          </w:p>
        </w:tc>
        <w:tc>
          <w:tcPr>
            <w:tcW w:w="628" w:type="dxa"/>
            <w:shd w:val="clear" w:color="auto" w:fill="92D050"/>
          </w:tcPr>
          <w:p w14:paraId="419CDD78" w14:textId="506729AE" w:rsidR="00DA10E4" w:rsidRDefault="00DA10E4" w:rsidP="00DA10E4">
            <w:pPr>
              <w:pStyle w:val="WDBody"/>
              <w:jc w:val="center"/>
              <w:rPr>
                <w:b/>
              </w:rPr>
            </w:pPr>
            <w:r w:rsidRPr="00AD4CC6">
              <w:rPr>
                <w:rFonts w:cs="Segoe UI"/>
                <w:b/>
                <w:sz w:val="24"/>
                <w:szCs w:val="14"/>
              </w:rPr>
              <w:t>+</w:t>
            </w:r>
          </w:p>
        </w:tc>
        <w:tc>
          <w:tcPr>
            <w:tcW w:w="664" w:type="dxa"/>
            <w:shd w:val="clear" w:color="auto" w:fill="92D050"/>
          </w:tcPr>
          <w:p w14:paraId="39E9112C" w14:textId="23BB8AD5" w:rsidR="00DA10E4" w:rsidRDefault="00DA10E4" w:rsidP="00DA10E4">
            <w:pPr>
              <w:pStyle w:val="WDBody"/>
              <w:jc w:val="center"/>
              <w:rPr>
                <w:b/>
              </w:rPr>
            </w:pPr>
            <w:r w:rsidRPr="00AD4CC6">
              <w:rPr>
                <w:rFonts w:cs="Segoe UI"/>
                <w:b/>
                <w:sz w:val="24"/>
                <w:szCs w:val="14"/>
              </w:rPr>
              <w:t>+</w:t>
            </w:r>
          </w:p>
        </w:tc>
        <w:tc>
          <w:tcPr>
            <w:tcW w:w="664" w:type="dxa"/>
            <w:tcBorders>
              <w:bottom w:val="single" w:sz="4" w:space="0" w:color="auto"/>
            </w:tcBorders>
            <w:shd w:val="clear" w:color="auto" w:fill="009900"/>
          </w:tcPr>
          <w:p w14:paraId="3D4490E3" w14:textId="158AA59E" w:rsidR="00DA10E4" w:rsidRDefault="00DA10E4" w:rsidP="00DA10E4">
            <w:pPr>
              <w:pStyle w:val="WDBody"/>
              <w:jc w:val="center"/>
              <w:rPr>
                <w:b/>
              </w:rPr>
            </w:pPr>
            <w:r w:rsidRPr="005065AC">
              <w:rPr>
                <w:rFonts w:cs="Segoe UI"/>
                <w:b/>
                <w:sz w:val="24"/>
                <w:szCs w:val="14"/>
              </w:rPr>
              <w:t>++</w:t>
            </w:r>
          </w:p>
        </w:tc>
        <w:tc>
          <w:tcPr>
            <w:tcW w:w="664" w:type="dxa"/>
          </w:tcPr>
          <w:p w14:paraId="0A772E62" w14:textId="4090B62F" w:rsidR="00DA10E4" w:rsidRDefault="00DA10E4" w:rsidP="00DA10E4">
            <w:pPr>
              <w:pStyle w:val="WDBody"/>
              <w:jc w:val="center"/>
              <w:rPr>
                <w:b/>
              </w:rPr>
            </w:pPr>
            <w:r w:rsidRPr="00DA2D02">
              <w:rPr>
                <w:b/>
                <w:bCs/>
                <w:sz w:val="24"/>
              </w:rPr>
              <w:t>0</w:t>
            </w:r>
          </w:p>
        </w:tc>
        <w:tc>
          <w:tcPr>
            <w:tcW w:w="664" w:type="dxa"/>
            <w:tcBorders>
              <w:top w:val="single" w:sz="4" w:space="0" w:color="auto"/>
              <w:left w:val="single" w:sz="4" w:space="0" w:color="auto"/>
              <w:bottom w:val="single" w:sz="4" w:space="0" w:color="auto"/>
              <w:right w:val="single" w:sz="4" w:space="0" w:color="auto"/>
            </w:tcBorders>
            <w:shd w:val="clear" w:color="auto" w:fill="FFC000"/>
          </w:tcPr>
          <w:p w14:paraId="193B17E2" w14:textId="34649488"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64" w:type="dxa"/>
            <w:tcBorders>
              <w:top w:val="single" w:sz="4" w:space="0" w:color="auto"/>
              <w:left w:val="single" w:sz="4" w:space="0" w:color="auto"/>
              <w:bottom w:val="single" w:sz="4" w:space="0" w:color="auto"/>
              <w:right w:val="single" w:sz="4" w:space="0" w:color="auto"/>
            </w:tcBorders>
            <w:shd w:val="clear" w:color="auto" w:fill="FFC000"/>
          </w:tcPr>
          <w:p w14:paraId="0B0FE803" w14:textId="355D831A"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64" w:type="dxa"/>
            <w:tcBorders>
              <w:bottom w:val="single" w:sz="4" w:space="0" w:color="auto"/>
            </w:tcBorders>
            <w:shd w:val="clear" w:color="auto" w:fill="D9D9D9"/>
          </w:tcPr>
          <w:p w14:paraId="7C446353" w14:textId="195C63B0" w:rsidR="00DA10E4" w:rsidRDefault="00DA10E4" w:rsidP="00DA10E4">
            <w:pPr>
              <w:pStyle w:val="WDBody"/>
              <w:jc w:val="center"/>
              <w:rPr>
                <w:b/>
              </w:rPr>
            </w:pPr>
            <w:r w:rsidRPr="00222E1D">
              <w:rPr>
                <w:rFonts w:cs="Segoe UI"/>
                <w:b/>
                <w:sz w:val="28"/>
                <w:szCs w:val="16"/>
              </w:rPr>
              <w:t>~</w:t>
            </w:r>
          </w:p>
        </w:tc>
        <w:tc>
          <w:tcPr>
            <w:tcW w:w="2604" w:type="dxa"/>
            <w:tcBorders>
              <w:bottom w:val="single" w:sz="4" w:space="0" w:color="auto"/>
            </w:tcBorders>
            <w:shd w:val="thinHorzStripe" w:color="FFC000" w:fill="009900"/>
          </w:tcPr>
          <w:p w14:paraId="38B0AE05" w14:textId="6CBDD057" w:rsidR="00DA10E4" w:rsidRDefault="00DA10E4" w:rsidP="00DA10E4">
            <w:pPr>
              <w:pStyle w:val="WDBody"/>
              <w:jc w:val="center"/>
            </w:pPr>
            <w:r w:rsidRPr="005065AC">
              <w:rPr>
                <w:rFonts w:cs="Segoe UI"/>
                <w:b/>
                <w:sz w:val="24"/>
                <w:szCs w:val="14"/>
              </w:rPr>
              <w:t>++</w:t>
            </w:r>
            <w:r>
              <w:rPr>
                <w:rFonts w:cs="Segoe UI"/>
                <w:b/>
                <w:sz w:val="24"/>
                <w:szCs w:val="14"/>
              </w:rPr>
              <w:t>/-/?</w:t>
            </w:r>
          </w:p>
        </w:tc>
      </w:tr>
      <w:tr w:rsidR="007503D6" w14:paraId="3105C240" w14:textId="77777777" w:rsidTr="00FA2979">
        <w:tc>
          <w:tcPr>
            <w:tcW w:w="1641" w:type="dxa"/>
            <w:vMerge/>
          </w:tcPr>
          <w:p w14:paraId="358B9947" w14:textId="77777777" w:rsidR="007503D6" w:rsidRDefault="007503D6" w:rsidP="00FA2979">
            <w:pPr>
              <w:pStyle w:val="WDBody"/>
            </w:pPr>
          </w:p>
        </w:tc>
        <w:tc>
          <w:tcPr>
            <w:tcW w:w="12239" w:type="dxa"/>
            <w:gridSpan w:val="16"/>
          </w:tcPr>
          <w:p w14:paraId="47840D3D" w14:textId="77777777" w:rsidR="007503D6" w:rsidRPr="003F5E74" w:rsidRDefault="007503D6" w:rsidP="00FA2979">
            <w:pPr>
              <w:pStyle w:val="WDTable"/>
              <w:rPr>
                <w:b/>
                <w:sz w:val="20"/>
                <w:szCs w:val="20"/>
              </w:rPr>
            </w:pPr>
            <w:r w:rsidRPr="003F5E74">
              <w:rPr>
                <w:b/>
                <w:sz w:val="20"/>
                <w:szCs w:val="20"/>
              </w:rPr>
              <w:t>Likely significant effects</w:t>
            </w:r>
          </w:p>
          <w:p w14:paraId="2FFCABD6" w14:textId="0330D0FA" w:rsidR="007503D6" w:rsidRPr="003F5E74" w:rsidRDefault="007503D6" w:rsidP="00FA2979">
            <w:pPr>
              <w:pStyle w:val="WDTable"/>
              <w:rPr>
                <w:bCs/>
                <w:sz w:val="20"/>
                <w:szCs w:val="20"/>
              </w:rPr>
            </w:pPr>
            <w:r w:rsidRPr="003F5E74">
              <w:rPr>
                <w:bCs/>
                <w:sz w:val="20"/>
                <w:szCs w:val="20"/>
              </w:rPr>
              <w:t>Policy S</w:t>
            </w:r>
            <w:r w:rsidR="00FD0D07">
              <w:rPr>
                <w:bCs/>
                <w:sz w:val="20"/>
                <w:szCs w:val="20"/>
              </w:rPr>
              <w:t>8</w:t>
            </w:r>
            <w:r w:rsidRPr="003F5E74">
              <w:rPr>
                <w:bCs/>
                <w:sz w:val="20"/>
                <w:szCs w:val="20"/>
              </w:rPr>
              <w:t xml:space="preserve"> specifically supports economic growth through the allocation of employment land to meet current and future needs. The policy seeks to (inter alia): </w:t>
            </w:r>
            <w:r>
              <w:rPr>
                <w:bCs/>
                <w:sz w:val="20"/>
                <w:szCs w:val="20"/>
              </w:rPr>
              <w:t xml:space="preserve">make provision for up to </w:t>
            </w:r>
            <w:r w:rsidR="00A705E4">
              <w:rPr>
                <w:bCs/>
                <w:sz w:val="20"/>
                <w:szCs w:val="20"/>
              </w:rPr>
              <w:t>81</w:t>
            </w:r>
            <w:r>
              <w:rPr>
                <w:bCs/>
                <w:sz w:val="20"/>
                <w:szCs w:val="20"/>
              </w:rPr>
              <w:t>ha of employment land from 20</w:t>
            </w:r>
            <w:r w:rsidR="00FD0D07">
              <w:rPr>
                <w:bCs/>
                <w:sz w:val="20"/>
                <w:szCs w:val="20"/>
              </w:rPr>
              <w:t>23</w:t>
            </w:r>
            <w:r>
              <w:rPr>
                <w:bCs/>
                <w:sz w:val="20"/>
                <w:szCs w:val="20"/>
              </w:rPr>
              <w:t xml:space="preserve"> to 20</w:t>
            </w:r>
            <w:r w:rsidR="00FD0D07">
              <w:rPr>
                <w:bCs/>
                <w:sz w:val="20"/>
                <w:szCs w:val="20"/>
              </w:rPr>
              <w:t>40</w:t>
            </w:r>
            <w:r>
              <w:rPr>
                <w:bCs/>
                <w:sz w:val="20"/>
                <w:szCs w:val="20"/>
              </w:rPr>
              <w:t xml:space="preserve">; </w:t>
            </w:r>
            <w:r w:rsidRPr="003F5E74">
              <w:rPr>
                <w:bCs/>
                <w:sz w:val="20"/>
                <w:szCs w:val="20"/>
              </w:rPr>
              <w:t xml:space="preserve">allocate employment land; safeguard employment areas; support the growth of rural businesses; develop priority sectors; and support tourism. This policy should also ensure that jobs are accessible. </w:t>
            </w:r>
            <w:r>
              <w:rPr>
                <w:bCs/>
                <w:sz w:val="20"/>
                <w:szCs w:val="20"/>
              </w:rPr>
              <w:t>Policy S</w:t>
            </w:r>
            <w:r w:rsidR="00FD0D07">
              <w:rPr>
                <w:bCs/>
                <w:sz w:val="20"/>
                <w:szCs w:val="20"/>
              </w:rPr>
              <w:t>6</w:t>
            </w:r>
            <w:r>
              <w:rPr>
                <w:bCs/>
                <w:sz w:val="20"/>
                <w:szCs w:val="20"/>
              </w:rPr>
              <w:t xml:space="preserve"> sets out the allocation of strategic employment land. S1</w:t>
            </w:r>
            <w:r w:rsidR="00FD0D07">
              <w:rPr>
                <w:bCs/>
                <w:sz w:val="20"/>
                <w:szCs w:val="20"/>
              </w:rPr>
              <w:t>1</w:t>
            </w:r>
            <w:r>
              <w:rPr>
                <w:bCs/>
                <w:sz w:val="20"/>
                <w:szCs w:val="20"/>
              </w:rPr>
              <w:t xml:space="preserve"> would ensure the vitality and vibrancy of town centres is maintained which will also support the local economy. </w:t>
            </w:r>
            <w:r w:rsidRPr="003F5E74">
              <w:rPr>
                <w:bCs/>
                <w:sz w:val="20"/>
                <w:szCs w:val="20"/>
              </w:rPr>
              <w:t>Overall, the</w:t>
            </w:r>
            <w:r>
              <w:rPr>
                <w:bCs/>
                <w:sz w:val="20"/>
                <w:szCs w:val="20"/>
              </w:rPr>
              <w:t>se</w:t>
            </w:r>
            <w:r w:rsidRPr="003F5E74">
              <w:rPr>
                <w:bCs/>
                <w:sz w:val="20"/>
                <w:szCs w:val="20"/>
              </w:rPr>
              <w:t xml:space="preserve"> polic</w:t>
            </w:r>
            <w:r>
              <w:rPr>
                <w:bCs/>
                <w:sz w:val="20"/>
                <w:szCs w:val="20"/>
              </w:rPr>
              <w:t>ies</w:t>
            </w:r>
            <w:r w:rsidRPr="003F5E74">
              <w:rPr>
                <w:bCs/>
                <w:sz w:val="20"/>
                <w:szCs w:val="20"/>
              </w:rPr>
              <w:t xml:space="preserve"> h</w:t>
            </w:r>
            <w:r>
              <w:rPr>
                <w:bCs/>
                <w:sz w:val="20"/>
                <w:szCs w:val="20"/>
              </w:rPr>
              <w:t>ave</w:t>
            </w:r>
            <w:r w:rsidRPr="003F5E74">
              <w:rPr>
                <w:bCs/>
                <w:sz w:val="20"/>
                <w:szCs w:val="20"/>
              </w:rPr>
              <w:t xml:space="preserve"> been assessed as having a significant positive effect on this objective.</w:t>
            </w:r>
          </w:p>
          <w:p w14:paraId="0B58FFF2" w14:textId="77777777" w:rsidR="007503D6" w:rsidRPr="003F5E74" w:rsidRDefault="007503D6" w:rsidP="00FA2979">
            <w:pPr>
              <w:pStyle w:val="WDTable"/>
              <w:rPr>
                <w:bCs/>
                <w:sz w:val="20"/>
                <w:szCs w:val="20"/>
              </w:rPr>
            </w:pPr>
          </w:p>
          <w:p w14:paraId="705F9A2A" w14:textId="3A87D357" w:rsidR="007503D6" w:rsidRPr="003F5E74" w:rsidRDefault="007503D6" w:rsidP="00FA2979">
            <w:pPr>
              <w:pStyle w:val="WDTable"/>
              <w:rPr>
                <w:bCs/>
                <w:sz w:val="20"/>
                <w:szCs w:val="20"/>
              </w:rPr>
            </w:pPr>
            <w:r w:rsidRPr="003F5E74">
              <w:rPr>
                <w:bCs/>
                <w:sz w:val="20"/>
                <w:szCs w:val="20"/>
              </w:rPr>
              <w:t>The protection of the Green Infrastructure and biodiversity (S</w:t>
            </w:r>
            <w:r>
              <w:rPr>
                <w:bCs/>
                <w:sz w:val="20"/>
                <w:szCs w:val="20"/>
              </w:rPr>
              <w:t>1</w:t>
            </w:r>
            <w:r w:rsidR="00FD0D07">
              <w:rPr>
                <w:bCs/>
                <w:sz w:val="20"/>
                <w:szCs w:val="20"/>
              </w:rPr>
              <w:t>3</w:t>
            </w:r>
            <w:r w:rsidRPr="003F5E74">
              <w:rPr>
                <w:bCs/>
                <w:sz w:val="20"/>
                <w:szCs w:val="20"/>
              </w:rPr>
              <w:t>) and the historic environment (S</w:t>
            </w:r>
            <w:r>
              <w:rPr>
                <w:bCs/>
                <w:sz w:val="20"/>
                <w:szCs w:val="20"/>
              </w:rPr>
              <w:t>1</w:t>
            </w:r>
            <w:r w:rsidR="00FD0D07">
              <w:rPr>
                <w:bCs/>
                <w:sz w:val="20"/>
                <w:szCs w:val="20"/>
              </w:rPr>
              <w:t>4</w:t>
            </w:r>
            <w:r w:rsidRPr="003F5E74">
              <w:rPr>
                <w:bCs/>
                <w:sz w:val="20"/>
                <w:szCs w:val="20"/>
              </w:rPr>
              <w:t>) may restrict the delivery of economic development within the district.</w:t>
            </w:r>
            <w:r>
              <w:rPr>
                <w:bCs/>
                <w:sz w:val="20"/>
                <w:szCs w:val="20"/>
              </w:rPr>
              <w:t xml:space="preserve"> However, this is dependent on the location of development and sensitivity of receptors. </w:t>
            </w:r>
          </w:p>
          <w:p w14:paraId="1EAA2064" w14:textId="77777777" w:rsidR="007503D6" w:rsidRPr="003F5E74" w:rsidRDefault="007503D6" w:rsidP="00FA2979">
            <w:pPr>
              <w:pStyle w:val="WDTable"/>
              <w:rPr>
                <w:bCs/>
                <w:sz w:val="20"/>
                <w:szCs w:val="20"/>
              </w:rPr>
            </w:pPr>
          </w:p>
          <w:p w14:paraId="7FA95BCA" w14:textId="77777777" w:rsidR="007503D6" w:rsidRPr="003F5E74" w:rsidRDefault="007503D6" w:rsidP="00FA2979">
            <w:pPr>
              <w:pStyle w:val="WDTable"/>
              <w:rPr>
                <w:bCs/>
                <w:sz w:val="20"/>
                <w:szCs w:val="20"/>
              </w:rPr>
            </w:pPr>
            <w:r w:rsidRPr="003F5E74">
              <w:rPr>
                <w:bCs/>
                <w:sz w:val="20"/>
                <w:szCs w:val="20"/>
              </w:rPr>
              <w:t>Overall, the section has been appraised as having mixed significant positive and minor negative effects but there is some uncertainty dependent on location.</w:t>
            </w:r>
          </w:p>
          <w:p w14:paraId="1F334ED1" w14:textId="77777777" w:rsidR="007503D6" w:rsidRPr="003F5E74" w:rsidRDefault="007503D6" w:rsidP="00FA2979">
            <w:pPr>
              <w:pStyle w:val="WDTable"/>
              <w:rPr>
                <w:b/>
                <w:sz w:val="20"/>
                <w:szCs w:val="20"/>
              </w:rPr>
            </w:pPr>
          </w:p>
          <w:p w14:paraId="0E637A46" w14:textId="77777777" w:rsidR="007503D6" w:rsidRPr="003F5E74" w:rsidRDefault="007503D6" w:rsidP="00FA2979">
            <w:pPr>
              <w:pStyle w:val="WDTable"/>
              <w:ind w:left="289" w:hanging="289"/>
              <w:rPr>
                <w:b/>
                <w:sz w:val="20"/>
                <w:szCs w:val="20"/>
              </w:rPr>
            </w:pPr>
            <w:r w:rsidRPr="003F5E74">
              <w:rPr>
                <w:b/>
                <w:sz w:val="20"/>
                <w:szCs w:val="20"/>
              </w:rPr>
              <w:t>Mitigation</w:t>
            </w:r>
          </w:p>
          <w:p w14:paraId="19569ACF" w14:textId="77777777" w:rsidR="007503D6" w:rsidRPr="003F5E74" w:rsidRDefault="007503D6" w:rsidP="007503D6">
            <w:pPr>
              <w:pStyle w:val="WDTable"/>
              <w:numPr>
                <w:ilvl w:val="0"/>
                <w:numId w:val="38"/>
              </w:numPr>
              <w:ind w:left="289" w:hanging="289"/>
              <w:rPr>
                <w:bCs/>
                <w:sz w:val="20"/>
                <w:szCs w:val="20"/>
              </w:rPr>
            </w:pPr>
            <w:r w:rsidRPr="003F5E74">
              <w:rPr>
                <w:bCs/>
                <w:sz w:val="20"/>
                <w:szCs w:val="20"/>
              </w:rPr>
              <w:t>None identified.</w:t>
            </w:r>
          </w:p>
          <w:p w14:paraId="2A7DC6B3" w14:textId="77777777" w:rsidR="007503D6" w:rsidRPr="003F5E74" w:rsidRDefault="007503D6" w:rsidP="00FA2979">
            <w:pPr>
              <w:pStyle w:val="WDTable"/>
              <w:ind w:left="289" w:hanging="289"/>
              <w:rPr>
                <w:b/>
                <w:sz w:val="20"/>
                <w:szCs w:val="20"/>
              </w:rPr>
            </w:pPr>
            <w:r w:rsidRPr="003F5E74">
              <w:rPr>
                <w:b/>
                <w:sz w:val="20"/>
                <w:szCs w:val="20"/>
              </w:rPr>
              <w:t>Assumptions</w:t>
            </w:r>
          </w:p>
          <w:p w14:paraId="363C9027" w14:textId="77777777" w:rsidR="007503D6" w:rsidRPr="003F5E74" w:rsidRDefault="007503D6" w:rsidP="007503D6">
            <w:pPr>
              <w:pStyle w:val="WDTable"/>
              <w:numPr>
                <w:ilvl w:val="0"/>
                <w:numId w:val="38"/>
              </w:numPr>
              <w:ind w:left="289" w:hanging="289"/>
              <w:rPr>
                <w:bCs/>
                <w:sz w:val="20"/>
                <w:szCs w:val="20"/>
              </w:rPr>
            </w:pPr>
            <w:r w:rsidRPr="003F5E74">
              <w:rPr>
                <w:bCs/>
                <w:sz w:val="20"/>
                <w:szCs w:val="20"/>
              </w:rPr>
              <w:t>None identified.</w:t>
            </w:r>
          </w:p>
          <w:p w14:paraId="4C72FAD0" w14:textId="77777777" w:rsidR="007503D6" w:rsidRPr="003F5E74" w:rsidRDefault="007503D6" w:rsidP="00FA2979">
            <w:pPr>
              <w:pStyle w:val="WDTable"/>
              <w:ind w:left="289" w:hanging="289"/>
              <w:rPr>
                <w:b/>
                <w:sz w:val="20"/>
                <w:szCs w:val="20"/>
              </w:rPr>
            </w:pPr>
            <w:r w:rsidRPr="003F5E74">
              <w:rPr>
                <w:b/>
                <w:sz w:val="20"/>
                <w:szCs w:val="20"/>
              </w:rPr>
              <w:t>Uncertainties</w:t>
            </w:r>
          </w:p>
          <w:p w14:paraId="720CE4D0" w14:textId="77777777" w:rsidR="007503D6" w:rsidRDefault="007503D6" w:rsidP="007503D6">
            <w:pPr>
              <w:pStyle w:val="WDTable"/>
              <w:numPr>
                <w:ilvl w:val="0"/>
                <w:numId w:val="38"/>
              </w:numPr>
              <w:ind w:left="289" w:hanging="289"/>
              <w:rPr>
                <w:sz w:val="20"/>
                <w:szCs w:val="20"/>
              </w:rPr>
            </w:pPr>
            <w:r w:rsidRPr="003F5E74">
              <w:rPr>
                <w:sz w:val="20"/>
                <w:szCs w:val="20"/>
              </w:rPr>
              <w:t xml:space="preserve">The exact location of development. </w:t>
            </w:r>
          </w:p>
          <w:p w14:paraId="73B2E4F0" w14:textId="77777777" w:rsidR="007503D6" w:rsidRPr="00D973AD" w:rsidRDefault="007503D6" w:rsidP="007503D6">
            <w:pPr>
              <w:pStyle w:val="WDTable"/>
              <w:numPr>
                <w:ilvl w:val="0"/>
                <w:numId w:val="38"/>
              </w:numPr>
              <w:ind w:left="289" w:hanging="289"/>
              <w:rPr>
                <w:sz w:val="20"/>
                <w:szCs w:val="20"/>
              </w:rPr>
            </w:pPr>
            <w:r w:rsidRPr="00D973AD">
              <w:rPr>
                <w:sz w:val="20"/>
                <w:szCs w:val="20"/>
              </w:rPr>
              <w:t>The extent to which the protection and enhancement of the natural and historic environment restrict employment land delivery is uncertain.</w:t>
            </w:r>
          </w:p>
        </w:tc>
      </w:tr>
    </w:tbl>
    <w:p w14:paraId="73DB880A" w14:textId="2EA44383" w:rsidR="007503D6" w:rsidRDefault="007503D6" w:rsidP="000A4733">
      <w:pPr>
        <w:pStyle w:val="WDBody"/>
        <w:rPr>
          <w:lang w:eastAsia="en-GB"/>
        </w:rPr>
      </w:pPr>
    </w:p>
    <w:p w14:paraId="6EBEBA73" w14:textId="0C57BECF" w:rsidR="007503D6" w:rsidRDefault="007503D6" w:rsidP="000A4733">
      <w:pPr>
        <w:pStyle w:val="WDBody"/>
        <w:rPr>
          <w:lang w:eastAsia="en-GB"/>
        </w:rPr>
      </w:pPr>
    </w:p>
    <w:p w14:paraId="1D3FB430" w14:textId="77777777" w:rsidR="007503D6" w:rsidRDefault="007503D6" w:rsidP="000A4733">
      <w:pPr>
        <w:pStyle w:val="WDBody"/>
        <w:rPr>
          <w:lang w:eastAsia="en-GB"/>
        </w:rPr>
      </w:pPr>
    </w:p>
    <w:p w14:paraId="2E25F57F" w14:textId="0147E587" w:rsidR="006338DE" w:rsidRDefault="006338DE" w:rsidP="000A4733">
      <w:pPr>
        <w:pStyle w:val="WDBody"/>
        <w:rPr>
          <w:lang w:eastAsia="en-GB"/>
        </w:rPr>
      </w:pPr>
    </w:p>
    <w:p w14:paraId="3E3D1E18" w14:textId="7A019120" w:rsidR="006338DE" w:rsidRDefault="006338DE" w:rsidP="000A4733">
      <w:pPr>
        <w:pStyle w:val="WDBody"/>
        <w:rPr>
          <w:lang w:eastAsia="en-GB"/>
        </w:rPr>
      </w:pPr>
    </w:p>
    <w:p w14:paraId="729E8A28" w14:textId="449C7A7A" w:rsidR="00552963" w:rsidRDefault="00552963" w:rsidP="000A4733">
      <w:pPr>
        <w:pStyle w:val="WDBody"/>
        <w:rPr>
          <w:lang w:eastAsia="en-GB"/>
        </w:rPr>
      </w:pPr>
    </w:p>
    <w:tbl>
      <w:tblPr>
        <w:tblStyle w:val="TableGrid"/>
        <w:tblW w:w="0" w:type="auto"/>
        <w:tblLook w:val="04A0" w:firstRow="1" w:lastRow="0" w:firstColumn="1" w:lastColumn="0" w:noHBand="0" w:noVBand="1"/>
      </w:tblPr>
      <w:tblGrid>
        <w:gridCol w:w="1105"/>
        <w:gridCol w:w="665"/>
        <w:gridCol w:w="668"/>
        <w:gridCol w:w="667"/>
        <w:gridCol w:w="667"/>
        <w:gridCol w:w="668"/>
        <w:gridCol w:w="667"/>
        <w:gridCol w:w="667"/>
        <w:gridCol w:w="668"/>
        <w:gridCol w:w="668"/>
        <w:gridCol w:w="687"/>
        <w:gridCol w:w="687"/>
        <w:gridCol w:w="687"/>
        <w:gridCol w:w="687"/>
        <w:gridCol w:w="687"/>
        <w:gridCol w:w="687"/>
        <w:gridCol w:w="2648"/>
      </w:tblGrid>
      <w:tr w:rsidR="0090286B" w14:paraId="4E624CFF" w14:textId="77777777" w:rsidTr="00DA10E4">
        <w:tc>
          <w:tcPr>
            <w:tcW w:w="1105" w:type="dxa"/>
          </w:tcPr>
          <w:p w14:paraId="511EE21B" w14:textId="77777777" w:rsidR="0090286B" w:rsidRPr="007F1E04" w:rsidRDefault="0090286B" w:rsidP="00FA2979">
            <w:pPr>
              <w:pStyle w:val="WDBody"/>
              <w:rPr>
                <w:b/>
                <w:bCs/>
              </w:rPr>
            </w:pPr>
            <w:r w:rsidRPr="007F1E04">
              <w:rPr>
                <w:b/>
                <w:bCs/>
              </w:rPr>
              <w:t>SA Objective</w:t>
            </w:r>
          </w:p>
        </w:tc>
        <w:tc>
          <w:tcPr>
            <w:tcW w:w="665" w:type="dxa"/>
            <w:tcBorders>
              <w:top w:val="single" w:sz="4" w:space="0" w:color="auto"/>
              <w:bottom w:val="single" w:sz="4" w:space="0" w:color="auto"/>
            </w:tcBorders>
            <w:shd w:val="clear" w:color="auto" w:fill="BFBFBF" w:themeFill="background1" w:themeFillShade="BF"/>
          </w:tcPr>
          <w:p w14:paraId="28D51887" w14:textId="77777777" w:rsidR="0090286B" w:rsidRDefault="0090286B" w:rsidP="00FA2979">
            <w:pPr>
              <w:pStyle w:val="WDBody"/>
            </w:pPr>
            <w:r>
              <w:rPr>
                <w:b/>
              </w:rPr>
              <w:t>S1</w:t>
            </w:r>
          </w:p>
        </w:tc>
        <w:tc>
          <w:tcPr>
            <w:tcW w:w="668" w:type="dxa"/>
            <w:tcBorders>
              <w:top w:val="single" w:sz="4" w:space="0" w:color="auto"/>
              <w:bottom w:val="single" w:sz="4" w:space="0" w:color="auto"/>
            </w:tcBorders>
            <w:shd w:val="clear" w:color="auto" w:fill="BFBFBF" w:themeFill="background1" w:themeFillShade="BF"/>
          </w:tcPr>
          <w:p w14:paraId="121AAA0B" w14:textId="77777777" w:rsidR="0090286B" w:rsidRDefault="0090286B" w:rsidP="00FA2979">
            <w:pPr>
              <w:pStyle w:val="WDBody"/>
            </w:pPr>
            <w:r>
              <w:rPr>
                <w:b/>
              </w:rPr>
              <w:t>S2</w:t>
            </w:r>
          </w:p>
        </w:tc>
        <w:tc>
          <w:tcPr>
            <w:tcW w:w="667" w:type="dxa"/>
            <w:tcBorders>
              <w:top w:val="single" w:sz="4" w:space="0" w:color="auto"/>
              <w:bottom w:val="single" w:sz="4" w:space="0" w:color="auto"/>
            </w:tcBorders>
            <w:shd w:val="clear" w:color="auto" w:fill="BFBFBF" w:themeFill="background1" w:themeFillShade="BF"/>
          </w:tcPr>
          <w:p w14:paraId="23FA27E9" w14:textId="77777777" w:rsidR="0090286B" w:rsidRDefault="0090286B" w:rsidP="00FA2979">
            <w:pPr>
              <w:pStyle w:val="WDBody"/>
            </w:pPr>
            <w:r>
              <w:rPr>
                <w:b/>
              </w:rPr>
              <w:t>S3</w:t>
            </w:r>
          </w:p>
        </w:tc>
        <w:tc>
          <w:tcPr>
            <w:tcW w:w="667" w:type="dxa"/>
            <w:tcBorders>
              <w:top w:val="single" w:sz="4" w:space="0" w:color="auto"/>
              <w:bottom w:val="single" w:sz="4" w:space="0" w:color="auto"/>
            </w:tcBorders>
            <w:shd w:val="clear" w:color="auto" w:fill="BFBFBF" w:themeFill="background1" w:themeFillShade="BF"/>
          </w:tcPr>
          <w:p w14:paraId="4ED9ED29" w14:textId="77777777" w:rsidR="0090286B" w:rsidRDefault="0090286B" w:rsidP="00FA2979">
            <w:pPr>
              <w:pStyle w:val="WDBody"/>
            </w:pPr>
            <w:r>
              <w:rPr>
                <w:b/>
              </w:rPr>
              <w:t>S4</w:t>
            </w:r>
          </w:p>
        </w:tc>
        <w:tc>
          <w:tcPr>
            <w:tcW w:w="668" w:type="dxa"/>
            <w:tcBorders>
              <w:top w:val="single" w:sz="4" w:space="0" w:color="auto"/>
              <w:bottom w:val="single" w:sz="4" w:space="0" w:color="auto"/>
            </w:tcBorders>
            <w:shd w:val="clear" w:color="auto" w:fill="BFBFBF" w:themeFill="background1" w:themeFillShade="BF"/>
          </w:tcPr>
          <w:p w14:paraId="196C1DBB" w14:textId="77777777" w:rsidR="0090286B" w:rsidRDefault="0090286B" w:rsidP="00FA2979">
            <w:pPr>
              <w:pStyle w:val="WDBody"/>
            </w:pPr>
            <w:r>
              <w:rPr>
                <w:b/>
              </w:rPr>
              <w:t>S5</w:t>
            </w:r>
          </w:p>
        </w:tc>
        <w:tc>
          <w:tcPr>
            <w:tcW w:w="667" w:type="dxa"/>
            <w:tcBorders>
              <w:top w:val="single" w:sz="4" w:space="0" w:color="auto"/>
              <w:bottom w:val="single" w:sz="4" w:space="0" w:color="auto"/>
            </w:tcBorders>
            <w:shd w:val="clear" w:color="auto" w:fill="BFBFBF" w:themeFill="background1" w:themeFillShade="BF"/>
          </w:tcPr>
          <w:p w14:paraId="63BD4E9F" w14:textId="77777777" w:rsidR="0090286B" w:rsidRDefault="0090286B" w:rsidP="00FA2979">
            <w:pPr>
              <w:pStyle w:val="WDBody"/>
            </w:pPr>
            <w:r>
              <w:rPr>
                <w:b/>
              </w:rPr>
              <w:t>S6</w:t>
            </w:r>
          </w:p>
        </w:tc>
        <w:tc>
          <w:tcPr>
            <w:tcW w:w="667" w:type="dxa"/>
            <w:tcBorders>
              <w:top w:val="single" w:sz="4" w:space="0" w:color="auto"/>
              <w:bottom w:val="single" w:sz="4" w:space="0" w:color="auto"/>
            </w:tcBorders>
            <w:shd w:val="clear" w:color="auto" w:fill="BFBFBF" w:themeFill="background1" w:themeFillShade="BF"/>
          </w:tcPr>
          <w:p w14:paraId="707E12BC" w14:textId="77777777" w:rsidR="0090286B" w:rsidRDefault="0090286B" w:rsidP="00FA2979">
            <w:pPr>
              <w:pStyle w:val="WDBody"/>
            </w:pPr>
            <w:r>
              <w:rPr>
                <w:b/>
              </w:rPr>
              <w:t>S7</w:t>
            </w:r>
          </w:p>
        </w:tc>
        <w:tc>
          <w:tcPr>
            <w:tcW w:w="668" w:type="dxa"/>
            <w:tcBorders>
              <w:top w:val="single" w:sz="4" w:space="0" w:color="auto"/>
              <w:bottom w:val="single" w:sz="4" w:space="0" w:color="auto"/>
            </w:tcBorders>
            <w:shd w:val="clear" w:color="auto" w:fill="BFBFBF" w:themeFill="background1" w:themeFillShade="BF"/>
          </w:tcPr>
          <w:p w14:paraId="2FA1A27F" w14:textId="77777777" w:rsidR="0090286B" w:rsidRDefault="0090286B" w:rsidP="00FA2979">
            <w:pPr>
              <w:pStyle w:val="WDBody"/>
            </w:pPr>
            <w:r>
              <w:rPr>
                <w:b/>
              </w:rPr>
              <w:t>S8</w:t>
            </w:r>
          </w:p>
        </w:tc>
        <w:tc>
          <w:tcPr>
            <w:tcW w:w="668" w:type="dxa"/>
            <w:tcBorders>
              <w:top w:val="single" w:sz="4" w:space="0" w:color="auto"/>
              <w:bottom w:val="single" w:sz="4" w:space="0" w:color="auto"/>
            </w:tcBorders>
            <w:shd w:val="clear" w:color="auto" w:fill="BFBFBF" w:themeFill="background1" w:themeFillShade="BF"/>
          </w:tcPr>
          <w:p w14:paraId="66E3A0B3" w14:textId="77777777" w:rsidR="0090286B" w:rsidRDefault="0090286B" w:rsidP="00FA2979">
            <w:pPr>
              <w:pStyle w:val="WDBody"/>
            </w:pPr>
            <w:r>
              <w:rPr>
                <w:b/>
              </w:rPr>
              <w:t>S9</w:t>
            </w:r>
          </w:p>
        </w:tc>
        <w:tc>
          <w:tcPr>
            <w:tcW w:w="687" w:type="dxa"/>
            <w:tcBorders>
              <w:top w:val="single" w:sz="4" w:space="0" w:color="auto"/>
              <w:bottom w:val="single" w:sz="4" w:space="0" w:color="auto"/>
            </w:tcBorders>
            <w:shd w:val="clear" w:color="auto" w:fill="BFBFBF" w:themeFill="background1" w:themeFillShade="BF"/>
          </w:tcPr>
          <w:p w14:paraId="4598E691" w14:textId="77777777" w:rsidR="0090286B" w:rsidRDefault="0090286B" w:rsidP="00FA2979">
            <w:pPr>
              <w:pStyle w:val="WDBody"/>
            </w:pPr>
            <w:r>
              <w:rPr>
                <w:b/>
              </w:rPr>
              <w:t>S10</w:t>
            </w:r>
          </w:p>
        </w:tc>
        <w:tc>
          <w:tcPr>
            <w:tcW w:w="687" w:type="dxa"/>
            <w:tcBorders>
              <w:top w:val="single" w:sz="4" w:space="0" w:color="auto"/>
              <w:bottom w:val="single" w:sz="4" w:space="0" w:color="auto"/>
            </w:tcBorders>
            <w:shd w:val="clear" w:color="auto" w:fill="BFBFBF" w:themeFill="background1" w:themeFillShade="BF"/>
          </w:tcPr>
          <w:p w14:paraId="15D225F7" w14:textId="77777777" w:rsidR="0090286B" w:rsidRDefault="0090286B" w:rsidP="00FA2979">
            <w:pPr>
              <w:pStyle w:val="WDBody"/>
            </w:pPr>
            <w:r>
              <w:rPr>
                <w:b/>
              </w:rPr>
              <w:t>S11</w:t>
            </w:r>
          </w:p>
        </w:tc>
        <w:tc>
          <w:tcPr>
            <w:tcW w:w="687" w:type="dxa"/>
            <w:tcBorders>
              <w:top w:val="single" w:sz="4" w:space="0" w:color="auto"/>
              <w:bottom w:val="single" w:sz="4" w:space="0" w:color="auto"/>
            </w:tcBorders>
            <w:shd w:val="clear" w:color="auto" w:fill="BFBFBF" w:themeFill="background1" w:themeFillShade="BF"/>
          </w:tcPr>
          <w:p w14:paraId="3A072DAD" w14:textId="77777777" w:rsidR="0090286B" w:rsidRDefault="0090286B" w:rsidP="00FA2979">
            <w:pPr>
              <w:pStyle w:val="WDBody"/>
            </w:pPr>
            <w:r>
              <w:rPr>
                <w:b/>
              </w:rPr>
              <w:t>S12</w:t>
            </w:r>
          </w:p>
        </w:tc>
        <w:tc>
          <w:tcPr>
            <w:tcW w:w="687" w:type="dxa"/>
            <w:tcBorders>
              <w:top w:val="single" w:sz="4" w:space="0" w:color="auto"/>
              <w:bottom w:val="single" w:sz="4" w:space="0" w:color="auto"/>
            </w:tcBorders>
            <w:shd w:val="clear" w:color="auto" w:fill="BFBFBF" w:themeFill="background1" w:themeFillShade="BF"/>
          </w:tcPr>
          <w:p w14:paraId="4070217C" w14:textId="77777777" w:rsidR="0090286B" w:rsidRDefault="0090286B" w:rsidP="00FA2979">
            <w:pPr>
              <w:pStyle w:val="WDBody"/>
            </w:pPr>
            <w:r w:rsidRPr="000859FE">
              <w:rPr>
                <w:b/>
              </w:rPr>
              <w:t>S13</w:t>
            </w:r>
          </w:p>
        </w:tc>
        <w:tc>
          <w:tcPr>
            <w:tcW w:w="687" w:type="dxa"/>
            <w:tcBorders>
              <w:top w:val="single" w:sz="4" w:space="0" w:color="auto"/>
              <w:bottom w:val="single" w:sz="4" w:space="0" w:color="auto"/>
            </w:tcBorders>
            <w:shd w:val="clear" w:color="auto" w:fill="BFBFBF" w:themeFill="background1" w:themeFillShade="BF"/>
          </w:tcPr>
          <w:p w14:paraId="28C17182" w14:textId="77777777" w:rsidR="0090286B" w:rsidRDefault="0090286B" w:rsidP="00FA2979">
            <w:pPr>
              <w:pStyle w:val="WDBody"/>
            </w:pPr>
            <w:r>
              <w:rPr>
                <w:b/>
              </w:rPr>
              <w:t>S14</w:t>
            </w:r>
          </w:p>
        </w:tc>
        <w:tc>
          <w:tcPr>
            <w:tcW w:w="687" w:type="dxa"/>
            <w:tcBorders>
              <w:top w:val="single" w:sz="4" w:space="0" w:color="auto"/>
              <w:bottom w:val="single" w:sz="4" w:space="0" w:color="auto"/>
            </w:tcBorders>
            <w:shd w:val="clear" w:color="auto" w:fill="BFBFBF" w:themeFill="background1" w:themeFillShade="BF"/>
          </w:tcPr>
          <w:p w14:paraId="202C4B71" w14:textId="77777777" w:rsidR="0090286B" w:rsidRDefault="0090286B" w:rsidP="00FA2979">
            <w:pPr>
              <w:pStyle w:val="WDBody"/>
            </w:pPr>
            <w:r>
              <w:rPr>
                <w:b/>
              </w:rPr>
              <w:t>S15</w:t>
            </w:r>
          </w:p>
        </w:tc>
        <w:tc>
          <w:tcPr>
            <w:tcW w:w="2648" w:type="dxa"/>
            <w:tcBorders>
              <w:top w:val="single" w:sz="4" w:space="0" w:color="auto"/>
              <w:bottom w:val="single" w:sz="4" w:space="0" w:color="auto"/>
            </w:tcBorders>
            <w:shd w:val="clear" w:color="auto" w:fill="BFBFBF" w:themeFill="background1" w:themeFillShade="BF"/>
          </w:tcPr>
          <w:p w14:paraId="50E72424" w14:textId="77777777" w:rsidR="0090286B" w:rsidRPr="007F1E04" w:rsidRDefault="0090286B" w:rsidP="00FA2979">
            <w:pPr>
              <w:pStyle w:val="WDBody"/>
              <w:rPr>
                <w:b/>
              </w:rPr>
            </w:pPr>
            <w:r w:rsidRPr="007F1E04">
              <w:rPr>
                <w:b/>
              </w:rPr>
              <w:t>Cumulative</w:t>
            </w:r>
          </w:p>
        </w:tc>
      </w:tr>
      <w:tr w:rsidR="00DA10E4" w14:paraId="471C1525" w14:textId="77777777" w:rsidTr="000277ED">
        <w:tc>
          <w:tcPr>
            <w:tcW w:w="1105" w:type="dxa"/>
            <w:vMerge w:val="restart"/>
          </w:tcPr>
          <w:p w14:paraId="2C30BD43" w14:textId="77777777" w:rsidR="00DA10E4" w:rsidRPr="001A7FF5" w:rsidRDefault="00DA10E4" w:rsidP="00DA10E4">
            <w:pPr>
              <w:numPr>
                <w:ilvl w:val="0"/>
                <w:numId w:val="37"/>
              </w:numPr>
              <w:autoSpaceDE w:val="0"/>
              <w:autoSpaceDN w:val="0"/>
              <w:adjustRightInd w:val="0"/>
              <w:spacing w:after="0" w:line="240" w:lineRule="auto"/>
              <w:ind w:left="0"/>
              <w:contextualSpacing/>
              <w:rPr>
                <w:rFonts w:ascii="Segoe UI" w:eastAsia="ArialMT" w:hAnsi="Segoe UI" w:cs="Segoe UI"/>
                <w:b/>
                <w:sz w:val="16"/>
                <w:szCs w:val="18"/>
              </w:rPr>
            </w:pPr>
            <w:r w:rsidRPr="001A7FF5">
              <w:rPr>
                <w:rFonts w:ascii="Segoe UI" w:eastAsia="ArialMT" w:hAnsi="Segoe UI" w:cs="Segoe UI"/>
                <w:b/>
                <w:sz w:val="16"/>
                <w:szCs w:val="18"/>
              </w:rPr>
              <w:t>17. Town Centres</w:t>
            </w:r>
          </w:p>
          <w:p w14:paraId="64D97905" w14:textId="77777777" w:rsidR="00DA10E4" w:rsidRDefault="00DA10E4" w:rsidP="00DA10E4">
            <w:pPr>
              <w:pStyle w:val="WDBody"/>
            </w:pPr>
            <w:r w:rsidRPr="001A7FF5">
              <w:rPr>
                <w:rFonts w:eastAsia="ArialMT" w:cs="Segoe UI"/>
                <w:szCs w:val="18"/>
                <w:lang w:eastAsia="en-GB"/>
              </w:rPr>
              <w:t>Increase the vitality and viability of Ashfield’s town centres.</w:t>
            </w:r>
          </w:p>
        </w:tc>
        <w:tc>
          <w:tcPr>
            <w:tcW w:w="665" w:type="dxa"/>
            <w:shd w:val="clear" w:color="auto" w:fill="92D050"/>
          </w:tcPr>
          <w:p w14:paraId="0604B22D" w14:textId="235FDBEB"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68" w:type="dxa"/>
            <w:shd w:val="clear" w:color="auto" w:fill="92D050"/>
          </w:tcPr>
          <w:p w14:paraId="7D341766" w14:textId="23820BDA" w:rsidR="00DA10E4" w:rsidRDefault="00DA10E4" w:rsidP="00DA10E4">
            <w:pPr>
              <w:pStyle w:val="WDBody"/>
              <w:jc w:val="center"/>
              <w:rPr>
                <w:b/>
              </w:rPr>
            </w:pPr>
            <w:r w:rsidRPr="00AD4CC6">
              <w:rPr>
                <w:rFonts w:cs="Segoe UI"/>
                <w:b/>
                <w:sz w:val="24"/>
                <w:szCs w:val="14"/>
              </w:rPr>
              <w:t>+</w:t>
            </w:r>
          </w:p>
        </w:tc>
        <w:tc>
          <w:tcPr>
            <w:tcW w:w="667" w:type="dxa"/>
          </w:tcPr>
          <w:p w14:paraId="5272A6F4" w14:textId="4FBB168D" w:rsidR="00DA10E4" w:rsidRDefault="00DA10E4" w:rsidP="00DA10E4">
            <w:pPr>
              <w:pStyle w:val="WDBody"/>
              <w:jc w:val="center"/>
              <w:rPr>
                <w:b/>
              </w:rPr>
            </w:pPr>
            <w:r w:rsidRPr="00AD4CC6">
              <w:rPr>
                <w:b/>
                <w:bCs/>
                <w:sz w:val="24"/>
              </w:rPr>
              <w:t>0</w:t>
            </w:r>
          </w:p>
        </w:tc>
        <w:tc>
          <w:tcPr>
            <w:tcW w:w="667" w:type="dxa"/>
          </w:tcPr>
          <w:p w14:paraId="137BC512" w14:textId="77777777" w:rsidR="00DA10E4" w:rsidRDefault="00DA10E4" w:rsidP="00DA10E4">
            <w:pPr>
              <w:pStyle w:val="WDBody"/>
              <w:jc w:val="center"/>
              <w:rPr>
                <w:b/>
              </w:rPr>
            </w:pPr>
            <w:r w:rsidRPr="00AD4CC6">
              <w:rPr>
                <w:b/>
                <w:bCs/>
                <w:sz w:val="24"/>
              </w:rPr>
              <w:t>0</w:t>
            </w:r>
          </w:p>
        </w:tc>
        <w:tc>
          <w:tcPr>
            <w:tcW w:w="668" w:type="dxa"/>
          </w:tcPr>
          <w:p w14:paraId="0E4402A2" w14:textId="77777777" w:rsidR="00DA10E4" w:rsidRDefault="00DA10E4" w:rsidP="00DA10E4">
            <w:pPr>
              <w:pStyle w:val="WDBody"/>
              <w:jc w:val="center"/>
              <w:rPr>
                <w:b/>
              </w:rPr>
            </w:pPr>
            <w:r w:rsidRPr="00AD4CC6">
              <w:rPr>
                <w:b/>
                <w:bCs/>
                <w:sz w:val="24"/>
              </w:rPr>
              <w:t>0</w:t>
            </w:r>
          </w:p>
        </w:tc>
        <w:tc>
          <w:tcPr>
            <w:tcW w:w="667" w:type="dxa"/>
          </w:tcPr>
          <w:p w14:paraId="6225B214" w14:textId="500BF1CD" w:rsidR="00DA10E4" w:rsidRDefault="00DA10E4" w:rsidP="00DA10E4">
            <w:pPr>
              <w:pStyle w:val="WDBody"/>
              <w:jc w:val="center"/>
              <w:rPr>
                <w:b/>
              </w:rPr>
            </w:pPr>
            <w:r w:rsidRPr="00AD4CC6">
              <w:rPr>
                <w:b/>
                <w:bCs/>
                <w:sz w:val="24"/>
              </w:rPr>
              <w:t>0</w:t>
            </w:r>
          </w:p>
        </w:tc>
        <w:tc>
          <w:tcPr>
            <w:tcW w:w="667" w:type="dxa"/>
            <w:shd w:val="clear" w:color="auto" w:fill="92D050"/>
          </w:tcPr>
          <w:p w14:paraId="5B2D9011" w14:textId="6DDA0FB8"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68" w:type="dxa"/>
            <w:shd w:val="clear" w:color="auto" w:fill="92D050"/>
          </w:tcPr>
          <w:p w14:paraId="7DFCBE1B" w14:textId="6B659D6F" w:rsidR="00DA10E4" w:rsidRDefault="00DA10E4" w:rsidP="00DA10E4">
            <w:pPr>
              <w:pStyle w:val="WDBody"/>
              <w:jc w:val="center"/>
              <w:rPr>
                <w:b/>
              </w:rPr>
            </w:pPr>
            <w:r w:rsidRPr="00AD4CC6">
              <w:rPr>
                <w:rFonts w:cs="Segoe UI"/>
                <w:b/>
                <w:sz w:val="24"/>
                <w:szCs w:val="14"/>
              </w:rPr>
              <w:t>+</w:t>
            </w:r>
          </w:p>
        </w:tc>
        <w:tc>
          <w:tcPr>
            <w:tcW w:w="668" w:type="dxa"/>
            <w:shd w:val="clear" w:color="auto" w:fill="92D050"/>
          </w:tcPr>
          <w:p w14:paraId="6415FB28" w14:textId="5321288E"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87" w:type="dxa"/>
            <w:shd w:val="clear" w:color="auto" w:fill="92D050"/>
          </w:tcPr>
          <w:p w14:paraId="3A51165B" w14:textId="1EA63006" w:rsidR="00DA10E4" w:rsidRDefault="00DA10E4" w:rsidP="00DA10E4">
            <w:pPr>
              <w:pStyle w:val="WDBody"/>
              <w:jc w:val="center"/>
              <w:rPr>
                <w:b/>
              </w:rPr>
            </w:pPr>
            <w:r w:rsidRPr="00AD4CC6">
              <w:rPr>
                <w:rFonts w:cs="Segoe UI"/>
                <w:b/>
                <w:sz w:val="24"/>
                <w:szCs w:val="14"/>
              </w:rPr>
              <w:t>+</w:t>
            </w:r>
            <w:r>
              <w:rPr>
                <w:rFonts w:cs="Segoe UI"/>
                <w:b/>
                <w:sz w:val="24"/>
                <w:szCs w:val="14"/>
              </w:rPr>
              <w:t>/?</w:t>
            </w:r>
          </w:p>
        </w:tc>
        <w:tc>
          <w:tcPr>
            <w:tcW w:w="687" w:type="dxa"/>
            <w:tcBorders>
              <w:bottom w:val="single" w:sz="4" w:space="0" w:color="auto"/>
            </w:tcBorders>
            <w:shd w:val="clear" w:color="auto" w:fill="009900"/>
          </w:tcPr>
          <w:p w14:paraId="53D37F51" w14:textId="06509CDA" w:rsidR="00DA10E4" w:rsidRDefault="00DA10E4" w:rsidP="00DA10E4">
            <w:pPr>
              <w:pStyle w:val="WDBody"/>
              <w:jc w:val="center"/>
              <w:rPr>
                <w:b/>
              </w:rPr>
            </w:pPr>
            <w:r w:rsidRPr="005065AC">
              <w:rPr>
                <w:rFonts w:cs="Segoe UI"/>
                <w:b/>
                <w:sz w:val="24"/>
                <w:szCs w:val="14"/>
              </w:rPr>
              <w:t>++</w:t>
            </w:r>
          </w:p>
        </w:tc>
        <w:tc>
          <w:tcPr>
            <w:tcW w:w="687" w:type="dxa"/>
          </w:tcPr>
          <w:p w14:paraId="73C83398" w14:textId="14BE46A2" w:rsidR="00DA10E4" w:rsidRDefault="00DA10E4" w:rsidP="00DA10E4">
            <w:pPr>
              <w:pStyle w:val="WDBody"/>
              <w:jc w:val="center"/>
              <w:rPr>
                <w:b/>
              </w:rPr>
            </w:pPr>
            <w:r w:rsidRPr="00AD4CC6">
              <w:rPr>
                <w:b/>
                <w:bCs/>
                <w:sz w:val="24"/>
              </w:rPr>
              <w:t>0</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62704102" w14:textId="70611F93" w:rsidR="00DA10E4" w:rsidRPr="000859FE" w:rsidRDefault="00DA10E4" w:rsidP="00DA10E4">
            <w:pPr>
              <w:pStyle w:val="WDBody"/>
              <w:jc w:val="center"/>
              <w:rPr>
                <w:b/>
              </w:rPr>
            </w:pPr>
            <w:r w:rsidRPr="00393675">
              <w:rPr>
                <w:rFonts w:cs="Segoe UI"/>
                <w:b/>
                <w:sz w:val="24"/>
                <w:szCs w:val="24"/>
              </w:rPr>
              <w:t>-</w:t>
            </w:r>
            <w:r>
              <w:rPr>
                <w:rFonts w:cs="Segoe UI"/>
                <w:b/>
                <w:sz w:val="24"/>
                <w:szCs w:val="24"/>
              </w:rPr>
              <w:t>/?</w:t>
            </w:r>
          </w:p>
        </w:tc>
        <w:tc>
          <w:tcPr>
            <w:tcW w:w="687" w:type="dxa"/>
            <w:tcBorders>
              <w:top w:val="single" w:sz="4" w:space="0" w:color="auto"/>
              <w:left w:val="single" w:sz="4" w:space="0" w:color="auto"/>
              <w:bottom w:val="single" w:sz="4" w:space="0" w:color="auto"/>
              <w:right w:val="single" w:sz="4" w:space="0" w:color="auto"/>
            </w:tcBorders>
            <w:shd w:val="clear" w:color="auto" w:fill="FFC000"/>
          </w:tcPr>
          <w:p w14:paraId="077ACE0F" w14:textId="39BB9D43" w:rsidR="00DA10E4" w:rsidRDefault="00DA10E4" w:rsidP="00DA10E4">
            <w:pPr>
              <w:pStyle w:val="WDBody"/>
              <w:jc w:val="center"/>
              <w:rPr>
                <w:b/>
              </w:rPr>
            </w:pPr>
            <w:r w:rsidRPr="00393675">
              <w:rPr>
                <w:rFonts w:cs="Segoe UI"/>
                <w:b/>
                <w:sz w:val="24"/>
                <w:szCs w:val="24"/>
              </w:rPr>
              <w:t>-</w:t>
            </w:r>
            <w:r>
              <w:rPr>
                <w:rFonts w:cs="Segoe UI"/>
                <w:b/>
                <w:sz w:val="24"/>
                <w:szCs w:val="24"/>
              </w:rPr>
              <w:t>/?</w:t>
            </w:r>
          </w:p>
        </w:tc>
        <w:tc>
          <w:tcPr>
            <w:tcW w:w="687" w:type="dxa"/>
            <w:tcBorders>
              <w:bottom w:val="single" w:sz="4" w:space="0" w:color="auto"/>
            </w:tcBorders>
            <w:shd w:val="clear" w:color="auto" w:fill="D9D9D9"/>
          </w:tcPr>
          <w:p w14:paraId="0D3FD13F" w14:textId="51FDF4AF" w:rsidR="00DA10E4" w:rsidRDefault="00DA10E4" w:rsidP="00DA10E4">
            <w:pPr>
              <w:pStyle w:val="WDBody"/>
              <w:jc w:val="center"/>
              <w:rPr>
                <w:b/>
              </w:rPr>
            </w:pPr>
            <w:r w:rsidRPr="00222E1D">
              <w:rPr>
                <w:rFonts w:cs="Segoe UI"/>
                <w:b/>
                <w:sz w:val="28"/>
                <w:szCs w:val="16"/>
              </w:rPr>
              <w:t>~</w:t>
            </w:r>
          </w:p>
        </w:tc>
        <w:tc>
          <w:tcPr>
            <w:tcW w:w="2648" w:type="dxa"/>
            <w:tcBorders>
              <w:bottom w:val="single" w:sz="4" w:space="0" w:color="auto"/>
            </w:tcBorders>
            <w:shd w:val="thinHorzStripe" w:color="FFC000" w:fill="009900"/>
          </w:tcPr>
          <w:p w14:paraId="12D316BD" w14:textId="3BF3F72F" w:rsidR="00DA10E4" w:rsidRDefault="00DA10E4" w:rsidP="00DA10E4">
            <w:pPr>
              <w:pStyle w:val="WDBody"/>
              <w:jc w:val="center"/>
            </w:pPr>
            <w:r w:rsidRPr="005065AC">
              <w:rPr>
                <w:rFonts w:cs="Segoe UI"/>
                <w:b/>
                <w:sz w:val="24"/>
                <w:szCs w:val="14"/>
              </w:rPr>
              <w:t>++</w:t>
            </w:r>
            <w:r>
              <w:rPr>
                <w:rFonts w:cs="Segoe UI"/>
                <w:b/>
                <w:sz w:val="24"/>
                <w:szCs w:val="14"/>
              </w:rPr>
              <w:t>/-/?</w:t>
            </w:r>
          </w:p>
        </w:tc>
      </w:tr>
      <w:tr w:rsidR="00552963" w14:paraId="52C61713" w14:textId="77777777" w:rsidTr="00FA2979">
        <w:tc>
          <w:tcPr>
            <w:tcW w:w="1105" w:type="dxa"/>
            <w:vMerge/>
          </w:tcPr>
          <w:p w14:paraId="1B640708" w14:textId="77777777" w:rsidR="00552963" w:rsidRDefault="00552963" w:rsidP="00FA2979">
            <w:pPr>
              <w:pStyle w:val="WDBody"/>
            </w:pPr>
          </w:p>
        </w:tc>
        <w:tc>
          <w:tcPr>
            <w:tcW w:w="12775" w:type="dxa"/>
            <w:gridSpan w:val="16"/>
          </w:tcPr>
          <w:p w14:paraId="676E8888" w14:textId="77777777" w:rsidR="00552963" w:rsidRPr="00C829D9" w:rsidRDefault="00552963" w:rsidP="00FA2979">
            <w:pPr>
              <w:pStyle w:val="WDTable"/>
              <w:rPr>
                <w:b/>
                <w:sz w:val="20"/>
                <w:szCs w:val="20"/>
              </w:rPr>
            </w:pPr>
            <w:r w:rsidRPr="00C829D9">
              <w:rPr>
                <w:b/>
                <w:sz w:val="20"/>
                <w:szCs w:val="20"/>
              </w:rPr>
              <w:t>Likely significant effects</w:t>
            </w:r>
          </w:p>
          <w:p w14:paraId="1678C651" w14:textId="77777777" w:rsidR="00552963" w:rsidRPr="00C829D9" w:rsidRDefault="00552963" w:rsidP="00FA2979">
            <w:pPr>
              <w:pStyle w:val="WDTable"/>
              <w:rPr>
                <w:b/>
                <w:sz w:val="20"/>
                <w:szCs w:val="20"/>
              </w:rPr>
            </w:pPr>
          </w:p>
          <w:p w14:paraId="325CBD09" w14:textId="6DF58F2C" w:rsidR="00552963" w:rsidRPr="00C829D9" w:rsidRDefault="00552963" w:rsidP="00FA2979">
            <w:pPr>
              <w:pStyle w:val="WDTable"/>
              <w:rPr>
                <w:bCs/>
                <w:sz w:val="20"/>
                <w:szCs w:val="20"/>
              </w:rPr>
            </w:pPr>
            <w:r w:rsidRPr="00C829D9">
              <w:rPr>
                <w:bCs/>
                <w:sz w:val="20"/>
                <w:szCs w:val="20"/>
              </w:rPr>
              <w:t>Ashfield’s main town centres are Sutton in Ashfield/Kirkby-in-Ashfield and Hucknall. Policy S</w:t>
            </w:r>
            <w:r>
              <w:rPr>
                <w:bCs/>
                <w:sz w:val="20"/>
                <w:szCs w:val="20"/>
              </w:rPr>
              <w:t>1</w:t>
            </w:r>
            <w:r w:rsidR="00FD0D07">
              <w:rPr>
                <w:bCs/>
                <w:sz w:val="20"/>
                <w:szCs w:val="20"/>
              </w:rPr>
              <w:t>1</w:t>
            </w:r>
            <w:r w:rsidRPr="00C829D9">
              <w:rPr>
                <w:bCs/>
                <w:sz w:val="20"/>
                <w:szCs w:val="20"/>
              </w:rPr>
              <w:t xml:space="preserve"> sets out the approach to locate retail, leisure and cultural development in these town centres and the retail hierarchy would strengthen the role that these areas play in the district. </w:t>
            </w:r>
            <w:r>
              <w:rPr>
                <w:bCs/>
                <w:sz w:val="20"/>
                <w:szCs w:val="20"/>
              </w:rPr>
              <w:t>Delivery of sustainable transport infrastructure (S</w:t>
            </w:r>
            <w:r w:rsidR="00FD0D07">
              <w:rPr>
                <w:bCs/>
                <w:sz w:val="20"/>
                <w:szCs w:val="20"/>
              </w:rPr>
              <w:t>9</w:t>
            </w:r>
            <w:r>
              <w:rPr>
                <w:bCs/>
                <w:sz w:val="20"/>
                <w:szCs w:val="20"/>
              </w:rPr>
              <w:t xml:space="preserve"> and S1</w:t>
            </w:r>
            <w:r w:rsidR="00FD0D07">
              <w:rPr>
                <w:bCs/>
                <w:sz w:val="20"/>
                <w:szCs w:val="20"/>
              </w:rPr>
              <w:t>0</w:t>
            </w:r>
            <w:r>
              <w:rPr>
                <w:bCs/>
                <w:sz w:val="20"/>
                <w:szCs w:val="20"/>
              </w:rPr>
              <w:t xml:space="preserve">) could support greater accessibility of town </w:t>
            </w:r>
            <w:proofErr w:type="gramStart"/>
            <w:r>
              <w:rPr>
                <w:bCs/>
                <w:sz w:val="20"/>
                <w:szCs w:val="20"/>
              </w:rPr>
              <w:t>centres,</w:t>
            </w:r>
            <w:proofErr w:type="gramEnd"/>
            <w:r>
              <w:rPr>
                <w:bCs/>
                <w:sz w:val="20"/>
                <w:szCs w:val="20"/>
              </w:rPr>
              <w:t xml:space="preserve"> however this is dependent on delivery enabling greater connectivity to the town centres. </w:t>
            </w:r>
          </w:p>
          <w:p w14:paraId="2ACCD12C" w14:textId="77777777" w:rsidR="00552963" w:rsidRPr="00C829D9" w:rsidRDefault="00552963" w:rsidP="00FA2979">
            <w:pPr>
              <w:pStyle w:val="WDTable"/>
              <w:rPr>
                <w:bCs/>
                <w:sz w:val="20"/>
                <w:szCs w:val="20"/>
              </w:rPr>
            </w:pPr>
          </w:p>
          <w:p w14:paraId="0E8142BB" w14:textId="122A9FBF" w:rsidR="00552963" w:rsidRPr="00C829D9" w:rsidRDefault="00552963" w:rsidP="00FA2979">
            <w:pPr>
              <w:pStyle w:val="WDTable"/>
              <w:rPr>
                <w:bCs/>
                <w:sz w:val="20"/>
                <w:szCs w:val="20"/>
              </w:rPr>
            </w:pPr>
            <w:r w:rsidRPr="00C829D9">
              <w:rPr>
                <w:bCs/>
                <w:sz w:val="20"/>
                <w:szCs w:val="20"/>
              </w:rPr>
              <w:t>Polic</w:t>
            </w:r>
            <w:r>
              <w:rPr>
                <w:bCs/>
                <w:sz w:val="20"/>
                <w:szCs w:val="20"/>
              </w:rPr>
              <w:t>ies</w:t>
            </w:r>
            <w:r w:rsidRPr="00C829D9">
              <w:rPr>
                <w:bCs/>
                <w:sz w:val="20"/>
                <w:szCs w:val="20"/>
              </w:rPr>
              <w:t xml:space="preserve"> S</w:t>
            </w:r>
            <w:r w:rsidR="00E8100E">
              <w:rPr>
                <w:bCs/>
                <w:sz w:val="20"/>
                <w:szCs w:val="20"/>
              </w:rPr>
              <w:t>7</w:t>
            </w:r>
            <w:r w:rsidRPr="00C829D9">
              <w:rPr>
                <w:bCs/>
                <w:sz w:val="20"/>
                <w:szCs w:val="20"/>
              </w:rPr>
              <w:t xml:space="preserve"> </w:t>
            </w:r>
            <w:r>
              <w:rPr>
                <w:bCs/>
                <w:sz w:val="20"/>
                <w:szCs w:val="20"/>
              </w:rPr>
              <w:t>and S</w:t>
            </w:r>
            <w:r w:rsidR="00E8100E">
              <w:rPr>
                <w:bCs/>
                <w:sz w:val="20"/>
                <w:szCs w:val="20"/>
              </w:rPr>
              <w:t>8</w:t>
            </w:r>
            <w:r>
              <w:rPr>
                <w:bCs/>
                <w:sz w:val="20"/>
                <w:szCs w:val="20"/>
              </w:rPr>
              <w:t xml:space="preserve"> </w:t>
            </w:r>
            <w:r w:rsidRPr="00C829D9">
              <w:rPr>
                <w:bCs/>
                <w:sz w:val="20"/>
                <w:szCs w:val="20"/>
              </w:rPr>
              <w:t>could support town centres dependent on the specific location of housing and employment development. Policies seeking to protect biodiversity assets (S</w:t>
            </w:r>
            <w:r w:rsidR="00E8100E">
              <w:rPr>
                <w:bCs/>
                <w:sz w:val="20"/>
                <w:szCs w:val="20"/>
              </w:rPr>
              <w:t>13</w:t>
            </w:r>
            <w:r w:rsidRPr="00C829D9">
              <w:rPr>
                <w:bCs/>
                <w:sz w:val="20"/>
                <w:szCs w:val="20"/>
              </w:rPr>
              <w:t>) and the historic environment (S</w:t>
            </w:r>
            <w:r>
              <w:rPr>
                <w:bCs/>
                <w:sz w:val="20"/>
                <w:szCs w:val="20"/>
              </w:rPr>
              <w:t>1</w:t>
            </w:r>
            <w:r w:rsidR="00E8100E">
              <w:rPr>
                <w:bCs/>
                <w:sz w:val="20"/>
                <w:szCs w:val="20"/>
              </w:rPr>
              <w:t>4</w:t>
            </w:r>
            <w:r w:rsidRPr="00C829D9">
              <w:rPr>
                <w:bCs/>
                <w:sz w:val="20"/>
                <w:szCs w:val="20"/>
              </w:rPr>
              <w:t xml:space="preserve">) may potentially restrict development of retail and leisure uses although the magnitude of effect </w:t>
            </w:r>
            <w:r>
              <w:rPr>
                <w:bCs/>
                <w:sz w:val="20"/>
                <w:szCs w:val="20"/>
              </w:rPr>
              <w:t>is uncertain.</w:t>
            </w:r>
          </w:p>
          <w:p w14:paraId="0FE9A6D3" w14:textId="77777777" w:rsidR="00552963" w:rsidRPr="00C829D9" w:rsidRDefault="00552963" w:rsidP="00FA2979">
            <w:pPr>
              <w:pStyle w:val="WDTable"/>
              <w:rPr>
                <w:b/>
                <w:sz w:val="20"/>
                <w:szCs w:val="20"/>
              </w:rPr>
            </w:pPr>
          </w:p>
          <w:p w14:paraId="11B1AA8C" w14:textId="77777777" w:rsidR="00552963" w:rsidRPr="00C829D9" w:rsidRDefault="00552963" w:rsidP="00FA2979">
            <w:pPr>
              <w:pStyle w:val="WDTable"/>
              <w:rPr>
                <w:bCs/>
                <w:sz w:val="20"/>
                <w:szCs w:val="20"/>
              </w:rPr>
            </w:pPr>
            <w:r w:rsidRPr="00C829D9">
              <w:rPr>
                <w:bCs/>
                <w:sz w:val="20"/>
                <w:szCs w:val="20"/>
              </w:rPr>
              <w:t>Overall, the section has been appraised as having mixed significant positive and minor negative effects but there is some uncertainty dependent on location.</w:t>
            </w:r>
          </w:p>
          <w:p w14:paraId="67E871AF" w14:textId="77777777" w:rsidR="00552963" w:rsidRPr="00C829D9" w:rsidRDefault="00552963" w:rsidP="00FA2979">
            <w:pPr>
              <w:pStyle w:val="WDTable"/>
              <w:rPr>
                <w:b/>
                <w:sz w:val="20"/>
                <w:szCs w:val="20"/>
              </w:rPr>
            </w:pPr>
          </w:p>
          <w:p w14:paraId="5B5E2296" w14:textId="77777777" w:rsidR="00552963" w:rsidRPr="00C829D9" w:rsidRDefault="00552963" w:rsidP="00FA2979">
            <w:pPr>
              <w:pStyle w:val="WDTable"/>
              <w:rPr>
                <w:b/>
                <w:sz w:val="20"/>
                <w:szCs w:val="20"/>
              </w:rPr>
            </w:pPr>
            <w:r w:rsidRPr="00C829D9">
              <w:rPr>
                <w:b/>
                <w:sz w:val="20"/>
                <w:szCs w:val="20"/>
              </w:rPr>
              <w:t>Mitigation</w:t>
            </w:r>
          </w:p>
          <w:p w14:paraId="4561B06E" w14:textId="77777777" w:rsidR="00552963" w:rsidRPr="00C829D9" w:rsidRDefault="00552963" w:rsidP="00552963">
            <w:pPr>
              <w:pStyle w:val="WDTable"/>
              <w:numPr>
                <w:ilvl w:val="0"/>
                <w:numId w:val="38"/>
              </w:numPr>
              <w:ind w:left="295" w:hanging="284"/>
              <w:rPr>
                <w:bCs/>
                <w:sz w:val="20"/>
                <w:szCs w:val="20"/>
              </w:rPr>
            </w:pPr>
            <w:r w:rsidRPr="00C829D9">
              <w:rPr>
                <w:bCs/>
                <w:sz w:val="20"/>
                <w:szCs w:val="20"/>
              </w:rPr>
              <w:t>None identified.</w:t>
            </w:r>
          </w:p>
          <w:p w14:paraId="4FBA40EE" w14:textId="77777777" w:rsidR="00552963" w:rsidRPr="00C829D9" w:rsidRDefault="00552963" w:rsidP="00FA2979">
            <w:pPr>
              <w:pStyle w:val="WDTable"/>
              <w:ind w:left="295" w:hanging="284"/>
              <w:rPr>
                <w:b/>
                <w:sz w:val="20"/>
                <w:szCs w:val="20"/>
              </w:rPr>
            </w:pPr>
            <w:r w:rsidRPr="00C829D9">
              <w:rPr>
                <w:b/>
                <w:sz w:val="20"/>
                <w:szCs w:val="20"/>
              </w:rPr>
              <w:t>Assumptions</w:t>
            </w:r>
          </w:p>
          <w:p w14:paraId="3759C38D" w14:textId="77777777" w:rsidR="00552963" w:rsidRPr="00C829D9" w:rsidRDefault="00552963" w:rsidP="00552963">
            <w:pPr>
              <w:pStyle w:val="WDTable"/>
              <w:numPr>
                <w:ilvl w:val="0"/>
                <w:numId w:val="38"/>
              </w:numPr>
              <w:ind w:left="295" w:hanging="284"/>
              <w:rPr>
                <w:bCs/>
                <w:sz w:val="20"/>
                <w:szCs w:val="20"/>
              </w:rPr>
            </w:pPr>
            <w:r w:rsidRPr="00C829D9">
              <w:rPr>
                <w:bCs/>
                <w:sz w:val="20"/>
                <w:szCs w:val="20"/>
              </w:rPr>
              <w:t>Other policies in the plan will provide the town centre first approach to town centre use development.</w:t>
            </w:r>
          </w:p>
          <w:p w14:paraId="09AFD0F1" w14:textId="77777777" w:rsidR="00552963" w:rsidRPr="00C829D9" w:rsidRDefault="00552963" w:rsidP="00FA2979">
            <w:pPr>
              <w:pStyle w:val="WDTable"/>
              <w:ind w:left="295" w:hanging="284"/>
              <w:rPr>
                <w:b/>
                <w:sz w:val="20"/>
                <w:szCs w:val="20"/>
              </w:rPr>
            </w:pPr>
            <w:r w:rsidRPr="00C829D9">
              <w:rPr>
                <w:b/>
                <w:sz w:val="20"/>
                <w:szCs w:val="20"/>
              </w:rPr>
              <w:t>Uncertainties</w:t>
            </w:r>
          </w:p>
          <w:p w14:paraId="38EF636D" w14:textId="77777777" w:rsidR="00552963" w:rsidRPr="00C829D9" w:rsidRDefault="00552963" w:rsidP="00FA2979">
            <w:pPr>
              <w:pStyle w:val="WDBody"/>
              <w:rPr>
                <w:szCs w:val="20"/>
              </w:rPr>
            </w:pPr>
            <w:r w:rsidRPr="00C829D9">
              <w:rPr>
                <w:szCs w:val="20"/>
              </w:rPr>
              <w:t>The exact location of development is unknown at this stage.</w:t>
            </w:r>
          </w:p>
        </w:tc>
      </w:tr>
    </w:tbl>
    <w:p w14:paraId="4213767B" w14:textId="3D03C998" w:rsidR="00552963" w:rsidRDefault="00552963" w:rsidP="000A4733">
      <w:pPr>
        <w:pStyle w:val="WDBody"/>
        <w:rPr>
          <w:lang w:eastAsia="en-GB"/>
        </w:rPr>
      </w:pPr>
    </w:p>
    <w:p w14:paraId="55598E4E" w14:textId="77777777" w:rsidR="00552963" w:rsidRDefault="00552963" w:rsidP="000A4733">
      <w:pPr>
        <w:pStyle w:val="WDBody"/>
        <w:rPr>
          <w:lang w:eastAsia="en-GB"/>
        </w:rPr>
      </w:pPr>
    </w:p>
    <w:sectPr w:rsidR="00552963" w:rsidSect="000A4733">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F2C5" w14:textId="77777777" w:rsidR="00EE124E" w:rsidRDefault="00EE124E" w:rsidP="00F83584">
      <w:r>
        <w:separator/>
      </w:r>
    </w:p>
  </w:endnote>
  <w:endnote w:type="continuationSeparator" w:id="0">
    <w:p w14:paraId="4A315A59" w14:textId="77777777" w:rsidR="00EE124E" w:rsidRDefault="00EE124E"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20B2" w14:textId="77777777" w:rsidR="007A0CA1" w:rsidRDefault="007A0C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EE124E" w:rsidRPr="00400FEC" w:rsidRDefault="00EE124E" w:rsidP="00396DDC">
    <w:pPr>
      <w:pStyle w:val="Footer"/>
    </w:pPr>
    <w:r w:rsidRPr="00400FEC">
      <w:rPr>
        <w:szCs w:val="26"/>
      </w:rPr>
      <w:t xml:space="preserve">  </w:t>
    </w:r>
  </w:p>
  <w:p w14:paraId="30899013" w14:textId="4F7A56AE" w:rsidR="00EE124E" w:rsidRPr="007B3949" w:rsidRDefault="00EE124E" w:rsidP="00396DDC">
    <w:pPr>
      <w:pStyle w:val="Footer"/>
      <w:pBdr>
        <w:top w:val="single" w:sz="2" w:space="6" w:color="36353F" w:themeColor="text1"/>
      </w:pBdr>
      <w:rPr>
        <w:color w:val="auto"/>
      </w:rPr>
    </w:pPr>
    <w:r w:rsidRPr="007B3949">
      <w:rPr>
        <w:noProof/>
        <w:color w:val="auto"/>
      </w:rPr>
      <w:drawing>
        <wp:anchor distT="0" distB="0" distL="114300" distR="114300" simplePos="0" relativeHeight="251798528" behindDoc="1" locked="0" layoutInCell="1" allowOverlap="1" wp14:anchorId="6792C9AF" wp14:editId="4D0B5E5B">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7A0CA1">
      <w:rPr>
        <w:color w:val="auto"/>
      </w:rPr>
      <w:t>November</w:t>
    </w:r>
    <w:r w:rsidR="002D1A4C">
      <w:rPr>
        <w:color w:val="auto"/>
      </w:rPr>
      <w:t xml:space="preserve"> 2023</w:t>
    </w:r>
  </w:p>
  <w:p w14:paraId="286903DE" w14:textId="43751255" w:rsidR="00EE124E" w:rsidRPr="007B3949" w:rsidRDefault="00AD6959" w:rsidP="00396DDC">
    <w:pPr>
      <w:pStyle w:val="Footer"/>
      <w:rPr>
        <w:bCs/>
        <w:color w:val="auto"/>
      </w:rPr>
    </w:pPr>
    <w:r w:rsidRPr="00AD6959">
      <w:rPr>
        <w:bCs/>
        <w:color w:val="auto"/>
      </w:rPr>
      <w:t>Doc Ref. 42521-SA Report Regulation 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E2FB" w14:textId="77777777" w:rsidR="007A0CA1" w:rsidRDefault="007A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B47B" w14:textId="77777777" w:rsidR="00EE124E" w:rsidRDefault="00EE124E" w:rsidP="00F83584">
      <w:r>
        <w:separator/>
      </w:r>
    </w:p>
  </w:footnote>
  <w:footnote w:type="continuationSeparator" w:id="0">
    <w:p w14:paraId="20C1487D" w14:textId="77777777" w:rsidR="00EE124E" w:rsidRDefault="00EE124E"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6A05" w14:textId="77777777" w:rsidR="007A0CA1" w:rsidRDefault="007A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7687037F" w:rsidR="00EE124E" w:rsidRDefault="002D1A4C" w:rsidP="0077229A">
        <w:pPr>
          <w:pStyle w:val="Header"/>
        </w:pPr>
        <w:r>
          <w:rPr>
            <w:noProof/>
          </w:rPr>
          <w:drawing>
            <wp:anchor distT="0" distB="0" distL="114300" distR="114300" simplePos="0" relativeHeight="251800576" behindDoc="0" locked="0" layoutInCell="1" allowOverlap="1" wp14:anchorId="57D99509" wp14:editId="1DC29644">
              <wp:simplePos x="0" y="0"/>
              <wp:positionH relativeFrom="margin">
                <wp:align>right</wp:align>
              </wp:positionH>
              <wp:positionV relativeFrom="page">
                <wp:posOffset>539556</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EE124E" w:rsidRPr="007B3949">
          <w:rPr>
            <w:rStyle w:val="PageNumber"/>
            <w:color w:val="auto"/>
          </w:rPr>
          <w:t xml:space="preserve"> </w:t>
        </w:r>
        <w:r w:rsidR="00221266" w:rsidRPr="007B3949">
          <w:rPr>
            <w:rStyle w:val="PageNumber"/>
            <w:color w:val="auto"/>
          </w:rPr>
          <w:t>I</w:t>
        </w:r>
        <w:r w:rsidR="00EE124E" w:rsidRPr="007B3949">
          <w:rPr>
            <w:rStyle w:val="PageNumber"/>
            <w:color w:val="auto"/>
          </w:rPr>
          <w:fldChar w:fldCharType="begin"/>
        </w:r>
        <w:r w:rsidR="00EE124E" w:rsidRPr="007B3949">
          <w:rPr>
            <w:rStyle w:val="PageNumber"/>
            <w:color w:val="auto"/>
          </w:rPr>
          <w:instrText xml:space="preserve"> PAGE   \* MERGEFORMAT </w:instrText>
        </w:r>
        <w:r w:rsidR="00EE124E" w:rsidRPr="007B3949">
          <w:rPr>
            <w:rStyle w:val="PageNumber"/>
            <w:color w:val="auto"/>
          </w:rPr>
          <w:fldChar w:fldCharType="separate"/>
        </w:r>
        <w:r w:rsidR="00EE124E" w:rsidRPr="007B3949">
          <w:rPr>
            <w:rStyle w:val="PageNumber"/>
            <w:noProof/>
            <w:color w:val="auto"/>
          </w:rPr>
          <w:t>4</w:t>
        </w:r>
        <w:r w:rsidR="00EE124E" w:rsidRPr="007B3949">
          <w:rPr>
            <w:rStyle w:val="PageNumber"/>
            <w:color w:val="auto"/>
          </w:rPr>
          <w:fldChar w:fldCharType="end"/>
        </w:r>
        <w:r w:rsidR="00EE124E" w:rsidRPr="007B3949">
          <w:rPr>
            <w:rStyle w:val="PageNumber"/>
            <w:color w:val="auto"/>
          </w:rPr>
          <w:t xml:space="preserve">   </w:t>
        </w:r>
        <w:r w:rsidR="00EE124E" w:rsidRPr="00910835">
          <w:tab/>
        </w:r>
        <w:r w:rsidR="00EE124E" w:rsidRPr="007B3949">
          <w:rPr>
            <w:color w:val="auto"/>
          </w:rPr>
          <w:t xml:space="preserve">© </w:t>
        </w:r>
        <w:r>
          <w:rPr>
            <w:color w:val="auto"/>
          </w:rPr>
          <w:t xml:space="preserve">WSP </w:t>
        </w:r>
        <w:r w:rsidR="00EE124E" w:rsidRPr="007B3949">
          <w:rPr>
            <w:color w:val="auto"/>
          </w:rPr>
          <w:t>UK Limited</w:t>
        </w:r>
      </w:p>
      <w:p w14:paraId="033AC158" w14:textId="7E613B54" w:rsidR="00EE124E" w:rsidRPr="00230B07" w:rsidRDefault="00EE124E" w:rsidP="0077229A">
        <w:pPr>
          <w:pStyle w:val="Header"/>
          <w:rPr>
            <w:b/>
            <w:color w:val="FF0000"/>
            <w:sz w:val="20"/>
            <w:szCs w:val="20"/>
          </w:rPr>
        </w:pPr>
        <w:r>
          <w:rPr>
            <w:b/>
            <w:color w:val="FF0000"/>
            <w:sz w:val="20"/>
            <w:szCs w:val="20"/>
          </w:rPr>
          <w:tab/>
        </w:r>
        <w:r>
          <w:rPr>
            <w:b/>
            <w:color w:val="FF0000"/>
            <w:sz w:val="20"/>
            <w:szCs w:val="20"/>
          </w:rPr>
          <w:tab/>
        </w:r>
      </w:p>
      <w:p w14:paraId="00180F5C" w14:textId="77777777" w:rsidR="00EE124E" w:rsidRPr="0077229A" w:rsidRDefault="00EE124E" w:rsidP="0077229A">
        <w:pPr>
          <w:pStyle w:val="Header"/>
          <w:rPr>
            <w:b/>
            <w:caps/>
            <w:color w:val="FF0000"/>
            <w:sz w:val="20"/>
            <w:szCs w:val="20"/>
          </w:rPr>
        </w:pPr>
      </w:p>
      <w:p w14:paraId="3611ED5A" w14:textId="77777777" w:rsidR="00EE124E" w:rsidRPr="0077229A" w:rsidRDefault="0056115B"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0C71" w14:textId="77777777" w:rsidR="007A0CA1" w:rsidRDefault="007A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7044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9981C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7E37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5A19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9018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6A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2CB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7E07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031D7"/>
    <w:multiLevelType w:val="multilevel"/>
    <w:tmpl w:val="687E2FEA"/>
    <w:numStyleLink w:val="AMECHeadings"/>
  </w:abstractNum>
  <w:abstractNum w:abstractNumId="11"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6057E5"/>
    <w:multiLevelType w:val="hybridMultilevel"/>
    <w:tmpl w:val="F2DE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3D7E8F"/>
    <w:multiLevelType w:val="multilevel"/>
    <w:tmpl w:val="687E2FEA"/>
    <w:numStyleLink w:val="AMECHeadings"/>
  </w:abstractNum>
  <w:abstractNum w:abstractNumId="1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6" w15:restartNumberingAfterBreak="0">
    <w:nsid w:val="34E56EBC"/>
    <w:multiLevelType w:val="multilevel"/>
    <w:tmpl w:val="687E2FEA"/>
    <w:numStyleLink w:val="AMECHeadings"/>
  </w:abstractNum>
  <w:abstractNum w:abstractNumId="17"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AC485C"/>
    <w:multiLevelType w:val="multilevel"/>
    <w:tmpl w:val="687E2FEA"/>
    <w:numStyleLink w:val="AMECHeadings"/>
  </w:abstractNum>
  <w:abstractNum w:abstractNumId="20" w15:restartNumberingAfterBreak="0">
    <w:nsid w:val="5D931904"/>
    <w:multiLevelType w:val="hybridMultilevel"/>
    <w:tmpl w:val="384A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32973"/>
    <w:multiLevelType w:val="hybridMultilevel"/>
    <w:tmpl w:val="C234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133E7F"/>
    <w:multiLevelType w:val="hybridMultilevel"/>
    <w:tmpl w:val="8BBC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3F3976"/>
    <w:multiLevelType w:val="multilevel"/>
    <w:tmpl w:val="687E2FEA"/>
    <w:numStyleLink w:val="AMECHeadings"/>
  </w:abstractNum>
  <w:abstractNum w:abstractNumId="24" w15:restartNumberingAfterBreak="0">
    <w:nsid w:val="6DD842B7"/>
    <w:multiLevelType w:val="multilevel"/>
    <w:tmpl w:val="687E2FEA"/>
    <w:numStyleLink w:val="AMECHeadings"/>
  </w:abstractNum>
  <w:abstractNum w:abstractNumId="25"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21A2B5A"/>
    <w:multiLevelType w:val="hybridMultilevel"/>
    <w:tmpl w:val="BC8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B0447B"/>
    <w:multiLevelType w:val="hybridMultilevel"/>
    <w:tmpl w:val="B7829B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F53EF1"/>
    <w:multiLevelType w:val="hybridMultilevel"/>
    <w:tmpl w:val="A56EF176"/>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0" w15:restartNumberingAfterBreak="0">
    <w:nsid w:val="7ACB1679"/>
    <w:multiLevelType w:val="hybridMultilevel"/>
    <w:tmpl w:val="703A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668059">
    <w:abstractNumId w:val="9"/>
  </w:num>
  <w:num w:numId="2" w16cid:durableId="539055823">
    <w:abstractNumId w:val="7"/>
  </w:num>
  <w:num w:numId="3" w16cid:durableId="2088991114">
    <w:abstractNumId w:val="6"/>
  </w:num>
  <w:num w:numId="4" w16cid:durableId="860969838">
    <w:abstractNumId w:val="5"/>
  </w:num>
  <w:num w:numId="5" w16cid:durableId="203294131">
    <w:abstractNumId w:val="4"/>
  </w:num>
  <w:num w:numId="6" w16cid:durableId="702360580">
    <w:abstractNumId w:val="8"/>
  </w:num>
  <w:num w:numId="7" w16cid:durableId="333798787">
    <w:abstractNumId w:val="3"/>
  </w:num>
  <w:num w:numId="8" w16cid:durableId="296372286">
    <w:abstractNumId w:val="2"/>
  </w:num>
  <w:num w:numId="9" w16cid:durableId="580221263">
    <w:abstractNumId w:val="1"/>
  </w:num>
  <w:num w:numId="10" w16cid:durableId="1711761097">
    <w:abstractNumId w:val="0"/>
  </w:num>
  <w:num w:numId="11" w16cid:durableId="1462504269">
    <w:abstractNumId w:val="15"/>
  </w:num>
  <w:num w:numId="12" w16cid:durableId="655840839">
    <w:abstractNumId w:val="16"/>
  </w:num>
  <w:num w:numId="13" w16cid:durableId="1141995431">
    <w:abstractNumId w:val="23"/>
  </w:num>
  <w:num w:numId="14" w16cid:durableId="1882278208">
    <w:abstractNumId w:val="14"/>
  </w:num>
  <w:num w:numId="15" w16cid:durableId="221060174">
    <w:abstractNumId w:val="10"/>
  </w:num>
  <w:num w:numId="16" w16cid:durableId="214127860">
    <w:abstractNumId w:val="24"/>
  </w:num>
  <w:num w:numId="17" w16cid:durableId="550969082">
    <w:abstractNumId w:val="11"/>
  </w:num>
  <w:num w:numId="18" w16cid:durableId="780615484">
    <w:abstractNumId w:val="25"/>
  </w:num>
  <w:num w:numId="19" w16cid:durableId="1884243150">
    <w:abstractNumId w:val="29"/>
  </w:num>
  <w:num w:numId="20" w16cid:durableId="458769876">
    <w:abstractNumId w:val="29"/>
    <w:lvlOverride w:ilvl="0">
      <w:startOverride w:val="1"/>
    </w:lvlOverride>
  </w:num>
  <w:num w:numId="21" w16cid:durableId="171996628">
    <w:abstractNumId w:val="19"/>
  </w:num>
  <w:num w:numId="22" w16cid:durableId="879974958">
    <w:abstractNumId w:val="17"/>
  </w:num>
  <w:num w:numId="23" w16cid:durableId="1409617360">
    <w:abstractNumId w:val="27"/>
  </w:num>
  <w:num w:numId="24" w16cid:durableId="540480719">
    <w:abstractNumId w:val="17"/>
  </w:num>
  <w:num w:numId="25" w16cid:durableId="1607617051">
    <w:abstractNumId w:val="19"/>
  </w:num>
  <w:num w:numId="26" w16cid:durableId="1181118126">
    <w:abstractNumId w:val="11"/>
  </w:num>
  <w:num w:numId="27" w16cid:durableId="362484143">
    <w:abstractNumId w:val="25"/>
  </w:num>
  <w:num w:numId="28" w16cid:durableId="274870435">
    <w:abstractNumId w:val="19"/>
  </w:num>
  <w:num w:numId="29" w16cid:durableId="1397707999">
    <w:abstractNumId w:val="19"/>
  </w:num>
  <w:num w:numId="30" w16cid:durableId="315761646">
    <w:abstractNumId w:val="29"/>
  </w:num>
  <w:num w:numId="31" w16cid:durableId="1171944712">
    <w:abstractNumId w:val="15"/>
  </w:num>
  <w:num w:numId="32" w16cid:durableId="102768241">
    <w:abstractNumId w:val="19"/>
  </w:num>
  <w:num w:numId="33" w16cid:durableId="1046638213">
    <w:abstractNumId w:val="19"/>
  </w:num>
  <w:num w:numId="34" w16cid:durableId="2095321721">
    <w:abstractNumId w:val="19"/>
  </w:num>
  <w:num w:numId="35" w16cid:durableId="1027100665">
    <w:abstractNumId w:val="26"/>
  </w:num>
  <w:num w:numId="36" w16cid:durableId="1530996864">
    <w:abstractNumId w:val="18"/>
  </w:num>
  <w:num w:numId="37" w16cid:durableId="1954288073">
    <w:abstractNumId w:val="13"/>
  </w:num>
  <w:num w:numId="38" w16cid:durableId="615529744">
    <w:abstractNumId w:val="12"/>
  </w:num>
  <w:num w:numId="39" w16cid:durableId="481241960">
    <w:abstractNumId w:val="21"/>
  </w:num>
  <w:num w:numId="40" w16cid:durableId="1076515397">
    <w:abstractNumId w:val="22"/>
  </w:num>
  <w:num w:numId="41" w16cid:durableId="1143891181">
    <w:abstractNumId w:val="30"/>
  </w:num>
  <w:num w:numId="42" w16cid:durableId="1214583048">
    <w:abstractNumId w:val="20"/>
  </w:num>
  <w:num w:numId="43" w16cid:durableId="13078581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3249">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92A"/>
    <w:rsid w:val="00006A1C"/>
    <w:rsid w:val="00006E51"/>
    <w:rsid w:val="00006FB9"/>
    <w:rsid w:val="00012CC5"/>
    <w:rsid w:val="00013EB0"/>
    <w:rsid w:val="00014AB6"/>
    <w:rsid w:val="00015278"/>
    <w:rsid w:val="00023595"/>
    <w:rsid w:val="00024206"/>
    <w:rsid w:val="000271E2"/>
    <w:rsid w:val="00030689"/>
    <w:rsid w:val="000306CD"/>
    <w:rsid w:val="0003169B"/>
    <w:rsid w:val="000372EA"/>
    <w:rsid w:val="0003744D"/>
    <w:rsid w:val="0004171D"/>
    <w:rsid w:val="0004481F"/>
    <w:rsid w:val="000469E2"/>
    <w:rsid w:val="000606F7"/>
    <w:rsid w:val="000615D0"/>
    <w:rsid w:val="0006193F"/>
    <w:rsid w:val="000629C6"/>
    <w:rsid w:val="00067594"/>
    <w:rsid w:val="00077F26"/>
    <w:rsid w:val="00081889"/>
    <w:rsid w:val="00082254"/>
    <w:rsid w:val="00082B2C"/>
    <w:rsid w:val="00083EE6"/>
    <w:rsid w:val="000859FE"/>
    <w:rsid w:val="00086E7D"/>
    <w:rsid w:val="00090A44"/>
    <w:rsid w:val="000A0506"/>
    <w:rsid w:val="000A06DF"/>
    <w:rsid w:val="000A2231"/>
    <w:rsid w:val="000A4733"/>
    <w:rsid w:val="000A47E8"/>
    <w:rsid w:val="000B34F0"/>
    <w:rsid w:val="000B5393"/>
    <w:rsid w:val="000B6ED4"/>
    <w:rsid w:val="000C12C8"/>
    <w:rsid w:val="000C3C3A"/>
    <w:rsid w:val="000C4DD4"/>
    <w:rsid w:val="000D03F5"/>
    <w:rsid w:val="000D4772"/>
    <w:rsid w:val="000D4C35"/>
    <w:rsid w:val="000E09D7"/>
    <w:rsid w:val="000E1216"/>
    <w:rsid w:val="000E1867"/>
    <w:rsid w:val="000E67F4"/>
    <w:rsid w:val="000E6CAF"/>
    <w:rsid w:val="000E7CEF"/>
    <w:rsid w:val="000F115D"/>
    <w:rsid w:val="000F458D"/>
    <w:rsid w:val="000F527A"/>
    <w:rsid w:val="0010040C"/>
    <w:rsid w:val="00100D71"/>
    <w:rsid w:val="00101951"/>
    <w:rsid w:val="00101A2C"/>
    <w:rsid w:val="00103D07"/>
    <w:rsid w:val="001050A9"/>
    <w:rsid w:val="00112AAC"/>
    <w:rsid w:val="001135B5"/>
    <w:rsid w:val="00113F71"/>
    <w:rsid w:val="001158A1"/>
    <w:rsid w:val="0011738B"/>
    <w:rsid w:val="00120017"/>
    <w:rsid w:val="0012033A"/>
    <w:rsid w:val="001259F4"/>
    <w:rsid w:val="00126436"/>
    <w:rsid w:val="00126BED"/>
    <w:rsid w:val="00126EA0"/>
    <w:rsid w:val="001338DF"/>
    <w:rsid w:val="001410EA"/>
    <w:rsid w:val="001419D7"/>
    <w:rsid w:val="001420A3"/>
    <w:rsid w:val="001447D0"/>
    <w:rsid w:val="00147DEF"/>
    <w:rsid w:val="00152CD1"/>
    <w:rsid w:val="00153C70"/>
    <w:rsid w:val="00154102"/>
    <w:rsid w:val="001548A3"/>
    <w:rsid w:val="0015538E"/>
    <w:rsid w:val="001570AB"/>
    <w:rsid w:val="001601C4"/>
    <w:rsid w:val="0016079A"/>
    <w:rsid w:val="00161409"/>
    <w:rsid w:val="0016464C"/>
    <w:rsid w:val="00165A50"/>
    <w:rsid w:val="001664AA"/>
    <w:rsid w:val="00172B5A"/>
    <w:rsid w:val="001736C1"/>
    <w:rsid w:val="0017575D"/>
    <w:rsid w:val="00185F16"/>
    <w:rsid w:val="00186579"/>
    <w:rsid w:val="00193F44"/>
    <w:rsid w:val="0019574D"/>
    <w:rsid w:val="00195E4F"/>
    <w:rsid w:val="001A1934"/>
    <w:rsid w:val="001A3DEE"/>
    <w:rsid w:val="001A602D"/>
    <w:rsid w:val="001A6A1A"/>
    <w:rsid w:val="001A7FF5"/>
    <w:rsid w:val="001B0E3F"/>
    <w:rsid w:val="001B32D7"/>
    <w:rsid w:val="001B7C4A"/>
    <w:rsid w:val="001C0274"/>
    <w:rsid w:val="001C0561"/>
    <w:rsid w:val="001C2F16"/>
    <w:rsid w:val="001C4427"/>
    <w:rsid w:val="001C57B4"/>
    <w:rsid w:val="001C5D5B"/>
    <w:rsid w:val="001C7221"/>
    <w:rsid w:val="001D0D7C"/>
    <w:rsid w:val="001D0F4C"/>
    <w:rsid w:val="001D517A"/>
    <w:rsid w:val="001D61BA"/>
    <w:rsid w:val="001E5A58"/>
    <w:rsid w:val="001E6B77"/>
    <w:rsid w:val="001E74ED"/>
    <w:rsid w:val="001F0A91"/>
    <w:rsid w:val="001F1773"/>
    <w:rsid w:val="001F3D13"/>
    <w:rsid w:val="001F6E99"/>
    <w:rsid w:val="002017A3"/>
    <w:rsid w:val="002049F3"/>
    <w:rsid w:val="00211A1A"/>
    <w:rsid w:val="0021614E"/>
    <w:rsid w:val="00216C7E"/>
    <w:rsid w:val="00221266"/>
    <w:rsid w:val="00222E1D"/>
    <w:rsid w:val="002275E0"/>
    <w:rsid w:val="00230B07"/>
    <w:rsid w:val="00230DE8"/>
    <w:rsid w:val="00234E35"/>
    <w:rsid w:val="002400B0"/>
    <w:rsid w:val="00244483"/>
    <w:rsid w:val="002448AE"/>
    <w:rsid w:val="002459E7"/>
    <w:rsid w:val="00246FA5"/>
    <w:rsid w:val="00250101"/>
    <w:rsid w:val="00250DE5"/>
    <w:rsid w:val="00251DCA"/>
    <w:rsid w:val="0025300D"/>
    <w:rsid w:val="00257477"/>
    <w:rsid w:val="00265956"/>
    <w:rsid w:val="00266160"/>
    <w:rsid w:val="00266F92"/>
    <w:rsid w:val="00271DA6"/>
    <w:rsid w:val="002721DD"/>
    <w:rsid w:val="002801CD"/>
    <w:rsid w:val="00280D3D"/>
    <w:rsid w:val="00281E4F"/>
    <w:rsid w:val="0028354D"/>
    <w:rsid w:val="0028441F"/>
    <w:rsid w:val="002876CA"/>
    <w:rsid w:val="002906D1"/>
    <w:rsid w:val="002938E5"/>
    <w:rsid w:val="0029469C"/>
    <w:rsid w:val="00296C32"/>
    <w:rsid w:val="0029712A"/>
    <w:rsid w:val="002978EE"/>
    <w:rsid w:val="0029796D"/>
    <w:rsid w:val="002A15F6"/>
    <w:rsid w:val="002A3BC4"/>
    <w:rsid w:val="002A4225"/>
    <w:rsid w:val="002B01B7"/>
    <w:rsid w:val="002B1821"/>
    <w:rsid w:val="002B66F7"/>
    <w:rsid w:val="002B6B77"/>
    <w:rsid w:val="002B77D3"/>
    <w:rsid w:val="002C1124"/>
    <w:rsid w:val="002C1DB8"/>
    <w:rsid w:val="002C6463"/>
    <w:rsid w:val="002D1A4C"/>
    <w:rsid w:val="002D3606"/>
    <w:rsid w:val="002D6D3B"/>
    <w:rsid w:val="002E347E"/>
    <w:rsid w:val="002F4083"/>
    <w:rsid w:val="002F4CD9"/>
    <w:rsid w:val="002F559E"/>
    <w:rsid w:val="0030089F"/>
    <w:rsid w:val="003050C3"/>
    <w:rsid w:val="00306B8E"/>
    <w:rsid w:val="003105DE"/>
    <w:rsid w:val="0031176F"/>
    <w:rsid w:val="00320F6C"/>
    <w:rsid w:val="003274F7"/>
    <w:rsid w:val="003364D3"/>
    <w:rsid w:val="00336BBA"/>
    <w:rsid w:val="00340121"/>
    <w:rsid w:val="0034023F"/>
    <w:rsid w:val="003405A8"/>
    <w:rsid w:val="00342910"/>
    <w:rsid w:val="00343046"/>
    <w:rsid w:val="00344151"/>
    <w:rsid w:val="00347E25"/>
    <w:rsid w:val="003503BD"/>
    <w:rsid w:val="00351E97"/>
    <w:rsid w:val="00355D03"/>
    <w:rsid w:val="00356BBB"/>
    <w:rsid w:val="0035771F"/>
    <w:rsid w:val="0036043F"/>
    <w:rsid w:val="00361A1C"/>
    <w:rsid w:val="00366611"/>
    <w:rsid w:val="003670B0"/>
    <w:rsid w:val="003759CC"/>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1A86"/>
    <w:rsid w:val="003A673E"/>
    <w:rsid w:val="003A70E0"/>
    <w:rsid w:val="003A7993"/>
    <w:rsid w:val="003B0C0B"/>
    <w:rsid w:val="003B0E34"/>
    <w:rsid w:val="003B4B3C"/>
    <w:rsid w:val="003B5DF8"/>
    <w:rsid w:val="003C0038"/>
    <w:rsid w:val="003C0E3C"/>
    <w:rsid w:val="003C201E"/>
    <w:rsid w:val="003C2561"/>
    <w:rsid w:val="003C7CA9"/>
    <w:rsid w:val="003D33B0"/>
    <w:rsid w:val="003D392A"/>
    <w:rsid w:val="003D6862"/>
    <w:rsid w:val="003D6969"/>
    <w:rsid w:val="003D6C2E"/>
    <w:rsid w:val="003D6C8A"/>
    <w:rsid w:val="003E00CE"/>
    <w:rsid w:val="003E75B7"/>
    <w:rsid w:val="003F2320"/>
    <w:rsid w:val="003F4A93"/>
    <w:rsid w:val="003F5E74"/>
    <w:rsid w:val="003F6424"/>
    <w:rsid w:val="00403993"/>
    <w:rsid w:val="004056C6"/>
    <w:rsid w:val="004078DD"/>
    <w:rsid w:val="0041229D"/>
    <w:rsid w:val="004146D0"/>
    <w:rsid w:val="0042204D"/>
    <w:rsid w:val="00427564"/>
    <w:rsid w:val="004335B0"/>
    <w:rsid w:val="00434911"/>
    <w:rsid w:val="0044251A"/>
    <w:rsid w:val="00443852"/>
    <w:rsid w:val="0044790B"/>
    <w:rsid w:val="00453178"/>
    <w:rsid w:val="004531E6"/>
    <w:rsid w:val="0045559D"/>
    <w:rsid w:val="0047306D"/>
    <w:rsid w:val="00475F86"/>
    <w:rsid w:val="0047669A"/>
    <w:rsid w:val="004779E4"/>
    <w:rsid w:val="00477B46"/>
    <w:rsid w:val="00481A95"/>
    <w:rsid w:val="00482CB4"/>
    <w:rsid w:val="00483C74"/>
    <w:rsid w:val="004970F2"/>
    <w:rsid w:val="0049753A"/>
    <w:rsid w:val="004A004D"/>
    <w:rsid w:val="004A05BB"/>
    <w:rsid w:val="004A05EB"/>
    <w:rsid w:val="004A303F"/>
    <w:rsid w:val="004A70EA"/>
    <w:rsid w:val="004B1CAE"/>
    <w:rsid w:val="004B2BC9"/>
    <w:rsid w:val="004B2F9A"/>
    <w:rsid w:val="004B62F4"/>
    <w:rsid w:val="004B6485"/>
    <w:rsid w:val="004B77B8"/>
    <w:rsid w:val="004B7FDB"/>
    <w:rsid w:val="004C056C"/>
    <w:rsid w:val="004C11B8"/>
    <w:rsid w:val="004C13E5"/>
    <w:rsid w:val="004C392A"/>
    <w:rsid w:val="004C443C"/>
    <w:rsid w:val="004C4611"/>
    <w:rsid w:val="004C673D"/>
    <w:rsid w:val="004C79CE"/>
    <w:rsid w:val="004D239C"/>
    <w:rsid w:val="004D3A89"/>
    <w:rsid w:val="004D4423"/>
    <w:rsid w:val="004D4B2D"/>
    <w:rsid w:val="004E0E45"/>
    <w:rsid w:val="004E0F3C"/>
    <w:rsid w:val="004E26AE"/>
    <w:rsid w:val="004E3B38"/>
    <w:rsid w:val="004E6295"/>
    <w:rsid w:val="004E6740"/>
    <w:rsid w:val="004F419A"/>
    <w:rsid w:val="004F41C7"/>
    <w:rsid w:val="004F44AC"/>
    <w:rsid w:val="004F5119"/>
    <w:rsid w:val="00502320"/>
    <w:rsid w:val="00503753"/>
    <w:rsid w:val="005065AC"/>
    <w:rsid w:val="00512060"/>
    <w:rsid w:val="0051230E"/>
    <w:rsid w:val="00512463"/>
    <w:rsid w:val="00513504"/>
    <w:rsid w:val="00513CDA"/>
    <w:rsid w:val="00514643"/>
    <w:rsid w:val="00515558"/>
    <w:rsid w:val="00515B2B"/>
    <w:rsid w:val="00516CB2"/>
    <w:rsid w:val="0052122E"/>
    <w:rsid w:val="0052170D"/>
    <w:rsid w:val="0052198F"/>
    <w:rsid w:val="00523F26"/>
    <w:rsid w:val="00524C84"/>
    <w:rsid w:val="00526FE1"/>
    <w:rsid w:val="005340BD"/>
    <w:rsid w:val="0054330D"/>
    <w:rsid w:val="00552356"/>
    <w:rsid w:val="00552963"/>
    <w:rsid w:val="00556A6D"/>
    <w:rsid w:val="0056115B"/>
    <w:rsid w:val="00561390"/>
    <w:rsid w:val="0056637D"/>
    <w:rsid w:val="0057423E"/>
    <w:rsid w:val="00574E9F"/>
    <w:rsid w:val="00580F2C"/>
    <w:rsid w:val="0058121F"/>
    <w:rsid w:val="005816DD"/>
    <w:rsid w:val="00583318"/>
    <w:rsid w:val="005865A1"/>
    <w:rsid w:val="0059212D"/>
    <w:rsid w:val="00594D0C"/>
    <w:rsid w:val="00594FE0"/>
    <w:rsid w:val="00595043"/>
    <w:rsid w:val="00595DA9"/>
    <w:rsid w:val="00596281"/>
    <w:rsid w:val="005A5190"/>
    <w:rsid w:val="005B133D"/>
    <w:rsid w:val="005B1AC9"/>
    <w:rsid w:val="005B29AD"/>
    <w:rsid w:val="005B2BAE"/>
    <w:rsid w:val="005B2E93"/>
    <w:rsid w:val="005B4541"/>
    <w:rsid w:val="005B5D83"/>
    <w:rsid w:val="005C0E47"/>
    <w:rsid w:val="005C6B3B"/>
    <w:rsid w:val="005D33A4"/>
    <w:rsid w:val="005D3DFA"/>
    <w:rsid w:val="005D5E0E"/>
    <w:rsid w:val="005D6391"/>
    <w:rsid w:val="005E38C0"/>
    <w:rsid w:val="005E48D5"/>
    <w:rsid w:val="005E4BB4"/>
    <w:rsid w:val="005E4C6B"/>
    <w:rsid w:val="005F09F5"/>
    <w:rsid w:val="005F403F"/>
    <w:rsid w:val="005F40A1"/>
    <w:rsid w:val="005F5877"/>
    <w:rsid w:val="005F60A5"/>
    <w:rsid w:val="005F7472"/>
    <w:rsid w:val="00600B3D"/>
    <w:rsid w:val="006104F2"/>
    <w:rsid w:val="006105D5"/>
    <w:rsid w:val="00610DFB"/>
    <w:rsid w:val="00612701"/>
    <w:rsid w:val="00613C21"/>
    <w:rsid w:val="00622A9C"/>
    <w:rsid w:val="00622DCF"/>
    <w:rsid w:val="006243BF"/>
    <w:rsid w:val="0062616A"/>
    <w:rsid w:val="00631AA6"/>
    <w:rsid w:val="006320E1"/>
    <w:rsid w:val="006338DE"/>
    <w:rsid w:val="0063395F"/>
    <w:rsid w:val="00634543"/>
    <w:rsid w:val="006346E8"/>
    <w:rsid w:val="006403C7"/>
    <w:rsid w:val="00644430"/>
    <w:rsid w:val="006536C7"/>
    <w:rsid w:val="006550DE"/>
    <w:rsid w:val="00656749"/>
    <w:rsid w:val="00656D0B"/>
    <w:rsid w:val="00656F69"/>
    <w:rsid w:val="00657D63"/>
    <w:rsid w:val="00660D4C"/>
    <w:rsid w:val="0066275B"/>
    <w:rsid w:val="0066298F"/>
    <w:rsid w:val="00662A2F"/>
    <w:rsid w:val="00664147"/>
    <w:rsid w:val="00666D1D"/>
    <w:rsid w:val="00672D04"/>
    <w:rsid w:val="006817AE"/>
    <w:rsid w:val="00683141"/>
    <w:rsid w:val="006844DA"/>
    <w:rsid w:val="006866F3"/>
    <w:rsid w:val="00686957"/>
    <w:rsid w:val="006900CB"/>
    <w:rsid w:val="006910AE"/>
    <w:rsid w:val="00691A3D"/>
    <w:rsid w:val="00693262"/>
    <w:rsid w:val="00697D6C"/>
    <w:rsid w:val="006A108C"/>
    <w:rsid w:val="006A1BBF"/>
    <w:rsid w:val="006A1FB4"/>
    <w:rsid w:val="006B0617"/>
    <w:rsid w:val="006B0B4C"/>
    <w:rsid w:val="006B14E1"/>
    <w:rsid w:val="006B3DC8"/>
    <w:rsid w:val="006B625A"/>
    <w:rsid w:val="006B705E"/>
    <w:rsid w:val="006C1940"/>
    <w:rsid w:val="006C27B4"/>
    <w:rsid w:val="006C2953"/>
    <w:rsid w:val="006C2D27"/>
    <w:rsid w:val="006C32D2"/>
    <w:rsid w:val="006C7D00"/>
    <w:rsid w:val="006D0D12"/>
    <w:rsid w:val="006D125D"/>
    <w:rsid w:val="006D6B97"/>
    <w:rsid w:val="006E0F2E"/>
    <w:rsid w:val="006E3F13"/>
    <w:rsid w:val="006E4DFF"/>
    <w:rsid w:val="006F1663"/>
    <w:rsid w:val="006F2E6F"/>
    <w:rsid w:val="006F3254"/>
    <w:rsid w:val="00701B2B"/>
    <w:rsid w:val="00706C58"/>
    <w:rsid w:val="00706DE1"/>
    <w:rsid w:val="007072BE"/>
    <w:rsid w:val="00707339"/>
    <w:rsid w:val="0071058E"/>
    <w:rsid w:val="0071400D"/>
    <w:rsid w:val="00714CCF"/>
    <w:rsid w:val="0071502E"/>
    <w:rsid w:val="00717D72"/>
    <w:rsid w:val="00720F70"/>
    <w:rsid w:val="00725292"/>
    <w:rsid w:val="00725636"/>
    <w:rsid w:val="00735074"/>
    <w:rsid w:val="00736890"/>
    <w:rsid w:val="007375D9"/>
    <w:rsid w:val="00747D8E"/>
    <w:rsid w:val="007503D6"/>
    <w:rsid w:val="00763107"/>
    <w:rsid w:val="00763541"/>
    <w:rsid w:val="007660A9"/>
    <w:rsid w:val="007678E2"/>
    <w:rsid w:val="007700F6"/>
    <w:rsid w:val="0077229A"/>
    <w:rsid w:val="00772D47"/>
    <w:rsid w:val="00772EA3"/>
    <w:rsid w:val="0077354F"/>
    <w:rsid w:val="007739B4"/>
    <w:rsid w:val="007823FE"/>
    <w:rsid w:val="00783DBE"/>
    <w:rsid w:val="00785D23"/>
    <w:rsid w:val="00787AAC"/>
    <w:rsid w:val="00791706"/>
    <w:rsid w:val="0079346B"/>
    <w:rsid w:val="00797A27"/>
    <w:rsid w:val="007A0CA1"/>
    <w:rsid w:val="007A282A"/>
    <w:rsid w:val="007A42F6"/>
    <w:rsid w:val="007A5AE4"/>
    <w:rsid w:val="007B0638"/>
    <w:rsid w:val="007B3949"/>
    <w:rsid w:val="007B4CA2"/>
    <w:rsid w:val="007B5191"/>
    <w:rsid w:val="007B5F1B"/>
    <w:rsid w:val="007B7F67"/>
    <w:rsid w:val="007C381D"/>
    <w:rsid w:val="007C5D57"/>
    <w:rsid w:val="007D5C32"/>
    <w:rsid w:val="007E0EDA"/>
    <w:rsid w:val="007E2B6F"/>
    <w:rsid w:val="007E4013"/>
    <w:rsid w:val="007E469B"/>
    <w:rsid w:val="007E63F7"/>
    <w:rsid w:val="007F1007"/>
    <w:rsid w:val="007F1E04"/>
    <w:rsid w:val="007F539F"/>
    <w:rsid w:val="007F57D3"/>
    <w:rsid w:val="007F7661"/>
    <w:rsid w:val="007F76CD"/>
    <w:rsid w:val="00802BE3"/>
    <w:rsid w:val="00805798"/>
    <w:rsid w:val="00807004"/>
    <w:rsid w:val="0081035B"/>
    <w:rsid w:val="00810442"/>
    <w:rsid w:val="008135C0"/>
    <w:rsid w:val="008165F1"/>
    <w:rsid w:val="00817808"/>
    <w:rsid w:val="008179CB"/>
    <w:rsid w:val="00822017"/>
    <w:rsid w:val="00825282"/>
    <w:rsid w:val="008273CA"/>
    <w:rsid w:val="00831354"/>
    <w:rsid w:val="00837FE4"/>
    <w:rsid w:val="008445A5"/>
    <w:rsid w:val="00846437"/>
    <w:rsid w:val="00847E08"/>
    <w:rsid w:val="00847E31"/>
    <w:rsid w:val="008502E6"/>
    <w:rsid w:val="00851C8D"/>
    <w:rsid w:val="008548AD"/>
    <w:rsid w:val="00861785"/>
    <w:rsid w:val="008666E1"/>
    <w:rsid w:val="00870C07"/>
    <w:rsid w:val="00871BFA"/>
    <w:rsid w:val="00874A5B"/>
    <w:rsid w:val="00875746"/>
    <w:rsid w:val="0088184D"/>
    <w:rsid w:val="0088361B"/>
    <w:rsid w:val="00892A5B"/>
    <w:rsid w:val="00893583"/>
    <w:rsid w:val="00893742"/>
    <w:rsid w:val="00897650"/>
    <w:rsid w:val="00897DD5"/>
    <w:rsid w:val="008A173B"/>
    <w:rsid w:val="008A57A1"/>
    <w:rsid w:val="008B0D5C"/>
    <w:rsid w:val="008B2C7E"/>
    <w:rsid w:val="008B420F"/>
    <w:rsid w:val="008B4703"/>
    <w:rsid w:val="008B6D3E"/>
    <w:rsid w:val="008B7FC8"/>
    <w:rsid w:val="008C1648"/>
    <w:rsid w:val="008C2C2D"/>
    <w:rsid w:val="008C76B3"/>
    <w:rsid w:val="008D1DDF"/>
    <w:rsid w:val="008D3620"/>
    <w:rsid w:val="008E1C2B"/>
    <w:rsid w:val="008E3D8D"/>
    <w:rsid w:val="008E5F32"/>
    <w:rsid w:val="008E5FEB"/>
    <w:rsid w:val="008E6A49"/>
    <w:rsid w:val="008F40AF"/>
    <w:rsid w:val="008F43FC"/>
    <w:rsid w:val="008F4D2C"/>
    <w:rsid w:val="008F5C3F"/>
    <w:rsid w:val="009003D7"/>
    <w:rsid w:val="0090095E"/>
    <w:rsid w:val="0090286B"/>
    <w:rsid w:val="00907677"/>
    <w:rsid w:val="00910835"/>
    <w:rsid w:val="00911F74"/>
    <w:rsid w:val="00914B39"/>
    <w:rsid w:val="00916D13"/>
    <w:rsid w:val="00920D30"/>
    <w:rsid w:val="0093498C"/>
    <w:rsid w:val="009402F9"/>
    <w:rsid w:val="00942760"/>
    <w:rsid w:val="00944391"/>
    <w:rsid w:val="009560C4"/>
    <w:rsid w:val="00956C77"/>
    <w:rsid w:val="00960086"/>
    <w:rsid w:val="00962842"/>
    <w:rsid w:val="00962981"/>
    <w:rsid w:val="00962CDF"/>
    <w:rsid w:val="00965C64"/>
    <w:rsid w:val="00966D09"/>
    <w:rsid w:val="00966E67"/>
    <w:rsid w:val="00981E25"/>
    <w:rsid w:val="0098288E"/>
    <w:rsid w:val="0098585E"/>
    <w:rsid w:val="00986241"/>
    <w:rsid w:val="00993319"/>
    <w:rsid w:val="009942F4"/>
    <w:rsid w:val="009958EC"/>
    <w:rsid w:val="00997C2B"/>
    <w:rsid w:val="009A04A9"/>
    <w:rsid w:val="009A1D9B"/>
    <w:rsid w:val="009A1DF3"/>
    <w:rsid w:val="009A522F"/>
    <w:rsid w:val="009A7C2D"/>
    <w:rsid w:val="009B2EDB"/>
    <w:rsid w:val="009B4FC5"/>
    <w:rsid w:val="009B61EE"/>
    <w:rsid w:val="009B64CA"/>
    <w:rsid w:val="009B6AFC"/>
    <w:rsid w:val="009B7F5F"/>
    <w:rsid w:val="009B7FAC"/>
    <w:rsid w:val="009C1CF6"/>
    <w:rsid w:val="009C2ED5"/>
    <w:rsid w:val="009C4158"/>
    <w:rsid w:val="009C7BE4"/>
    <w:rsid w:val="009D1625"/>
    <w:rsid w:val="009D3D4C"/>
    <w:rsid w:val="009D5698"/>
    <w:rsid w:val="009E052D"/>
    <w:rsid w:val="009E2FCD"/>
    <w:rsid w:val="009E41C8"/>
    <w:rsid w:val="009E7722"/>
    <w:rsid w:val="009F74A9"/>
    <w:rsid w:val="00A02441"/>
    <w:rsid w:val="00A11011"/>
    <w:rsid w:val="00A119BC"/>
    <w:rsid w:val="00A12E98"/>
    <w:rsid w:val="00A15235"/>
    <w:rsid w:val="00A15F1B"/>
    <w:rsid w:val="00A21284"/>
    <w:rsid w:val="00A25473"/>
    <w:rsid w:val="00A26FA8"/>
    <w:rsid w:val="00A271DA"/>
    <w:rsid w:val="00A27BE2"/>
    <w:rsid w:val="00A30436"/>
    <w:rsid w:val="00A32536"/>
    <w:rsid w:val="00A33AA4"/>
    <w:rsid w:val="00A33DB3"/>
    <w:rsid w:val="00A340D3"/>
    <w:rsid w:val="00A34B4C"/>
    <w:rsid w:val="00A36242"/>
    <w:rsid w:val="00A42B82"/>
    <w:rsid w:val="00A44C57"/>
    <w:rsid w:val="00A45DC7"/>
    <w:rsid w:val="00A50924"/>
    <w:rsid w:val="00A5333B"/>
    <w:rsid w:val="00A555B4"/>
    <w:rsid w:val="00A668A9"/>
    <w:rsid w:val="00A66C02"/>
    <w:rsid w:val="00A67150"/>
    <w:rsid w:val="00A705E4"/>
    <w:rsid w:val="00A72E37"/>
    <w:rsid w:val="00A734A2"/>
    <w:rsid w:val="00A73B13"/>
    <w:rsid w:val="00A7689E"/>
    <w:rsid w:val="00A77875"/>
    <w:rsid w:val="00A8097C"/>
    <w:rsid w:val="00A80D48"/>
    <w:rsid w:val="00A80F38"/>
    <w:rsid w:val="00A82E40"/>
    <w:rsid w:val="00A85CB6"/>
    <w:rsid w:val="00AA1037"/>
    <w:rsid w:val="00AA4770"/>
    <w:rsid w:val="00AA58AC"/>
    <w:rsid w:val="00AB402A"/>
    <w:rsid w:val="00AB54F9"/>
    <w:rsid w:val="00AB550F"/>
    <w:rsid w:val="00AB603D"/>
    <w:rsid w:val="00AB641A"/>
    <w:rsid w:val="00AB6531"/>
    <w:rsid w:val="00AB6A52"/>
    <w:rsid w:val="00AC1761"/>
    <w:rsid w:val="00AC23C6"/>
    <w:rsid w:val="00AC259E"/>
    <w:rsid w:val="00AC380D"/>
    <w:rsid w:val="00AC3CC1"/>
    <w:rsid w:val="00AC6BB7"/>
    <w:rsid w:val="00AC6FDD"/>
    <w:rsid w:val="00AC70D6"/>
    <w:rsid w:val="00AD0F76"/>
    <w:rsid w:val="00AD207D"/>
    <w:rsid w:val="00AD28CC"/>
    <w:rsid w:val="00AD4454"/>
    <w:rsid w:val="00AD4CC6"/>
    <w:rsid w:val="00AD6959"/>
    <w:rsid w:val="00AD6DDC"/>
    <w:rsid w:val="00AE2A2A"/>
    <w:rsid w:val="00AE54B0"/>
    <w:rsid w:val="00AE620D"/>
    <w:rsid w:val="00AE6898"/>
    <w:rsid w:val="00AF0B6C"/>
    <w:rsid w:val="00AF1177"/>
    <w:rsid w:val="00AF2725"/>
    <w:rsid w:val="00AF6173"/>
    <w:rsid w:val="00B01B51"/>
    <w:rsid w:val="00B247DB"/>
    <w:rsid w:val="00B26B34"/>
    <w:rsid w:val="00B306D3"/>
    <w:rsid w:val="00B3118B"/>
    <w:rsid w:val="00B34811"/>
    <w:rsid w:val="00B362A2"/>
    <w:rsid w:val="00B365C7"/>
    <w:rsid w:val="00B4379B"/>
    <w:rsid w:val="00B46582"/>
    <w:rsid w:val="00B47138"/>
    <w:rsid w:val="00B47635"/>
    <w:rsid w:val="00B47F04"/>
    <w:rsid w:val="00B521B7"/>
    <w:rsid w:val="00B52578"/>
    <w:rsid w:val="00B5288E"/>
    <w:rsid w:val="00B529F2"/>
    <w:rsid w:val="00B55945"/>
    <w:rsid w:val="00B5676A"/>
    <w:rsid w:val="00B64508"/>
    <w:rsid w:val="00B6466B"/>
    <w:rsid w:val="00B66CD0"/>
    <w:rsid w:val="00B77C29"/>
    <w:rsid w:val="00B81450"/>
    <w:rsid w:val="00B81841"/>
    <w:rsid w:val="00B82F94"/>
    <w:rsid w:val="00B83F87"/>
    <w:rsid w:val="00B84FC6"/>
    <w:rsid w:val="00B90010"/>
    <w:rsid w:val="00B90385"/>
    <w:rsid w:val="00B91295"/>
    <w:rsid w:val="00B955AC"/>
    <w:rsid w:val="00BA2BC3"/>
    <w:rsid w:val="00BA308C"/>
    <w:rsid w:val="00BB17D1"/>
    <w:rsid w:val="00BB1AE9"/>
    <w:rsid w:val="00BB5303"/>
    <w:rsid w:val="00BB6B4C"/>
    <w:rsid w:val="00BB72AF"/>
    <w:rsid w:val="00BB7F7F"/>
    <w:rsid w:val="00BC3706"/>
    <w:rsid w:val="00BC545B"/>
    <w:rsid w:val="00BC6DBA"/>
    <w:rsid w:val="00BC7B9E"/>
    <w:rsid w:val="00BC7C94"/>
    <w:rsid w:val="00BD5516"/>
    <w:rsid w:val="00BD73B8"/>
    <w:rsid w:val="00BE2BEA"/>
    <w:rsid w:val="00BE4F68"/>
    <w:rsid w:val="00BE51B8"/>
    <w:rsid w:val="00BE598C"/>
    <w:rsid w:val="00BF1969"/>
    <w:rsid w:val="00BF59F0"/>
    <w:rsid w:val="00BF6172"/>
    <w:rsid w:val="00C00A01"/>
    <w:rsid w:val="00C02168"/>
    <w:rsid w:val="00C04B27"/>
    <w:rsid w:val="00C06AD0"/>
    <w:rsid w:val="00C104FC"/>
    <w:rsid w:val="00C11E12"/>
    <w:rsid w:val="00C12603"/>
    <w:rsid w:val="00C13AE5"/>
    <w:rsid w:val="00C20EC7"/>
    <w:rsid w:val="00C2362D"/>
    <w:rsid w:val="00C308EA"/>
    <w:rsid w:val="00C31A9A"/>
    <w:rsid w:val="00C33750"/>
    <w:rsid w:val="00C34976"/>
    <w:rsid w:val="00C35A6D"/>
    <w:rsid w:val="00C3645A"/>
    <w:rsid w:val="00C40767"/>
    <w:rsid w:val="00C4209B"/>
    <w:rsid w:val="00C4237F"/>
    <w:rsid w:val="00C53783"/>
    <w:rsid w:val="00C574BF"/>
    <w:rsid w:val="00C65C32"/>
    <w:rsid w:val="00C6780B"/>
    <w:rsid w:val="00C67CD6"/>
    <w:rsid w:val="00C707C3"/>
    <w:rsid w:val="00C717C1"/>
    <w:rsid w:val="00C71DCB"/>
    <w:rsid w:val="00C72531"/>
    <w:rsid w:val="00C73381"/>
    <w:rsid w:val="00C7413B"/>
    <w:rsid w:val="00C748E3"/>
    <w:rsid w:val="00C76E55"/>
    <w:rsid w:val="00C82233"/>
    <w:rsid w:val="00C829D9"/>
    <w:rsid w:val="00C82A21"/>
    <w:rsid w:val="00C82E8E"/>
    <w:rsid w:val="00C862A5"/>
    <w:rsid w:val="00C86E30"/>
    <w:rsid w:val="00C9002B"/>
    <w:rsid w:val="00C931F0"/>
    <w:rsid w:val="00C959A5"/>
    <w:rsid w:val="00CA0972"/>
    <w:rsid w:val="00CA25EC"/>
    <w:rsid w:val="00CA5B5A"/>
    <w:rsid w:val="00CA7E27"/>
    <w:rsid w:val="00CB007F"/>
    <w:rsid w:val="00CB59FE"/>
    <w:rsid w:val="00CB6062"/>
    <w:rsid w:val="00CC1DD4"/>
    <w:rsid w:val="00CC2615"/>
    <w:rsid w:val="00CC3654"/>
    <w:rsid w:val="00CC731C"/>
    <w:rsid w:val="00CC750A"/>
    <w:rsid w:val="00CD427B"/>
    <w:rsid w:val="00CD6556"/>
    <w:rsid w:val="00CD76D2"/>
    <w:rsid w:val="00CE2002"/>
    <w:rsid w:val="00CE2FCE"/>
    <w:rsid w:val="00CE3C8D"/>
    <w:rsid w:val="00CE6B57"/>
    <w:rsid w:val="00CE7321"/>
    <w:rsid w:val="00CE73C5"/>
    <w:rsid w:val="00CE7C80"/>
    <w:rsid w:val="00CF0A63"/>
    <w:rsid w:val="00CF4917"/>
    <w:rsid w:val="00CF5F63"/>
    <w:rsid w:val="00CF6551"/>
    <w:rsid w:val="00D0009C"/>
    <w:rsid w:val="00D1170A"/>
    <w:rsid w:val="00D146C0"/>
    <w:rsid w:val="00D22337"/>
    <w:rsid w:val="00D223D5"/>
    <w:rsid w:val="00D232AE"/>
    <w:rsid w:val="00D23655"/>
    <w:rsid w:val="00D2408A"/>
    <w:rsid w:val="00D2780A"/>
    <w:rsid w:val="00D27DD1"/>
    <w:rsid w:val="00D328C7"/>
    <w:rsid w:val="00D40F6B"/>
    <w:rsid w:val="00D4759C"/>
    <w:rsid w:val="00D53282"/>
    <w:rsid w:val="00D55CB1"/>
    <w:rsid w:val="00D60660"/>
    <w:rsid w:val="00D63CB0"/>
    <w:rsid w:val="00D64CE1"/>
    <w:rsid w:val="00D706BB"/>
    <w:rsid w:val="00D713E8"/>
    <w:rsid w:val="00D73CE3"/>
    <w:rsid w:val="00D769E5"/>
    <w:rsid w:val="00D77589"/>
    <w:rsid w:val="00D77A70"/>
    <w:rsid w:val="00D81A34"/>
    <w:rsid w:val="00D83DF1"/>
    <w:rsid w:val="00D843CB"/>
    <w:rsid w:val="00D864CD"/>
    <w:rsid w:val="00D92CF1"/>
    <w:rsid w:val="00D92D27"/>
    <w:rsid w:val="00D9553A"/>
    <w:rsid w:val="00D95FE7"/>
    <w:rsid w:val="00D96059"/>
    <w:rsid w:val="00D96DC2"/>
    <w:rsid w:val="00D973AD"/>
    <w:rsid w:val="00D9743E"/>
    <w:rsid w:val="00DA0926"/>
    <w:rsid w:val="00DA10E4"/>
    <w:rsid w:val="00DA2D02"/>
    <w:rsid w:val="00DA3225"/>
    <w:rsid w:val="00DA3BD1"/>
    <w:rsid w:val="00DA412A"/>
    <w:rsid w:val="00DB18C3"/>
    <w:rsid w:val="00DB1A5D"/>
    <w:rsid w:val="00DB3496"/>
    <w:rsid w:val="00DB7666"/>
    <w:rsid w:val="00DC1515"/>
    <w:rsid w:val="00DC2192"/>
    <w:rsid w:val="00DC36D8"/>
    <w:rsid w:val="00DD3760"/>
    <w:rsid w:val="00DE0913"/>
    <w:rsid w:val="00DE32C9"/>
    <w:rsid w:val="00DE42D0"/>
    <w:rsid w:val="00DE4C73"/>
    <w:rsid w:val="00DE5CDF"/>
    <w:rsid w:val="00DE6C04"/>
    <w:rsid w:val="00DE6D3D"/>
    <w:rsid w:val="00DE7277"/>
    <w:rsid w:val="00DE7711"/>
    <w:rsid w:val="00DF0C43"/>
    <w:rsid w:val="00DF108F"/>
    <w:rsid w:val="00DF1ED9"/>
    <w:rsid w:val="00DF3FA1"/>
    <w:rsid w:val="00DF4783"/>
    <w:rsid w:val="00DF49F0"/>
    <w:rsid w:val="00DF5C89"/>
    <w:rsid w:val="00E053FC"/>
    <w:rsid w:val="00E11E10"/>
    <w:rsid w:val="00E16960"/>
    <w:rsid w:val="00E1699E"/>
    <w:rsid w:val="00E22354"/>
    <w:rsid w:val="00E23C39"/>
    <w:rsid w:val="00E30BC9"/>
    <w:rsid w:val="00E31DB1"/>
    <w:rsid w:val="00E32A10"/>
    <w:rsid w:val="00E32BD2"/>
    <w:rsid w:val="00E34DFC"/>
    <w:rsid w:val="00E35B89"/>
    <w:rsid w:val="00E36DCC"/>
    <w:rsid w:val="00E37FF9"/>
    <w:rsid w:val="00E40CE2"/>
    <w:rsid w:val="00E41C9D"/>
    <w:rsid w:val="00E428F0"/>
    <w:rsid w:val="00E44DAD"/>
    <w:rsid w:val="00E451C1"/>
    <w:rsid w:val="00E4650F"/>
    <w:rsid w:val="00E5038D"/>
    <w:rsid w:val="00E50D7E"/>
    <w:rsid w:val="00E51D6F"/>
    <w:rsid w:val="00E52E03"/>
    <w:rsid w:val="00E5538C"/>
    <w:rsid w:val="00E562C9"/>
    <w:rsid w:val="00E67C68"/>
    <w:rsid w:val="00E708EB"/>
    <w:rsid w:val="00E70DA1"/>
    <w:rsid w:val="00E7194D"/>
    <w:rsid w:val="00E71C5F"/>
    <w:rsid w:val="00E72048"/>
    <w:rsid w:val="00E8100E"/>
    <w:rsid w:val="00E8124E"/>
    <w:rsid w:val="00E83214"/>
    <w:rsid w:val="00E832E2"/>
    <w:rsid w:val="00E84B60"/>
    <w:rsid w:val="00E850A1"/>
    <w:rsid w:val="00E92049"/>
    <w:rsid w:val="00E92517"/>
    <w:rsid w:val="00E940F6"/>
    <w:rsid w:val="00E950E6"/>
    <w:rsid w:val="00E9696D"/>
    <w:rsid w:val="00EA1EA8"/>
    <w:rsid w:val="00EA784C"/>
    <w:rsid w:val="00EA7C65"/>
    <w:rsid w:val="00EB2C1C"/>
    <w:rsid w:val="00EB399F"/>
    <w:rsid w:val="00EB6611"/>
    <w:rsid w:val="00EB6CC3"/>
    <w:rsid w:val="00EC28DC"/>
    <w:rsid w:val="00EC6245"/>
    <w:rsid w:val="00EC6CD4"/>
    <w:rsid w:val="00EC7958"/>
    <w:rsid w:val="00ED3244"/>
    <w:rsid w:val="00ED3D08"/>
    <w:rsid w:val="00EE124E"/>
    <w:rsid w:val="00EE32DF"/>
    <w:rsid w:val="00EE7694"/>
    <w:rsid w:val="00EE76A9"/>
    <w:rsid w:val="00EF0587"/>
    <w:rsid w:val="00EF07E1"/>
    <w:rsid w:val="00EF1FCB"/>
    <w:rsid w:val="00EF52E4"/>
    <w:rsid w:val="00EF72D0"/>
    <w:rsid w:val="00F003D2"/>
    <w:rsid w:val="00F05220"/>
    <w:rsid w:val="00F06DBC"/>
    <w:rsid w:val="00F1531C"/>
    <w:rsid w:val="00F15A59"/>
    <w:rsid w:val="00F161F5"/>
    <w:rsid w:val="00F2308A"/>
    <w:rsid w:val="00F247BB"/>
    <w:rsid w:val="00F248AC"/>
    <w:rsid w:val="00F32597"/>
    <w:rsid w:val="00F3686F"/>
    <w:rsid w:val="00F402A6"/>
    <w:rsid w:val="00F42268"/>
    <w:rsid w:val="00F439D9"/>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67ED"/>
    <w:rsid w:val="00F8723A"/>
    <w:rsid w:val="00F878C9"/>
    <w:rsid w:val="00F90F1F"/>
    <w:rsid w:val="00F93751"/>
    <w:rsid w:val="00F93DB4"/>
    <w:rsid w:val="00F954FC"/>
    <w:rsid w:val="00F96520"/>
    <w:rsid w:val="00F96FDA"/>
    <w:rsid w:val="00FA2C9C"/>
    <w:rsid w:val="00FA49B9"/>
    <w:rsid w:val="00FA57A6"/>
    <w:rsid w:val="00FB0C8A"/>
    <w:rsid w:val="00FB2076"/>
    <w:rsid w:val="00FB30BF"/>
    <w:rsid w:val="00FB4383"/>
    <w:rsid w:val="00FB5518"/>
    <w:rsid w:val="00FC047A"/>
    <w:rsid w:val="00FC0CD2"/>
    <w:rsid w:val="00FC2E6F"/>
    <w:rsid w:val="00FC2FBE"/>
    <w:rsid w:val="00FD0D07"/>
    <w:rsid w:val="00FD3FD4"/>
    <w:rsid w:val="00FE022F"/>
    <w:rsid w:val="00FE1123"/>
    <w:rsid w:val="00FE3FAA"/>
    <w:rsid w:val="00FE4A7B"/>
    <w:rsid w:val="00FE5419"/>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colormru v:ext="edit" colors="#f7f4e1,#e2d58d,#f5f1d7,#e1dcae,#f1eed4,#ebe2af,#f2edce,#ede6b9"/>
    </o:shapedefaults>
    <o:shapelayout v:ext="edit">
      <o:idmap v:ext="edit" data="1"/>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963"/>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uiPriority w:val="9"/>
    <w:qFormat/>
    <w:rsid w:val="002B1821"/>
    <w:pPr>
      <w:keepNext/>
      <w:keepLines/>
      <w:pageBreakBefore/>
      <w:numPr>
        <w:numId w:val="34"/>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34"/>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34"/>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34"/>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34"/>
      </w:numPr>
    </w:pPr>
  </w:style>
  <w:style w:type="paragraph" w:customStyle="1" w:styleId="WDBullets">
    <w:name w:val="WD Bullets"/>
    <w:aliases w:val="Bullets 1"/>
    <w:basedOn w:val="WDBody"/>
    <w:qFormat/>
    <w:rsid w:val="006844DA"/>
    <w:pPr>
      <w:numPr>
        <w:numId w:val="26"/>
      </w:numPr>
    </w:pPr>
  </w:style>
  <w:style w:type="paragraph" w:customStyle="1" w:styleId="WDBullets2">
    <w:name w:val="WD Bullets 2"/>
    <w:aliases w:val="Bullets 2"/>
    <w:basedOn w:val="WDBullets"/>
    <w:qFormat/>
    <w:rsid w:val="006844DA"/>
    <w:pPr>
      <w:numPr>
        <w:numId w:val="27"/>
      </w:numPr>
    </w:pPr>
  </w:style>
  <w:style w:type="paragraph" w:customStyle="1" w:styleId="WDRoman">
    <w:name w:val="WD Roman"/>
    <w:aliases w:val="Roman"/>
    <w:basedOn w:val="WDBullets"/>
    <w:qFormat/>
    <w:rsid w:val="00B47635"/>
    <w:pPr>
      <w:numPr>
        <w:numId w:val="30"/>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semiHidden/>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E7CEF"/>
    <w:rPr>
      <w:b/>
      <w:bCs/>
    </w:rPr>
  </w:style>
  <w:style w:type="character" w:customStyle="1" w:styleId="CommentSubjectChar">
    <w:name w:val="Comment Subject Char"/>
    <w:basedOn w:val="CommentTextChar"/>
    <w:link w:val="CommentSubject"/>
    <w:uiPriority w:val="99"/>
    <w:semiHidden/>
    <w:rsid w:val="000E7CEF"/>
    <w:rPr>
      <w:rFonts w:ascii="Times New Roman" w:eastAsia="Times New Roman" w:hAnsi="Times New Roman" w:cs="Times New Roman"/>
      <w:b/>
      <w:bCs/>
      <w:sz w:val="20"/>
      <w:szCs w:val="20"/>
      <w:lang w:eastAsia="en-GB"/>
    </w:rPr>
  </w:style>
  <w:style w:type="paragraph" w:styleId="Revision">
    <w:name w:val="Revision"/>
    <w:hidden/>
    <w:uiPriority w:val="99"/>
    <w:semiHidden/>
    <w:rsid w:val="00E92049"/>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1DCAF-457F-4725-BE46-B13A4D1455C6}">
  <ds:schemaRefs>
    <ds:schemaRef ds:uri="8cfd20df-0b1e-4a16-9104-9ea24834b30c"/>
    <ds:schemaRef ds:uri="http://purl.org/dc/elements/1.1/"/>
    <ds:schemaRef ds:uri="http://schemas.microsoft.com/office/infopath/2007/PartnerControls"/>
    <ds:schemaRef ds:uri="ad818262-8fe4-4a18-85af-ce7c86575b22"/>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B51BF37-3C8B-4D0C-ACC0-5510DCAA01D4}">
  <ds:schemaRefs>
    <ds:schemaRef ds:uri="http://schemas.microsoft.com/sharepoint/v3/contenttype/forms"/>
  </ds:schemaRefs>
</ds:datastoreItem>
</file>

<file path=customXml/itemProps3.xml><?xml version="1.0" encoding="utf-8"?>
<ds:datastoreItem xmlns:ds="http://schemas.openxmlformats.org/officeDocument/2006/customXml" ds:itemID="{A82FE6E0-0BC2-40DA-B204-DE9CA89A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2DA20-16B9-4950-B1BF-B11EB7558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19</Pages>
  <Words>5792</Words>
  <Characters>33018</Characters>
  <Application>Microsoft Office Word</Application>
  <DocSecurity>2</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SD.03j Ashfield Local Plan 2023 to 2040: Regulation 19 Pre-Submission Draft Sustainability Appraisal Report Appendix I: Appraisal of Strategic Policies</dc:title>
  <dc:creator>Williamson, Andrew</dc:creator>
  <cp:lastModifiedBy>Sharon.Simcox</cp:lastModifiedBy>
  <cp:revision>130</cp:revision>
  <cp:lastPrinted>2018-04-05T12:00:00Z</cp:lastPrinted>
  <dcterms:created xsi:type="dcterms:W3CDTF">2021-07-29T13:24:00Z</dcterms:created>
  <dcterms:modified xsi:type="dcterms:W3CDTF">2024-05-02T10:36:00Z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