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BBFC" w14:textId="764C2E7F" w:rsidR="00FD12EE" w:rsidRDefault="00FD12EE">
      <w:r>
        <w:rPr>
          <w:noProof/>
        </w:rPr>
        <w:drawing>
          <wp:inline distT="0" distB="0" distL="0" distR="0" wp14:anchorId="63A0C7B4" wp14:editId="68978E9E">
            <wp:extent cx="9753600" cy="6411686"/>
            <wp:effectExtent l="0" t="0" r="0" b="8255"/>
            <wp:docPr id="305843625" name="Chart 1" descr="Line graph - 2.2 Stage 2 complaint comparison - comparison of number of complaints each month, by financial year">
              <a:extLst xmlns:a="http://schemas.openxmlformats.org/drawingml/2006/main">
                <a:ext uri="{FF2B5EF4-FFF2-40B4-BE49-F238E27FC236}">
                  <a16:creationId xmlns:a16="http://schemas.microsoft.com/office/drawing/2014/main" id="{87266AF4-B0EA-4EC8-9EE7-E972F29770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12EE" w:rsidSect="00FD12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EE"/>
    <w:rsid w:val="004C0169"/>
    <w:rsid w:val="00AB04B0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8C32"/>
  <w15:chartTrackingRefBased/>
  <w15:docId w15:val="{62DD20DD-FADE-469C-AAB8-1F16CB4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60087\Documents\2.2%20Housing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chemeClr val="tx1"/>
                </a:solidFill>
                <a:latin typeface="Oxygen" panose="02000503000000090004" pitchFamily="50" charset="0"/>
              </a:rPr>
              <a:t>2.2 Stage two complaint</a:t>
            </a:r>
            <a:r>
              <a:rPr lang="en-GB" b="1" baseline="0">
                <a:solidFill>
                  <a:schemeClr val="tx1"/>
                </a:solidFill>
                <a:latin typeface="Oxygen" panose="02000503000000090004" pitchFamily="50" charset="0"/>
              </a:rPr>
              <a:t> comparison</a:t>
            </a:r>
            <a:endParaRPr lang="en-GB" b="1">
              <a:solidFill>
                <a:schemeClr val="tx1"/>
              </a:solidFill>
              <a:latin typeface="Oxygen" panose="02000503000000090004" pitchFamily="50" charset="0"/>
            </a:endParaRPr>
          </a:p>
        </c:rich>
      </c:tx>
      <c:layout>
        <c:manualLayout>
          <c:xMode val="edge"/>
          <c:yMode val="edge"/>
          <c:x val="0.37260015900268106"/>
          <c:y val="1.85952929916909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'2.2'!$B$21</c:f>
              <c:strCache>
                <c:ptCount val="1"/>
                <c:pt idx="0">
                  <c:v>2021-2022</c:v>
                </c:pt>
              </c:strCache>
            </c:strRef>
          </c:tx>
          <c:spPr>
            <a:ln w="28575" cap="rnd">
              <a:solidFill>
                <a:srgbClr val="C6307B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rgbClr val="C6307B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010423.xlsx]performance'!$B$91:$B$102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010423.xlsx]performance'!$C$91:$C$102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75-4169-8655-A3F34D61F24E}"/>
            </c:ext>
          </c:extLst>
        </c:ser>
        <c:ser>
          <c:idx val="1"/>
          <c:order val="1"/>
          <c:tx>
            <c:strRef>
              <c:f>'2.2'!$C$21</c:f>
              <c:strCache>
                <c:ptCount val="1"/>
                <c:pt idx="0">
                  <c:v>2022-2023</c:v>
                </c:pt>
              </c:strCache>
            </c:strRef>
          </c:tx>
          <c:spPr>
            <a:ln w="28575" cap="rnd">
              <a:solidFill>
                <a:srgbClr val="E97132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880773361976373E-2"/>
                  <c:y val="-7.366482504604059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97132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5043450865634274E-2"/>
                      <c:h val="5.50343672510549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E75-4169-8655-A3F34D61F24E}"/>
                </c:ext>
              </c:extLst>
            </c:dLbl>
            <c:dLbl>
              <c:idx val="1"/>
              <c:layout>
                <c:manualLayout>
                  <c:x val="1.3426423200859291E-3"/>
                  <c:y val="4.94935543278084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97132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3700808545548346E-2"/>
                      <c:h val="4.5826264120299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E75-4169-8655-A3F34D61F24E}"/>
                </c:ext>
              </c:extLst>
            </c:dLbl>
            <c:dLbl>
              <c:idx val="3"/>
              <c:layout>
                <c:manualLayout>
                  <c:x val="-4.6992375483139795E-2"/>
                  <c:y val="-3.222836095764272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97132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687420181499869E-2"/>
                      <c:h val="5.50343672510549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E75-4169-8655-A3F34D61F24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97132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010423.xlsx]performance'!$B$91:$B$102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010423.xlsx]performance'!$D$91:$D$102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E75-4169-8655-A3F34D61F24E}"/>
            </c:ext>
          </c:extLst>
        </c:ser>
        <c:ser>
          <c:idx val="2"/>
          <c:order val="2"/>
          <c:tx>
            <c:strRef>
              <c:f>'2.2'!$D$21</c:f>
              <c:strCache>
                <c:ptCount val="1"/>
                <c:pt idx="0">
                  <c:v>2023-2024</c:v>
                </c:pt>
              </c:strCache>
            </c:strRef>
          </c:tx>
          <c:spPr>
            <a:ln w="28575" cap="rnd">
              <a:solidFill>
                <a:srgbClr val="0D8285"/>
              </a:solidFill>
              <a:prstDash val="dash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663802363050491E-2"/>
                  <c:y val="-2.877523165267333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0D828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0121662423775975E-2"/>
                      <c:h val="5.0430315685677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E75-4169-8655-A3F34D61F24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D828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010423.xlsx]performance'!$B$91:$B$102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010423.xlsx]performance'!$E$91:$E$102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9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E75-4169-8655-A3F34D61F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3820848"/>
        <c:axId val="563813960"/>
        <c:extLst>
          <c:ext xmlns:c15="http://schemas.microsoft.com/office/drawing/2012/chart" uri="{02D57815-91ED-43cb-92C2-25804820EDAC}">
            <c15:filteredLine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'2.2'!$B$21</c15:sqref>
                        </c15:formulaRef>
                      </c:ext>
                    </c:extLst>
                    <c:strCache>
                      <c:ptCount val="1"/>
                      <c:pt idx="0">
                        <c:v>2021-2022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'2.2'!$B$22:$B$33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3</c:v>
                      </c:pt>
                      <c:pt idx="11">
                        <c:v>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9E75-4169-8655-A3F34D61F24E}"/>
                  </c:ext>
                </c:extLst>
              </c15:ser>
            </c15:filteredLineSeries>
          </c:ext>
        </c:extLst>
      </c:lineChart>
      <c:catAx>
        <c:axId val="56382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563813960"/>
        <c:crosses val="autoZero"/>
        <c:auto val="1"/>
        <c:lblAlgn val="ctr"/>
        <c:lblOffset val="100"/>
        <c:noMultiLvlLbl val="0"/>
      </c:catAx>
      <c:valAx>
        <c:axId val="563813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56382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 Stage two complaint comparison chart</dc:title>
  <dc:subject/>
  <dc:creator>Sharon.Simcox</dc:creator>
  <cp:keywords/>
  <dc:description/>
  <cp:lastModifiedBy>Sharon.Simcox</cp:lastModifiedBy>
  <cp:revision>2</cp:revision>
  <dcterms:created xsi:type="dcterms:W3CDTF">2024-06-11T10:25:00Z</dcterms:created>
  <dcterms:modified xsi:type="dcterms:W3CDTF">2025-09-03T08:41:00Z</dcterms:modified>
</cp:coreProperties>
</file>