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6BC92" w14:textId="77777777" w:rsidR="006E316F" w:rsidRPr="003F5C35" w:rsidRDefault="006E316F" w:rsidP="003F5C35">
      <w:pPr>
        <w:pStyle w:val="Heading1"/>
      </w:pPr>
      <w:r w:rsidRPr="003F5C35">
        <w:t xml:space="preserve">POLLING PLACES </w:t>
      </w:r>
      <w:r w:rsidR="00484ED0" w:rsidRPr="003F5C35">
        <w:t>AND</w:t>
      </w:r>
      <w:r w:rsidR="005677DB" w:rsidRPr="003F5C35">
        <w:t xml:space="preserve"> POLLING</w:t>
      </w:r>
      <w:r w:rsidR="00484ED0" w:rsidRPr="003F5C35">
        <w:t xml:space="preserve"> DISTRICTS </w:t>
      </w:r>
      <w:r w:rsidRPr="003F5C35">
        <w:t>REVIEW WORKING GROUP</w:t>
      </w:r>
    </w:p>
    <w:p w14:paraId="7C3D309C" w14:textId="77777777" w:rsidR="006E316F" w:rsidRPr="004B3C94" w:rsidRDefault="006E316F" w:rsidP="006E316F">
      <w:pPr>
        <w:tabs>
          <w:tab w:val="right" w:pos="3456"/>
          <w:tab w:val="left" w:pos="3888"/>
        </w:tabs>
        <w:jc w:val="center"/>
        <w:rPr>
          <w:rFonts w:ascii="Arial" w:hAnsi="Arial" w:cs="Arial"/>
          <w:b/>
          <w:u w:val="single"/>
        </w:rPr>
      </w:pPr>
    </w:p>
    <w:p w14:paraId="527ECF60" w14:textId="77777777" w:rsidR="006E316F" w:rsidRPr="003F5C35" w:rsidRDefault="006E316F" w:rsidP="003F5C35">
      <w:pPr>
        <w:pStyle w:val="Heading2"/>
      </w:pPr>
      <w:r w:rsidRPr="003F5C35">
        <w:t>Me</w:t>
      </w:r>
      <w:r w:rsidR="004735E6" w:rsidRPr="003F5C35">
        <w:t>e</w:t>
      </w:r>
      <w:r w:rsidR="00C77FC8" w:rsidRPr="003F5C35">
        <w:t xml:space="preserve">ting held in </w:t>
      </w:r>
      <w:r w:rsidR="00664D34" w:rsidRPr="003F5C35">
        <w:t>Meeting Room 1</w:t>
      </w:r>
      <w:r w:rsidRPr="003F5C35">
        <w:t>, Council Offices, Urban Road,</w:t>
      </w:r>
    </w:p>
    <w:p w14:paraId="65E675B5" w14:textId="77777777" w:rsidR="006E316F" w:rsidRPr="003F5C35" w:rsidRDefault="006E316F" w:rsidP="003F5C35">
      <w:pPr>
        <w:pStyle w:val="Heading2"/>
      </w:pPr>
      <w:r w:rsidRPr="003F5C35">
        <w:t>Kirkby-in-Ashfield,</w:t>
      </w:r>
    </w:p>
    <w:p w14:paraId="553E86CE" w14:textId="77777777" w:rsidR="006E316F" w:rsidRPr="003F5C35" w:rsidRDefault="006E316F" w:rsidP="003F5C35">
      <w:pPr>
        <w:pStyle w:val="Heading2"/>
      </w:pPr>
    </w:p>
    <w:p w14:paraId="5AC675CF" w14:textId="77777777" w:rsidR="006E316F" w:rsidRPr="003F5C35" w:rsidRDefault="006E316F" w:rsidP="003F5C35">
      <w:pPr>
        <w:pStyle w:val="Heading2"/>
      </w:pPr>
      <w:r w:rsidRPr="003F5C35">
        <w:t xml:space="preserve">on </w:t>
      </w:r>
      <w:r w:rsidR="007D297C" w:rsidRPr="003F5C35">
        <w:t>Mon</w:t>
      </w:r>
      <w:r w:rsidR="00B135D1" w:rsidRPr="003F5C35">
        <w:t>day</w:t>
      </w:r>
      <w:r w:rsidRPr="003F5C35">
        <w:t xml:space="preserve">, </w:t>
      </w:r>
      <w:r w:rsidR="00664D34" w:rsidRPr="003F5C35">
        <w:t>6 Nov</w:t>
      </w:r>
      <w:r w:rsidR="00D6499A" w:rsidRPr="003F5C35">
        <w:t>ember</w:t>
      </w:r>
      <w:r w:rsidR="004735E6" w:rsidRPr="003F5C35">
        <w:t xml:space="preserve"> 20</w:t>
      </w:r>
      <w:r w:rsidR="007D297C" w:rsidRPr="003F5C35">
        <w:t>23</w:t>
      </w:r>
      <w:r w:rsidRPr="003F5C35">
        <w:t xml:space="preserve"> at </w:t>
      </w:r>
      <w:r w:rsidR="00664D34" w:rsidRPr="003F5C35">
        <w:t>3</w:t>
      </w:r>
      <w:r w:rsidRPr="003F5C35">
        <w:t xml:space="preserve">.00 </w:t>
      </w:r>
      <w:r w:rsidR="007D297C" w:rsidRPr="003F5C35">
        <w:t>p</w:t>
      </w:r>
      <w:r w:rsidRPr="003F5C35">
        <w:t>.m.</w:t>
      </w:r>
    </w:p>
    <w:p w14:paraId="0AA27266" w14:textId="77777777" w:rsidR="00BC570A" w:rsidRPr="004B3C94" w:rsidRDefault="00BC570A" w:rsidP="006E316F">
      <w:pPr>
        <w:tabs>
          <w:tab w:val="right" w:pos="3456"/>
          <w:tab w:val="left" w:pos="3888"/>
        </w:tabs>
        <w:jc w:val="center"/>
        <w:rPr>
          <w:rFonts w:ascii="Arial" w:hAnsi="Arial" w:cs="Arial"/>
          <w:u w:val="single"/>
        </w:rPr>
      </w:pPr>
    </w:p>
    <w:p w14:paraId="150B719F" w14:textId="77777777" w:rsidR="005B6422" w:rsidRPr="00DD23EE" w:rsidRDefault="005B6422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1"/>
        <w:gridCol w:w="6653"/>
      </w:tblGrid>
      <w:tr w:rsidR="006E316F" w:rsidRPr="003601ED" w14:paraId="71B6DA57" w14:textId="77777777" w:rsidTr="009618BC">
        <w:trPr>
          <w:trHeight w:val="511"/>
        </w:trPr>
        <w:tc>
          <w:tcPr>
            <w:tcW w:w="3612" w:type="dxa"/>
          </w:tcPr>
          <w:p w14:paraId="7312ADEF" w14:textId="77777777" w:rsidR="006E316F" w:rsidRPr="003601ED" w:rsidRDefault="006E316F" w:rsidP="003601ED">
            <w:pPr>
              <w:ind w:right="136"/>
              <w:rPr>
                <w:rFonts w:ascii="Arial" w:hAnsi="Arial" w:cs="Arial"/>
                <w:b/>
              </w:rPr>
            </w:pPr>
            <w:r w:rsidRPr="003601ED">
              <w:rPr>
                <w:rFonts w:ascii="Arial" w:hAnsi="Arial" w:cs="Arial"/>
                <w:b/>
              </w:rPr>
              <w:t>Present:</w:t>
            </w:r>
          </w:p>
        </w:tc>
        <w:tc>
          <w:tcPr>
            <w:tcW w:w="6808" w:type="dxa"/>
          </w:tcPr>
          <w:p w14:paraId="2EA7AD7A" w14:textId="77777777" w:rsidR="006E316F" w:rsidRPr="003601ED" w:rsidRDefault="00343CB8" w:rsidP="003601ED">
            <w:pPr>
              <w:tabs>
                <w:tab w:val="right" w:pos="3456"/>
                <w:tab w:val="left" w:pos="3888"/>
              </w:tabs>
              <w:ind w:left="73"/>
              <w:rPr>
                <w:rFonts w:ascii="Arial" w:hAnsi="Arial" w:cs="Arial"/>
              </w:rPr>
            </w:pPr>
            <w:r w:rsidRPr="003601ED">
              <w:rPr>
                <w:rFonts w:ascii="Arial" w:hAnsi="Arial" w:cs="Arial"/>
              </w:rPr>
              <w:t xml:space="preserve">Councillor </w:t>
            </w:r>
            <w:r w:rsidR="00443205" w:rsidRPr="003601ED">
              <w:rPr>
                <w:rFonts w:ascii="Arial" w:hAnsi="Arial" w:cs="Arial"/>
              </w:rPr>
              <w:t xml:space="preserve">Jason </w:t>
            </w:r>
            <w:r w:rsidR="00B135D1" w:rsidRPr="003601ED">
              <w:rPr>
                <w:rFonts w:ascii="Arial" w:hAnsi="Arial" w:cs="Arial"/>
              </w:rPr>
              <w:t>Zadrozny</w:t>
            </w:r>
            <w:r w:rsidRPr="003601ED">
              <w:rPr>
                <w:rFonts w:ascii="Arial" w:hAnsi="Arial" w:cs="Arial"/>
              </w:rPr>
              <w:t xml:space="preserve"> </w:t>
            </w:r>
            <w:r w:rsidR="006E316F" w:rsidRPr="003601ED">
              <w:rPr>
                <w:rFonts w:ascii="Arial" w:hAnsi="Arial" w:cs="Arial"/>
              </w:rPr>
              <w:t>in the Chair;</w:t>
            </w:r>
          </w:p>
        </w:tc>
      </w:tr>
      <w:tr w:rsidR="006E316F" w:rsidRPr="003601ED" w14:paraId="10345E8E" w14:textId="77777777" w:rsidTr="009618BC">
        <w:trPr>
          <w:trHeight w:val="557"/>
        </w:trPr>
        <w:tc>
          <w:tcPr>
            <w:tcW w:w="3612" w:type="dxa"/>
          </w:tcPr>
          <w:p w14:paraId="0EE31E37" w14:textId="77777777" w:rsidR="006E316F" w:rsidRPr="003601ED" w:rsidRDefault="006E316F" w:rsidP="003601ED">
            <w:pPr>
              <w:ind w:right="136"/>
              <w:rPr>
                <w:rFonts w:ascii="Arial" w:hAnsi="Arial" w:cs="Arial"/>
                <w:b/>
              </w:rPr>
            </w:pPr>
          </w:p>
        </w:tc>
        <w:tc>
          <w:tcPr>
            <w:tcW w:w="6808" w:type="dxa"/>
          </w:tcPr>
          <w:p w14:paraId="3A0AD8F5" w14:textId="77777777" w:rsidR="006E316F" w:rsidRDefault="00D6499A" w:rsidP="003601ED">
            <w:pPr>
              <w:tabs>
                <w:tab w:val="right" w:pos="3456"/>
                <w:tab w:val="left" w:pos="3888"/>
              </w:tabs>
              <w:ind w:left="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Councillors Samantha Deakin</w:t>
            </w:r>
            <w:r w:rsidR="005039FC" w:rsidRPr="003601ED">
              <w:rPr>
                <w:rFonts w:ascii="Arial" w:hAnsi="Arial" w:cs="Arial"/>
              </w:rPr>
              <w:t>,</w:t>
            </w:r>
            <w:r w:rsidR="00664D34" w:rsidRPr="00664D34">
              <w:rPr>
                <w:rFonts w:ascii="Arial" w:hAnsi="Arial" w:cs="Arial"/>
              </w:rPr>
              <w:t xml:space="preserve"> Councillor Thomas Hollis</w:t>
            </w:r>
            <w:r w:rsidR="00664D34">
              <w:rPr>
                <w:rFonts w:ascii="Arial" w:hAnsi="Arial" w:cs="Arial"/>
              </w:rPr>
              <w:t>,</w:t>
            </w:r>
            <w:r w:rsidR="005039FC" w:rsidRPr="003601ED">
              <w:rPr>
                <w:rFonts w:ascii="Arial" w:hAnsi="Arial" w:cs="Arial"/>
              </w:rPr>
              <w:t xml:space="preserve"> Rachel Madden, Andrew Meakin, </w:t>
            </w:r>
            <w:r>
              <w:rPr>
                <w:rFonts w:ascii="Arial" w:hAnsi="Arial" w:cs="Arial"/>
              </w:rPr>
              <w:t xml:space="preserve">Philip </w:t>
            </w:r>
            <w:proofErr w:type="spellStart"/>
            <w:r>
              <w:rPr>
                <w:rFonts w:ascii="Arial" w:hAnsi="Arial" w:cs="Arial"/>
              </w:rPr>
              <w:t>Rostance</w:t>
            </w:r>
            <w:proofErr w:type="spellEnd"/>
            <w:r w:rsidR="00791FE9">
              <w:rPr>
                <w:rFonts w:ascii="Arial" w:hAnsi="Arial" w:cs="Arial"/>
              </w:rPr>
              <w:t xml:space="preserve"> </w:t>
            </w:r>
            <w:r w:rsidR="005039FC" w:rsidRPr="003601ED">
              <w:rPr>
                <w:rFonts w:ascii="Arial" w:hAnsi="Arial" w:cs="Arial"/>
              </w:rPr>
              <w:t>and Helen-Ann Smith</w:t>
            </w:r>
          </w:p>
          <w:p w14:paraId="4D31F297" w14:textId="77777777" w:rsidR="00664D34" w:rsidRPr="003601ED" w:rsidRDefault="00664D34" w:rsidP="003601ED">
            <w:pPr>
              <w:tabs>
                <w:tab w:val="right" w:pos="3456"/>
                <w:tab w:val="left" w:pos="3888"/>
              </w:tabs>
              <w:ind w:left="73"/>
              <w:rPr>
                <w:rFonts w:ascii="Arial" w:hAnsi="Arial" w:cs="Arial"/>
              </w:rPr>
            </w:pPr>
          </w:p>
        </w:tc>
      </w:tr>
      <w:tr w:rsidR="006E316F" w:rsidRPr="003601ED" w14:paraId="5E229273" w14:textId="77777777" w:rsidTr="009618BC">
        <w:trPr>
          <w:trHeight w:val="549"/>
        </w:trPr>
        <w:tc>
          <w:tcPr>
            <w:tcW w:w="3612" w:type="dxa"/>
          </w:tcPr>
          <w:p w14:paraId="441C1CF1" w14:textId="77777777" w:rsidR="006E316F" w:rsidRPr="003601ED" w:rsidRDefault="006E316F" w:rsidP="003601ED">
            <w:pPr>
              <w:ind w:right="136"/>
              <w:rPr>
                <w:rFonts w:ascii="Arial" w:hAnsi="Arial" w:cs="Arial"/>
                <w:b/>
              </w:rPr>
            </w:pPr>
            <w:r w:rsidRPr="003601ED">
              <w:rPr>
                <w:rFonts w:ascii="Arial" w:hAnsi="Arial" w:cs="Arial"/>
                <w:b/>
              </w:rPr>
              <w:t>Apolog</w:t>
            </w:r>
            <w:r w:rsidR="00086611" w:rsidRPr="003601ED">
              <w:rPr>
                <w:rFonts w:ascii="Arial" w:hAnsi="Arial" w:cs="Arial"/>
                <w:b/>
              </w:rPr>
              <w:t>ies</w:t>
            </w:r>
            <w:r w:rsidRPr="003601ED">
              <w:rPr>
                <w:rFonts w:ascii="Arial" w:hAnsi="Arial" w:cs="Arial"/>
                <w:b/>
              </w:rPr>
              <w:t xml:space="preserve"> for Absence:</w:t>
            </w:r>
          </w:p>
        </w:tc>
        <w:tc>
          <w:tcPr>
            <w:tcW w:w="6808" w:type="dxa"/>
          </w:tcPr>
          <w:p w14:paraId="058F1B9A" w14:textId="77777777" w:rsidR="006E316F" w:rsidRPr="003601ED" w:rsidRDefault="00664D34" w:rsidP="00D6499A">
            <w:pPr>
              <w:tabs>
                <w:tab w:val="right" w:pos="3456"/>
                <w:tab w:val="left" w:pos="3888"/>
              </w:tabs>
              <w:ind w:left="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E316F" w:rsidRPr="003601ED" w14:paraId="0E95F0F7" w14:textId="77777777" w:rsidTr="009618BC">
        <w:trPr>
          <w:trHeight w:val="415"/>
        </w:trPr>
        <w:tc>
          <w:tcPr>
            <w:tcW w:w="3612" w:type="dxa"/>
          </w:tcPr>
          <w:p w14:paraId="6F5925C2" w14:textId="77777777" w:rsidR="006E316F" w:rsidRPr="003601ED" w:rsidRDefault="006E316F" w:rsidP="003601ED">
            <w:pPr>
              <w:ind w:right="136"/>
              <w:rPr>
                <w:rFonts w:ascii="Arial" w:hAnsi="Arial" w:cs="Arial"/>
                <w:b/>
              </w:rPr>
            </w:pPr>
            <w:r w:rsidRPr="003601ED">
              <w:rPr>
                <w:rFonts w:ascii="Arial" w:hAnsi="Arial" w:cs="Arial"/>
                <w:b/>
              </w:rPr>
              <w:t>Officers Present:</w:t>
            </w:r>
          </w:p>
        </w:tc>
        <w:tc>
          <w:tcPr>
            <w:tcW w:w="6808" w:type="dxa"/>
          </w:tcPr>
          <w:p w14:paraId="4A0A7777" w14:textId="77777777" w:rsidR="006E316F" w:rsidRPr="003601ED" w:rsidRDefault="007D297C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  <w:r w:rsidRPr="003601ED">
              <w:rPr>
                <w:rFonts w:ascii="Arial" w:hAnsi="Arial" w:cs="Arial"/>
              </w:rPr>
              <w:t>Carla Benedetti,</w:t>
            </w:r>
            <w:r w:rsidR="001331BB">
              <w:rPr>
                <w:rFonts w:ascii="Arial" w:hAnsi="Arial" w:cs="Arial"/>
              </w:rPr>
              <w:t xml:space="preserve"> </w:t>
            </w:r>
            <w:r w:rsidRPr="003601ED">
              <w:rPr>
                <w:rFonts w:ascii="Arial" w:hAnsi="Arial" w:cs="Arial"/>
              </w:rPr>
              <w:t xml:space="preserve">Ruth Dennis, Michael </w:t>
            </w:r>
            <w:proofErr w:type="gramStart"/>
            <w:r w:rsidRPr="003601ED">
              <w:rPr>
                <w:rFonts w:ascii="Arial" w:hAnsi="Arial" w:cs="Arial"/>
              </w:rPr>
              <w:t>Joy</w:t>
            </w:r>
            <w:proofErr w:type="gramEnd"/>
            <w:r w:rsidRPr="003601ED">
              <w:rPr>
                <w:rFonts w:ascii="Arial" w:hAnsi="Arial" w:cs="Arial"/>
              </w:rPr>
              <w:t xml:space="preserve"> and Rachel Newton</w:t>
            </w:r>
            <w:r w:rsidR="00343CB8" w:rsidRPr="003601ED">
              <w:rPr>
                <w:rFonts w:ascii="Arial" w:hAnsi="Arial" w:cs="Arial"/>
              </w:rPr>
              <w:t xml:space="preserve"> </w:t>
            </w:r>
          </w:p>
        </w:tc>
      </w:tr>
    </w:tbl>
    <w:p w14:paraId="2949FA51" w14:textId="77777777" w:rsidR="006E316F" w:rsidRDefault="006E316F" w:rsidP="003601ED">
      <w:pPr>
        <w:rPr>
          <w:rFonts w:ascii="Arial" w:hAnsi="Arial" w:cs="Arial"/>
          <w:sz w:val="18"/>
          <w:szCs w:val="18"/>
        </w:rPr>
      </w:pPr>
    </w:p>
    <w:p w14:paraId="1614ACF3" w14:textId="77777777" w:rsidR="00BC570A" w:rsidRDefault="00BC570A" w:rsidP="003601ED">
      <w:pPr>
        <w:rPr>
          <w:rFonts w:ascii="Arial" w:hAnsi="Arial" w:cs="Arial"/>
          <w:sz w:val="18"/>
          <w:szCs w:val="18"/>
        </w:rPr>
      </w:pPr>
    </w:p>
    <w:p w14:paraId="323BB09B" w14:textId="77777777" w:rsidR="00BC570A" w:rsidRPr="00DD23EE" w:rsidRDefault="00BC570A" w:rsidP="003601ED">
      <w:pPr>
        <w:rPr>
          <w:rFonts w:ascii="Arial" w:hAnsi="Arial" w:cs="Arial"/>
          <w:sz w:val="18"/>
          <w:szCs w:val="18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1083"/>
        <w:gridCol w:w="585"/>
        <w:gridCol w:w="8788"/>
      </w:tblGrid>
      <w:tr w:rsidR="006E316F" w:rsidRPr="003601ED" w14:paraId="15749237" w14:textId="77777777" w:rsidTr="00BC570A">
        <w:tc>
          <w:tcPr>
            <w:tcW w:w="1083" w:type="dxa"/>
          </w:tcPr>
          <w:p w14:paraId="36F30B57" w14:textId="77777777" w:rsidR="006E316F" w:rsidRPr="003601ED" w:rsidRDefault="006E316F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  <w:b/>
              </w:rPr>
            </w:pPr>
            <w:r w:rsidRPr="003601ED">
              <w:rPr>
                <w:rFonts w:ascii="Arial" w:hAnsi="Arial" w:cs="Arial"/>
                <w:b/>
              </w:rPr>
              <w:t>PP</w:t>
            </w:r>
            <w:r w:rsidR="007D297C" w:rsidRPr="003601ED">
              <w:rPr>
                <w:rFonts w:ascii="Arial" w:hAnsi="Arial" w:cs="Arial"/>
                <w:b/>
              </w:rPr>
              <w:t>D</w:t>
            </w:r>
            <w:r w:rsidR="005A5862">
              <w:rPr>
                <w:rFonts w:ascii="Arial" w:hAnsi="Arial" w:cs="Arial"/>
                <w:b/>
              </w:rPr>
              <w:t>1</w:t>
            </w:r>
            <w:r w:rsidR="00664D34">
              <w:rPr>
                <w:rFonts w:ascii="Arial" w:hAnsi="Arial" w:cs="Arial"/>
                <w:b/>
              </w:rPr>
              <w:t>4</w:t>
            </w:r>
            <w:r w:rsidR="0098543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373" w:type="dxa"/>
            <w:gridSpan w:val="2"/>
          </w:tcPr>
          <w:p w14:paraId="2506EB10" w14:textId="77777777" w:rsidR="006E316F" w:rsidRPr="003601ED" w:rsidRDefault="006E316F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  <w:b/>
                <w:u w:val="single"/>
              </w:rPr>
            </w:pPr>
            <w:r w:rsidRPr="003601ED">
              <w:rPr>
                <w:rFonts w:ascii="Arial" w:hAnsi="Arial" w:cs="Arial"/>
                <w:b/>
                <w:u w:val="single"/>
              </w:rPr>
              <w:t>Declarations of Interest by Members and Officers</w:t>
            </w:r>
          </w:p>
        </w:tc>
      </w:tr>
      <w:tr w:rsidR="006E316F" w:rsidRPr="003601ED" w14:paraId="14735ECA" w14:textId="77777777" w:rsidTr="00BC570A">
        <w:tc>
          <w:tcPr>
            <w:tcW w:w="1083" w:type="dxa"/>
          </w:tcPr>
          <w:p w14:paraId="341A13CF" w14:textId="77777777" w:rsidR="006E316F" w:rsidRPr="003601ED" w:rsidRDefault="006E316F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14:paraId="6776BF25" w14:textId="77777777" w:rsidR="006E316F" w:rsidRPr="003601ED" w:rsidRDefault="006E316F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14:paraId="518FCB34" w14:textId="77777777" w:rsidR="006E316F" w:rsidRPr="003601ED" w:rsidRDefault="006E316F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</w:p>
        </w:tc>
      </w:tr>
      <w:tr w:rsidR="006E316F" w:rsidRPr="003601ED" w14:paraId="7FCC98DE" w14:textId="77777777" w:rsidTr="00BC570A">
        <w:tc>
          <w:tcPr>
            <w:tcW w:w="1083" w:type="dxa"/>
          </w:tcPr>
          <w:p w14:paraId="29081725" w14:textId="77777777" w:rsidR="006E316F" w:rsidRPr="003601ED" w:rsidRDefault="006E316F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</w:p>
        </w:tc>
        <w:tc>
          <w:tcPr>
            <w:tcW w:w="9373" w:type="dxa"/>
            <w:gridSpan w:val="2"/>
          </w:tcPr>
          <w:p w14:paraId="366C9CEA" w14:textId="77777777" w:rsidR="006E316F" w:rsidRPr="003601ED" w:rsidRDefault="00FC1087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  <w:r w:rsidRPr="003601ED">
              <w:rPr>
                <w:rFonts w:ascii="Arial" w:hAnsi="Arial" w:cs="Arial"/>
              </w:rPr>
              <w:t>N</w:t>
            </w:r>
            <w:r w:rsidR="009D0D75" w:rsidRPr="003601ED">
              <w:rPr>
                <w:rFonts w:ascii="Arial" w:hAnsi="Arial" w:cs="Arial"/>
              </w:rPr>
              <w:t>o declarations of interest</w:t>
            </w:r>
            <w:r w:rsidRPr="003601ED">
              <w:rPr>
                <w:rFonts w:ascii="Arial" w:hAnsi="Arial" w:cs="Arial"/>
              </w:rPr>
              <w:t xml:space="preserve"> were made.</w:t>
            </w:r>
          </w:p>
        </w:tc>
      </w:tr>
      <w:tr w:rsidR="006E316F" w:rsidRPr="003601ED" w14:paraId="07E9E5B7" w14:textId="77777777" w:rsidTr="00BC570A">
        <w:tc>
          <w:tcPr>
            <w:tcW w:w="1083" w:type="dxa"/>
          </w:tcPr>
          <w:p w14:paraId="67117103" w14:textId="77777777" w:rsidR="006E316F" w:rsidRPr="003601ED" w:rsidRDefault="006E316F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</w:p>
        </w:tc>
        <w:tc>
          <w:tcPr>
            <w:tcW w:w="585" w:type="dxa"/>
          </w:tcPr>
          <w:p w14:paraId="23295D61" w14:textId="77777777" w:rsidR="006E316F" w:rsidRPr="003601ED" w:rsidRDefault="006E316F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</w:p>
        </w:tc>
        <w:tc>
          <w:tcPr>
            <w:tcW w:w="8788" w:type="dxa"/>
          </w:tcPr>
          <w:p w14:paraId="04F00B30" w14:textId="77777777" w:rsidR="006E316F" w:rsidRPr="003601ED" w:rsidRDefault="006E316F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</w:p>
        </w:tc>
      </w:tr>
      <w:tr w:rsidR="00073047" w:rsidRPr="003601ED" w14:paraId="58D30409" w14:textId="77777777" w:rsidTr="00BC570A">
        <w:tc>
          <w:tcPr>
            <w:tcW w:w="1083" w:type="dxa"/>
          </w:tcPr>
          <w:p w14:paraId="331E5694" w14:textId="77777777" w:rsidR="00073047" w:rsidRPr="003601ED" w:rsidRDefault="00073047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  <w:b/>
              </w:rPr>
            </w:pPr>
            <w:r w:rsidRPr="003601ED">
              <w:rPr>
                <w:rFonts w:ascii="Arial" w:hAnsi="Arial" w:cs="Arial"/>
                <w:b/>
              </w:rPr>
              <w:t>PP</w:t>
            </w:r>
            <w:r w:rsidR="007D297C" w:rsidRPr="003601ED">
              <w:rPr>
                <w:rFonts w:ascii="Arial" w:hAnsi="Arial" w:cs="Arial"/>
                <w:b/>
              </w:rPr>
              <w:t>D</w:t>
            </w:r>
            <w:r w:rsidR="005A5862">
              <w:rPr>
                <w:rFonts w:ascii="Arial" w:hAnsi="Arial" w:cs="Arial"/>
                <w:b/>
              </w:rPr>
              <w:t>1</w:t>
            </w:r>
            <w:r w:rsidR="00664D34">
              <w:rPr>
                <w:rFonts w:ascii="Arial" w:hAnsi="Arial" w:cs="Arial"/>
                <w:b/>
              </w:rPr>
              <w:t>5</w:t>
            </w:r>
            <w:r w:rsidR="0098543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373" w:type="dxa"/>
            <w:gridSpan w:val="2"/>
          </w:tcPr>
          <w:p w14:paraId="2DEC2EFA" w14:textId="77777777" w:rsidR="00073047" w:rsidRPr="003601ED" w:rsidRDefault="001331BB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Minutes</w:t>
            </w:r>
          </w:p>
        </w:tc>
      </w:tr>
      <w:tr w:rsidR="003601ED" w:rsidRPr="001331BB" w14:paraId="655C6DCD" w14:textId="77777777" w:rsidTr="00BC570A">
        <w:tc>
          <w:tcPr>
            <w:tcW w:w="1083" w:type="dxa"/>
          </w:tcPr>
          <w:p w14:paraId="324EB798" w14:textId="77777777" w:rsidR="003601ED" w:rsidRPr="001331BB" w:rsidRDefault="003601ED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373" w:type="dxa"/>
            <w:gridSpan w:val="2"/>
          </w:tcPr>
          <w:p w14:paraId="10E61265" w14:textId="77777777" w:rsidR="003601ED" w:rsidRPr="001331BB" w:rsidRDefault="003601ED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  <w:bCs/>
                <w:u w:val="single"/>
              </w:rPr>
            </w:pPr>
          </w:p>
        </w:tc>
      </w:tr>
      <w:tr w:rsidR="001331BB" w:rsidRPr="001331BB" w14:paraId="1BCEB959" w14:textId="77777777" w:rsidTr="00BC570A">
        <w:tc>
          <w:tcPr>
            <w:tcW w:w="1083" w:type="dxa"/>
          </w:tcPr>
          <w:p w14:paraId="25ED4BC2" w14:textId="77777777" w:rsidR="001331BB" w:rsidRPr="001331BB" w:rsidRDefault="001331BB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373" w:type="dxa"/>
            <w:gridSpan w:val="2"/>
          </w:tcPr>
          <w:p w14:paraId="1B8015BD" w14:textId="77777777" w:rsidR="001331BB" w:rsidRPr="00172A61" w:rsidRDefault="00D6499A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minutes </w:t>
            </w:r>
            <w:r w:rsidR="00587502">
              <w:rPr>
                <w:rFonts w:ascii="Arial" w:hAnsi="Arial" w:cs="Arial"/>
                <w:bCs/>
              </w:rPr>
              <w:t xml:space="preserve">of the previous meeting </w:t>
            </w:r>
            <w:r>
              <w:rPr>
                <w:rFonts w:ascii="Arial" w:hAnsi="Arial" w:cs="Arial"/>
                <w:bCs/>
              </w:rPr>
              <w:t>were approved as a correct record.</w:t>
            </w:r>
          </w:p>
        </w:tc>
      </w:tr>
      <w:tr w:rsidR="001331BB" w:rsidRPr="001331BB" w14:paraId="5B12F88E" w14:textId="77777777" w:rsidTr="00BC570A">
        <w:tc>
          <w:tcPr>
            <w:tcW w:w="1083" w:type="dxa"/>
          </w:tcPr>
          <w:p w14:paraId="64A93BF5" w14:textId="77777777" w:rsidR="001331BB" w:rsidRPr="001331BB" w:rsidRDefault="001331BB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9373" w:type="dxa"/>
            <w:gridSpan w:val="2"/>
          </w:tcPr>
          <w:p w14:paraId="4B6E21C9" w14:textId="77777777" w:rsidR="001331BB" w:rsidRPr="001331BB" w:rsidRDefault="001331BB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  <w:bCs/>
                <w:u w:val="single"/>
              </w:rPr>
            </w:pPr>
          </w:p>
        </w:tc>
      </w:tr>
      <w:tr w:rsidR="00EC0B90" w:rsidRPr="003601ED" w14:paraId="58AF3033" w14:textId="77777777" w:rsidTr="00BC570A">
        <w:tc>
          <w:tcPr>
            <w:tcW w:w="1083" w:type="dxa"/>
          </w:tcPr>
          <w:p w14:paraId="01D645F1" w14:textId="77777777" w:rsidR="00EC0B90" w:rsidRPr="003601ED" w:rsidRDefault="00B1203E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  <w:b/>
                <w:bCs/>
              </w:rPr>
            </w:pPr>
            <w:r w:rsidRPr="003601ED">
              <w:rPr>
                <w:rFonts w:ascii="Arial" w:hAnsi="Arial" w:cs="Arial"/>
                <w:b/>
                <w:bCs/>
              </w:rPr>
              <w:t>PPD</w:t>
            </w:r>
            <w:r w:rsidR="005A5862">
              <w:rPr>
                <w:rFonts w:ascii="Arial" w:hAnsi="Arial" w:cs="Arial"/>
                <w:b/>
                <w:bCs/>
              </w:rPr>
              <w:t>1</w:t>
            </w:r>
            <w:r w:rsidR="00664D34">
              <w:rPr>
                <w:rFonts w:ascii="Arial" w:hAnsi="Arial" w:cs="Arial"/>
                <w:b/>
                <w:bCs/>
              </w:rPr>
              <w:t>6</w:t>
            </w:r>
            <w:r w:rsidR="00985430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373" w:type="dxa"/>
            <w:gridSpan w:val="2"/>
          </w:tcPr>
          <w:p w14:paraId="1445E6AD" w14:textId="77777777" w:rsidR="00EC0B90" w:rsidRPr="003601ED" w:rsidRDefault="002838C4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Consultation - Representations Received</w:t>
            </w:r>
          </w:p>
        </w:tc>
      </w:tr>
      <w:tr w:rsidR="003601ED" w:rsidRPr="003601ED" w14:paraId="1117CCBA" w14:textId="77777777" w:rsidTr="00BC570A">
        <w:tc>
          <w:tcPr>
            <w:tcW w:w="1083" w:type="dxa"/>
          </w:tcPr>
          <w:p w14:paraId="53D8EB98" w14:textId="77777777" w:rsidR="003601ED" w:rsidRPr="003601ED" w:rsidRDefault="003601ED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73" w:type="dxa"/>
            <w:gridSpan w:val="2"/>
          </w:tcPr>
          <w:p w14:paraId="43D3029B" w14:textId="77777777" w:rsidR="003601ED" w:rsidRPr="003601ED" w:rsidRDefault="003601ED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  <w:b/>
                <w:u w:val="single"/>
              </w:rPr>
            </w:pPr>
          </w:p>
        </w:tc>
      </w:tr>
      <w:tr w:rsidR="00086611" w:rsidRPr="003601ED" w14:paraId="3759FE7E" w14:textId="77777777" w:rsidTr="00BC570A">
        <w:tc>
          <w:tcPr>
            <w:tcW w:w="1083" w:type="dxa"/>
          </w:tcPr>
          <w:p w14:paraId="5915BBEF" w14:textId="77777777" w:rsidR="00086611" w:rsidRPr="003601ED" w:rsidRDefault="00086611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373" w:type="dxa"/>
            <w:gridSpan w:val="2"/>
          </w:tcPr>
          <w:p w14:paraId="31D79ACA" w14:textId="77777777" w:rsidR="00BB60E5" w:rsidRPr="003601ED" w:rsidRDefault="002B7C55" w:rsidP="00360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Representation</w:t>
            </w:r>
            <w:r w:rsidR="0006239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had been </w:t>
            </w:r>
            <w:r w:rsidR="0053637E">
              <w:rPr>
                <w:rFonts w:ascii="Arial" w:hAnsi="Arial" w:cs="Arial"/>
              </w:rPr>
              <w:t xml:space="preserve">received </w:t>
            </w:r>
            <w:r w:rsidR="00664D34">
              <w:rPr>
                <w:rFonts w:ascii="Arial" w:hAnsi="Arial" w:cs="Arial"/>
              </w:rPr>
              <w:t xml:space="preserve">in respect of </w:t>
            </w:r>
            <w:r w:rsidR="00062391">
              <w:rPr>
                <w:rFonts w:ascii="Arial" w:hAnsi="Arial" w:cs="Arial"/>
              </w:rPr>
              <w:t xml:space="preserve">the proposal to remove </w:t>
            </w:r>
            <w:r w:rsidR="004F36DD">
              <w:rPr>
                <w:rFonts w:ascii="Arial" w:hAnsi="Arial" w:cs="Arial"/>
              </w:rPr>
              <w:t>Aspley Court</w:t>
            </w:r>
            <w:r w:rsidR="00062391">
              <w:rPr>
                <w:rFonts w:ascii="Arial" w:hAnsi="Arial" w:cs="Arial"/>
              </w:rPr>
              <w:t xml:space="preserve"> from the schedule of polling places</w:t>
            </w:r>
            <w:r w:rsidR="004F36DD">
              <w:rPr>
                <w:rFonts w:ascii="Arial" w:hAnsi="Arial" w:cs="Arial"/>
              </w:rPr>
              <w:t>.  Members noted and debated the points raised in the representations.</w:t>
            </w:r>
          </w:p>
        </w:tc>
      </w:tr>
      <w:tr w:rsidR="00664D34" w:rsidRPr="003601ED" w14:paraId="6DD8C705" w14:textId="77777777" w:rsidTr="00BC570A">
        <w:tc>
          <w:tcPr>
            <w:tcW w:w="1083" w:type="dxa"/>
          </w:tcPr>
          <w:p w14:paraId="1284E9B7" w14:textId="77777777" w:rsidR="00664D34" w:rsidRPr="003601ED" w:rsidRDefault="00664D34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</w:p>
        </w:tc>
        <w:tc>
          <w:tcPr>
            <w:tcW w:w="9373" w:type="dxa"/>
            <w:gridSpan w:val="2"/>
          </w:tcPr>
          <w:p w14:paraId="1006BEF7" w14:textId="77777777" w:rsidR="00664D34" w:rsidRDefault="00664D34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</w:p>
        </w:tc>
      </w:tr>
      <w:tr w:rsidR="00664D34" w:rsidRPr="003601ED" w14:paraId="6DF94011" w14:textId="77777777" w:rsidTr="00BC570A">
        <w:tc>
          <w:tcPr>
            <w:tcW w:w="1083" w:type="dxa"/>
          </w:tcPr>
          <w:p w14:paraId="3057FAFC" w14:textId="77777777" w:rsidR="00664D34" w:rsidRPr="003601ED" w:rsidRDefault="00664D34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</w:p>
        </w:tc>
        <w:tc>
          <w:tcPr>
            <w:tcW w:w="9373" w:type="dxa"/>
            <w:gridSpan w:val="2"/>
          </w:tcPr>
          <w:p w14:paraId="3A446C3D" w14:textId="77777777" w:rsidR="00664D34" w:rsidRDefault="002838C4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2838C4">
              <w:rPr>
                <w:rFonts w:ascii="Arial" w:hAnsi="Arial" w:cs="Arial"/>
              </w:rPr>
              <w:t xml:space="preserve">he room used as </w:t>
            </w:r>
            <w:r w:rsidR="007108BD">
              <w:rPr>
                <w:rFonts w:ascii="Arial" w:hAnsi="Arial" w:cs="Arial"/>
              </w:rPr>
              <w:t>a</w:t>
            </w:r>
            <w:r w:rsidRPr="002838C4">
              <w:rPr>
                <w:rFonts w:ascii="Arial" w:hAnsi="Arial" w:cs="Arial"/>
              </w:rPr>
              <w:t xml:space="preserve"> polling station at Aspley Court </w:t>
            </w:r>
            <w:r w:rsidR="007108BD">
              <w:rPr>
                <w:rFonts w:ascii="Arial" w:hAnsi="Arial" w:cs="Arial"/>
              </w:rPr>
              <w:t>requires electors to access</w:t>
            </w:r>
            <w:r w:rsidRPr="002838C4">
              <w:rPr>
                <w:rFonts w:ascii="Arial" w:hAnsi="Arial" w:cs="Arial"/>
              </w:rPr>
              <w:t xml:space="preserve"> the </w:t>
            </w:r>
            <w:r w:rsidR="00062391">
              <w:rPr>
                <w:rFonts w:ascii="Arial" w:hAnsi="Arial" w:cs="Arial"/>
              </w:rPr>
              <w:t>internal</w:t>
            </w:r>
            <w:r w:rsidRPr="002838C4">
              <w:rPr>
                <w:rFonts w:ascii="Arial" w:hAnsi="Arial" w:cs="Arial"/>
              </w:rPr>
              <w:t xml:space="preserve"> areas</w:t>
            </w:r>
            <w:r w:rsidR="00062391">
              <w:rPr>
                <w:rFonts w:ascii="Arial" w:hAnsi="Arial" w:cs="Arial"/>
              </w:rPr>
              <w:t xml:space="preserve"> within the complex</w:t>
            </w:r>
            <w:r w:rsidRPr="002838C4">
              <w:rPr>
                <w:rFonts w:ascii="Arial" w:hAnsi="Arial" w:cs="Arial"/>
              </w:rPr>
              <w:t xml:space="preserve">, </w:t>
            </w:r>
            <w:r w:rsidR="00062391">
              <w:rPr>
                <w:rFonts w:ascii="Arial" w:hAnsi="Arial" w:cs="Arial"/>
              </w:rPr>
              <w:t>creating</w:t>
            </w:r>
            <w:r w:rsidRPr="002838C4">
              <w:rPr>
                <w:rFonts w:ascii="Arial" w:hAnsi="Arial" w:cs="Arial"/>
              </w:rPr>
              <w:t xml:space="preserve"> safeguarding issue</w:t>
            </w:r>
            <w:r w:rsidR="00062391">
              <w:rPr>
                <w:rFonts w:ascii="Arial" w:hAnsi="Arial" w:cs="Arial"/>
              </w:rPr>
              <w:t>s for the residents</w:t>
            </w:r>
            <w:r w:rsidRPr="002838C4">
              <w:rPr>
                <w:rFonts w:ascii="Arial" w:hAnsi="Arial" w:cs="Arial"/>
              </w:rPr>
              <w:t xml:space="preserve">.  Members felt that, on balance, the </w:t>
            </w:r>
            <w:r w:rsidR="00062391">
              <w:rPr>
                <w:rFonts w:ascii="Arial" w:hAnsi="Arial" w:cs="Arial"/>
              </w:rPr>
              <w:t>proposal</w:t>
            </w:r>
            <w:r w:rsidRPr="002838C4">
              <w:rPr>
                <w:rFonts w:ascii="Arial" w:hAnsi="Arial" w:cs="Arial"/>
              </w:rPr>
              <w:t xml:space="preserve"> to discontinue using the venue </w:t>
            </w:r>
            <w:r w:rsidR="0020722D">
              <w:rPr>
                <w:rFonts w:ascii="Arial" w:hAnsi="Arial" w:cs="Arial"/>
              </w:rPr>
              <w:t xml:space="preserve">was in the best of interest of the residents when considering their </w:t>
            </w:r>
            <w:r>
              <w:rPr>
                <w:rFonts w:ascii="Arial" w:hAnsi="Arial" w:cs="Arial"/>
              </w:rPr>
              <w:t>wellbeing</w:t>
            </w:r>
            <w:r w:rsidR="0020722D">
              <w:rPr>
                <w:rFonts w:ascii="Arial" w:hAnsi="Arial" w:cs="Arial"/>
              </w:rPr>
              <w:t>.</w:t>
            </w:r>
          </w:p>
        </w:tc>
      </w:tr>
      <w:tr w:rsidR="00E65F50" w:rsidRPr="003601ED" w14:paraId="0A839DE6" w14:textId="77777777" w:rsidTr="00BC570A">
        <w:tc>
          <w:tcPr>
            <w:tcW w:w="1083" w:type="dxa"/>
          </w:tcPr>
          <w:p w14:paraId="0E1BB933" w14:textId="77777777" w:rsidR="00E65F50" w:rsidRPr="003601ED" w:rsidRDefault="00E65F50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</w:p>
        </w:tc>
        <w:tc>
          <w:tcPr>
            <w:tcW w:w="9373" w:type="dxa"/>
            <w:gridSpan w:val="2"/>
          </w:tcPr>
          <w:p w14:paraId="589C9817" w14:textId="77777777" w:rsidR="00E65F50" w:rsidRDefault="00E65F50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</w:p>
        </w:tc>
      </w:tr>
      <w:tr w:rsidR="0023746E" w:rsidRPr="003601ED" w14:paraId="50A3E915" w14:textId="77777777" w:rsidTr="00BC570A">
        <w:tc>
          <w:tcPr>
            <w:tcW w:w="1083" w:type="dxa"/>
          </w:tcPr>
          <w:p w14:paraId="764D3779" w14:textId="77777777" w:rsidR="0023746E" w:rsidRPr="003601ED" w:rsidRDefault="0023746E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</w:p>
        </w:tc>
        <w:tc>
          <w:tcPr>
            <w:tcW w:w="9373" w:type="dxa"/>
            <w:gridSpan w:val="2"/>
          </w:tcPr>
          <w:p w14:paraId="0B5622A2" w14:textId="77777777" w:rsidR="0023746E" w:rsidRDefault="005A5862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RECOMMEND:</w:t>
            </w:r>
          </w:p>
          <w:p w14:paraId="027B5621" w14:textId="77777777" w:rsidR="005A5862" w:rsidRDefault="005A5862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That the </w:t>
            </w:r>
            <w:r w:rsidR="00D26AE8">
              <w:rPr>
                <w:rFonts w:ascii="Arial" w:hAnsi="Arial" w:cs="Arial"/>
              </w:rPr>
              <w:t>proposal</w:t>
            </w:r>
            <w:r w:rsidR="002838C4">
              <w:rPr>
                <w:rFonts w:ascii="Arial" w:hAnsi="Arial" w:cs="Arial"/>
              </w:rPr>
              <w:t xml:space="preserve"> to discontinue the use of Aspley Court and</w:t>
            </w:r>
            <w:r w:rsidR="00062391">
              <w:rPr>
                <w:rFonts w:ascii="Arial" w:hAnsi="Arial" w:cs="Arial"/>
              </w:rPr>
              <w:t xml:space="preserve"> to</w:t>
            </w:r>
            <w:r w:rsidR="002838C4">
              <w:rPr>
                <w:rFonts w:ascii="Arial" w:hAnsi="Arial" w:cs="Arial"/>
              </w:rPr>
              <w:t xml:space="preserve"> create a double station at St Marys Court</w:t>
            </w:r>
            <w:r w:rsidR="00062391">
              <w:rPr>
                <w:rFonts w:ascii="Arial" w:hAnsi="Arial" w:cs="Arial"/>
              </w:rPr>
              <w:t>, as included in the final proposals document,</w:t>
            </w:r>
            <w:r w:rsidR="002838C4">
              <w:rPr>
                <w:rFonts w:ascii="Arial" w:hAnsi="Arial" w:cs="Arial"/>
              </w:rPr>
              <w:t xml:space="preserve"> be recommended to Council for approval.</w:t>
            </w:r>
          </w:p>
        </w:tc>
      </w:tr>
      <w:tr w:rsidR="0023746E" w:rsidRPr="003601ED" w14:paraId="7CF89C6D" w14:textId="77777777" w:rsidTr="00BC570A">
        <w:tc>
          <w:tcPr>
            <w:tcW w:w="1083" w:type="dxa"/>
          </w:tcPr>
          <w:p w14:paraId="3B31B435" w14:textId="77777777" w:rsidR="0023746E" w:rsidRPr="003601ED" w:rsidRDefault="0023746E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</w:p>
        </w:tc>
        <w:tc>
          <w:tcPr>
            <w:tcW w:w="9373" w:type="dxa"/>
            <w:gridSpan w:val="2"/>
          </w:tcPr>
          <w:p w14:paraId="7CDB1D1B" w14:textId="77777777" w:rsidR="0023746E" w:rsidRPr="003601ED" w:rsidRDefault="0023746E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</w:p>
        </w:tc>
      </w:tr>
      <w:tr w:rsidR="00D47665" w:rsidRPr="003601ED" w14:paraId="13FE3463" w14:textId="77777777" w:rsidTr="00BC570A">
        <w:tc>
          <w:tcPr>
            <w:tcW w:w="1083" w:type="dxa"/>
          </w:tcPr>
          <w:p w14:paraId="6895F91B" w14:textId="77777777" w:rsidR="00D47665" w:rsidRPr="00941C6D" w:rsidRDefault="00941C6D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  <w:b/>
                <w:bCs/>
              </w:rPr>
            </w:pPr>
            <w:r w:rsidRPr="00941C6D">
              <w:rPr>
                <w:rFonts w:ascii="Arial" w:hAnsi="Arial" w:cs="Arial"/>
                <w:b/>
                <w:bCs/>
              </w:rPr>
              <w:t>PD17.</w:t>
            </w:r>
          </w:p>
        </w:tc>
        <w:tc>
          <w:tcPr>
            <w:tcW w:w="9373" w:type="dxa"/>
            <w:gridSpan w:val="2"/>
          </w:tcPr>
          <w:p w14:paraId="5C827638" w14:textId="77777777" w:rsidR="00D47665" w:rsidRPr="00941C6D" w:rsidRDefault="00062391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Final Proposals for Submission to Council</w:t>
            </w:r>
          </w:p>
        </w:tc>
      </w:tr>
      <w:tr w:rsidR="00D47665" w:rsidRPr="003601ED" w14:paraId="582EB203" w14:textId="77777777" w:rsidTr="00BC570A">
        <w:tc>
          <w:tcPr>
            <w:tcW w:w="1083" w:type="dxa"/>
          </w:tcPr>
          <w:p w14:paraId="1A2C7EFA" w14:textId="77777777" w:rsidR="00D47665" w:rsidRPr="003601ED" w:rsidRDefault="00D47665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</w:p>
        </w:tc>
        <w:tc>
          <w:tcPr>
            <w:tcW w:w="9373" w:type="dxa"/>
            <w:gridSpan w:val="2"/>
          </w:tcPr>
          <w:p w14:paraId="380FFB76" w14:textId="77777777" w:rsidR="00D47665" w:rsidRPr="003601ED" w:rsidRDefault="00D47665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</w:p>
        </w:tc>
      </w:tr>
      <w:tr w:rsidR="00C20F0D" w:rsidRPr="003601ED" w14:paraId="7A236AB9" w14:textId="77777777" w:rsidTr="00BC570A">
        <w:tc>
          <w:tcPr>
            <w:tcW w:w="1083" w:type="dxa"/>
          </w:tcPr>
          <w:p w14:paraId="126FF642" w14:textId="77777777" w:rsidR="00C20F0D" w:rsidRPr="003601ED" w:rsidRDefault="00C20F0D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</w:p>
        </w:tc>
        <w:tc>
          <w:tcPr>
            <w:tcW w:w="9373" w:type="dxa"/>
            <w:gridSpan w:val="2"/>
          </w:tcPr>
          <w:p w14:paraId="6C46FB4B" w14:textId="77777777" w:rsidR="00C20F0D" w:rsidRPr="003601ED" w:rsidRDefault="007E6176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 discussed the content of the table of final proposals and were happy to proceed </w:t>
            </w:r>
            <w:r w:rsidR="0043559B">
              <w:rPr>
                <w:rFonts w:ascii="Arial" w:hAnsi="Arial" w:cs="Arial"/>
              </w:rPr>
              <w:t>without any amendments.</w:t>
            </w:r>
          </w:p>
        </w:tc>
      </w:tr>
      <w:tr w:rsidR="00062391" w:rsidRPr="003601ED" w14:paraId="6088DD0D" w14:textId="77777777" w:rsidTr="00BC570A">
        <w:tc>
          <w:tcPr>
            <w:tcW w:w="1083" w:type="dxa"/>
          </w:tcPr>
          <w:p w14:paraId="3BC22C6D" w14:textId="77777777" w:rsidR="00062391" w:rsidRPr="003601ED" w:rsidRDefault="00062391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</w:p>
        </w:tc>
        <w:tc>
          <w:tcPr>
            <w:tcW w:w="9373" w:type="dxa"/>
            <w:gridSpan w:val="2"/>
          </w:tcPr>
          <w:p w14:paraId="232F16C2" w14:textId="77777777" w:rsidR="00062391" w:rsidRPr="003601ED" w:rsidRDefault="00062391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</w:p>
        </w:tc>
      </w:tr>
    </w:tbl>
    <w:p w14:paraId="7D952DFC" w14:textId="77777777" w:rsidR="00BC570A" w:rsidRDefault="00BC570A">
      <w:r>
        <w:br w:type="page"/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1083"/>
        <w:gridCol w:w="9373"/>
      </w:tblGrid>
      <w:tr w:rsidR="0043559B" w:rsidRPr="003601ED" w14:paraId="0D8A1B8E" w14:textId="77777777" w:rsidTr="00BC570A">
        <w:tc>
          <w:tcPr>
            <w:tcW w:w="1083" w:type="dxa"/>
          </w:tcPr>
          <w:p w14:paraId="5F121CD3" w14:textId="77777777" w:rsidR="0043559B" w:rsidRPr="003601ED" w:rsidRDefault="0043559B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</w:p>
        </w:tc>
        <w:tc>
          <w:tcPr>
            <w:tcW w:w="9373" w:type="dxa"/>
          </w:tcPr>
          <w:p w14:paraId="54E8A34B" w14:textId="77777777" w:rsidR="0043559B" w:rsidRDefault="0043559B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RECOMMEND:</w:t>
            </w:r>
          </w:p>
          <w:p w14:paraId="7BCD4983" w14:textId="77777777" w:rsidR="0043559B" w:rsidRPr="003601ED" w:rsidRDefault="00D26AE8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That Council approve the Acting Returning Officers (ARO) final proposals as the adopted schedule of designated polling places and polling districts.</w:t>
            </w:r>
          </w:p>
        </w:tc>
      </w:tr>
      <w:tr w:rsidR="0043559B" w:rsidRPr="003601ED" w14:paraId="050F010B" w14:textId="77777777" w:rsidTr="00BC570A">
        <w:tc>
          <w:tcPr>
            <w:tcW w:w="1083" w:type="dxa"/>
          </w:tcPr>
          <w:p w14:paraId="064FDEE5" w14:textId="77777777" w:rsidR="0043559B" w:rsidRPr="003601ED" w:rsidRDefault="0043559B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</w:p>
        </w:tc>
        <w:tc>
          <w:tcPr>
            <w:tcW w:w="9373" w:type="dxa"/>
          </w:tcPr>
          <w:p w14:paraId="4126B588" w14:textId="77777777" w:rsidR="0043559B" w:rsidRPr="003601ED" w:rsidRDefault="0043559B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</w:p>
        </w:tc>
      </w:tr>
    </w:tbl>
    <w:p w14:paraId="2BA7C649" w14:textId="77777777" w:rsidR="006E316F" w:rsidRDefault="006E316F" w:rsidP="003601ED">
      <w:pPr>
        <w:rPr>
          <w:rFonts w:ascii="Arial" w:hAnsi="Arial" w:cs="Arial"/>
        </w:rPr>
      </w:pPr>
    </w:p>
    <w:tbl>
      <w:tblPr>
        <w:tblW w:w="9319" w:type="dxa"/>
        <w:tblInd w:w="1137" w:type="dxa"/>
        <w:tblLayout w:type="fixed"/>
        <w:tblLook w:val="01E0" w:firstRow="1" w:lastRow="1" w:firstColumn="1" w:lastColumn="1" w:noHBand="0" w:noVBand="0"/>
      </w:tblPr>
      <w:tblGrid>
        <w:gridCol w:w="9319"/>
      </w:tblGrid>
      <w:tr w:rsidR="004348B6" w:rsidRPr="003601ED" w14:paraId="538A6DCF" w14:textId="77777777" w:rsidTr="00600182">
        <w:tc>
          <w:tcPr>
            <w:tcW w:w="9319" w:type="dxa"/>
          </w:tcPr>
          <w:p w14:paraId="5E6E9657" w14:textId="77777777" w:rsidR="004348B6" w:rsidRPr="003601ED" w:rsidRDefault="004348B6" w:rsidP="003601ED">
            <w:pPr>
              <w:tabs>
                <w:tab w:val="right" w:pos="3456"/>
                <w:tab w:val="left" w:pos="3888"/>
              </w:tabs>
              <w:rPr>
                <w:rFonts w:ascii="Arial" w:hAnsi="Arial" w:cs="Arial"/>
              </w:rPr>
            </w:pPr>
            <w:r w:rsidRPr="003601ED">
              <w:rPr>
                <w:rFonts w:ascii="Arial" w:hAnsi="Arial" w:cs="Arial"/>
              </w:rPr>
              <w:t xml:space="preserve">The meeting closed at </w:t>
            </w:r>
            <w:r w:rsidR="00DD4190" w:rsidRPr="003601ED">
              <w:rPr>
                <w:rFonts w:ascii="Arial" w:hAnsi="Arial" w:cs="Arial"/>
              </w:rPr>
              <w:t>3</w:t>
            </w:r>
            <w:r w:rsidR="00376E05" w:rsidRPr="003601ED">
              <w:rPr>
                <w:rFonts w:ascii="Arial" w:hAnsi="Arial" w:cs="Arial"/>
              </w:rPr>
              <w:t>:</w:t>
            </w:r>
            <w:r w:rsidR="00827651">
              <w:rPr>
                <w:rFonts w:ascii="Arial" w:hAnsi="Arial" w:cs="Arial"/>
              </w:rPr>
              <w:t>15</w:t>
            </w:r>
            <w:r w:rsidRPr="003601ED">
              <w:rPr>
                <w:rFonts w:ascii="Arial" w:hAnsi="Arial" w:cs="Arial"/>
              </w:rPr>
              <w:t xml:space="preserve"> </w:t>
            </w:r>
            <w:r w:rsidR="00DD4190" w:rsidRPr="003601ED">
              <w:rPr>
                <w:rFonts w:ascii="Arial" w:hAnsi="Arial" w:cs="Arial"/>
              </w:rPr>
              <w:t>p</w:t>
            </w:r>
            <w:r w:rsidRPr="003601ED">
              <w:rPr>
                <w:rFonts w:ascii="Arial" w:hAnsi="Arial" w:cs="Arial"/>
              </w:rPr>
              <w:t>.m.</w:t>
            </w:r>
          </w:p>
        </w:tc>
      </w:tr>
      <w:tr w:rsidR="004348B6" w:rsidRPr="003601ED" w14:paraId="18DC7958" w14:textId="77777777" w:rsidTr="00600182">
        <w:tc>
          <w:tcPr>
            <w:tcW w:w="9319" w:type="dxa"/>
          </w:tcPr>
          <w:p w14:paraId="00A36EC0" w14:textId="77777777" w:rsidR="004348B6" w:rsidRPr="003601ED" w:rsidRDefault="004348B6" w:rsidP="00D47665">
            <w:pPr>
              <w:tabs>
                <w:tab w:val="right" w:pos="3456"/>
                <w:tab w:val="left" w:pos="3888"/>
              </w:tabs>
              <w:jc w:val="right"/>
              <w:rPr>
                <w:rFonts w:ascii="Arial" w:hAnsi="Arial" w:cs="Arial"/>
              </w:rPr>
            </w:pPr>
            <w:r w:rsidRPr="003601ED">
              <w:rPr>
                <w:rFonts w:ascii="Arial" w:hAnsi="Arial" w:cs="Arial"/>
              </w:rPr>
              <w:t>Chairman.</w:t>
            </w:r>
          </w:p>
        </w:tc>
      </w:tr>
    </w:tbl>
    <w:p w14:paraId="5D27E448" w14:textId="77777777" w:rsidR="0042065B" w:rsidRDefault="0042065B" w:rsidP="00E221FD"/>
    <w:sectPr w:rsidR="0042065B" w:rsidSect="006E316F">
      <w:footerReference w:type="default" r:id="rId11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C4F12" w14:textId="77777777" w:rsidR="000A3B17" w:rsidRDefault="000A3B17" w:rsidP="00944CAE">
      <w:r>
        <w:separator/>
      </w:r>
    </w:p>
  </w:endnote>
  <w:endnote w:type="continuationSeparator" w:id="0">
    <w:p w14:paraId="2FE1DE80" w14:textId="77777777" w:rsidR="000A3B17" w:rsidRDefault="000A3B17" w:rsidP="0094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DEA4" w14:textId="77777777" w:rsidR="0042768D" w:rsidRDefault="0042768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9261A29" w14:textId="77777777" w:rsidR="0042768D" w:rsidRDefault="00427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1320F" w14:textId="77777777" w:rsidR="000A3B17" w:rsidRDefault="000A3B17" w:rsidP="00944CAE">
      <w:r>
        <w:separator/>
      </w:r>
    </w:p>
  </w:footnote>
  <w:footnote w:type="continuationSeparator" w:id="0">
    <w:p w14:paraId="60EC47D4" w14:textId="77777777" w:rsidR="000A3B17" w:rsidRDefault="000A3B17" w:rsidP="00944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C00"/>
    <w:multiLevelType w:val="hybridMultilevel"/>
    <w:tmpl w:val="617EA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B0897"/>
    <w:multiLevelType w:val="hybridMultilevel"/>
    <w:tmpl w:val="77C08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5891"/>
    <w:multiLevelType w:val="hybridMultilevel"/>
    <w:tmpl w:val="75F6F0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E0989"/>
    <w:multiLevelType w:val="hybridMultilevel"/>
    <w:tmpl w:val="2A7A17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727E0"/>
    <w:multiLevelType w:val="hybridMultilevel"/>
    <w:tmpl w:val="E1146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12482"/>
    <w:multiLevelType w:val="hybridMultilevel"/>
    <w:tmpl w:val="806AE8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11636"/>
    <w:multiLevelType w:val="hybridMultilevel"/>
    <w:tmpl w:val="CABAE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D176E"/>
    <w:multiLevelType w:val="hybridMultilevel"/>
    <w:tmpl w:val="6A1E7C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A754D"/>
    <w:multiLevelType w:val="hybridMultilevel"/>
    <w:tmpl w:val="93F0F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E7608"/>
    <w:multiLevelType w:val="hybridMultilevel"/>
    <w:tmpl w:val="D84ED2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C2BCA"/>
    <w:multiLevelType w:val="hybridMultilevel"/>
    <w:tmpl w:val="F724BD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3451D"/>
    <w:multiLevelType w:val="hybridMultilevel"/>
    <w:tmpl w:val="0B3EA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E4AE0"/>
    <w:multiLevelType w:val="hybridMultilevel"/>
    <w:tmpl w:val="76CE5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C755D"/>
    <w:multiLevelType w:val="hybridMultilevel"/>
    <w:tmpl w:val="36108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054779">
    <w:abstractNumId w:val="5"/>
  </w:num>
  <w:num w:numId="2" w16cid:durableId="411707802">
    <w:abstractNumId w:val="3"/>
  </w:num>
  <w:num w:numId="3" w16cid:durableId="670179498">
    <w:abstractNumId w:val="9"/>
  </w:num>
  <w:num w:numId="4" w16cid:durableId="1084493350">
    <w:abstractNumId w:val="7"/>
  </w:num>
  <w:num w:numId="5" w16cid:durableId="1838614446">
    <w:abstractNumId w:val="10"/>
  </w:num>
  <w:num w:numId="6" w16cid:durableId="1069035761">
    <w:abstractNumId w:val="2"/>
  </w:num>
  <w:num w:numId="7" w16cid:durableId="1067798622">
    <w:abstractNumId w:val="4"/>
  </w:num>
  <w:num w:numId="8" w16cid:durableId="1814445167">
    <w:abstractNumId w:val="12"/>
  </w:num>
  <w:num w:numId="9" w16cid:durableId="783959143">
    <w:abstractNumId w:val="8"/>
  </w:num>
  <w:num w:numId="10" w16cid:durableId="1856068841">
    <w:abstractNumId w:val="6"/>
  </w:num>
  <w:num w:numId="11" w16cid:durableId="477694239">
    <w:abstractNumId w:val="11"/>
  </w:num>
  <w:num w:numId="12" w16cid:durableId="599678148">
    <w:abstractNumId w:val="13"/>
  </w:num>
  <w:num w:numId="13" w16cid:durableId="252393637">
    <w:abstractNumId w:val="1"/>
  </w:num>
  <w:num w:numId="14" w16cid:durableId="1438794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5B"/>
    <w:rsid w:val="000000AF"/>
    <w:rsid w:val="00011C27"/>
    <w:rsid w:val="00014621"/>
    <w:rsid w:val="00025087"/>
    <w:rsid w:val="00027E54"/>
    <w:rsid w:val="000328F1"/>
    <w:rsid w:val="000579FF"/>
    <w:rsid w:val="00062391"/>
    <w:rsid w:val="00073047"/>
    <w:rsid w:val="00084EF5"/>
    <w:rsid w:val="00086611"/>
    <w:rsid w:val="00090B26"/>
    <w:rsid w:val="0009613A"/>
    <w:rsid w:val="000A3B17"/>
    <w:rsid w:val="000A7AEE"/>
    <w:rsid w:val="000B0009"/>
    <w:rsid w:val="000B22DD"/>
    <w:rsid w:val="000B641A"/>
    <w:rsid w:val="000E048D"/>
    <w:rsid w:val="000E0767"/>
    <w:rsid w:val="000E6E57"/>
    <w:rsid w:val="00107656"/>
    <w:rsid w:val="00113577"/>
    <w:rsid w:val="00114C32"/>
    <w:rsid w:val="00116C96"/>
    <w:rsid w:val="001331BB"/>
    <w:rsid w:val="0013505D"/>
    <w:rsid w:val="00140BA1"/>
    <w:rsid w:val="00146A51"/>
    <w:rsid w:val="00172A61"/>
    <w:rsid w:val="00176675"/>
    <w:rsid w:val="001842E6"/>
    <w:rsid w:val="00192DBF"/>
    <w:rsid w:val="001C34A5"/>
    <w:rsid w:val="001D2D98"/>
    <w:rsid w:val="001D68A9"/>
    <w:rsid w:val="001D7478"/>
    <w:rsid w:val="001E1524"/>
    <w:rsid w:val="001F7D24"/>
    <w:rsid w:val="0020722D"/>
    <w:rsid w:val="002079B2"/>
    <w:rsid w:val="0022492D"/>
    <w:rsid w:val="002268E3"/>
    <w:rsid w:val="0023746E"/>
    <w:rsid w:val="0024081F"/>
    <w:rsid w:val="00244656"/>
    <w:rsid w:val="00254A5F"/>
    <w:rsid w:val="00260397"/>
    <w:rsid w:val="0026579D"/>
    <w:rsid w:val="002676FD"/>
    <w:rsid w:val="00275918"/>
    <w:rsid w:val="002838C4"/>
    <w:rsid w:val="002A0A5D"/>
    <w:rsid w:val="002A5F92"/>
    <w:rsid w:val="002B5C8C"/>
    <w:rsid w:val="002B7C55"/>
    <w:rsid w:val="002D1D1F"/>
    <w:rsid w:val="002E5612"/>
    <w:rsid w:val="002E6CBF"/>
    <w:rsid w:val="003141DA"/>
    <w:rsid w:val="00343CB8"/>
    <w:rsid w:val="003601ED"/>
    <w:rsid w:val="00376E05"/>
    <w:rsid w:val="003826AB"/>
    <w:rsid w:val="003B6DC3"/>
    <w:rsid w:val="003C3DCC"/>
    <w:rsid w:val="003C66D9"/>
    <w:rsid w:val="003D4234"/>
    <w:rsid w:val="003D7F6F"/>
    <w:rsid w:val="003F5C35"/>
    <w:rsid w:val="004011AC"/>
    <w:rsid w:val="00403EB4"/>
    <w:rsid w:val="0042065B"/>
    <w:rsid w:val="0042768D"/>
    <w:rsid w:val="004306A6"/>
    <w:rsid w:val="00433518"/>
    <w:rsid w:val="004348B6"/>
    <w:rsid w:val="0043559B"/>
    <w:rsid w:val="00443205"/>
    <w:rsid w:val="00465CE9"/>
    <w:rsid w:val="004735E6"/>
    <w:rsid w:val="00475D0E"/>
    <w:rsid w:val="004825B4"/>
    <w:rsid w:val="00484185"/>
    <w:rsid w:val="00484ED0"/>
    <w:rsid w:val="004923EF"/>
    <w:rsid w:val="00493793"/>
    <w:rsid w:val="004C15B5"/>
    <w:rsid w:val="004F130C"/>
    <w:rsid w:val="004F36DD"/>
    <w:rsid w:val="005039FC"/>
    <w:rsid w:val="0050769A"/>
    <w:rsid w:val="00515FFA"/>
    <w:rsid w:val="00531937"/>
    <w:rsid w:val="00534155"/>
    <w:rsid w:val="0053637E"/>
    <w:rsid w:val="0056213F"/>
    <w:rsid w:val="005677DB"/>
    <w:rsid w:val="00572881"/>
    <w:rsid w:val="00584F0D"/>
    <w:rsid w:val="0058570C"/>
    <w:rsid w:val="00587502"/>
    <w:rsid w:val="00594E0F"/>
    <w:rsid w:val="00595ED1"/>
    <w:rsid w:val="005A41D2"/>
    <w:rsid w:val="005A5862"/>
    <w:rsid w:val="005B19D2"/>
    <w:rsid w:val="005B2DF8"/>
    <w:rsid w:val="005B6422"/>
    <w:rsid w:val="005C2F90"/>
    <w:rsid w:val="005D5555"/>
    <w:rsid w:val="005E497B"/>
    <w:rsid w:val="005F00B3"/>
    <w:rsid w:val="005F199C"/>
    <w:rsid w:val="005F2D91"/>
    <w:rsid w:val="005F5EBD"/>
    <w:rsid w:val="00600182"/>
    <w:rsid w:val="00617851"/>
    <w:rsid w:val="00664D34"/>
    <w:rsid w:val="0066778A"/>
    <w:rsid w:val="00667E0D"/>
    <w:rsid w:val="00690A4E"/>
    <w:rsid w:val="006A215D"/>
    <w:rsid w:val="006A6D6F"/>
    <w:rsid w:val="006B145B"/>
    <w:rsid w:val="006B5C5C"/>
    <w:rsid w:val="006C798A"/>
    <w:rsid w:val="006D01B4"/>
    <w:rsid w:val="006E225D"/>
    <w:rsid w:val="006E316F"/>
    <w:rsid w:val="006E5B30"/>
    <w:rsid w:val="006F7DE0"/>
    <w:rsid w:val="00706E3F"/>
    <w:rsid w:val="00710676"/>
    <w:rsid w:val="007108BD"/>
    <w:rsid w:val="007210D9"/>
    <w:rsid w:val="007322FF"/>
    <w:rsid w:val="00771DF7"/>
    <w:rsid w:val="00772028"/>
    <w:rsid w:val="00780E11"/>
    <w:rsid w:val="0078772B"/>
    <w:rsid w:val="00791FE9"/>
    <w:rsid w:val="007B0DDF"/>
    <w:rsid w:val="007C208A"/>
    <w:rsid w:val="007D297C"/>
    <w:rsid w:val="007E0138"/>
    <w:rsid w:val="007E4122"/>
    <w:rsid w:val="007E6176"/>
    <w:rsid w:val="007F2F99"/>
    <w:rsid w:val="00801DFF"/>
    <w:rsid w:val="00820D19"/>
    <w:rsid w:val="00827651"/>
    <w:rsid w:val="0083120E"/>
    <w:rsid w:val="00832E3A"/>
    <w:rsid w:val="0083433F"/>
    <w:rsid w:val="0084783F"/>
    <w:rsid w:val="00853BB0"/>
    <w:rsid w:val="008655D7"/>
    <w:rsid w:val="00865F5F"/>
    <w:rsid w:val="00871081"/>
    <w:rsid w:val="00874027"/>
    <w:rsid w:val="008768A7"/>
    <w:rsid w:val="00881667"/>
    <w:rsid w:val="008843AB"/>
    <w:rsid w:val="008921EF"/>
    <w:rsid w:val="008B6C73"/>
    <w:rsid w:val="008D6D69"/>
    <w:rsid w:val="008F25AC"/>
    <w:rsid w:val="0090041F"/>
    <w:rsid w:val="00903668"/>
    <w:rsid w:val="009153D8"/>
    <w:rsid w:val="00936996"/>
    <w:rsid w:val="00941C6D"/>
    <w:rsid w:val="00944CAE"/>
    <w:rsid w:val="00944FC3"/>
    <w:rsid w:val="00945E23"/>
    <w:rsid w:val="00951A48"/>
    <w:rsid w:val="00955A11"/>
    <w:rsid w:val="009618BC"/>
    <w:rsid w:val="00971365"/>
    <w:rsid w:val="0097160E"/>
    <w:rsid w:val="00985430"/>
    <w:rsid w:val="00990F54"/>
    <w:rsid w:val="009969A2"/>
    <w:rsid w:val="009B1218"/>
    <w:rsid w:val="009D0D75"/>
    <w:rsid w:val="009E65F2"/>
    <w:rsid w:val="009E7759"/>
    <w:rsid w:val="009F1866"/>
    <w:rsid w:val="00A44419"/>
    <w:rsid w:val="00A4678C"/>
    <w:rsid w:val="00A6158A"/>
    <w:rsid w:val="00A61EE9"/>
    <w:rsid w:val="00A62A4D"/>
    <w:rsid w:val="00A73451"/>
    <w:rsid w:val="00A97135"/>
    <w:rsid w:val="00AA331D"/>
    <w:rsid w:val="00AC182E"/>
    <w:rsid w:val="00AC3F34"/>
    <w:rsid w:val="00AE3CDE"/>
    <w:rsid w:val="00AF420A"/>
    <w:rsid w:val="00AF4C71"/>
    <w:rsid w:val="00AF4DD5"/>
    <w:rsid w:val="00B04856"/>
    <w:rsid w:val="00B11773"/>
    <w:rsid w:val="00B1203E"/>
    <w:rsid w:val="00B135D1"/>
    <w:rsid w:val="00B27D72"/>
    <w:rsid w:val="00B3223A"/>
    <w:rsid w:val="00B358C1"/>
    <w:rsid w:val="00B4330F"/>
    <w:rsid w:val="00B6048E"/>
    <w:rsid w:val="00B636A0"/>
    <w:rsid w:val="00B67827"/>
    <w:rsid w:val="00B83A6A"/>
    <w:rsid w:val="00BB60E5"/>
    <w:rsid w:val="00BC570A"/>
    <w:rsid w:val="00BE31A6"/>
    <w:rsid w:val="00BF77DB"/>
    <w:rsid w:val="00C07946"/>
    <w:rsid w:val="00C20F0D"/>
    <w:rsid w:val="00C34E5D"/>
    <w:rsid w:val="00C449E4"/>
    <w:rsid w:val="00C46867"/>
    <w:rsid w:val="00C47692"/>
    <w:rsid w:val="00C50F1A"/>
    <w:rsid w:val="00C60971"/>
    <w:rsid w:val="00C65CE4"/>
    <w:rsid w:val="00C66FB4"/>
    <w:rsid w:val="00C77FC8"/>
    <w:rsid w:val="00CA11B1"/>
    <w:rsid w:val="00CA35B2"/>
    <w:rsid w:val="00CA7EB7"/>
    <w:rsid w:val="00CB2A89"/>
    <w:rsid w:val="00CB48E1"/>
    <w:rsid w:val="00CE1623"/>
    <w:rsid w:val="00CE350E"/>
    <w:rsid w:val="00CF163A"/>
    <w:rsid w:val="00CF2633"/>
    <w:rsid w:val="00CF5696"/>
    <w:rsid w:val="00D00817"/>
    <w:rsid w:val="00D02EFA"/>
    <w:rsid w:val="00D0593F"/>
    <w:rsid w:val="00D26AE8"/>
    <w:rsid w:val="00D3162D"/>
    <w:rsid w:val="00D37E94"/>
    <w:rsid w:val="00D42833"/>
    <w:rsid w:val="00D47665"/>
    <w:rsid w:val="00D60D68"/>
    <w:rsid w:val="00D6499A"/>
    <w:rsid w:val="00D966BD"/>
    <w:rsid w:val="00D96CCD"/>
    <w:rsid w:val="00DA5492"/>
    <w:rsid w:val="00DB335A"/>
    <w:rsid w:val="00DD23EE"/>
    <w:rsid w:val="00DD4190"/>
    <w:rsid w:val="00DE4D48"/>
    <w:rsid w:val="00DF52C1"/>
    <w:rsid w:val="00DF5C77"/>
    <w:rsid w:val="00DF60D8"/>
    <w:rsid w:val="00DF6115"/>
    <w:rsid w:val="00DF7AB9"/>
    <w:rsid w:val="00E167ED"/>
    <w:rsid w:val="00E221FD"/>
    <w:rsid w:val="00E507BD"/>
    <w:rsid w:val="00E51BF6"/>
    <w:rsid w:val="00E56157"/>
    <w:rsid w:val="00E616A5"/>
    <w:rsid w:val="00E65F50"/>
    <w:rsid w:val="00E82366"/>
    <w:rsid w:val="00E97A83"/>
    <w:rsid w:val="00EA5B14"/>
    <w:rsid w:val="00EB1079"/>
    <w:rsid w:val="00EC0B90"/>
    <w:rsid w:val="00EF4ECE"/>
    <w:rsid w:val="00F16578"/>
    <w:rsid w:val="00F174E3"/>
    <w:rsid w:val="00F26DB2"/>
    <w:rsid w:val="00F41FB3"/>
    <w:rsid w:val="00F42ADA"/>
    <w:rsid w:val="00F54837"/>
    <w:rsid w:val="00F56F6A"/>
    <w:rsid w:val="00F60D29"/>
    <w:rsid w:val="00F81EDD"/>
    <w:rsid w:val="00F820A7"/>
    <w:rsid w:val="00F86A74"/>
    <w:rsid w:val="00F901F5"/>
    <w:rsid w:val="00F97BB2"/>
    <w:rsid w:val="00FA04EB"/>
    <w:rsid w:val="00FC1087"/>
    <w:rsid w:val="00FC575E"/>
    <w:rsid w:val="00FD6041"/>
    <w:rsid w:val="00FE1AC9"/>
    <w:rsid w:val="00F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A5ED43"/>
  <w15:chartTrackingRefBased/>
  <w15:docId w15:val="{E63A3A95-F13F-4B13-8656-58570A1D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5C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5C35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F5C35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316F"/>
    <w:rPr>
      <w:rFonts w:ascii="Tms Rm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84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84E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944C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44CA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44CA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44CA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F5C35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3F5C35"/>
    <w:rPr>
      <w:rFonts w:ascii="Arial" w:eastAsiaTheme="majorEastAsia" w:hAnsi="Arial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BD32B60A8440BFF9815C0D48F33E" ma:contentTypeVersion="15" ma:contentTypeDescription="Create a new document." ma:contentTypeScope="" ma:versionID="7fe459dbc7240677d0209a132253053d">
  <xsd:schema xmlns:xsd="http://www.w3.org/2001/XMLSchema" xmlns:xs="http://www.w3.org/2001/XMLSchema" xmlns:p="http://schemas.microsoft.com/office/2006/metadata/properties" xmlns:ns1="http://schemas.microsoft.com/sharepoint/v3" xmlns:ns2="472a3635-53aa-4aae-9038-c0b8c9fbdb5a" xmlns:ns3="f9b86de5-9ebe-49a2-8b95-11b6a526035d" targetNamespace="http://schemas.microsoft.com/office/2006/metadata/properties" ma:root="true" ma:fieldsID="fd3c8913bc07480c774ccbb5bfc98369" ns1:_="" ns2:_="" ns3:_="">
    <xsd:import namespace="http://schemas.microsoft.com/sharepoint/v3"/>
    <xsd:import namespace="472a3635-53aa-4aae-9038-c0b8c9fbdb5a"/>
    <xsd:import namespace="f9b86de5-9ebe-49a2-8b95-11b6a526035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635-53aa-4aae-9038-c0b8c9fbd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86de5-9ebe-49a2-8b95-11b6a526035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39faa7e-27d8-4b42-8e22-a5ba70ea9eb2}" ma:internalName="TaxCatchAll" ma:showField="CatchAllData" ma:web="f9b86de5-9ebe-49a2-8b95-11b6a5260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472a3635-53aa-4aae-9038-c0b8c9fbdb5a">
      <Terms xmlns="http://schemas.microsoft.com/office/infopath/2007/PartnerControls"/>
    </lcf76f155ced4ddcb4097134ff3c332f>
    <TaxCatchAll xmlns="f9b86de5-9ebe-49a2-8b95-11b6a526035d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4BCDF1A-8647-478E-A95F-32A756A72B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BC8A7D-FABE-4D9D-89CB-13FAD4D9F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2a3635-53aa-4aae-9038-c0b8c9fbdb5a"/>
    <ds:schemaRef ds:uri="f9b86de5-9ebe-49a2-8b95-11b6a5260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130494-0C74-473B-843C-52EF192387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72a3635-53aa-4aae-9038-c0b8c9fbdb5a"/>
    <ds:schemaRef ds:uri="f9b86de5-9ebe-49a2-8b95-11b6a526035d"/>
  </ds:schemaRefs>
</ds:datastoreItem>
</file>

<file path=customXml/itemProps4.xml><?xml version="1.0" encoding="utf-8"?>
<ds:datastoreItem xmlns:ds="http://schemas.openxmlformats.org/officeDocument/2006/customXml" ds:itemID="{08B1B0D7-7540-4529-A777-6C12D73A90E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1559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POLLING PLACES AND POLLING DISTRICTS REVIEW WORKING GROUP Monday, 6 November 2023</vt:lpstr>
    </vt:vector>
  </TitlesOfParts>
  <Company>Ashfield District Council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POLLING PLACES AND POLLING DISTRICTS REVIEW WORKING GROUP Monday, 6 November 2023</dc:title>
  <dc:subject/>
  <dc:creator>cr41000</dc:creator>
  <cp:keywords/>
  <dc:description/>
  <cp:lastModifiedBy>Sharon.Simcox</cp:lastModifiedBy>
  <cp:revision>2</cp:revision>
  <cp:lastPrinted>2023-11-13T14:01:00Z</cp:lastPrinted>
  <dcterms:created xsi:type="dcterms:W3CDTF">2023-12-05T13:26:00Z</dcterms:created>
  <dcterms:modified xsi:type="dcterms:W3CDTF">2023-12-05T13:26:00Z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1576600.00000000</vt:lpwstr>
  </property>
</Properties>
</file>