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2F6A9" w14:textId="77777777" w:rsidR="008B59FE" w:rsidRPr="00C164C8" w:rsidRDefault="008B59FE" w:rsidP="00A2408B">
      <w:pPr>
        <w:pStyle w:val="Heading1"/>
        <w:rPr>
          <w:rFonts w:cs="Arial"/>
        </w:rPr>
      </w:pPr>
    </w:p>
    <w:p w14:paraId="0C933384" w14:textId="062C0940" w:rsidR="008B59FE" w:rsidRPr="00C164C8" w:rsidRDefault="008B59FE" w:rsidP="008B59FE">
      <w:pPr>
        <w:jc w:val="center"/>
        <w:rPr>
          <w:rFonts w:cs="Arial"/>
        </w:rPr>
      </w:pPr>
      <w:r w:rsidRPr="00C164C8">
        <w:rPr>
          <w:rFonts w:cs="Arial"/>
          <w:noProof/>
        </w:rPr>
        <w:drawing>
          <wp:inline distT="0" distB="0" distL="0" distR="0" wp14:anchorId="626B9BDD" wp14:editId="3C93A2A5">
            <wp:extent cx="2571750" cy="1062797"/>
            <wp:effectExtent l="0" t="0" r="0" b="4445"/>
            <wp:docPr id="7697676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67686"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1105" cy="1074928"/>
                    </a:xfrm>
                    <a:prstGeom prst="rect">
                      <a:avLst/>
                    </a:prstGeom>
                    <a:noFill/>
                  </pic:spPr>
                </pic:pic>
              </a:graphicData>
            </a:graphic>
          </wp:inline>
        </w:drawing>
      </w:r>
    </w:p>
    <w:p w14:paraId="34EB94C1" w14:textId="77777777" w:rsidR="008B59FE" w:rsidRPr="00C164C8" w:rsidRDefault="008B59FE" w:rsidP="008B59FE">
      <w:pPr>
        <w:rPr>
          <w:rFonts w:cs="Arial"/>
        </w:rPr>
      </w:pPr>
    </w:p>
    <w:p w14:paraId="1A3A56C6" w14:textId="77777777" w:rsidR="008B59FE" w:rsidRPr="00C164C8" w:rsidRDefault="008B59FE" w:rsidP="008B59FE">
      <w:pPr>
        <w:rPr>
          <w:rFonts w:cs="Arial"/>
        </w:rPr>
      </w:pPr>
    </w:p>
    <w:p w14:paraId="4400D2B1" w14:textId="50CF1F2B" w:rsidR="008655AA" w:rsidRPr="00C164C8" w:rsidRDefault="008655AA" w:rsidP="00A2408B">
      <w:pPr>
        <w:pStyle w:val="Heading1"/>
        <w:rPr>
          <w:rFonts w:cs="Arial"/>
        </w:rPr>
      </w:pPr>
      <w:r w:rsidRPr="00C164C8">
        <w:rPr>
          <w:rFonts w:cs="Arial"/>
        </w:rPr>
        <w:t>Ashfield District Local Plan Examination</w:t>
      </w:r>
    </w:p>
    <w:p w14:paraId="15C3907B" w14:textId="6E9FA4BE" w:rsidR="00733ABD" w:rsidRPr="00C164C8" w:rsidRDefault="008655AA" w:rsidP="00A2408B">
      <w:pPr>
        <w:pStyle w:val="Heading1"/>
        <w:rPr>
          <w:rFonts w:cs="Arial"/>
        </w:rPr>
      </w:pPr>
      <w:r w:rsidRPr="00C164C8">
        <w:rPr>
          <w:rFonts w:cs="Arial"/>
        </w:rPr>
        <w:t>Matters, Issues and Questions identified by the Inspectors</w:t>
      </w:r>
      <w:r w:rsidRPr="00C164C8">
        <w:rPr>
          <w:rFonts w:cs="Arial"/>
        </w:rPr>
        <w:cr/>
      </w:r>
    </w:p>
    <w:p w14:paraId="3572868F" w14:textId="77777777" w:rsidR="008655AA" w:rsidRPr="00C164C8" w:rsidRDefault="008655AA" w:rsidP="00F44426">
      <w:pPr>
        <w:rPr>
          <w:rFonts w:cs="Arial"/>
        </w:rPr>
      </w:pPr>
    </w:p>
    <w:p w14:paraId="0BCB4F01" w14:textId="77777777" w:rsidR="008655AA" w:rsidRPr="00C164C8" w:rsidRDefault="008655AA" w:rsidP="00F44426">
      <w:pPr>
        <w:rPr>
          <w:rFonts w:cs="Arial"/>
        </w:rPr>
      </w:pPr>
    </w:p>
    <w:p w14:paraId="5CC35A08" w14:textId="6F07D0EA" w:rsidR="00E15ACB" w:rsidRPr="00C164C8" w:rsidRDefault="008655AA" w:rsidP="00A2408B">
      <w:pPr>
        <w:pStyle w:val="Heading1"/>
        <w:rPr>
          <w:rFonts w:cs="Arial"/>
        </w:rPr>
      </w:pPr>
      <w:r w:rsidRPr="00C164C8">
        <w:rPr>
          <w:rFonts w:cs="Arial"/>
        </w:rPr>
        <w:t>Matter</w:t>
      </w:r>
      <w:r w:rsidR="00030B25" w:rsidRPr="00C164C8">
        <w:rPr>
          <w:rFonts w:cs="Arial"/>
        </w:rPr>
        <w:t xml:space="preserve"> </w:t>
      </w:r>
      <w:r w:rsidR="00DE7BAC" w:rsidRPr="00C164C8">
        <w:rPr>
          <w:rFonts w:cs="Arial"/>
        </w:rPr>
        <w:t>10</w:t>
      </w:r>
      <w:r w:rsidRPr="00C164C8">
        <w:rPr>
          <w:rFonts w:cs="Arial"/>
        </w:rPr>
        <w:t>:</w:t>
      </w:r>
    </w:p>
    <w:p w14:paraId="6E5F84EF" w14:textId="77777777" w:rsidR="008655AA" w:rsidRPr="00C164C8" w:rsidRDefault="00DE7BAC" w:rsidP="00030B25">
      <w:pPr>
        <w:pStyle w:val="Heading1"/>
        <w:rPr>
          <w:rFonts w:cs="Arial"/>
        </w:rPr>
      </w:pPr>
      <w:r w:rsidRPr="00C164C8">
        <w:rPr>
          <w:rFonts w:cs="Arial"/>
        </w:rPr>
        <w:t>Site allocations</w:t>
      </w:r>
    </w:p>
    <w:p w14:paraId="5721B5A5" w14:textId="5BAE61DB" w:rsidR="005B1B39" w:rsidRPr="00711431" w:rsidRDefault="007F6FE3" w:rsidP="005B1B39">
      <w:pPr>
        <w:pStyle w:val="Heading1"/>
        <w:rPr>
          <w:rFonts w:cs="Arial"/>
        </w:rPr>
      </w:pPr>
      <w:r w:rsidRPr="00711431">
        <w:rPr>
          <w:rFonts w:cs="Arial"/>
        </w:rPr>
        <w:t>Version 2</w:t>
      </w:r>
    </w:p>
    <w:p w14:paraId="63CF7476" w14:textId="77777777" w:rsidR="008B59FE" w:rsidRPr="00711431" w:rsidRDefault="008B59FE" w:rsidP="008B59FE">
      <w:pPr>
        <w:rPr>
          <w:rFonts w:cs="Arial"/>
        </w:rPr>
      </w:pPr>
    </w:p>
    <w:p w14:paraId="12A46E85" w14:textId="77777777" w:rsidR="008B59FE" w:rsidRPr="00711431" w:rsidRDefault="008B59FE" w:rsidP="008B59FE">
      <w:pPr>
        <w:rPr>
          <w:rFonts w:cs="Arial"/>
        </w:rPr>
      </w:pPr>
    </w:p>
    <w:p w14:paraId="6A0AE398" w14:textId="77777777" w:rsidR="008B59FE" w:rsidRPr="00711431" w:rsidRDefault="008B59FE" w:rsidP="008B59FE">
      <w:pPr>
        <w:rPr>
          <w:rFonts w:cs="Arial"/>
        </w:rPr>
      </w:pPr>
    </w:p>
    <w:p w14:paraId="6E063B35" w14:textId="77777777" w:rsidR="008B59FE" w:rsidRPr="00711431" w:rsidRDefault="008B59FE" w:rsidP="008B59FE">
      <w:pPr>
        <w:rPr>
          <w:rFonts w:cs="Arial"/>
        </w:rPr>
      </w:pPr>
    </w:p>
    <w:p w14:paraId="7C6C1BE9" w14:textId="77777777" w:rsidR="008B59FE" w:rsidRPr="00711431" w:rsidRDefault="008B59FE" w:rsidP="008B59FE">
      <w:pPr>
        <w:rPr>
          <w:rFonts w:cs="Arial"/>
        </w:rPr>
      </w:pPr>
    </w:p>
    <w:p w14:paraId="3FD957B8" w14:textId="77777777" w:rsidR="008B59FE" w:rsidRPr="00711431" w:rsidRDefault="008B59FE" w:rsidP="008B59FE">
      <w:pPr>
        <w:rPr>
          <w:rFonts w:cs="Arial"/>
        </w:rPr>
      </w:pPr>
    </w:p>
    <w:p w14:paraId="762C53DC" w14:textId="77777777" w:rsidR="008B59FE" w:rsidRPr="00711431" w:rsidRDefault="008B59FE" w:rsidP="008B59FE">
      <w:pPr>
        <w:rPr>
          <w:rFonts w:cs="Arial"/>
        </w:rPr>
      </w:pPr>
    </w:p>
    <w:p w14:paraId="3A4A5B96" w14:textId="77777777" w:rsidR="008B59FE" w:rsidRPr="00711431" w:rsidRDefault="008B59FE" w:rsidP="008B59FE">
      <w:pPr>
        <w:rPr>
          <w:rFonts w:cs="Arial"/>
        </w:rPr>
      </w:pPr>
    </w:p>
    <w:p w14:paraId="41FABC71" w14:textId="77777777" w:rsidR="008B59FE" w:rsidRPr="00711431" w:rsidRDefault="008B59FE" w:rsidP="008B59FE">
      <w:pPr>
        <w:rPr>
          <w:rFonts w:cs="Arial"/>
        </w:rPr>
      </w:pPr>
    </w:p>
    <w:p w14:paraId="3D30D867" w14:textId="4655B7BD" w:rsidR="008B59FE" w:rsidRPr="00711431" w:rsidRDefault="005B1B39" w:rsidP="008B59FE">
      <w:pPr>
        <w:jc w:val="center"/>
        <w:rPr>
          <w:rFonts w:cs="Arial"/>
          <w:b/>
          <w:bCs/>
          <w:sz w:val="36"/>
          <w:szCs w:val="36"/>
        </w:rPr>
        <w:sectPr w:rsidR="008B59FE" w:rsidRPr="00711431" w:rsidSect="00A2408B">
          <w:pgSz w:w="11906" w:h="16838"/>
          <w:pgMar w:top="1440" w:right="2880" w:bottom="1440" w:left="2880"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r w:rsidRPr="00711431">
        <w:rPr>
          <w:rFonts w:cs="Arial"/>
          <w:b/>
          <w:bCs/>
          <w:sz w:val="36"/>
          <w:szCs w:val="36"/>
        </w:rPr>
        <w:t>October</w:t>
      </w:r>
      <w:r w:rsidR="008B59FE" w:rsidRPr="00711431">
        <w:rPr>
          <w:rFonts w:cs="Arial"/>
          <w:b/>
          <w:bCs/>
          <w:sz w:val="36"/>
          <w:szCs w:val="36"/>
        </w:rPr>
        <w:t xml:space="preserve"> 202</w:t>
      </w:r>
      <w:r w:rsidRPr="00711431">
        <w:rPr>
          <w:rFonts w:cs="Arial"/>
          <w:b/>
          <w:bCs/>
          <w:sz w:val="36"/>
          <w:szCs w:val="36"/>
        </w:rPr>
        <w:t>5</w:t>
      </w:r>
    </w:p>
    <w:p w14:paraId="00351A24" w14:textId="77777777" w:rsidR="00DB58EE" w:rsidRPr="00C164C8" w:rsidRDefault="00DB58EE" w:rsidP="00DB58EE">
      <w:pPr>
        <w:spacing w:after="120"/>
        <w:rPr>
          <w:rFonts w:cs="Arial"/>
          <w:b/>
          <w:bCs/>
          <w:sz w:val="28"/>
          <w:szCs w:val="28"/>
        </w:rPr>
      </w:pPr>
      <w:r w:rsidRPr="00C164C8">
        <w:rPr>
          <w:rFonts w:cs="Arial"/>
          <w:b/>
          <w:bCs/>
          <w:sz w:val="28"/>
          <w:szCs w:val="28"/>
        </w:rPr>
        <w:lastRenderedPageBreak/>
        <w:t xml:space="preserve">Ashfield District Council’s response to Inspectors’ Document INS03 </w:t>
      </w:r>
    </w:p>
    <w:p w14:paraId="10389832" w14:textId="77777777" w:rsidR="00DB58EE" w:rsidRPr="00C164C8" w:rsidRDefault="00DB58EE" w:rsidP="00DB58EE">
      <w:pPr>
        <w:spacing w:after="120"/>
        <w:rPr>
          <w:rFonts w:cs="Arial"/>
        </w:rPr>
      </w:pPr>
    </w:p>
    <w:p w14:paraId="663363B8" w14:textId="77777777" w:rsidR="00DB58EE" w:rsidRPr="00C164C8" w:rsidRDefault="00DB58EE" w:rsidP="00DB58EE">
      <w:pPr>
        <w:spacing w:after="120"/>
        <w:rPr>
          <w:rFonts w:cs="Arial"/>
        </w:rPr>
      </w:pPr>
      <w:r w:rsidRPr="00C164C8">
        <w:rPr>
          <w:rFonts w:cs="Arial"/>
        </w:rPr>
        <w:t xml:space="preserve">This document is Ashfield District Council’s response to the Matter, Issues and Questions (MIQs) identified for examination by Inspectors Mr. Philip Mileham and Mr Graham Wyatt, of the Planning Inspectorate, as published on the </w:t>
      </w:r>
      <w:proofErr w:type="gramStart"/>
      <w:r w:rsidRPr="00C164C8">
        <w:rPr>
          <w:rFonts w:cs="Arial"/>
        </w:rPr>
        <w:t>30th</w:t>
      </w:r>
      <w:proofErr w:type="gramEnd"/>
      <w:r w:rsidRPr="00C164C8">
        <w:rPr>
          <w:rFonts w:cs="Arial"/>
        </w:rPr>
        <w:t xml:space="preserve"> September 2024.  This is one of twelve separate papers produced to address the specific matters and issues identified on the front page.</w:t>
      </w:r>
    </w:p>
    <w:p w14:paraId="5C8582D5" w14:textId="77777777" w:rsidR="00DB58EE" w:rsidRPr="00C164C8" w:rsidRDefault="00DB58EE" w:rsidP="00DB58EE">
      <w:pPr>
        <w:spacing w:after="120"/>
        <w:jc w:val="left"/>
        <w:rPr>
          <w:rFonts w:cs="Arial"/>
        </w:rPr>
      </w:pPr>
    </w:p>
    <w:p w14:paraId="08F91480" w14:textId="77777777" w:rsidR="00DB58EE" w:rsidRPr="00C164C8" w:rsidRDefault="00DB58EE" w:rsidP="00DB58EE">
      <w:pPr>
        <w:spacing w:after="120"/>
        <w:jc w:val="left"/>
        <w:rPr>
          <w:rFonts w:cs="Arial"/>
        </w:rPr>
      </w:pPr>
      <w:r w:rsidRPr="00C164C8">
        <w:rPr>
          <w:rFonts w:cs="Arial"/>
        </w:rPr>
        <w:t xml:space="preserve">Each response paper includes a number of references to specific evidence which has been relied upon in answering the MIQs. These reference numbers (shown as </w:t>
      </w:r>
      <w:r w:rsidRPr="00C164C8">
        <w:rPr>
          <w:rFonts w:cs="Arial"/>
          <w:b/>
          <w:bCs/>
        </w:rPr>
        <w:t>[XXXX]</w:t>
      </w:r>
      <w:r w:rsidRPr="00C164C8">
        <w:rPr>
          <w:rFonts w:cs="Arial"/>
        </w:rPr>
        <w:t xml:space="preserve">) relate directly to the Examination Library website, where all evidence is published: </w:t>
      </w:r>
      <w:hyperlink r:id="rId9" w:history="1">
        <w:r w:rsidRPr="00C164C8">
          <w:rPr>
            <w:rStyle w:val="Hyperlink"/>
            <w:rFonts w:cs="Arial"/>
          </w:rPr>
          <w:t>https://www.ashfield.gov.uk/local-plan-examination/examination-library/</w:t>
        </w:r>
      </w:hyperlink>
    </w:p>
    <w:p w14:paraId="56943449" w14:textId="77777777" w:rsidR="00DB58EE" w:rsidRPr="00C164C8" w:rsidRDefault="00DB58EE" w:rsidP="00DB58EE">
      <w:pPr>
        <w:rPr>
          <w:rFonts w:cs="Arial"/>
        </w:rPr>
      </w:pPr>
    </w:p>
    <w:p w14:paraId="0EA6C0CB" w14:textId="77777777" w:rsidR="00DB58EE" w:rsidRPr="00C164C8" w:rsidRDefault="00DB58EE" w:rsidP="00DB58EE">
      <w:pPr>
        <w:rPr>
          <w:rFonts w:cs="Arial"/>
        </w:rPr>
      </w:pPr>
      <w:r w:rsidRPr="00C164C8">
        <w:rPr>
          <w:rFonts w:cs="Arial"/>
        </w:rPr>
        <w:t xml:space="preserve">The Inspectors’ questions are shown below in </w:t>
      </w:r>
      <w:r w:rsidRPr="00C164C8">
        <w:rPr>
          <w:rFonts w:cs="Arial"/>
          <w:b/>
          <w:bCs/>
          <w:i/>
          <w:iCs/>
        </w:rPr>
        <w:t>bold italics</w:t>
      </w:r>
      <w:r w:rsidRPr="00C164C8">
        <w:rPr>
          <w:rFonts w:cs="Arial"/>
        </w:rPr>
        <w:t xml:space="preserve">. </w:t>
      </w:r>
    </w:p>
    <w:p w14:paraId="2E3EF148" w14:textId="77777777" w:rsidR="00DB58EE" w:rsidRPr="00C164C8" w:rsidRDefault="00DB58EE" w:rsidP="00DB58EE">
      <w:pPr>
        <w:rPr>
          <w:rFonts w:cs="Arial"/>
        </w:rPr>
      </w:pPr>
      <w:r w:rsidRPr="00C164C8">
        <w:rPr>
          <w:rFonts w:cs="Arial"/>
        </w:rPr>
        <w:t>The Council’s responses are shown in normal typeface below the Inspector’s questions.</w:t>
      </w:r>
    </w:p>
    <w:tbl>
      <w:tblPr>
        <w:tblStyle w:val="TableGrid"/>
        <w:tblW w:w="0" w:type="auto"/>
        <w:tblInd w:w="0" w:type="dxa"/>
        <w:tblLook w:val="04A0" w:firstRow="1" w:lastRow="0" w:firstColumn="1" w:lastColumn="0" w:noHBand="0" w:noVBand="1"/>
      </w:tblPr>
      <w:tblGrid>
        <w:gridCol w:w="9742"/>
      </w:tblGrid>
      <w:tr w:rsidR="00DB58EE" w:rsidRPr="00C164C8" w14:paraId="46833B29" w14:textId="77777777" w:rsidTr="0065202C">
        <w:trPr>
          <w:trHeight w:val="475"/>
        </w:trPr>
        <w:tc>
          <w:tcPr>
            <w:tcW w:w="9742" w:type="dxa"/>
            <w:shd w:val="clear" w:color="auto" w:fill="D9D9D9" w:themeFill="background1" w:themeFillShade="D9"/>
          </w:tcPr>
          <w:p w14:paraId="3FBB2036" w14:textId="77777777" w:rsidR="00DB58EE" w:rsidRPr="00C164C8" w:rsidRDefault="00DB58EE" w:rsidP="0065202C">
            <w:pPr>
              <w:spacing w:after="160"/>
              <w:jc w:val="center"/>
              <w:rPr>
                <w:rFonts w:cs="Arial"/>
                <w:sz w:val="16"/>
                <w:szCs w:val="16"/>
              </w:rPr>
            </w:pPr>
          </w:p>
          <w:p w14:paraId="08CF9548" w14:textId="77777777" w:rsidR="00DB58EE" w:rsidRPr="00C164C8" w:rsidRDefault="00DB58EE" w:rsidP="0065202C">
            <w:pPr>
              <w:spacing w:after="160"/>
              <w:jc w:val="center"/>
              <w:rPr>
                <w:rFonts w:cs="Arial"/>
              </w:rPr>
            </w:pPr>
            <w:r w:rsidRPr="00C164C8">
              <w:rPr>
                <w:rFonts w:cs="Arial"/>
              </w:rPr>
              <w:t>Proposed Modifications arising from the Inspectors’ MIQs are set out in grey tint boxes.</w:t>
            </w:r>
          </w:p>
          <w:p w14:paraId="1E9EA095" w14:textId="77777777" w:rsidR="00DB58EE" w:rsidRPr="00C164C8" w:rsidRDefault="00DB58EE" w:rsidP="0065202C">
            <w:pPr>
              <w:spacing w:after="160"/>
              <w:jc w:val="center"/>
              <w:rPr>
                <w:rFonts w:cs="Arial"/>
                <w:sz w:val="16"/>
                <w:szCs w:val="16"/>
              </w:rPr>
            </w:pPr>
          </w:p>
        </w:tc>
      </w:tr>
    </w:tbl>
    <w:p w14:paraId="109881EF" w14:textId="77777777" w:rsidR="005B1B39" w:rsidRPr="00C164C8" w:rsidRDefault="005B1B39">
      <w:pPr>
        <w:rPr>
          <w:rFonts w:cs="Arial"/>
        </w:rPr>
      </w:pPr>
    </w:p>
    <w:p w14:paraId="0D5EB7BE" w14:textId="77777777" w:rsidR="005B1B39" w:rsidRPr="00C164C8" w:rsidRDefault="005B1B39">
      <w:pPr>
        <w:rPr>
          <w:rFonts w:cs="Arial"/>
        </w:rPr>
      </w:pPr>
    </w:p>
    <w:p w14:paraId="2B4569A3" w14:textId="00A8F804" w:rsidR="005B1B39" w:rsidRPr="00C164C8" w:rsidRDefault="005B1B39" w:rsidP="006B5FC2">
      <w:pPr>
        <w:jc w:val="left"/>
        <w:rPr>
          <w:rFonts w:cs="Arial"/>
        </w:rPr>
      </w:pPr>
      <w:r w:rsidRPr="00C164C8">
        <w:rPr>
          <w:rFonts w:cs="Arial"/>
          <w:color w:val="9900CC"/>
        </w:rPr>
        <w:t xml:space="preserve">This paper updates the </w:t>
      </w:r>
      <w:r w:rsidR="00A5525B" w:rsidRPr="00C164C8">
        <w:rPr>
          <w:rFonts w:cs="Arial"/>
          <w:color w:val="9900CC"/>
        </w:rPr>
        <w:t>H</w:t>
      </w:r>
      <w:r w:rsidRPr="00C164C8">
        <w:rPr>
          <w:rFonts w:cs="Arial"/>
          <w:color w:val="9900CC"/>
        </w:rPr>
        <w:t xml:space="preserve">earing </w:t>
      </w:r>
      <w:r w:rsidR="00A5525B" w:rsidRPr="00C164C8">
        <w:rPr>
          <w:rFonts w:cs="Arial"/>
          <w:color w:val="9900CC"/>
        </w:rPr>
        <w:t>S</w:t>
      </w:r>
      <w:r w:rsidRPr="00C164C8">
        <w:rPr>
          <w:rFonts w:cs="Arial"/>
          <w:color w:val="9900CC"/>
        </w:rPr>
        <w:t>tatement</w:t>
      </w:r>
      <w:r w:rsidR="00A5525B" w:rsidRPr="00C164C8">
        <w:rPr>
          <w:rFonts w:cs="Arial"/>
          <w:color w:val="9900CC"/>
        </w:rPr>
        <w:t xml:space="preserve"> [HS10.1]</w:t>
      </w:r>
      <w:r w:rsidRPr="00C164C8">
        <w:rPr>
          <w:rFonts w:cs="Arial"/>
          <w:color w:val="9900CC"/>
        </w:rPr>
        <w:t xml:space="preserve"> previously submitted by the Council in respect of Matter 10. It incorporates the additional questions posed by the inspectors under </w:t>
      </w:r>
      <w:hyperlink r:id="rId10" w:history="1">
        <w:r w:rsidRPr="00C164C8">
          <w:rPr>
            <w:rStyle w:val="Hyperlink"/>
            <w:rFonts w:cs="Arial"/>
          </w:rPr>
          <w:t>https://www.ashfield.gov.uk/media/ilbp4kww/ins03a-ashfield-local-plan-inspectors-matters-issues-and-questions-addendum-july-2025.pdf</w:t>
        </w:r>
      </w:hyperlink>
      <w:r w:rsidRPr="00C164C8">
        <w:rPr>
          <w:rFonts w:cs="Arial"/>
          <w:color w:val="9900CC"/>
        </w:rPr>
        <w:t xml:space="preserve"> and sets out the Council’s response in purple text. </w:t>
      </w:r>
    </w:p>
    <w:p w14:paraId="507EE13A" w14:textId="5C0CBD40" w:rsidR="0043118F" w:rsidRPr="00C164C8" w:rsidRDefault="008D5D17" w:rsidP="008D5D17">
      <w:pPr>
        <w:jc w:val="left"/>
        <w:rPr>
          <w:rFonts w:cs="Arial"/>
        </w:rPr>
      </w:pPr>
      <w:r w:rsidRPr="00C164C8">
        <w:rPr>
          <w:rFonts w:cs="Arial"/>
          <w:color w:val="9900CC"/>
        </w:rPr>
        <w:t>Please note that brackets have also been added into the Inspectors’ new MIQ references, e.g., 10.40(.7), in order to differentiate them from the Council’s existing paragraph numbering.</w:t>
      </w:r>
      <w:r w:rsidR="0043118F" w:rsidRPr="00C164C8">
        <w:rPr>
          <w:rFonts w:cs="Arial"/>
        </w:rPr>
        <w:br w:type="page"/>
      </w:r>
    </w:p>
    <w:p w14:paraId="20F34071" w14:textId="77777777" w:rsidR="005B1B39" w:rsidRPr="00C164C8" w:rsidRDefault="005B1B39">
      <w:pPr>
        <w:rPr>
          <w:rFonts w:eastAsiaTheme="majorEastAsia" w:cs="Arial"/>
          <w:b/>
          <w:bCs/>
          <w:sz w:val="28"/>
          <w:szCs w:val="28"/>
        </w:rPr>
      </w:pPr>
    </w:p>
    <w:p w14:paraId="3D343892" w14:textId="52BCD13F" w:rsidR="004731C9" w:rsidRPr="00C164C8" w:rsidRDefault="004731C9" w:rsidP="00EE6E53">
      <w:pPr>
        <w:pStyle w:val="Heading2"/>
        <w:jc w:val="left"/>
        <w:rPr>
          <w:rFonts w:cs="Arial"/>
        </w:rPr>
      </w:pPr>
      <w:r w:rsidRPr="00C164C8">
        <w:rPr>
          <w:rFonts w:cs="Arial"/>
        </w:rPr>
        <w:t>Issue</w:t>
      </w:r>
      <w:r w:rsidR="00B24B4A" w:rsidRPr="00C164C8">
        <w:rPr>
          <w:rFonts w:cs="Arial"/>
        </w:rPr>
        <w:t xml:space="preserve">: </w:t>
      </w:r>
      <w:r w:rsidRPr="00C164C8">
        <w:rPr>
          <w:rFonts w:cs="Arial"/>
        </w:rPr>
        <w:t>Whether the proposed site allocations are justified and deliverable</w:t>
      </w:r>
      <w:r w:rsidR="00F42F26" w:rsidRPr="00C164C8">
        <w:rPr>
          <w:rFonts w:cs="Arial"/>
        </w:rPr>
        <w:t xml:space="preserve"> </w:t>
      </w:r>
      <w:r w:rsidRPr="00C164C8">
        <w:rPr>
          <w:rFonts w:cs="Arial"/>
        </w:rPr>
        <w:t>/developable at the point</w:t>
      </w:r>
      <w:r w:rsidR="00B24B4A" w:rsidRPr="00C164C8">
        <w:rPr>
          <w:rFonts w:cs="Arial"/>
        </w:rPr>
        <w:t xml:space="preserve"> </w:t>
      </w:r>
      <w:r w:rsidRPr="00C164C8">
        <w:rPr>
          <w:rFonts w:cs="Arial"/>
        </w:rPr>
        <w:t>envisaged</w:t>
      </w:r>
    </w:p>
    <w:p w14:paraId="2CC31301" w14:textId="77777777" w:rsidR="00EE6E53" w:rsidRPr="00C164C8" w:rsidRDefault="00EE6E53" w:rsidP="00EE6E53">
      <w:pPr>
        <w:rPr>
          <w:rFonts w:cs="Arial"/>
        </w:rPr>
      </w:pPr>
    </w:p>
    <w:p w14:paraId="7AAB5706" w14:textId="5882CB6E" w:rsidR="00F42F26" w:rsidRPr="00C164C8" w:rsidRDefault="004731C9" w:rsidP="00EE6E53">
      <w:pPr>
        <w:rPr>
          <w:rFonts w:cs="Arial"/>
          <w:b/>
          <w:bCs/>
        </w:rPr>
      </w:pPr>
      <w:r w:rsidRPr="00C164C8">
        <w:rPr>
          <w:rFonts w:cs="Arial"/>
          <w:b/>
          <w:bCs/>
        </w:rPr>
        <w:t>Relevant Policies</w:t>
      </w:r>
      <w:r w:rsidR="00F42F26" w:rsidRPr="00C164C8">
        <w:rPr>
          <w:rFonts w:cs="Arial"/>
          <w:b/>
          <w:bCs/>
        </w:rPr>
        <w:t>:</w:t>
      </w:r>
    </w:p>
    <w:p w14:paraId="6A310EA7" w14:textId="7E93B6D9" w:rsidR="00F42F26" w:rsidRPr="00C164C8" w:rsidRDefault="004731C9" w:rsidP="00EE6E53">
      <w:pPr>
        <w:rPr>
          <w:rFonts w:cs="Arial"/>
          <w:b/>
          <w:bCs/>
        </w:rPr>
      </w:pPr>
      <w:r w:rsidRPr="00C164C8">
        <w:rPr>
          <w:rFonts w:cs="Arial"/>
          <w:b/>
          <w:bCs/>
        </w:rPr>
        <w:t>H1</w:t>
      </w:r>
      <w:r w:rsidR="00F42F26" w:rsidRPr="00C164C8">
        <w:rPr>
          <w:rFonts w:cs="Arial"/>
          <w:b/>
          <w:bCs/>
        </w:rPr>
        <w:t xml:space="preserve"> –</w:t>
      </w:r>
      <w:r w:rsidR="0016304D" w:rsidRPr="00C164C8">
        <w:rPr>
          <w:rFonts w:cs="Arial"/>
          <w:b/>
          <w:bCs/>
        </w:rPr>
        <w:t xml:space="preserve"> Housing Allocations</w:t>
      </w:r>
    </w:p>
    <w:p w14:paraId="443B04C3" w14:textId="1609A70D" w:rsidR="00F42F26" w:rsidRPr="00C164C8" w:rsidRDefault="004731C9" w:rsidP="00EE6E53">
      <w:pPr>
        <w:rPr>
          <w:rFonts w:cs="Arial"/>
          <w:b/>
          <w:bCs/>
        </w:rPr>
      </w:pPr>
      <w:r w:rsidRPr="00C164C8">
        <w:rPr>
          <w:rFonts w:cs="Arial"/>
          <w:b/>
          <w:bCs/>
        </w:rPr>
        <w:t>S6a</w:t>
      </w:r>
      <w:r w:rsidR="00F42F26" w:rsidRPr="00C164C8">
        <w:rPr>
          <w:rFonts w:cs="Arial"/>
          <w:b/>
          <w:bCs/>
        </w:rPr>
        <w:t xml:space="preserve"> –</w:t>
      </w:r>
      <w:r w:rsidR="0016304D" w:rsidRPr="00C164C8">
        <w:rPr>
          <w:rFonts w:cs="Arial"/>
          <w:b/>
          <w:bCs/>
        </w:rPr>
        <w:t xml:space="preserve"> </w:t>
      </w:r>
      <w:r w:rsidR="0016304D" w:rsidRPr="00C164C8">
        <w:rPr>
          <w:rFonts w:eastAsia="Arial" w:cs="Arial"/>
          <w:b/>
          <w:bCs/>
        </w:rPr>
        <w:t>Strategic Employment Allocation: Land to the North-East of Junction 27</w:t>
      </w:r>
    </w:p>
    <w:p w14:paraId="176B2071" w14:textId="1EA91CDC" w:rsidR="004731C9" w:rsidRPr="00C164C8" w:rsidRDefault="004731C9" w:rsidP="00EE6E53">
      <w:pPr>
        <w:rPr>
          <w:rFonts w:cs="Arial"/>
          <w:b/>
          <w:bCs/>
        </w:rPr>
      </w:pPr>
      <w:r w:rsidRPr="00C164C8">
        <w:rPr>
          <w:rFonts w:cs="Arial"/>
          <w:b/>
          <w:bCs/>
        </w:rPr>
        <w:t>S6b</w:t>
      </w:r>
      <w:r w:rsidR="002D5335" w:rsidRPr="00C164C8">
        <w:rPr>
          <w:rFonts w:cs="Arial"/>
          <w:b/>
          <w:bCs/>
        </w:rPr>
        <w:t xml:space="preserve"> </w:t>
      </w:r>
      <w:r w:rsidR="00F42F26" w:rsidRPr="00C164C8">
        <w:rPr>
          <w:rFonts w:cs="Arial"/>
          <w:b/>
          <w:bCs/>
        </w:rPr>
        <w:t>-</w:t>
      </w:r>
      <w:r w:rsidR="002D5335" w:rsidRPr="00C164C8">
        <w:rPr>
          <w:rFonts w:cs="Arial"/>
          <w:b/>
          <w:bCs/>
        </w:rPr>
        <w:t xml:space="preserve"> S</w:t>
      </w:r>
      <w:r w:rsidR="0016304D" w:rsidRPr="00C164C8">
        <w:rPr>
          <w:rFonts w:eastAsia="Arial" w:cs="Arial"/>
          <w:b/>
          <w:bCs/>
        </w:rPr>
        <w:t>trategic Employment Allocation: Land to the South- East of Junction 27</w:t>
      </w:r>
    </w:p>
    <w:p w14:paraId="5EFDEC0C" w14:textId="77777777" w:rsidR="00F42F26" w:rsidRPr="00C164C8" w:rsidRDefault="00F42F26" w:rsidP="00EE6E53">
      <w:pPr>
        <w:rPr>
          <w:rFonts w:cs="Arial"/>
        </w:rPr>
      </w:pPr>
    </w:p>
    <w:p w14:paraId="387E5ABF" w14:textId="1DABB2FA" w:rsidR="004731C9" w:rsidRPr="00C164C8" w:rsidRDefault="004731C9" w:rsidP="00EE6E53">
      <w:pPr>
        <w:pStyle w:val="Heading2"/>
        <w:rPr>
          <w:rFonts w:cs="Arial"/>
        </w:rPr>
      </w:pPr>
      <w:r w:rsidRPr="00C164C8">
        <w:rPr>
          <w:rFonts w:cs="Arial"/>
        </w:rPr>
        <w:t>Site allocations overall</w:t>
      </w:r>
    </w:p>
    <w:p w14:paraId="13E12757" w14:textId="77777777" w:rsidR="00B24B4A" w:rsidRPr="00C164C8" w:rsidRDefault="00B24B4A" w:rsidP="004731C9">
      <w:pPr>
        <w:rPr>
          <w:rFonts w:cs="Arial"/>
        </w:rPr>
      </w:pPr>
    </w:p>
    <w:p w14:paraId="67AF852D" w14:textId="3F9E010E" w:rsidR="004731C9" w:rsidRPr="00C164C8" w:rsidRDefault="004731C9" w:rsidP="004731C9">
      <w:pPr>
        <w:rPr>
          <w:rFonts w:cs="Arial"/>
          <w:i/>
          <w:iCs/>
        </w:rPr>
      </w:pPr>
      <w:r w:rsidRPr="00C164C8">
        <w:rPr>
          <w:rFonts w:cs="Arial"/>
          <w:b/>
          <w:bCs/>
          <w:i/>
          <w:iCs/>
        </w:rPr>
        <w:t>10.1 How were the site allocations chosen? What factors were considered? Is the approach</w:t>
      </w:r>
      <w:r w:rsidR="003C0333" w:rsidRPr="00C164C8">
        <w:rPr>
          <w:rFonts w:cs="Arial"/>
          <w:b/>
          <w:bCs/>
          <w:i/>
          <w:iCs/>
        </w:rPr>
        <w:t xml:space="preserve"> </w:t>
      </w:r>
      <w:r w:rsidRPr="00C164C8">
        <w:rPr>
          <w:rFonts w:cs="Arial"/>
          <w:b/>
          <w:bCs/>
          <w:i/>
          <w:iCs/>
        </w:rPr>
        <w:t>justified? Is it evidence-based?</w:t>
      </w:r>
      <w:r w:rsidR="003C0333" w:rsidRPr="00C164C8">
        <w:rPr>
          <w:rFonts w:cs="Arial"/>
          <w:b/>
          <w:bCs/>
          <w:i/>
          <w:iCs/>
        </w:rPr>
        <w:t xml:space="preserve"> </w:t>
      </w:r>
    </w:p>
    <w:p w14:paraId="3529B25F" w14:textId="0D9A2EE0" w:rsidR="00B24B4A" w:rsidRPr="00C164C8" w:rsidRDefault="001E387E" w:rsidP="004731C9">
      <w:pPr>
        <w:rPr>
          <w:rFonts w:cs="Arial"/>
          <w:b/>
          <w:bCs/>
          <w:i/>
          <w:iCs/>
          <w:u w:val="single"/>
        </w:rPr>
      </w:pPr>
      <w:bookmarkStart w:id="0" w:name="_Hlk184206323"/>
      <w:r w:rsidRPr="00C164C8">
        <w:rPr>
          <w:rFonts w:cs="Arial"/>
          <w:szCs w:val="24"/>
          <w:u w:val="single"/>
          <w14:ligatures w14:val="standardContextual"/>
        </w:rPr>
        <w:t>Council’s response</w:t>
      </w:r>
    </w:p>
    <w:bookmarkEnd w:id="0"/>
    <w:p w14:paraId="3292CA96" w14:textId="449BC594" w:rsidR="00567DEA" w:rsidRPr="00C164C8" w:rsidRDefault="00F32099" w:rsidP="00567DEA">
      <w:pPr>
        <w:ind w:left="851" w:hanging="851"/>
        <w:jc w:val="left"/>
        <w:rPr>
          <w:rFonts w:cs="Arial"/>
        </w:rPr>
      </w:pPr>
      <w:r w:rsidRPr="00C164C8">
        <w:rPr>
          <w:rFonts w:cs="Arial"/>
        </w:rPr>
        <w:t>10.1.1</w:t>
      </w:r>
      <w:r w:rsidRPr="00C164C8">
        <w:rPr>
          <w:rFonts w:cs="Arial"/>
        </w:rPr>
        <w:tab/>
      </w:r>
      <w:bookmarkStart w:id="1" w:name="_Hlk184223801"/>
      <w:r w:rsidRPr="00C164C8">
        <w:rPr>
          <w:rFonts w:cs="Arial"/>
        </w:rPr>
        <w:t>The Council’s approach to Site selection is set out in Background Paper 1: Spatial Strategy and Site Section [BP.01]. Chapter 5 identifies various sources of sites which may be suitable for allocating in the Local Plan to meet future needs</w:t>
      </w:r>
      <w:r w:rsidR="00567DEA" w:rsidRPr="00C164C8">
        <w:rPr>
          <w:rFonts w:cs="Arial"/>
        </w:rPr>
        <w:t xml:space="preserve"> as follows:</w:t>
      </w:r>
    </w:p>
    <w:tbl>
      <w:tblPr>
        <w:tblStyle w:val="TableGrid"/>
        <w:tblW w:w="8930" w:type="dxa"/>
        <w:tblInd w:w="846" w:type="dxa"/>
        <w:tblLook w:val="04A0" w:firstRow="1" w:lastRow="0" w:firstColumn="1" w:lastColumn="0" w:noHBand="0" w:noVBand="1"/>
      </w:tblPr>
      <w:tblGrid>
        <w:gridCol w:w="8930"/>
      </w:tblGrid>
      <w:tr w:rsidR="00567DEA" w:rsidRPr="00C164C8" w14:paraId="6FA62E8D" w14:textId="77777777" w:rsidTr="00591A9B">
        <w:tc>
          <w:tcPr>
            <w:tcW w:w="8930" w:type="dxa"/>
          </w:tcPr>
          <w:p w14:paraId="015687D9" w14:textId="5FE1256C" w:rsidR="00567DEA" w:rsidRPr="00C164C8" w:rsidRDefault="00567DEA" w:rsidP="00567DEA">
            <w:pPr>
              <w:pStyle w:val="ListParagraph"/>
              <w:ind w:left="0"/>
              <w:jc w:val="left"/>
              <w:rPr>
                <w:rFonts w:cs="Arial"/>
              </w:rPr>
            </w:pPr>
            <w:r w:rsidRPr="00C164C8">
              <w:rPr>
                <w:rFonts w:cs="Arial"/>
              </w:rPr>
              <w:t>Sites with Planning Permission</w:t>
            </w:r>
          </w:p>
        </w:tc>
      </w:tr>
      <w:tr w:rsidR="00567DEA" w:rsidRPr="00C164C8" w14:paraId="2FD130CD" w14:textId="77777777" w:rsidTr="00591A9B">
        <w:tc>
          <w:tcPr>
            <w:tcW w:w="8930" w:type="dxa"/>
          </w:tcPr>
          <w:p w14:paraId="5554C332" w14:textId="6C59D77A" w:rsidR="00567DEA" w:rsidRPr="00C164C8" w:rsidRDefault="00567DEA" w:rsidP="00567DEA">
            <w:pPr>
              <w:pStyle w:val="ListParagraph"/>
              <w:ind w:left="0"/>
              <w:jc w:val="left"/>
              <w:rPr>
                <w:rFonts w:cs="Arial"/>
              </w:rPr>
            </w:pPr>
            <w:r w:rsidRPr="00C164C8">
              <w:rPr>
                <w:rFonts w:cs="Arial"/>
              </w:rPr>
              <w:t>Sites with a resolution to grant planning permission subject to signing a Section 106 legal agreement</w:t>
            </w:r>
          </w:p>
        </w:tc>
      </w:tr>
      <w:tr w:rsidR="00567DEA" w:rsidRPr="00C164C8" w14:paraId="3E1F1F09" w14:textId="77777777" w:rsidTr="00591A9B">
        <w:tc>
          <w:tcPr>
            <w:tcW w:w="8930" w:type="dxa"/>
          </w:tcPr>
          <w:p w14:paraId="074A07EF" w14:textId="6B80DDA3" w:rsidR="00567DEA" w:rsidRPr="00C164C8" w:rsidRDefault="00567DEA" w:rsidP="00567DEA">
            <w:pPr>
              <w:pStyle w:val="ListParagraph"/>
              <w:ind w:left="0"/>
              <w:jc w:val="left"/>
              <w:rPr>
                <w:rFonts w:cs="Arial"/>
              </w:rPr>
            </w:pPr>
            <w:r w:rsidRPr="00C164C8">
              <w:rPr>
                <w:rFonts w:cs="Arial"/>
              </w:rPr>
              <w:t>Sites submitted to the Strategic Housing and Economic Land Availability Assessment (SHELAA)</w:t>
            </w:r>
          </w:p>
        </w:tc>
      </w:tr>
      <w:tr w:rsidR="00567DEA" w:rsidRPr="00C164C8" w14:paraId="6BB9465E" w14:textId="77777777" w:rsidTr="00591A9B">
        <w:tc>
          <w:tcPr>
            <w:tcW w:w="8930" w:type="dxa"/>
          </w:tcPr>
          <w:p w14:paraId="4AF6737C" w14:textId="43C8D593" w:rsidR="00567DEA" w:rsidRPr="00C164C8" w:rsidRDefault="00567DEA" w:rsidP="00567DEA">
            <w:pPr>
              <w:pStyle w:val="ListParagraph"/>
              <w:ind w:left="0"/>
              <w:jc w:val="left"/>
              <w:rPr>
                <w:rFonts w:cs="Arial"/>
              </w:rPr>
            </w:pPr>
            <w:r w:rsidRPr="00C164C8">
              <w:rPr>
                <w:rFonts w:cs="Arial"/>
              </w:rPr>
              <w:t>Brownfield Register and Brownfield Land Capacity Assessment</w:t>
            </w:r>
          </w:p>
        </w:tc>
      </w:tr>
      <w:tr w:rsidR="00567DEA" w:rsidRPr="00C164C8" w14:paraId="0EE87334" w14:textId="77777777" w:rsidTr="00591A9B">
        <w:tc>
          <w:tcPr>
            <w:tcW w:w="8930" w:type="dxa"/>
          </w:tcPr>
          <w:p w14:paraId="3DCD7AAF" w14:textId="2E3FE62D" w:rsidR="00567DEA" w:rsidRPr="00C164C8" w:rsidRDefault="00567DEA" w:rsidP="00567DEA">
            <w:pPr>
              <w:pStyle w:val="ListParagraph"/>
              <w:ind w:left="0"/>
              <w:jc w:val="left"/>
              <w:rPr>
                <w:rFonts w:cs="Arial"/>
              </w:rPr>
            </w:pPr>
            <w:r w:rsidRPr="00C164C8">
              <w:rPr>
                <w:rFonts w:cs="Arial"/>
              </w:rPr>
              <w:t>Windfall sites</w:t>
            </w:r>
          </w:p>
        </w:tc>
      </w:tr>
    </w:tbl>
    <w:p w14:paraId="7C517482" w14:textId="77777777" w:rsidR="00567DEA" w:rsidRPr="00C164C8" w:rsidRDefault="00567DEA" w:rsidP="00567DEA">
      <w:pPr>
        <w:pStyle w:val="ListParagraph"/>
        <w:ind w:left="1440"/>
        <w:jc w:val="left"/>
        <w:rPr>
          <w:rFonts w:cs="Arial"/>
        </w:rPr>
      </w:pPr>
    </w:p>
    <w:p w14:paraId="6E6BA3F6" w14:textId="1C09B8BE" w:rsidR="00F32099" w:rsidRPr="00C164C8" w:rsidRDefault="00567DEA" w:rsidP="00567DEA">
      <w:pPr>
        <w:ind w:left="851" w:hanging="851"/>
        <w:jc w:val="left"/>
        <w:rPr>
          <w:rFonts w:cs="Arial"/>
        </w:rPr>
      </w:pPr>
      <w:r w:rsidRPr="00C164C8">
        <w:rPr>
          <w:rFonts w:cs="Arial"/>
        </w:rPr>
        <w:t>10.1.2</w:t>
      </w:r>
      <w:r w:rsidRPr="00C164C8">
        <w:rPr>
          <w:rFonts w:cs="Arial"/>
        </w:rPr>
        <w:tab/>
        <w:t xml:space="preserve">BP.01 </w:t>
      </w:r>
      <w:r w:rsidR="00F32099" w:rsidRPr="00C164C8">
        <w:rPr>
          <w:rFonts w:cs="Arial"/>
        </w:rPr>
        <w:t xml:space="preserve">Chapter 7 sets out the other key factors which have been taken into consideration when selecting the most appropriate sites that would deliver the Spatial Approach and achieve the Council’s vision for the future. These factors include </w:t>
      </w:r>
      <w:r w:rsidR="00640880" w:rsidRPr="00C164C8">
        <w:rPr>
          <w:rFonts w:cs="Arial"/>
        </w:rPr>
        <w:t xml:space="preserve">evidence from </w:t>
      </w:r>
      <w:r w:rsidR="00F32099" w:rsidRPr="00C164C8">
        <w:rPr>
          <w:rFonts w:cs="Arial"/>
        </w:rPr>
        <w:t xml:space="preserve">the Sustainability Appraisal, Green Belt </w:t>
      </w:r>
      <w:r w:rsidR="00640880" w:rsidRPr="00C164C8">
        <w:rPr>
          <w:rFonts w:cs="Arial"/>
        </w:rPr>
        <w:t>H</w:t>
      </w:r>
      <w:r w:rsidR="00F32099" w:rsidRPr="00C164C8">
        <w:rPr>
          <w:rFonts w:cs="Arial"/>
        </w:rPr>
        <w:t>arm</w:t>
      </w:r>
      <w:r w:rsidR="00640880" w:rsidRPr="00C164C8">
        <w:rPr>
          <w:rFonts w:cs="Arial"/>
        </w:rPr>
        <w:t xml:space="preserve"> paper</w:t>
      </w:r>
      <w:r w:rsidR="00F32099" w:rsidRPr="00C164C8">
        <w:rPr>
          <w:rFonts w:cs="Arial"/>
        </w:rPr>
        <w:t xml:space="preserve">, Heritage Impact Assessment, Habitats Regulation Assessment and the </w:t>
      </w:r>
      <w:r w:rsidR="00640880" w:rsidRPr="00C164C8">
        <w:rPr>
          <w:rFonts w:cs="Arial"/>
        </w:rPr>
        <w:t>A</w:t>
      </w:r>
      <w:r w:rsidR="00F32099" w:rsidRPr="00C164C8">
        <w:rPr>
          <w:rFonts w:cs="Arial"/>
        </w:rPr>
        <w:t>ccessibility of Settlements Study.</w:t>
      </w:r>
    </w:p>
    <w:p w14:paraId="41CF3D4F" w14:textId="625A085A" w:rsidR="00F32099" w:rsidRPr="00C164C8" w:rsidRDefault="00F32099" w:rsidP="00567DEA">
      <w:pPr>
        <w:ind w:left="851" w:hanging="851"/>
        <w:jc w:val="left"/>
        <w:rPr>
          <w:rFonts w:cs="Arial"/>
        </w:rPr>
      </w:pPr>
      <w:r w:rsidRPr="00C164C8">
        <w:rPr>
          <w:rFonts w:cs="Arial"/>
        </w:rPr>
        <w:t>10.1.</w:t>
      </w:r>
      <w:r w:rsidR="00567DEA" w:rsidRPr="00C164C8">
        <w:rPr>
          <w:rFonts w:cs="Arial"/>
        </w:rPr>
        <w:t>3</w:t>
      </w:r>
      <w:r w:rsidRPr="00C164C8">
        <w:rPr>
          <w:rFonts w:cs="Arial"/>
        </w:rPr>
        <w:tab/>
        <w:t>The Council has taken a sequential approach to selecting sites for allocation as follows:</w:t>
      </w:r>
    </w:p>
    <w:p w14:paraId="2AFA5C11" w14:textId="77777777" w:rsidR="00F32099" w:rsidRPr="00C164C8" w:rsidRDefault="00F32099" w:rsidP="00A143E7">
      <w:pPr>
        <w:pStyle w:val="ListParagraph"/>
        <w:numPr>
          <w:ilvl w:val="0"/>
          <w:numId w:val="1"/>
        </w:numPr>
        <w:ind w:left="1134" w:hanging="283"/>
        <w:jc w:val="left"/>
        <w:rPr>
          <w:rFonts w:cs="Arial"/>
        </w:rPr>
      </w:pPr>
      <w:r w:rsidRPr="00C164C8">
        <w:rPr>
          <w:rFonts w:cs="Arial"/>
          <w:b/>
          <w:bCs/>
        </w:rPr>
        <w:t>Stage 1</w:t>
      </w:r>
      <w:r w:rsidRPr="00C164C8">
        <w:rPr>
          <w:rFonts w:cs="Arial"/>
        </w:rPr>
        <w:t>: Sites with planning permission;</w:t>
      </w:r>
    </w:p>
    <w:p w14:paraId="25CC2162" w14:textId="77777777" w:rsidR="00F32099" w:rsidRPr="00C164C8" w:rsidRDefault="00F32099" w:rsidP="00A143E7">
      <w:pPr>
        <w:pStyle w:val="ListParagraph"/>
        <w:numPr>
          <w:ilvl w:val="0"/>
          <w:numId w:val="1"/>
        </w:numPr>
        <w:ind w:left="1134" w:hanging="283"/>
        <w:jc w:val="left"/>
        <w:rPr>
          <w:rFonts w:cs="Arial"/>
        </w:rPr>
      </w:pPr>
      <w:r w:rsidRPr="00C164C8">
        <w:rPr>
          <w:rFonts w:cs="Arial"/>
          <w:b/>
          <w:bCs/>
        </w:rPr>
        <w:t>Stage 2</w:t>
      </w:r>
      <w:r w:rsidRPr="00C164C8">
        <w:rPr>
          <w:rFonts w:cs="Arial"/>
        </w:rPr>
        <w:t>: Sites with a resolution to grant planning permission subject to signing a Section 106 legal agreement;</w:t>
      </w:r>
    </w:p>
    <w:p w14:paraId="2ADEAE0A" w14:textId="77777777" w:rsidR="00F32099" w:rsidRPr="00C164C8" w:rsidRDefault="00F32099" w:rsidP="00A143E7">
      <w:pPr>
        <w:pStyle w:val="ListParagraph"/>
        <w:numPr>
          <w:ilvl w:val="0"/>
          <w:numId w:val="1"/>
        </w:numPr>
        <w:ind w:left="1134" w:hanging="283"/>
        <w:jc w:val="left"/>
        <w:rPr>
          <w:rFonts w:cs="Arial"/>
        </w:rPr>
      </w:pPr>
      <w:r w:rsidRPr="00C164C8">
        <w:rPr>
          <w:rFonts w:cs="Arial"/>
          <w:b/>
          <w:bCs/>
        </w:rPr>
        <w:lastRenderedPageBreak/>
        <w:t>Stage 3</w:t>
      </w:r>
      <w:r w:rsidRPr="00C164C8">
        <w:rPr>
          <w:rFonts w:cs="Arial"/>
        </w:rPr>
        <w:t>: Brownfield (previously developed) sites assessed through the SHELAA as ‘achievable’ or ‘potentially achievable’ and consistent with the Council’s strategic approach for sustainable growth;</w:t>
      </w:r>
    </w:p>
    <w:p w14:paraId="19ECFEAD" w14:textId="77777777" w:rsidR="00F32099" w:rsidRPr="00C164C8" w:rsidRDefault="00F32099" w:rsidP="00A143E7">
      <w:pPr>
        <w:pStyle w:val="ListParagraph"/>
        <w:numPr>
          <w:ilvl w:val="0"/>
          <w:numId w:val="1"/>
        </w:numPr>
        <w:ind w:left="1134" w:hanging="283"/>
        <w:jc w:val="left"/>
        <w:rPr>
          <w:rFonts w:cs="Arial"/>
        </w:rPr>
      </w:pPr>
      <w:r w:rsidRPr="00C164C8">
        <w:rPr>
          <w:rFonts w:cs="Arial"/>
          <w:b/>
          <w:bCs/>
        </w:rPr>
        <w:t>Stage 4</w:t>
      </w:r>
      <w:r w:rsidRPr="00C164C8">
        <w:rPr>
          <w:rFonts w:cs="Arial"/>
        </w:rPr>
        <w:t>: Greenfield sites assessed through the SHELAA as ‘achievable’ or ‘potentially achievable’ and consistent with the Council’s strategic approach for sustainable growth;</w:t>
      </w:r>
    </w:p>
    <w:p w14:paraId="49068049" w14:textId="2347F0C8" w:rsidR="00B24B4A" w:rsidRPr="00C164C8" w:rsidRDefault="00F32099" w:rsidP="00A143E7">
      <w:pPr>
        <w:pStyle w:val="ListParagraph"/>
        <w:numPr>
          <w:ilvl w:val="0"/>
          <w:numId w:val="1"/>
        </w:numPr>
        <w:ind w:left="1134" w:hanging="283"/>
        <w:jc w:val="left"/>
        <w:rPr>
          <w:rFonts w:cs="Arial"/>
        </w:rPr>
      </w:pPr>
      <w:r w:rsidRPr="00C164C8">
        <w:rPr>
          <w:rFonts w:cs="Arial"/>
          <w:b/>
          <w:bCs/>
        </w:rPr>
        <w:t>Stage 5</w:t>
      </w:r>
      <w:r w:rsidRPr="00C164C8">
        <w:rPr>
          <w:rFonts w:cs="Arial"/>
        </w:rPr>
        <w:t>: Green Belt sites assessed through the SHELAA as ‘achievable’ or ‘potentially achievable’ and consistent with the Council’s strategic approach for sustainable growth.</w:t>
      </w:r>
    </w:p>
    <w:p w14:paraId="0EF989F5" w14:textId="4CF7EB2A" w:rsidR="00640880" w:rsidRPr="00C164C8" w:rsidRDefault="00640880" w:rsidP="00640880">
      <w:pPr>
        <w:ind w:left="851" w:hanging="851"/>
        <w:jc w:val="left"/>
        <w:rPr>
          <w:rFonts w:cs="Arial"/>
        </w:rPr>
      </w:pPr>
      <w:r w:rsidRPr="00C164C8">
        <w:rPr>
          <w:rFonts w:cs="Arial"/>
        </w:rPr>
        <w:t>10.1.4</w:t>
      </w:r>
      <w:r w:rsidRPr="00C164C8">
        <w:rPr>
          <w:rFonts w:cs="Arial"/>
        </w:rPr>
        <w:tab/>
        <w:t xml:space="preserve">BP.01 Chapter 8 describes the extent to which site allocations have been identified from each of the above stages. Table 20 summarises the housing allocations and corresponding yield from stages 1 to 5 of the site selection process. The table illustrates that the vast majority (78%) of the dwelling supply is proposed on sites which do not require Green Belt release. The remaining 22% meets a local need to support one town (Hucknall) and 3 large villages to the west of the M1 motorway, as discussed further in </w:t>
      </w:r>
      <w:r w:rsidR="00DE3189" w:rsidRPr="00C164C8">
        <w:rPr>
          <w:rFonts w:cs="Arial"/>
        </w:rPr>
        <w:t>C</w:t>
      </w:r>
      <w:r w:rsidRPr="00C164C8">
        <w:rPr>
          <w:rFonts w:cs="Arial"/>
        </w:rPr>
        <w:t xml:space="preserve">hapters 9 and 10 </w:t>
      </w:r>
      <w:r w:rsidR="00F833AE" w:rsidRPr="00C164C8">
        <w:rPr>
          <w:rFonts w:cs="Arial"/>
        </w:rPr>
        <w:t>of BP.01</w:t>
      </w:r>
      <w:r w:rsidRPr="00C164C8">
        <w:rPr>
          <w:rFonts w:cs="Arial"/>
        </w:rPr>
        <w:t>.</w:t>
      </w:r>
      <w:r w:rsidR="00F833AE" w:rsidRPr="00C164C8">
        <w:rPr>
          <w:rFonts w:cs="Arial"/>
        </w:rPr>
        <w:t xml:space="preserve"> The table also identifies that only 3% of supply could be achieved on non-permissioned brownfield sites.</w:t>
      </w:r>
    </w:p>
    <w:p w14:paraId="0DC17A47" w14:textId="2284474C" w:rsidR="007E3648" w:rsidRPr="00C164C8" w:rsidRDefault="00B854EC" w:rsidP="00640880">
      <w:pPr>
        <w:ind w:left="851" w:hanging="851"/>
        <w:jc w:val="left"/>
        <w:rPr>
          <w:rFonts w:cs="Arial"/>
        </w:rPr>
      </w:pPr>
      <w:r w:rsidRPr="00C164C8">
        <w:rPr>
          <w:rFonts w:cs="Arial"/>
        </w:rPr>
        <w:t>10.1.5</w:t>
      </w:r>
      <w:r w:rsidRPr="00C164C8">
        <w:rPr>
          <w:rFonts w:cs="Arial"/>
        </w:rPr>
        <w:tab/>
        <w:t xml:space="preserve">Paragraphs 8.13 to 8.20 of BP.01 discuss the justification for not allocating specific SHELAA sites for housing. This </w:t>
      </w:r>
      <w:r w:rsidR="009F1E58" w:rsidRPr="00C164C8">
        <w:rPr>
          <w:rFonts w:cs="Arial"/>
        </w:rPr>
        <w:t>includes</w:t>
      </w:r>
      <w:r w:rsidRPr="00C164C8">
        <w:rPr>
          <w:rFonts w:cs="Arial"/>
        </w:rPr>
        <w:t xml:space="preserve"> </w:t>
      </w:r>
      <w:r w:rsidR="009F1E58" w:rsidRPr="00C164C8">
        <w:rPr>
          <w:rFonts w:cs="Arial"/>
        </w:rPr>
        <w:t>rejecting</w:t>
      </w:r>
      <w:r w:rsidR="007E3648" w:rsidRPr="00C164C8">
        <w:rPr>
          <w:rFonts w:cs="Arial"/>
        </w:rPr>
        <w:t xml:space="preserve"> sites dues to: </w:t>
      </w:r>
    </w:p>
    <w:p w14:paraId="7A749B9F" w14:textId="6D002B25" w:rsidR="007E3648" w:rsidRPr="00C164C8" w:rsidRDefault="007E3648" w:rsidP="007E3648">
      <w:pPr>
        <w:pStyle w:val="ListParagraph"/>
        <w:numPr>
          <w:ilvl w:val="0"/>
          <w:numId w:val="3"/>
        </w:numPr>
        <w:ind w:left="1134" w:hanging="283"/>
        <w:jc w:val="left"/>
        <w:rPr>
          <w:rFonts w:cs="Arial"/>
        </w:rPr>
      </w:pPr>
      <w:r w:rsidRPr="00C164C8">
        <w:rPr>
          <w:rFonts w:cs="Arial"/>
        </w:rPr>
        <w:t>C</w:t>
      </w:r>
      <w:r w:rsidR="00B854EC" w:rsidRPr="00C164C8">
        <w:rPr>
          <w:rFonts w:cs="Arial"/>
        </w:rPr>
        <w:t>onsistency with the Spatial Approach to growth</w:t>
      </w:r>
      <w:r w:rsidRPr="00C164C8">
        <w:rPr>
          <w:rFonts w:cs="Arial"/>
        </w:rPr>
        <w:t>;</w:t>
      </w:r>
    </w:p>
    <w:p w14:paraId="1B2ED1B4" w14:textId="3A841D75" w:rsidR="00B854EC" w:rsidRPr="00C164C8" w:rsidRDefault="007E3648" w:rsidP="007E3648">
      <w:pPr>
        <w:pStyle w:val="ListParagraph"/>
        <w:numPr>
          <w:ilvl w:val="0"/>
          <w:numId w:val="3"/>
        </w:numPr>
        <w:ind w:left="1134" w:hanging="283"/>
        <w:jc w:val="left"/>
        <w:rPr>
          <w:rFonts w:cs="Arial"/>
        </w:rPr>
      </w:pPr>
      <w:r w:rsidRPr="00C164C8">
        <w:rPr>
          <w:rFonts w:cs="Arial"/>
        </w:rPr>
        <w:t>Isolated/unsustainable locations (informed by the Accessibility of Settlements Study and the assessment of sites in relation to distance from key services and facilities undertaken as part of the SHELAA process);</w:t>
      </w:r>
    </w:p>
    <w:p w14:paraId="14CAEC8B" w14:textId="54EF5C21" w:rsidR="007E3648" w:rsidRPr="00C164C8" w:rsidRDefault="009F1E58" w:rsidP="007E3648">
      <w:pPr>
        <w:pStyle w:val="ListParagraph"/>
        <w:numPr>
          <w:ilvl w:val="0"/>
          <w:numId w:val="3"/>
        </w:numPr>
        <w:ind w:left="1134" w:hanging="283"/>
        <w:jc w:val="left"/>
        <w:rPr>
          <w:rFonts w:cs="Arial"/>
        </w:rPr>
      </w:pPr>
      <w:r w:rsidRPr="00C164C8">
        <w:rPr>
          <w:rFonts w:cs="Arial"/>
        </w:rPr>
        <w:t>Other factors such as conflict with a Neighbourhood Plan, cumulative impact on the transport system, long term unresolved issues f</w:t>
      </w:r>
      <w:r w:rsidR="00CB5C45" w:rsidRPr="00C164C8">
        <w:rPr>
          <w:rFonts w:cs="Arial"/>
        </w:rPr>
        <w:t>r</w:t>
      </w:r>
      <w:r w:rsidRPr="00C164C8">
        <w:rPr>
          <w:rFonts w:cs="Arial"/>
        </w:rPr>
        <w:t>om pending planning applications, and other issues which result in uncertainty for future delivery.</w:t>
      </w:r>
    </w:p>
    <w:bookmarkEnd w:id="1"/>
    <w:p w14:paraId="5154A841" w14:textId="60B95F7A" w:rsidR="009F1E58" w:rsidRPr="00C164C8" w:rsidRDefault="009F1E58" w:rsidP="009F1E58">
      <w:pPr>
        <w:ind w:left="851" w:hanging="851"/>
        <w:jc w:val="left"/>
        <w:rPr>
          <w:rFonts w:cs="Arial"/>
        </w:rPr>
      </w:pPr>
      <w:r w:rsidRPr="00C164C8">
        <w:rPr>
          <w:rFonts w:cs="Arial"/>
        </w:rPr>
        <w:t>10.1.6</w:t>
      </w:r>
      <w:r w:rsidRPr="00C164C8">
        <w:rPr>
          <w:rFonts w:cs="Arial"/>
        </w:rPr>
        <w:tab/>
        <w:t xml:space="preserve">Paragraph 8.21 of BP.01 </w:t>
      </w:r>
      <w:r w:rsidR="00DE3189" w:rsidRPr="00C164C8">
        <w:rPr>
          <w:rFonts w:cs="Arial"/>
        </w:rPr>
        <w:t xml:space="preserve">also </w:t>
      </w:r>
      <w:r w:rsidR="004C37B8" w:rsidRPr="00C164C8">
        <w:rPr>
          <w:rFonts w:cs="Arial"/>
        </w:rPr>
        <w:t>discusses 2 sites which were considered as alternative employment sites for logistics provision in Ashfield.</w:t>
      </w:r>
    </w:p>
    <w:p w14:paraId="6B451930" w14:textId="77777777" w:rsidR="00F833AE" w:rsidRPr="00C164C8" w:rsidRDefault="00F833AE" w:rsidP="00640880">
      <w:pPr>
        <w:ind w:left="851" w:hanging="851"/>
        <w:jc w:val="left"/>
        <w:rPr>
          <w:rFonts w:cs="Arial"/>
        </w:rPr>
      </w:pPr>
    </w:p>
    <w:p w14:paraId="152F8C2E" w14:textId="35AE8BF4" w:rsidR="004731C9" w:rsidRPr="00C164C8" w:rsidRDefault="004731C9" w:rsidP="004731C9">
      <w:pPr>
        <w:rPr>
          <w:rFonts w:cs="Arial"/>
          <w:b/>
          <w:bCs/>
          <w:i/>
          <w:iCs/>
        </w:rPr>
      </w:pPr>
      <w:r w:rsidRPr="00C164C8">
        <w:rPr>
          <w:rFonts w:cs="Arial"/>
          <w:b/>
          <w:bCs/>
          <w:i/>
          <w:iCs/>
        </w:rPr>
        <w:t>10.2 In deciding whether to allocate sites for development, how did the Council take into</w:t>
      </w:r>
      <w:r w:rsidR="003C0333" w:rsidRPr="00C164C8">
        <w:rPr>
          <w:rFonts w:cs="Arial"/>
          <w:b/>
          <w:bCs/>
          <w:i/>
          <w:iCs/>
        </w:rPr>
        <w:t xml:space="preserve"> </w:t>
      </w:r>
      <w:r w:rsidRPr="00C164C8">
        <w:rPr>
          <w:rFonts w:cs="Arial"/>
          <w:b/>
          <w:bCs/>
          <w:i/>
          <w:iCs/>
        </w:rPr>
        <w:t>account the effects of development on:</w:t>
      </w:r>
    </w:p>
    <w:p w14:paraId="5C216BF1" w14:textId="77777777" w:rsidR="004731C9" w:rsidRPr="00C164C8" w:rsidRDefault="004731C9" w:rsidP="004731C9">
      <w:pPr>
        <w:rPr>
          <w:rFonts w:cs="Arial"/>
          <w:b/>
          <w:bCs/>
          <w:i/>
          <w:iCs/>
        </w:rPr>
      </w:pPr>
      <w:r w:rsidRPr="00C164C8">
        <w:rPr>
          <w:rFonts w:cs="Arial"/>
          <w:b/>
          <w:bCs/>
          <w:i/>
          <w:iCs/>
        </w:rPr>
        <w:t>• Landscape character,</w:t>
      </w:r>
    </w:p>
    <w:p w14:paraId="0936F557" w14:textId="77777777" w:rsidR="004731C9" w:rsidRPr="00C164C8" w:rsidRDefault="004731C9" w:rsidP="004731C9">
      <w:pPr>
        <w:rPr>
          <w:rFonts w:cs="Arial"/>
          <w:b/>
          <w:bCs/>
          <w:i/>
          <w:iCs/>
        </w:rPr>
      </w:pPr>
      <w:r w:rsidRPr="00C164C8">
        <w:rPr>
          <w:rFonts w:cs="Arial"/>
          <w:b/>
          <w:bCs/>
          <w:i/>
          <w:iCs/>
        </w:rPr>
        <w:t>• The availability of best and most versatile agricultural land;</w:t>
      </w:r>
    </w:p>
    <w:p w14:paraId="1C6EB697" w14:textId="77777777" w:rsidR="004731C9" w:rsidRPr="00C164C8" w:rsidRDefault="004731C9" w:rsidP="004731C9">
      <w:pPr>
        <w:rPr>
          <w:rFonts w:cs="Arial"/>
          <w:b/>
          <w:bCs/>
          <w:i/>
          <w:iCs/>
        </w:rPr>
      </w:pPr>
      <w:r w:rsidRPr="00C164C8">
        <w:rPr>
          <w:rFonts w:cs="Arial"/>
          <w:b/>
          <w:bCs/>
          <w:i/>
          <w:iCs/>
        </w:rPr>
        <w:t>• The local and strategic road network;</w:t>
      </w:r>
    </w:p>
    <w:p w14:paraId="5E5F8A3B" w14:textId="77777777" w:rsidR="004731C9" w:rsidRPr="00C164C8" w:rsidRDefault="004731C9" w:rsidP="004731C9">
      <w:pPr>
        <w:rPr>
          <w:rFonts w:cs="Arial"/>
          <w:b/>
          <w:bCs/>
          <w:i/>
          <w:iCs/>
        </w:rPr>
      </w:pPr>
      <w:r w:rsidRPr="00C164C8">
        <w:rPr>
          <w:rFonts w:cs="Arial"/>
          <w:b/>
          <w:bCs/>
          <w:i/>
          <w:iCs/>
        </w:rPr>
        <w:t>• The need for new and improved infrastructure (including community facilities);</w:t>
      </w:r>
    </w:p>
    <w:p w14:paraId="1246EF4D" w14:textId="77777777" w:rsidR="004731C9" w:rsidRPr="00C164C8" w:rsidRDefault="004731C9" w:rsidP="004731C9">
      <w:pPr>
        <w:rPr>
          <w:rFonts w:cs="Arial"/>
          <w:b/>
          <w:bCs/>
          <w:i/>
          <w:iCs/>
        </w:rPr>
      </w:pPr>
      <w:r w:rsidRPr="00C164C8">
        <w:rPr>
          <w:rFonts w:cs="Arial"/>
          <w:b/>
          <w:bCs/>
          <w:i/>
          <w:iCs/>
        </w:rPr>
        <w:t>• Heritage assets; and</w:t>
      </w:r>
    </w:p>
    <w:p w14:paraId="465705BC" w14:textId="77777777" w:rsidR="004731C9" w:rsidRPr="00C164C8" w:rsidRDefault="004731C9" w:rsidP="004731C9">
      <w:pPr>
        <w:rPr>
          <w:rFonts w:cs="Arial"/>
          <w:b/>
          <w:bCs/>
          <w:i/>
          <w:iCs/>
        </w:rPr>
      </w:pPr>
      <w:r w:rsidRPr="00C164C8">
        <w:rPr>
          <w:rFonts w:cs="Arial"/>
          <w:b/>
          <w:bCs/>
          <w:i/>
          <w:iCs/>
        </w:rPr>
        <w:t>• Nature conservation.</w:t>
      </w:r>
    </w:p>
    <w:p w14:paraId="4279EE22" w14:textId="77777777" w:rsidR="004C37B8" w:rsidRPr="00C164C8" w:rsidRDefault="004C37B8" w:rsidP="004C37B8">
      <w:pPr>
        <w:rPr>
          <w:rFonts w:cs="Arial"/>
          <w:b/>
          <w:bCs/>
          <w:i/>
          <w:iCs/>
          <w:u w:val="single"/>
        </w:rPr>
      </w:pPr>
      <w:bookmarkStart w:id="2" w:name="_Hlk184220958"/>
      <w:r w:rsidRPr="00C164C8">
        <w:rPr>
          <w:rFonts w:cs="Arial"/>
          <w:szCs w:val="24"/>
          <w:u w:val="single"/>
          <w14:ligatures w14:val="standardContextual"/>
        </w:rPr>
        <w:t>Council’s response</w:t>
      </w:r>
    </w:p>
    <w:bookmarkEnd w:id="2"/>
    <w:p w14:paraId="46873E70" w14:textId="1F9C0F11" w:rsidR="00B24B4A" w:rsidRPr="00C164C8" w:rsidRDefault="004324A5" w:rsidP="004324A5">
      <w:pPr>
        <w:ind w:left="851" w:hanging="851"/>
        <w:jc w:val="left"/>
        <w:rPr>
          <w:rFonts w:cs="Arial"/>
          <w:szCs w:val="24"/>
        </w:rPr>
      </w:pPr>
      <w:r w:rsidRPr="00C164C8">
        <w:rPr>
          <w:rFonts w:cs="Arial"/>
          <w:szCs w:val="24"/>
        </w:rPr>
        <w:t>10.2.1</w:t>
      </w:r>
      <w:r w:rsidRPr="00C164C8">
        <w:rPr>
          <w:rFonts w:cs="Arial"/>
          <w:szCs w:val="24"/>
        </w:rPr>
        <w:tab/>
        <w:t xml:space="preserve">The main source for identifying potential development sites which do not already benefit from planning permission is the Strategic Housing Land Availability </w:t>
      </w:r>
      <w:r w:rsidRPr="00C164C8">
        <w:rPr>
          <w:rFonts w:cs="Arial"/>
          <w:szCs w:val="24"/>
        </w:rPr>
        <w:lastRenderedPageBreak/>
        <w:t>Assessment (SHELAA).</w:t>
      </w:r>
      <w:r w:rsidR="00CB7BBB" w:rsidRPr="00C164C8">
        <w:rPr>
          <w:rFonts w:cs="Arial"/>
          <w:szCs w:val="24"/>
        </w:rPr>
        <w:t xml:space="preserve"> The SHELAA Methodology 2021 [SEV20] explains the process undertaken in assessing sites in detail and includes consideration of the above </w:t>
      </w:r>
      <w:r w:rsidR="00DC1DBD" w:rsidRPr="00C164C8">
        <w:rPr>
          <w:rFonts w:cs="Arial"/>
          <w:szCs w:val="24"/>
        </w:rPr>
        <w:t>matters.</w:t>
      </w:r>
    </w:p>
    <w:p w14:paraId="6237AFD5" w14:textId="77777777" w:rsidR="00986EBE" w:rsidRPr="00C164C8" w:rsidRDefault="00DC1DBD" w:rsidP="00986EBE">
      <w:pPr>
        <w:ind w:left="851" w:hanging="851"/>
        <w:jc w:val="left"/>
        <w:rPr>
          <w:rFonts w:cs="Arial"/>
          <w:szCs w:val="24"/>
        </w:rPr>
      </w:pPr>
      <w:r w:rsidRPr="00C164C8">
        <w:rPr>
          <w:rFonts w:cs="Arial"/>
          <w:szCs w:val="24"/>
        </w:rPr>
        <w:t>10.2.2</w:t>
      </w:r>
      <w:r w:rsidRPr="00C164C8">
        <w:rPr>
          <w:rFonts w:cs="Arial"/>
          <w:szCs w:val="24"/>
        </w:rPr>
        <w:tab/>
      </w:r>
      <w:r w:rsidR="00986EBE" w:rsidRPr="00C164C8">
        <w:rPr>
          <w:rFonts w:cs="Arial"/>
          <w:szCs w:val="24"/>
        </w:rPr>
        <w:t xml:space="preserve">Some sites were ‘ruled out’ for development at an early stage.  This is where the whole site was affected by a ‘major constraint’ including the following: </w:t>
      </w:r>
    </w:p>
    <w:p w14:paraId="0D616868" w14:textId="77777777" w:rsidR="00986EBE" w:rsidRPr="00C164C8" w:rsidRDefault="00986EBE" w:rsidP="00986EBE">
      <w:pPr>
        <w:pStyle w:val="Default"/>
        <w:numPr>
          <w:ilvl w:val="0"/>
          <w:numId w:val="16"/>
        </w:numPr>
        <w:spacing w:line="276" w:lineRule="auto"/>
        <w:ind w:left="1134" w:hanging="283"/>
        <w:rPr>
          <w:color w:val="auto"/>
        </w:rPr>
      </w:pPr>
      <w:r w:rsidRPr="00C164C8">
        <w:rPr>
          <w:color w:val="auto"/>
        </w:rPr>
        <w:t xml:space="preserve">Sites of Special Scientific Interest (SSSI)  </w:t>
      </w:r>
    </w:p>
    <w:p w14:paraId="6CEF1214" w14:textId="77777777" w:rsidR="00986EBE" w:rsidRPr="00C164C8" w:rsidRDefault="00986EBE" w:rsidP="00986EBE">
      <w:pPr>
        <w:pStyle w:val="Default"/>
        <w:numPr>
          <w:ilvl w:val="0"/>
          <w:numId w:val="16"/>
        </w:numPr>
        <w:spacing w:line="276" w:lineRule="auto"/>
        <w:ind w:left="1134" w:hanging="283"/>
        <w:rPr>
          <w:color w:val="auto"/>
        </w:rPr>
      </w:pPr>
      <w:r w:rsidRPr="00C164C8">
        <w:rPr>
          <w:color w:val="auto"/>
        </w:rPr>
        <w:t>possible potential Special Protection Areas (ppSPA)</w:t>
      </w:r>
    </w:p>
    <w:p w14:paraId="2A95813A" w14:textId="77777777" w:rsidR="00986EBE" w:rsidRPr="00C164C8" w:rsidRDefault="00986EBE" w:rsidP="00986EBE">
      <w:pPr>
        <w:pStyle w:val="Default"/>
        <w:numPr>
          <w:ilvl w:val="0"/>
          <w:numId w:val="16"/>
        </w:numPr>
        <w:spacing w:line="276" w:lineRule="auto"/>
        <w:ind w:left="1134" w:hanging="283"/>
        <w:rPr>
          <w:color w:val="auto"/>
        </w:rPr>
      </w:pPr>
      <w:r w:rsidRPr="00C164C8">
        <w:rPr>
          <w:color w:val="auto"/>
        </w:rPr>
        <w:t>Scheduled Monuments</w:t>
      </w:r>
    </w:p>
    <w:p w14:paraId="448B6091" w14:textId="77777777" w:rsidR="00986EBE" w:rsidRPr="00C164C8" w:rsidRDefault="00986EBE" w:rsidP="00986EBE">
      <w:pPr>
        <w:pStyle w:val="Default"/>
        <w:numPr>
          <w:ilvl w:val="0"/>
          <w:numId w:val="16"/>
        </w:numPr>
        <w:spacing w:line="276" w:lineRule="auto"/>
        <w:ind w:left="1134" w:hanging="283"/>
        <w:rPr>
          <w:color w:val="auto"/>
        </w:rPr>
      </w:pPr>
      <w:r w:rsidRPr="00C164C8">
        <w:rPr>
          <w:color w:val="auto"/>
        </w:rPr>
        <w:t>Historic Parks and Gardens</w:t>
      </w:r>
    </w:p>
    <w:p w14:paraId="320473FE" w14:textId="77777777" w:rsidR="00986EBE" w:rsidRPr="00C164C8" w:rsidRDefault="00986EBE" w:rsidP="00986EBE">
      <w:pPr>
        <w:pStyle w:val="Default"/>
        <w:numPr>
          <w:ilvl w:val="0"/>
          <w:numId w:val="16"/>
        </w:numPr>
        <w:spacing w:line="276" w:lineRule="auto"/>
        <w:ind w:left="1134" w:hanging="283"/>
        <w:rPr>
          <w:color w:val="auto"/>
        </w:rPr>
      </w:pPr>
      <w:r w:rsidRPr="00C164C8">
        <w:rPr>
          <w:color w:val="auto"/>
        </w:rPr>
        <w:t>Designated Local Green Space</w:t>
      </w:r>
      <w:r w:rsidRPr="00C164C8">
        <w:t xml:space="preserve"> </w:t>
      </w:r>
    </w:p>
    <w:p w14:paraId="7A199C4F" w14:textId="77777777" w:rsidR="00986EBE" w:rsidRPr="00C164C8" w:rsidRDefault="00986EBE" w:rsidP="005F41CE">
      <w:pPr>
        <w:pStyle w:val="Default"/>
      </w:pPr>
    </w:p>
    <w:p w14:paraId="76EB2BE7" w14:textId="159250BD" w:rsidR="00986EBE" w:rsidRPr="00C164C8" w:rsidRDefault="00986EBE" w:rsidP="00986EBE">
      <w:pPr>
        <w:ind w:left="851" w:hanging="851"/>
        <w:jc w:val="left"/>
        <w:rPr>
          <w:rFonts w:cs="Arial"/>
          <w:szCs w:val="24"/>
        </w:rPr>
      </w:pPr>
      <w:r w:rsidRPr="00C164C8">
        <w:rPr>
          <w:rFonts w:cs="Arial"/>
        </w:rPr>
        <w:t>10.2.3</w:t>
      </w:r>
      <w:r w:rsidRPr="00C164C8">
        <w:rPr>
          <w:rFonts w:cs="Arial"/>
        </w:rPr>
        <w:tab/>
      </w:r>
      <w:r w:rsidRPr="00C164C8">
        <w:rPr>
          <w:rFonts w:cs="Arial"/>
          <w:szCs w:val="24"/>
        </w:rPr>
        <w:t xml:space="preserve">Other key constraints to development were then identified through Stage 1 of the assessment process which excluded sites </w:t>
      </w:r>
      <w:r w:rsidR="0017657A" w:rsidRPr="00C164C8">
        <w:rPr>
          <w:rFonts w:cs="Arial"/>
          <w:szCs w:val="24"/>
        </w:rPr>
        <w:t xml:space="preserve">(at Stage 2) </w:t>
      </w:r>
      <w:r w:rsidRPr="00C164C8">
        <w:rPr>
          <w:rFonts w:cs="Arial"/>
          <w:szCs w:val="24"/>
        </w:rPr>
        <w:t xml:space="preserve">from the ‘pool’ considered for allocation, including: </w:t>
      </w:r>
    </w:p>
    <w:p w14:paraId="370044FD" w14:textId="77777777" w:rsidR="00986EBE" w:rsidRPr="00C164C8" w:rsidRDefault="00986EBE" w:rsidP="00986EBE">
      <w:pPr>
        <w:pStyle w:val="Default"/>
        <w:numPr>
          <w:ilvl w:val="0"/>
          <w:numId w:val="17"/>
        </w:numPr>
        <w:spacing w:before="120" w:after="120"/>
        <w:ind w:left="1134" w:hanging="284"/>
        <w:rPr>
          <w:color w:val="auto"/>
        </w:rPr>
      </w:pPr>
      <w:r w:rsidRPr="00C164C8">
        <w:rPr>
          <w:color w:val="auto"/>
        </w:rPr>
        <w:t>Confirmation from the landowner(s) that the site is not available;</w:t>
      </w:r>
    </w:p>
    <w:p w14:paraId="2063725B" w14:textId="77777777" w:rsidR="00986EBE" w:rsidRPr="00C164C8" w:rsidRDefault="00986EBE" w:rsidP="00986EBE">
      <w:pPr>
        <w:pStyle w:val="Default"/>
        <w:numPr>
          <w:ilvl w:val="0"/>
          <w:numId w:val="17"/>
        </w:numPr>
        <w:spacing w:before="120" w:after="120"/>
        <w:ind w:left="1134" w:hanging="284"/>
      </w:pPr>
      <w:r w:rsidRPr="00C164C8">
        <w:t>The whole or the majority of the site is affected by one or more locally designated natural asset (Local Wildlife Site, Local Nature Reserve, Tree Preservation Order or a Regional Important Geological site);</w:t>
      </w:r>
    </w:p>
    <w:p w14:paraId="2226DBBC" w14:textId="77777777" w:rsidR="00986EBE" w:rsidRPr="00C164C8" w:rsidRDefault="00986EBE" w:rsidP="00986EBE">
      <w:pPr>
        <w:pStyle w:val="Default"/>
        <w:numPr>
          <w:ilvl w:val="0"/>
          <w:numId w:val="17"/>
        </w:numPr>
        <w:spacing w:before="120" w:after="120"/>
        <w:ind w:left="1134" w:hanging="284"/>
      </w:pPr>
      <w:r w:rsidRPr="00C164C8">
        <w:t>The potential for substantial harm to or total loss of significance to a Heritage Asset (e.g., Listed Building, Conservation Area, Scheduled Monument);</w:t>
      </w:r>
    </w:p>
    <w:p w14:paraId="47C88A7F" w14:textId="77777777" w:rsidR="00986EBE" w:rsidRPr="00C164C8" w:rsidRDefault="00986EBE" w:rsidP="00986EBE">
      <w:pPr>
        <w:pStyle w:val="Default"/>
        <w:numPr>
          <w:ilvl w:val="0"/>
          <w:numId w:val="17"/>
        </w:numPr>
        <w:spacing w:before="120" w:after="120"/>
        <w:ind w:left="1134" w:hanging="284"/>
      </w:pPr>
      <w:r w:rsidRPr="00C164C8">
        <w:t>Significant highway access constraints, or the site is isolated from the public highway;</w:t>
      </w:r>
    </w:p>
    <w:p w14:paraId="737603C0" w14:textId="77777777" w:rsidR="00986EBE" w:rsidRPr="00C164C8" w:rsidRDefault="00986EBE" w:rsidP="00986EBE">
      <w:pPr>
        <w:pStyle w:val="Default"/>
        <w:numPr>
          <w:ilvl w:val="0"/>
          <w:numId w:val="17"/>
        </w:numPr>
        <w:spacing w:before="120" w:after="120"/>
        <w:ind w:left="1134" w:hanging="284"/>
      </w:pPr>
      <w:r w:rsidRPr="00C164C8">
        <w:t>Severe topographical constraints;</w:t>
      </w:r>
    </w:p>
    <w:p w14:paraId="117ABFE2" w14:textId="297BA57C" w:rsidR="00986EBE" w:rsidRPr="00C164C8" w:rsidRDefault="00986EBE" w:rsidP="00986EBE">
      <w:pPr>
        <w:pStyle w:val="Default"/>
        <w:numPr>
          <w:ilvl w:val="0"/>
          <w:numId w:val="17"/>
        </w:numPr>
        <w:spacing w:before="120" w:after="120"/>
        <w:ind w:left="1134" w:hanging="284"/>
      </w:pPr>
      <w:r w:rsidRPr="00C164C8">
        <w:t xml:space="preserve">High level of flood risk – </w:t>
      </w:r>
      <w:r w:rsidR="001E637F" w:rsidRPr="00C164C8">
        <w:t xml:space="preserve">Flood </w:t>
      </w:r>
      <w:r w:rsidRPr="00C164C8">
        <w:t>Zone 3;</w:t>
      </w:r>
    </w:p>
    <w:p w14:paraId="2D200091" w14:textId="77777777" w:rsidR="00986EBE" w:rsidRPr="00C164C8" w:rsidRDefault="00986EBE" w:rsidP="00986EBE">
      <w:pPr>
        <w:pStyle w:val="Default"/>
        <w:numPr>
          <w:ilvl w:val="0"/>
          <w:numId w:val="17"/>
        </w:numPr>
        <w:spacing w:before="120" w:after="120"/>
        <w:ind w:left="1134" w:hanging="284"/>
      </w:pPr>
      <w:r w:rsidRPr="00C164C8">
        <w:t>Neighbouring/adjoining use would be incompatible with the proposed development type with no scope for mitigation;</w:t>
      </w:r>
    </w:p>
    <w:p w14:paraId="3FC28EBF" w14:textId="77777777" w:rsidR="00986EBE" w:rsidRPr="00C164C8" w:rsidRDefault="00986EBE" w:rsidP="00986EBE">
      <w:pPr>
        <w:pStyle w:val="Default"/>
        <w:numPr>
          <w:ilvl w:val="0"/>
          <w:numId w:val="17"/>
        </w:numPr>
        <w:spacing w:before="120" w:after="120"/>
        <w:ind w:left="1134" w:hanging="284"/>
      </w:pPr>
      <w:r w:rsidRPr="00C164C8">
        <w:t>Development of the site would result in the loss of an existing use which is not surplus to requirements and cannot be located locally;</w:t>
      </w:r>
    </w:p>
    <w:p w14:paraId="25EB0796" w14:textId="77777777" w:rsidR="00986EBE" w:rsidRPr="00C164C8" w:rsidRDefault="00986EBE" w:rsidP="00986EBE">
      <w:pPr>
        <w:pStyle w:val="Default"/>
        <w:numPr>
          <w:ilvl w:val="0"/>
          <w:numId w:val="17"/>
        </w:numPr>
        <w:spacing w:before="120" w:after="120"/>
        <w:ind w:left="1134" w:hanging="284"/>
        <w:rPr>
          <w:color w:val="FF0000"/>
        </w:rPr>
      </w:pPr>
      <w:r w:rsidRPr="00C164C8">
        <w:t xml:space="preserve">Delivery is anticipated to commence beyond 15 years. </w:t>
      </w:r>
    </w:p>
    <w:p w14:paraId="4C0A37A2" w14:textId="448EC2EF" w:rsidR="00986EBE" w:rsidRPr="00C164C8" w:rsidRDefault="00986EBE" w:rsidP="005F41CE">
      <w:pPr>
        <w:pStyle w:val="Default"/>
        <w:rPr>
          <w:color w:val="auto"/>
        </w:rPr>
      </w:pPr>
    </w:p>
    <w:p w14:paraId="606D38CD" w14:textId="7C622DA5" w:rsidR="00DC1DBD" w:rsidRPr="00C164C8" w:rsidRDefault="0062496E" w:rsidP="0062496E">
      <w:pPr>
        <w:ind w:left="851" w:hanging="851"/>
        <w:jc w:val="left"/>
        <w:rPr>
          <w:rFonts w:cs="Arial"/>
          <w:szCs w:val="24"/>
        </w:rPr>
      </w:pPr>
      <w:r w:rsidRPr="00C164C8">
        <w:rPr>
          <w:rFonts w:cs="Arial"/>
          <w:szCs w:val="24"/>
        </w:rPr>
        <w:t>10.2.4</w:t>
      </w:r>
      <w:r w:rsidRPr="00C164C8">
        <w:rPr>
          <w:rFonts w:cs="Arial"/>
          <w:szCs w:val="24"/>
        </w:rPr>
        <w:tab/>
        <w:t xml:space="preserve">Stage 2 of the site assessments scored the sites using a ‘RAG’ method, </w:t>
      </w:r>
      <w:r w:rsidR="0017657A" w:rsidRPr="00C164C8">
        <w:rPr>
          <w:rFonts w:cs="Arial"/>
          <w:szCs w:val="24"/>
        </w:rPr>
        <w:t>i.e.</w:t>
      </w:r>
      <w:r w:rsidRPr="00C164C8">
        <w:rPr>
          <w:rFonts w:cs="Arial"/>
          <w:szCs w:val="24"/>
        </w:rPr>
        <w:t xml:space="preserve">, </w:t>
      </w:r>
      <w:r w:rsidRPr="00C164C8">
        <w:rPr>
          <w:rFonts w:cs="Arial"/>
        </w:rPr>
        <w:t>Red = Not currently achievable</w:t>
      </w:r>
      <w:r w:rsidR="0017657A" w:rsidRPr="00C164C8">
        <w:rPr>
          <w:rFonts w:cs="Arial"/>
        </w:rPr>
        <w:t xml:space="preserve">; </w:t>
      </w:r>
      <w:r w:rsidRPr="00C164C8">
        <w:rPr>
          <w:rFonts w:cs="Arial"/>
        </w:rPr>
        <w:t>Amber = Potentially achievable</w:t>
      </w:r>
      <w:r w:rsidR="0017657A" w:rsidRPr="00C164C8">
        <w:rPr>
          <w:rFonts w:cs="Arial"/>
        </w:rPr>
        <w:t xml:space="preserve">; </w:t>
      </w:r>
      <w:r w:rsidRPr="00C164C8">
        <w:rPr>
          <w:rFonts w:cs="Arial"/>
        </w:rPr>
        <w:t>Green = Achievable</w:t>
      </w:r>
      <w:r w:rsidR="0017657A" w:rsidRPr="00C164C8">
        <w:rPr>
          <w:rFonts w:cs="Arial"/>
        </w:rPr>
        <w:t xml:space="preserve">. </w:t>
      </w:r>
      <w:r w:rsidR="0017657A" w:rsidRPr="00C164C8">
        <w:rPr>
          <w:rFonts w:cs="Arial"/>
          <w:color w:val="121212"/>
        </w:rPr>
        <w:t>The objective of the RAG classification is to identify areas of key concern.</w:t>
      </w:r>
      <w:r w:rsidR="0017657A" w:rsidRPr="00C164C8">
        <w:rPr>
          <w:rFonts w:cs="Arial"/>
          <w:color w:val="121212"/>
          <w:spacing w:val="1"/>
        </w:rPr>
        <w:t xml:space="preserve"> </w:t>
      </w:r>
      <w:r w:rsidR="0017657A" w:rsidRPr="00C164C8">
        <w:rPr>
          <w:rFonts w:cs="Arial"/>
          <w:color w:val="121212"/>
        </w:rPr>
        <w:t>A ‘red’ therefore</w:t>
      </w:r>
      <w:r w:rsidR="0017657A" w:rsidRPr="00C164C8">
        <w:rPr>
          <w:rFonts w:cs="Arial"/>
          <w:color w:val="121212"/>
          <w:spacing w:val="1"/>
        </w:rPr>
        <w:t xml:space="preserve"> </w:t>
      </w:r>
      <w:r w:rsidR="0017657A" w:rsidRPr="00C164C8">
        <w:rPr>
          <w:rFonts w:cs="Arial"/>
          <w:color w:val="121212"/>
        </w:rPr>
        <w:t>excluded a site from consideration for future development, at that point in time.</w:t>
      </w:r>
      <w:r w:rsidR="0017657A" w:rsidRPr="00C164C8">
        <w:rPr>
          <w:rFonts w:cs="Arial"/>
          <w:color w:val="121212"/>
          <w:spacing w:val="1"/>
        </w:rPr>
        <w:t xml:space="preserve"> </w:t>
      </w:r>
      <w:r w:rsidRPr="00C164C8">
        <w:rPr>
          <w:rFonts w:cs="Arial"/>
          <w:szCs w:val="24"/>
        </w:rPr>
        <w:t xml:space="preserve">This resulted in providing a ‘pool’ of sites which may be suitable to meet future development needs. The individual site reports are available </w:t>
      </w:r>
      <w:r w:rsidR="005F41CE" w:rsidRPr="00C164C8">
        <w:rPr>
          <w:rFonts w:cs="Arial"/>
          <w:szCs w:val="24"/>
        </w:rPr>
        <w:t>in the Examination Library [SEV.20a – SEV.20d]</w:t>
      </w:r>
      <w:r w:rsidR="00E93A52" w:rsidRPr="00C164C8">
        <w:rPr>
          <w:rFonts w:cs="Arial"/>
          <w:szCs w:val="24"/>
        </w:rPr>
        <w:t>.</w:t>
      </w:r>
    </w:p>
    <w:p w14:paraId="22178360" w14:textId="1D9051D5" w:rsidR="005F41CE" w:rsidRPr="00C164C8" w:rsidRDefault="005F41CE" w:rsidP="0062496E">
      <w:pPr>
        <w:ind w:left="851" w:hanging="851"/>
        <w:jc w:val="left"/>
        <w:rPr>
          <w:rFonts w:cs="Arial"/>
        </w:rPr>
      </w:pPr>
      <w:r w:rsidRPr="00C164C8">
        <w:rPr>
          <w:rFonts w:cs="Arial"/>
          <w:szCs w:val="24"/>
        </w:rPr>
        <w:t>10.2.5</w:t>
      </w:r>
      <w:r w:rsidRPr="00C164C8">
        <w:rPr>
          <w:rFonts w:cs="Arial"/>
          <w:szCs w:val="24"/>
        </w:rPr>
        <w:tab/>
        <w:t>With regard to the local and strategic road networ</w:t>
      </w:r>
      <w:r w:rsidR="00C14BA3" w:rsidRPr="00C164C8">
        <w:rPr>
          <w:rFonts w:cs="Arial"/>
          <w:szCs w:val="24"/>
        </w:rPr>
        <w:t>k, the k</w:t>
      </w:r>
      <w:r w:rsidR="00C14BA3" w:rsidRPr="00C164C8">
        <w:rPr>
          <w:rFonts w:cs="Arial"/>
        </w:rPr>
        <w:t xml:space="preserve">ey evidence base documents on which the Council have worked with the Highways Authority and Highways England are the Strategic Transport Study [SEV.39.1], the Infrastructure Delivery Plan [SEV.36.1] and the Transport Review following the removal of </w:t>
      </w:r>
      <w:r w:rsidR="00C14BA3" w:rsidRPr="00C164C8">
        <w:rPr>
          <w:rFonts w:cs="Arial"/>
        </w:rPr>
        <w:lastRenderedPageBreak/>
        <w:t xml:space="preserve">strategic settlement sites at Whyburn Farm and Cauldwell Road. The Council have also agreed Statements of Common Ground with </w:t>
      </w:r>
      <w:r w:rsidR="0090158C" w:rsidRPr="00C164C8">
        <w:rPr>
          <w:rFonts w:cs="Arial"/>
        </w:rPr>
        <w:t>both National Highways and Nottinghamshire County Council as the Highways Authority. These issues are discussed in greater detail at Matter 11.</w:t>
      </w:r>
    </w:p>
    <w:p w14:paraId="4C88EFFF" w14:textId="506631EA" w:rsidR="0090158C" w:rsidRPr="00C164C8" w:rsidRDefault="00DB3005" w:rsidP="0062496E">
      <w:pPr>
        <w:ind w:left="851" w:hanging="851"/>
        <w:jc w:val="left"/>
        <w:rPr>
          <w:rFonts w:cs="Arial"/>
        </w:rPr>
      </w:pPr>
      <w:r w:rsidRPr="00C164C8">
        <w:rPr>
          <w:rFonts w:cs="Arial"/>
        </w:rPr>
        <w:t>10.2.6</w:t>
      </w:r>
      <w:r w:rsidRPr="00C164C8">
        <w:rPr>
          <w:rFonts w:cs="Arial"/>
        </w:rPr>
        <w:tab/>
        <w:t>The need for new and improved infrastructure is considered in the Infrastructure Delivery Plan (IDP) which forms part of the evidence base for the submitted Local Plan [SEV.36.1]. The IDP describes what infrastructure that is required how, when and by whom it will be delivered and, where known, the location. It is accompanied by a schedule that prioritises infrastructure by need (as identified by the infrastructure providers), and provides an indication of likely costs, and other funding sources. This will assist in ensuring a timely provision of infrastructure.</w:t>
      </w:r>
    </w:p>
    <w:p w14:paraId="6915C0B2" w14:textId="25533A25" w:rsidR="001E637F" w:rsidRPr="00C164C8" w:rsidRDefault="001E637F" w:rsidP="001E637F">
      <w:pPr>
        <w:ind w:left="851" w:hanging="851"/>
        <w:jc w:val="left"/>
        <w:rPr>
          <w:rFonts w:cs="Arial"/>
        </w:rPr>
      </w:pPr>
      <w:r w:rsidRPr="00C164C8">
        <w:rPr>
          <w:rFonts w:cs="Arial"/>
        </w:rPr>
        <w:t>10.2.7</w:t>
      </w:r>
      <w:r w:rsidRPr="00C164C8">
        <w:rPr>
          <w:rFonts w:cs="Arial"/>
        </w:rPr>
        <w:tab/>
        <w:t>The IDP is a ‘living’ document as the need for infrastructure and the ways of delivering it are constantly being reviewed by infrastructure providers. Details of infrastructure deficits, standards, and investment programmes are therefore likely to change over time.  This will be reflected in future updates.</w:t>
      </w:r>
    </w:p>
    <w:p w14:paraId="44DCE4C4" w14:textId="77777777" w:rsidR="001E637F" w:rsidRPr="00C164C8" w:rsidRDefault="001E637F" w:rsidP="0062496E">
      <w:pPr>
        <w:ind w:left="851" w:hanging="851"/>
        <w:jc w:val="left"/>
        <w:rPr>
          <w:rFonts w:cs="Arial"/>
        </w:rPr>
      </w:pPr>
    </w:p>
    <w:p w14:paraId="5C1543D9" w14:textId="023ED5D5" w:rsidR="004731C9" w:rsidRPr="00C164C8" w:rsidRDefault="004731C9" w:rsidP="004731C9">
      <w:pPr>
        <w:rPr>
          <w:rFonts w:cs="Arial"/>
          <w:i/>
          <w:iCs/>
        </w:rPr>
      </w:pPr>
      <w:r w:rsidRPr="00C164C8">
        <w:rPr>
          <w:rFonts w:cs="Arial"/>
          <w:b/>
          <w:bCs/>
          <w:i/>
          <w:iCs/>
        </w:rPr>
        <w:t>10.3 How did the Council take into account flood risk? Has the Plan applied a sequential,</w:t>
      </w:r>
      <w:r w:rsidR="003C0333" w:rsidRPr="00C164C8">
        <w:rPr>
          <w:rFonts w:cs="Arial"/>
          <w:b/>
          <w:bCs/>
          <w:i/>
          <w:iCs/>
        </w:rPr>
        <w:t xml:space="preserve"> </w:t>
      </w:r>
      <w:r w:rsidRPr="00C164C8">
        <w:rPr>
          <w:rFonts w:cs="Arial"/>
          <w:b/>
          <w:bCs/>
          <w:i/>
          <w:iCs/>
        </w:rPr>
        <w:t>risk-based approach to the location of development, taking into account all sources of</w:t>
      </w:r>
      <w:r w:rsidR="003C0333" w:rsidRPr="00C164C8">
        <w:rPr>
          <w:rFonts w:cs="Arial"/>
          <w:b/>
          <w:bCs/>
          <w:i/>
          <w:iCs/>
        </w:rPr>
        <w:t xml:space="preserve"> </w:t>
      </w:r>
      <w:r w:rsidRPr="00C164C8">
        <w:rPr>
          <w:rFonts w:cs="Arial"/>
          <w:b/>
          <w:bCs/>
          <w:i/>
          <w:iCs/>
        </w:rPr>
        <w:t>flood risk and the current and future impacts of climate change so as to avoid, where</w:t>
      </w:r>
      <w:r w:rsidR="003C0333" w:rsidRPr="00C164C8">
        <w:rPr>
          <w:rFonts w:cs="Arial"/>
          <w:b/>
          <w:bCs/>
          <w:i/>
          <w:iCs/>
        </w:rPr>
        <w:t xml:space="preserve"> </w:t>
      </w:r>
      <w:r w:rsidRPr="00C164C8">
        <w:rPr>
          <w:rFonts w:cs="Arial"/>
          <w:b/>
          <w:bCs/>
          <w:i/>
          <w:iCs/>
        </w:rPr>
        <w:t>possible, flood risk to people and property as required by paragraph 161 of the</w:t>
      </w:r>
      <w:r w:rsidR="003C0333" w:rsidRPr="00C164C8">
        <w:rPr>
          <w:rFonts w:cs="Arial"/>
          <w:b/>
          <w:bCs/>
          <w:i/>
          <w:iCs/>
        </w:rPr>
        <w:t xml:space="preserve"> </w:t>
      </w:r>
      <w:r w:rsidRPr="00C164C8">
        <w:rPr>
          <w:rFonts w:cs="Arial"/>
          <w:b/>
          <w:bCs/>
          <w:i/>
          <w:iCs/>
        </w:rPr>
        <w:t>Framework?</w:t>
      </w:r>
      <w:r w:rsidR="003C0333" w:rsidRPr="00C164C8">
        <w:rPr>
          <w:rFonts w:cs="Arial"/>
          <w:b/>
          <w:bCs/>
          <w:i/>
          <w:iCs/>
        </w:rPr>
        <w:t xml:space="preserve"> </w:t>
      </w:r>
    </w:p>
    <w:p w14:paraId="101781DE" w14:textId="77777777" w:rsidR="00B37885" w:rsidRPr="00C164C8" w:rsidRDefault="00B37885" w:rsidP="00B37885">
      <w:pPr>
        <w:rPr>
          <w:rFonts w:cs="Arial"/>
          <w:szCs w:val="24"/>
          <w:u w:val="single"/>
          <w14:ligatures w14:val="standardContextual"/>
        </w:rPr>
      </w:pPr>
      <w:r w:rsidRPr="00C164C8">
        <w:rPr>
          <w:rFonts w:cs="Arial"/>
          <w:szCs w:val="24"/>
          <w:u w:val="single"/>
          <w14:ligatures w14:val="standardContextual"/>
        </w:rPr>
        <w:t>Council’s response</w:t>
      </w:r>
    </w:p>
    <w:p w14:paraId="272B2CBE" w14:textId="7DAE5259" w:rsidR="0017657A" w:rsidRPr="00C164C8" w:rsidRDefault="00B37885" w:rsidP="00EA44B9">
      <w:pPr>
        <w:ind w:left="851" w:hanging="851"/>
        <w:jc w:val="left"/>
        <w:rPr>
          <w:rFonts w:cs="Arial"/>
          <w:szCs w:val="24"/>
          <w14:ligatures w14:val="standardContextual"/>
        </w:rPr>
      </w:pPr>
      <w:r w:rsidRPr="00C164C8">
        <w:rPr>
          <w:rFonts w:cs="Arial"/>
          <w:szCs w:val="24"/>
          <w14:ligatures w14:val="standardContextual"/>
        </w:rPr>
        <w:t>10.3.1</w:t>
      </w:r>
      <w:r w:rsidR="001E637F" w:rsidRPr="00C164C8">
        <w:rPr>
          <w:rFonts w:cs="Arial"/>
          <w:szCs w:val="24"/>
          <w14:ligatures w14:val="standardContextual"/>
        </w:rPr>
        <w:t xml:space="preserve"> </w:t>
      </w:r>
      <w:r w:rsidR="00EA44B9" w:rsidRPr="00C164C8">
        <w:rPr>
          <w:rFonts w:cs="Arial"/>
          <w:szCs w:val="24"/>
          <w14:ligatures w14:val="standardContextual"/>
        </w:rPr>
        <w:tab/>
      </w:r>
      <w:r w:rsidR="001E637F" w:rsidRPr="00C164C8">
        <w:rPr>
          <w:rFonts w:cs="Arial"/>
          <w:szCs w:val="24"/>
          <w14:ligatures w14:val="standardContextual"/>
        </w:rPr>
        <w:t xml:space="preserve">As set out in </w:t>
      </w:r>
      <w:r w:rsidR="004E35E3" w:rsidRPr="00C164C8">
        <w:rPr>
          <w:rFonts w:cs="Arial"/>
          <w:szCs w:val="24"/>
          <w14:ligatures w14:val="standardContextual"/>
        </w:rPr>
        <w:t>paragraph</w:t>
      </w:r>
      <w:r w:rsidR="001E637F" w:rsidRPr="00C164C8">
        <w:rPr>
          <w:rFonts w:cs="Arial"/>
          <w:szCs w:val="24"/>
          <w14:ligatures w14:val="standardContextual"/>
        </w:rPr>
        <w:t xml:space="preserve"> 10.2</w:t>
      </w:r>
      <w:r w:rsidR="004E35E3" w:rsidRPr="00C164C8">
        <w:rPr>
          <w:rFonts w:cs="Arial"/>
          <w:szCs w:val="24"/>
          <w14:ligatures w14:val="standardContextual"/>
        </w:rPr>
        <w:t>.3 above</w:t>
      </w:r>
      <w:r w:rsidR="001E637F" w:rsidRPr="00C164C8">
        <w:rPr>
          <w:rFonts w:cs="Arial"/>
          <w:szCs w:val="24"/>
          <w14:ligatures w14:val="standardContextual"/>
        </w:rPr>
        <w:t xml:space="preserve">, the </w:t>
      </w:r>
      <w:r w:rsidRPr="00C164C8">
        <w:rPr>
          <w:rFonts w:cs="Arial"/>
          <w:szCs w:val="24"/>
          <w14:ligatures w14:val="standardContextual"/>
        </w:rPr>
        <w:t xml:space="preserve">Strategic Housing and Employment Land Availability Assessment (SHELAA) </w:t>
      </w:r>
      <w:r w:rsidR="00306268" w:rsidRPr="00C164C8">
        <w:rPr>
          <w:rFonts w:cs="Arial"/>
          <w:szCs w:val="24"/>
          <w14:ligatures w14:val="standardContextual"/>
        </w:rPr>
        <w:t>[SEV.20]</w:t>
      </w:r>
      <w:r w:rsidR="001E637F" w:rsidRPr="00C164C8">
        <w:rPr>
          <w:rFonts w:cs="Arial"/>
          <w:szCs w:val="24"/>
          <w14:ligatures w14:val="standardContextual"/>
        </w:rPr>
        <w:t xml:space="preserve"> excluded sites located within </w:t>
      </w:r>
      <w:proofErr w:type="spellStart"/>
      <w:r w:rsidR="001E637F" w:rsidRPr="00C164C8">
        <w:rPr>
          <w:rFonts w:cs="Arial"/>
          <w:szCs w:val="24"/>
          <w14:ligatures w14:val="standardContextual"/>
        </w:rPr>
        <w:t>Floodzone</w:t>
      </w:r>
      <w:proofErr w:type="spellEnd"/>
      <w:r w:rsidR="001E637F" w:rsidRPr="00C164C8">
        <w:rPr>
          <w:rFonts w:cs="Arial"/>
          <w:szCs w:val="24"/>
          <w14:ligatures w14:val="standardContextual"/>
        </w:rPr>
        <w:t xml:space="preserve"> 3 from consideration at Stage </w:t>
      </w:r>
      <w:r w:rsidR="0017657A" w:rsidRPr="00C164C8">
        <w:rPr>
          <w:rFonts w:cs="Arial"/>
          <w:szCs w:val="24"/>
          <w14:ligatures w14:val="standardContextual"/>
        </w:rPr>
        <w:t>2</w:t>
      </w:r>
      <w:r w:rsidR="001E637F" w:rsidRPr="00C164C8">
        <w:rPr>
          <w:rFonts w:cs="Arial"/>
          <w:szCs w:val="24"/>
          <w14:ligatures w14:val="standardContextual"/>
        </w:rPr>
        <w:t xml:space="preserve"> of the assessment process</w:t>
      </w:r>
      <w:r w:rsidR="0017657A" w:rsidRPr="00C164C8">
        <w:rPr>
          <w:rFonts w:cs="Arial"/>
          <w:szCs w:val="24"/>
          <w14:ligatures w14:val="standardContextual"/>
        </w:rPr>
        <w:t>.</w:t>
      </w:r>
      <w:r w:rsidR="004E35E3" w:rsidRPr="00C164C8">
        <w:rPr>
          <w:rFonts w:cs="Arial"/>
          <w:szCs w:val="24"/>
          <w14:ligatures w14:val="standardContextual"/>
        </w:rPr>
        <w:t xml:space="preserve"> The table below is an extract from the SH</w:t>
      </w:r>
      <w:r w:rsidR="00CB5C45" w:rsidRPr="00C164C8">
        <w:rPr>
          <w:rFonts w:cs="Arial"/>
          <w:szCs w:val="24"/>
          <w14:ligatures w14:val="standardContextual"/>
        </w:rPr>
        <w:t>E</w:t>
      </w:r>
      <w:r w:rsidR="004E35E3" w:rsidRPr="00C164C8">
        <w:rPr>
          <w:rFonts w:cs="Arial"/>
          <w:szCs w:val="24"/>
          <w14:ligatures w14:val="standardContextual"/>
        </w:rPr>
        <w:t xml:space="preserve">LAA </w:t>
      </w:r>
      <w:r w:rsidR="003F47B9" w:rsidRPr="00C164C8">
        <w:rPr>
          <w:rFonts w:cs="Arial"/>
          <w:szCs w:val="24"/>
          <w14:ligatures w14:val="standardContextual"/>
        </w:rPr>
        <w:t>M</w:t>
      </w:r>
      <w:r w:rsidR="004E35E3" w:rsidRPr="00C164C8">
        <w:rPr>
          <w:rFonts w:cs="Arial"/>
          <w:szCs w:val="24"/>
          <w14:ligatures w14:val="standardContextual"/>
        </w:rPr>
        <w:t>ethodology Appendix C</w:t>
      </w:r>
      <w:r w:rsidR="003F47B9" w:rsidRPr="00C164C8">
        <w:rPr>
          <w:rFonts w:cs="Arial"/>
          <w:szCs w:val="24"/>
          <w14:ligatures w14:val="standardContextual"/>
        </w:rPr>
        <w:t xml:space="preserve"> which illustrates the scoring used to reach a ‘RAG’ classification for each site in respect of flooding issues.</w:t>
      </w:r>
    </w:p>
    <w:tbl>
      <w:tblPr>
        <w:tblW w:w="892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6378"/>
        <w:gridCol w:w="425"/>
        <w:gridCol w:w="360"/>
        <w:gridCol w:w="348"/>
      </w:tblGrid>
      <w:tr w:rsidR="00B37885" w:rsidRPr="00C164C8" w14:paraId="066CB6DE" w14:textId="77777777" w:rsidTr="00F56BDA">
        <w:trPr>
          <w:trHeight w:val="506"/>
        </w:trPr>
        <w:tc>
          <w:tcPr>
            <w:tcW w:w="1418" w:type="dxa"/>
            <w:vMerge w:val="restart"/>
          </w:tcPr>
          <w:p w14:paraId="02C80931" w14:textId="316A49F1" w:rsidR="00B37885" w:rsidRPr="00C164C8" w:rsidRDefault="00B37885" w:rsidP="00AD126B">
            <w:pPr>
              <w:pStyle w:val="TableParagraph"/>
              <w:ind w:left="107" w:right="443"/>
            </w:pPr>
            <w:r w:rsidRPr="00C164C8">
              <w:t>Flood risk from</w:t>
            </w:r>
            <w:r w:rsidRPr="00C164C8">
              <w:rPr>
                <w:spacing w:val="-59"/>
              </w:rPr>
              <w:t xml:space="preserve"> </w:t>
            </w:r>
            <w:r w:rsidRPr="00C164C8">
              <w:t>water</w:t>
            </w:r>
            <w:r w:rsidR="00E15C65" w:rsidRPr="00C164C8">
              <w:rPr>
                <w:spacing w:val="-2"/>
              </w:rPr>
              <w:t xml:space="preserve"> c</w:t>
            </w:r>
            <w:r w:rsidRPr="00C164C8">
              <w:t>ourses</w:t>
            </w:r>
          </w:p>
        </w:tc>
        <w:tc>
          <w:tcPr>
            <w:tcW w:w="6378" w:type="dxa"/>
          </w:tcPr>
          <w:p w14:paraId="4F1546AF" w14:textId="77777777" w:rsidR="00B37885" w:rsidRPr="00C164C8" w:rsidRDefault="00B37885" w:rsidP="00AD126B">
            <w:pPr>
              <w:pStyle w:val="TableParagraph"/>
              <w:ind w:left="108"/>
            </w:pPr>
            <w:r w:rsidRPr="00C164C8">
              <w:rPr>
                <w:color w:val="121212"/>
              </w:rPr>
              <w:t>Low</w:t>
            </w:r>
            <w:r w:rsidRPr="00C164C8">
              <w:rPr>
                <w:color w:val="121212"/>
                <w:spacing w:val="-1"/>
              </w:rPr>
              <w:t xml:space="preserve"> </w:t>
            </w:r>
            <w:r w:rsidRPr="00C164C8">
              <w:rPr>
                <w:color w:val="121212"/>
              </w:rPr>
              <w:t>level</w:t>
            </w:r>
            <w:r w:rsidRPr="00C164C8">
              <w:rPr>
                <w:color w:val="121212"/>
                <w:spacing w:val="-1"/>
              </w:rPr>
              <w:t xml:space="preserve"> </w:t>
            </w:r>
            <w:r w:rsidRPr="00C164C8">
              <w:rPr>
                <w:color w:val="121212"/>
              </w:rPr>
              <w:t>of</w:t>
            </w:r>
            <w:r w:rsidRPr="00C164C8">
              <w:rPr>
                <w:color w:val="121212"/>
                <w:spacing w:val="-2"/>
              </w:rPr>
              <w:t xml:space="preserve"> </w:t>
            </w:r>
            <w:r w:rsidRPr="00C164C8">
              <w:rPr>
                <w:color w:val="121212"/>
              </w:rPr>
              <w:t>flood</w:t>
            </w:r>
            <w:r w:rsidRPr="00C164C8">
              <w:rPr>
                <w:color w:val="121212"/>
                <w:spacing w:val="-2"/>
              </w:rPr>
              <w:t xml:space="preserve"> </w:t>
            </w:r>
            <w:r w:rsidRPr="00C164C8">
              <w:rPr>
                <w:color w:val="121212"/>
              </w:rPr>
              <w:t>risk –</w:t>
            </w:r>
            <w:r w:rsidRPr="00C164C8">
              <w:rPr>
                <w:color w:val="121212"/>
                <w:spacing w:val="-5"/>
              </w:rPr>
              <w:t xml:space="preserve"> </w:t>
            </w:r>
            <w:r w:rsidRPr="00C164C8">
              <w:rPr>
                <w:color w:val="121212"/>
              </w:rPr>
              <w:t>Zone</w:t>
            </w:r>
            <w:r w:rsidRPr="00C164C8">
              <w:rPr>
                <w:color w:val="121212"/>
                <w:spacing w:val="-1"/>
              </w:rPr>
              <w:t xml:space="preserve"> </w:t>
            </w:r>
            <w:r w:rsidRPr="00C164C8">
              <w:rPr>
                <w:color w:val="121212"/>
              </w:rPr>
              <w:t>1</w:t>
            </w:r>
          </w:p>
        </w:tc>
        <w:tc>
          <w:tcPr>
            <w:tcW w:w="425" w:type="dxa"/>
            <w:shd w:val="clear" w:color="auto" w:fill="92D050"/>
          </w:tcPr>
          <w:p w14:paraId="7E459604" w14:textId="77777777" w:rsidR="00B37885" w:rsidRPr="00C164C8" w:rsidRDefault="00B37885" w:rsidP="00AD126B">
            <w:pPr>
              <w:pStyle w:val="TableParagraph"/>
              <w:spacing w:line="383" w:lineRule="exact"/>
              <w:ind w:left="107"/>
              <w:rPr>
                <w:b/>
                <w:sz w:val="24"/>
              </w:rPr>
            </w:pPr>
            <w:r w:rsidRPr="00C164C8">
              <w:rPr>
                <w:rFonts w:ascii="Segoe UI Symbol" w:hAnsi="Segoe UI Symbol" w:cs="Segoe UI Symbol"/>
                <w:b/>
                <w:w w:val="54"/>
                <w:sz w:val="24"/>
              </w:rPr>
              <w:t>✓</w:t>
            </w:r>
          </w:p>
        </w:tc>
        <w:tc>
          <w:tcPr>
            <w:tcW w:w="360" w:type="dxa"/>
            <w:shd w:val="clear" w:color="auto" w:fill="FFC000"/>
          </w:tcPr>
          <w:p w14:paraId="4E99249E" w14:textId="77777777" w:rsidR="00B37885" w:rsidRPr="00C164C8" w:rsidRDefault="00B37885" w:rsidP="00AD126B">
            <w:pPr>
              <w:pStyle w:val="TableParagraph"/>
            </w:pPr>
          </w:p>
        </w:tc>
        <w:tc>
          <w:tcPr>
            <w:tcW w:w="348" w:type="dxa"/>
            <w:shd w:val="clear" w:color="auto" w:fill="FF0000"/>
          </w:tcPr>
          <w:p w14:paraId="641EA354" w14:textId="77777777" w:rsidR="00B37885" w:rsidRPr="00C164C8" w:rsidRDefault="00B37885" w:rsidP="00AD126B">
            <w:pPr>
              <w:pStyle w:val="TableParagraph"/>
            </w:pPr>
          </w:p>
        </w:tc>
      </w:tr>
      <w:tr w:rsidR="00B37885" w:rsidRPr="00C164C8" w14:paraId="1077B01C" w14:textId="77777777" w:rsidTr="00F56BDA">
        <w:trPr>
          <w:trHeight w:val="505"/>
        </w:trPr>
        <w:tc>
          <w:tcPr>
            <w:tcW w:w="1418" w:type="dxa"/>
            <w:vMerge/>
            <w:tcBorders>
              <w:top w:val="nil"/>
            </w:tcBorders>
          </w:tcPr>
          <w:p w14:paraId="13B024F7" w14:textId="77777777" w:rsidR="00B37885" w:rsidRPr="00C164C8" w:rsidRDefault="00B37885" w:rsidP="00AD126B">
            <w:pPr>
              <w:rPr>
                <w:rFonts w:cs="Arial"/>
                <w:sz w:val="2"/>
                <w:szCs w:val="2"/>
              </w:rPr>
            </w:pPr>
          </w:p>
        </w:tc>
        <w:tc>
          <w:tcPr>
            <w:tcW w:w="6378" w:type="dxa"/>
          </w:tcPr>
          <w:p w14:paraId="6786C1B0" w14:textId="77777777" w:rsidR="00B37885" w:rsidRPr="00C164C8" w:rsidRDefault="00B37885" w:rsidP="00AD126B">
            <w:pPr>
              <w:pStyle w:val="TableParagraph"/>
              <w:ind w:left="108"/>
            </w:pPr>
            <w:r w:rsidRPr="00C164C8">
              <w:rPr>
                <w:color w:val="121212"/>
              </w:rPr>
              <w:t>Moderate</w:t>
            </w:r>
            <w:r w:rsidRPr="00C164C8">
              <w:rPr>
                <w:color w:val="121212"/>
                <w:spacing w:val="-2"/>
              </w:rPr>
              <w:t xml:space="preserve"> </w:t>
            </w:r>
            <w:r w:rsidRPr="00C164C8">
              <w:rPr>
                <w:color w:val="121212"/>
              </w:rPr>
              <w:t>level</w:t>
            </w:r>
            <w:r w:rsidRPr="00C164C8">
              <w:rPr>
                <w:color w:val="121212"/>
                <w:spacing w:val="-1"/>
              </w:rPr>
              <w:t xml:space="preserve"> </w:t>
            </w:r>
            <w:r w:rsidRPr="00C164C8">
              <w:rPr>
                <w:color w:val="121212"/>
              </w:rPr>
              <w:t>of</w:t>
            </w:r>
            <w:r w:rsidRPr="00C164C8">
              <w:rPr>
                <w:color w:val="121212"/>
                <w:spacing w:val="-2"/>
              </w:rPr>
              <w:t xml:space="preserve"> </w:t>
            </w:r>
            <w:r w:rsidRPr="00C164C8">
              <w:rPr>
                <w:color w:val="121212"/>
              </w:rPr>
              <w:t>flood</w:t>
            </w:r>
            <w:r w:rsidRPr="00C164C8">
              <w:rPr>
                <w:color w:val="121212"/>
                <w:spacing w:val="-3"/>
              </w:rPr>
              <w:t xml:space="preserve"> </w:t>
            </w:r>
            <w:r w:rsidRPr="00C164C8">
              <w:rPr>
                <w:color w:val="121212"/>
              </w:rPr>
              <w:t>risk –</w:t>
            </w:r>
            <w:r w:rsidRPr="00C164C8">
              <w:rPr>
                <w:color w:val="121212"/>
                <w:spacing w:val="-1"/>
              </w:rPr>
              <w:t xml:space="preserve"> </w:t>
            </w:r>
            <w:r w:rsidRPr="00C164C8">
              <w:rPr>
                <w:color w:val="121212"/>
              </w:rPr>
              <w:t>Zone</w:t>
            </w:r>
            <w:r w:rsidRPr="00C164C8">
              <w:rPr>
                <w:color w:val="121212"/>
                <w:spacing w:val="-3"/>
              </w:rPr>
              <w:t xml:space="preserve"> </w:t>
            </w:r>
            <w:r w:rsidRPr="00C164C8">
              <w:rPr>
                <w:color w:val="121212"/>
              </w:rPr>
              <w:t>2</w:t>
            </w:r>
          </w:p>
        </w:tc>
        <w:tc>
          <w:tcPr>
            <w:tcW w:w="425" w:type="dxa"/>
            <w:shd w:val="clear" w:color="auto" w:fill="92D050"/>
          </w:tcPr>
          <w:p w14:paraId="37C1725A" w14:textId="77777777" w:rsidR="00B37885" w:rsidRPr="00C164C8" w:rsidRDefault="00B37885" w:rsidP="00AD126B">
            <w:pPr>
              <w:pStyle w:val="TableParagraph"/>
            </w:pPr>
          </w:p>
        </w:tc>
        <w:tc>
          <w:tcPr>
            <w:tcW w:w="360" w:type="dxa"/>
            <w:shd w:val="clear" w:color="auto" w:fill="FFC000"/>
          </w:tcPr>
          <w:p w14:paraId="134CB260" w14:textId="77777777" w:rsidR="00B37885" w:rsidRPr="00C164C8" w:rsidRDefault="00B37885" w:rsidP="00AD126B">
            <w:pPr>
              <w:pStyle w:val="TableParagraph"/>
              <w:spacing w:line="383" w:lineRule="exact"/>
              <w:ind w:right="1"/>
              <w:jc w:val="center"/>
              <w:rPr>
                <w:b/>
                <w:sz w:val="24"/>
              </w:rPr>
            </w:pPr>
            <w:r w:rsidRPr="00C164C8">
              <w:rPr>
                <w:rFonts w:ascii="Segoe UI Symbol" w:hAnsi="Segoe UI Symbol" w:cs="Segoe UI Symbol"/>
                <w:b/>
                <w:w w:val="54"/>
                <w:sz w:val="24"/>
              </w:rPr>
              <w:t>✓</w:t>
            </w:r>
          </w:p>
        </w:tc>
        <w:tc>
          <w:tcPr>
            <w:tcW w:w="348" w:type="dxa"/>
            <w:shd w:val="clear" w:color="auto" w:fill="FF0000"/>
          </w:tcPr>
          <w:p w14:paraId="0063D1E3" w14:textId="77777777" w:rsidR="00B37885" w:rsidRPr="00C164C8" w:rsidRDefault="00B37885" w:rsidP="00AD126B">
            <w:pPr>
              <w:pStyle w:val="TableParagraph"/>
            </w:pPr>
          </w:p>
        </w:tc>
      </w:tr>
      <w:tr w:rsidR="00B37885" w:rsidRPr="00C164C8" w14:paraId="359B2FDA" w14:textId="77777777" w:rsidTr="00F56BDA">
        <w:trPr>
          <w:trHeight w:val="503"/>
        </w:trPr>
        <w:tc>
          <w:tcPr>
            <w:tcW w:w="1418" w:type="dxa"/>
            <w:vMerge/>
            <w:tcBorders>
              <w:top w:val="nil"/>
            </w:tcBorders>
          </w:tcPr>
          <w:p w14:paraId="5AABCFF4" w14:textId="77777777" w:rsidR="00B37885" w:rsidRPr="00C164C8" w:rsidRDefault="00B37885" w:rsidP="00AD126B">
            <w:pPr>
              <w:rPr>
                <w:rFonts w:cs="Arial"/>
                <w:sz w:val="2"/>
                <w:szCs w:val="2"/>
              </w:rPr>
            </w:pPr>
          </w:p>
        </w:tc>
        <w:tc>
          <w:tcPr>
            <w:tcW w:w="6378" w:type="dxa"/>
          </w:tcPr>
          <w:p w14:paraId="0C55AB2D" w14:textId="77777777" w:rsidR="00B37885" w:rsidRPr="00C164C8" w:rsidRDefault="00B37885" w:rsidP="00AD126B">
            <w:pPr>
              <w:pStyle w:val="TableParagraph"/>
              <w:ind w:left="108"/>
            </w:pPr>
            <w:r w:rsidRPr="00C164C8">
              <w:rPr>
                <w:color w:val="121212"/>
              </w:rPr>
              <w:t>High</w:t>
            </w:r>
            <w:r w:rsidRPr="00C164C8">
              <w:rPr>
                <w:color w:val="121212"/>
                <w:spacing w:val="-2"/>
              </w:rPr>
              <w:t xml:space="preserve"> </w:t>
            </w:r>
            <w:r w:rsidRPr="00C164C8">
              <w:rPr>
                <w:color w:val="121212"/>
              </w:rPr>
              <w:t>level</w:t>
            </w:r>
            <w:r w:rsidRPr="00C164C8">
              <w:rPr>
                <w:color w:val="121212"/>
                <w:spacing w:val="-1"/>
              </w:rPr>
              <w:t xml:space="preserve"> </w:t>
            </w:r>
            <w:r w:rsidRPr="00C164C8">
              <w:rPr>
                <w:color w:val="121212"/>
              </w:rPr>
              <w:t>of</w:t>
            </w:r>
            <w:r w:rsidRPr="00C164C8">
              <w:rPr>
                <w:color w:val="121212"/>
                <w:spacing w:val="-2"/>
              </w:rPr>
              <w:t xml:space="preserve"> </w:t>
            </w:r>
            <w:r w:rsidRPr="00C164C8">
              <w:rPr>
                <w:color w:val="121212"/>
              </w:rPr>
              <w:t>flood</w:t>
            </w:r>
            <w:r w:rsidRPr="00C164C8">
              <w:rPr>
                <w:color w:val="121212"/>
                <w:spacing w:val="-1"/>
              </w:rPr>
              <w:t xml:space="preserve"> </w:t>
            </w:r>
            <w:r w:rsidRPr="00C164C8">
              <w:rPr>
                <w:color w:val="121212"/>
              </w:rPr>
              <w:t>risk</w:t>
            </w:r>
            <w:r w:rsidRPr="00C164C8">
              <w:rPr>
                <w:color w:val="121212"/>
                <w:spacing w:val="-2"/>
              </w:rPr>
              <w:t xml:space="preserve"> </w:t>
            </w:r>
            <w:r w:rsidRPr="00C164C8">
              <w:rPr>
                <w:color w:val="121212"/>
              </w:rPr>
              <w:t>–</w:t>
            </w:r>
            <w:r w:rsidRPr="00C164C8">
              <w:rPr>
                <w:color w:val="121212"/>
                <w:spacing w:val="-3"/>
              </w:rPr>
              <w:t xml:space="preserve"> </w:t>
            </w:r>
            <w:r w:rsidRPr="00C164C8">
              <w:rPr>
                <w:color w:val="121212"/>
              </w:rPr>
              <w:t>Zone</w:t>
            </w:r>
            <w:r w:rsidRPr="00C164C8">
              <w:rPr>
                <w:color w:val="121212"/>
                <w:spacing w:val="-1"/>
              </w:rPr>
              <w:t xml:space="preserve"> </w:t>
            </w:r>
            <w:r w:rsidRPr="00C164C8">
              <w:rPr>
                <w:color w:val="121212"/>
              </w:rPr>
              <w:t>3</w:t>
            </w:r>
          </w:p>
        </w:tc>
        <w:tc>
          <w:tcPr>
            <w:tcW w:w="425" w:type="dxa"/>
            <w:shd w:val="clear" w:color="auto" w:fill="92D050"/>
          </w:tcPr>
          <w:p w14:paraId="4D9499BD" w14:textId="77777777" w:rsidR="00B37885" w:rsidRPr="00C164C8" w:rsidRDefault="00B37885" w:rsidP="00AD126B">
            <w:pPr>
              <w:pStyle w:val="TableParagraph"/>
            </w:pPr>
          </w:p>
        </w:tc>
        <w:tc>
          <w:tcPr>
            <w:tcW w:w="360" w:type="dxa"/>
            <w:shd w:val="clear" w:color="auto" w:fill="FFC000"/>
          </w:tcPr>
          <w:p w14:paraId="58DAD0EF" w14:textId="77777777" w:rsidR="00B37885" w:rsidRPr="00C164C8" w:rsidRDefault="00B37885" w:rsidP="00AD126B">
            <w:pPr>
              <w:pStyle w:val="TableParagraph"/>
            </w:pPr>
          </w:p>
        </w:tc>
        <w:tc>
          <w:tcPr>
            <w:tcW w:w="348" w:type="dxa"/>
            <w:shd w:val="clear" w:color="auto" w:fill="FF0000"/>
          </w:tcPr>
          <w:p w14:paraId="5D8E4287" w14:textId="77777777" w:rsidR="00B37885" w:rsidRPr="00C164C8" w:rsidRDefault="00B37885" w:rsidP="00AD126B">
            <w:pPr>
              <w:pStyle w:val="TableParagraph"/>
              <w:spacing w:line="383" w:lineRule="exact"/>
              <w:ind w:left="8"/>
              <w:jc w:val="center"/>
              <w:rPr>
                <w:b/>
                <w:sz w:val="24"/>
              </w:rPr>
            </w:pPr>
            <w:r w:rsidRPr="00C164C8">
              <w:rPr>
                <w:rFonts w:ascii="Segoe UI Symbol" w:hAnsi="Segoe UI Symbol" w:cs="Segoe UI Symbol"/>
                <w:b/>
                <w:w w:val="54"/>
                <w:sz w:val="24"/>
              </w:rPr>
              <w:t>✓</w:t>
            </w:r>
          </w:p>
        </w:tc>
      </w:tr>
      <w:tr w:rsidR="00B37885" w:rsidRPr="00C164C8" w14:paraId="43236047" w14:textId="77777777" w:rsidTr="00F56BDA">
        <w:trPr>
          <w:trHeight w:val="505"/>
        </w:trPr>
        <w:tc>
          <w:tcPr>
            <w:tcW w:w="1418" w:type="dxa"/>
            <w:vMerge w:val="restart"/>
          </w:tcPr>
          <w:p w14:paraId="1D878CDF" w14:textId="01612392" w:rsidR="00B37885" w:rsidRPr="00C164C8" w:rsidRDefault="00B37885" w:rsidP="00AD126B">
            <w:pPr>
              <w:pStyle w:val="TableParagraph"/>
              <w:spacing w:before="2"/>
              <w:ind w:left="107" w:right="443"/>
            </w:pPr>
            <w:r w:rsidRPr="00C164C8">
              <w:t xml:space="preserve">Flood risk </w:t>
            </w:r>
            <w:r w:rsidR="00E15C65" w:rsidRPr="00C164C8">
              <w:t>f</w:t>
            </w:r>
            <w:r w:rsidRPr="00C164C8">
              <w:t>rom</w:t>
            </w:r>
            <w:r w:rsidRPr="00C164C8">
              <w:rPr>
                <w:spacing w:val="-59"/>
              </w:rPr>
              <w:t xml:space="preserve"> </w:t>
            </w:r>
            <w:r w:rsidRPr="00C164C8">
              <w:t>surface</w:t>
            </w:r>
            <w:r w:rsidRPr="00C164C8">
              <w:rPr>
                <w:spacing w:val="-3"/>
              </w:rPr>
              <w:t xml:space="preserve"> </w:t>
            </w:r>
            <w:r w:rsidR="00E15C65" w:rsidRPr="00C164C8">
              <w:rPr>
                <w:spacing w:val="-3"/>
              </w:rPr>
              <w:t>w</w:t>
            </w:r>
            <w:r w:rsidRPr="00C164C8">
              <w:t>ater</w:t>
            </w:r>
          </w:p>
        </w:tc>
        <w:tc>
          <w:tcPr>
            <w:tcW w:w="6378" w:type="dxa"/>
          </w:tcPr>
          <w:p w14:paraId="74341635" w14:textId="77777777" w:rsidR="00B37885" w:rsidRPr="00C164C8" w:rsidRDefault="00B37885" w:rsidP="00AD126B">
            <w:pPr>
              <w:pStyle w:val="TableParagraph"/>
              <w:spacing w:before="2"/>
              <w:ind w:left="108"/>
            </w:pPr>
            <w:r w:rsidRPr="00C164C8">
              <w:rPr>
                <w:color w:val="121212"/>
              </w:rPr>
              <w:t>No</w:t>
            </w:r>
            <w:r w:rsidRPr="00C164C8">
              <w:rPr>
                <w:color w:val="121212"/>
                <w:spacing w:val="-3"/>
              </w:rPr>
              <w:t xml:space="preserve"> </w:t>
            </w:r>
            <w:r w:rsidRPr="00C164C8">
              <w:rPr>
                <w:color w:val="121212"/>
              </w:rPr>
              <w:t>surface</w:t>
            </w:r>
            <w:r w:rsidRPr="00C164C8">
              <w:rPr>
                <w:color w:val="121212"/>
                <w:spacing w:val="-3"/>
              </w:rPr>
              <w:t xml:space="preserve"> </w:t>
            </w:r>
            <w:r w:rsidRPr="00C164C8">
              <w:rPr>
                <w:color w:val="121212"/>
              </w:rPr>
              <w:t>water</w:t>
            </w:r>
            <w:r w:rsidRPr="00C164C8">
              <w:rPr>
                <w:color w:val="121212"/>
                <w:spacing w:val="-4"/>
              </w:rPr>
              <w:t xml:space="preserve"> </w:t>
            </w:r>
            <w:r w:rsidRPr="00C164C8">
              <w:rPr>
                <w:color w:val="121212"/>
              </w:rPr>
              <w:t>flooding</w:t>
            </w:r>
            <w:r w:rsidRPr="00C164C8">
              <w:rPr>
                <w:color w:val="121212"/>
                <w:spacing w:val="-2"/>
              </w:rPr>
              <w:t xml:space="preserve"> </w:t>
            </w:r>
            <w:r w:rsidRPr="00C164C8">
              <w:rPr>
                <w:color w:val="121212"/>
              </w:rPr>
              <w:t>identified</w:t>
            </w:r>
          </w:p>
        </w:tc>
        <w:tc>
          <w:tcPr>
            <w:tcW w:w="425" w:type="dxa"/>
            <w:shd w:val="clear" w:color="auto" w:fill="92D050"/>
          </w:tcPr>
          <w:p w14:paraId="0D44EF3C" w14:textId="77777777" w:rsidR="00B37885" w:rsidRPr="00C164C8" w:rsidRDefault="00B37885" w:rsidP="00AD126B">
            <w:pPr>
              <w:pStyle w:val="TableParagraph"/>
              <w:spacing w:line="386" w:lineRule="exact"/>
              <w:ind w:left="107"/>
              <w:rPr>
                <w:b/>
                <w:sz w:val="24"/>
              </w:rPr>
            </w:pPr>
            <w:r w:rsidRPr="00C164C8">
              <w:rPr>
                <w:rFonts w:ascii="Segoe UI Symbol" w:hAnsi="Segoe UI Symbol" w:cs="Segoe UI Symbol"/>
                <w:b/>
                <w:w w:val="54"/>
                <w:sz w:val="24"/>
              </w:rPr>
              <w:t>✓</w:t>
            </w:r>
          </w:p>
        </w:tc>
        <w:tc>
          <w:tcPr>
            <w:tcW w:w="360" w:type="dxa"/>
            <w:shd w:val="clear" w:color="auto" w:fill="FFC000"/>
          </w:tcPr>
          <w:p w14:paraId="289A8D91" w14:textId="77777777" w:rsidR="00B37885" w:rsidRPr="00C164C8" w:rsidRDefault="00B37885" w:rsidP="00AD126B">
            <w:pPr>
              <w:pStyle w:val="TableParagraph"/>
            </w:pPr>
          </w:p>
        </w:tc>
        <w:tc>
          <w:tcPr>
            <w:tcW w:w="348" w:type="dxa"/>
            <w:shd w:val="clear" w:color="auto" w:fill="FF0000"/>
          </w:tcPr>
          <w:p w14:paraId="4C35B311" w14:textId="77777777" w:rsidR="00B37885" w:rsidRPr="00C164C8" w:rsidRDefault="00B37885" w:rsidP="00AD126B">
            <w:pPr>
              <w:pStyle w:val="TableParagraph"/>
            </w:pPr>
          </w:p>
        </w:tc>
      </w:tr>
      <w:tr w:rsidR="00B37885" w:rsidRPr="00C164C8" w14:paraId="1A285362" w14:textId="77777777" w:rsidTr="00F56BDA">
        <w:trPr>
          <w:trHeight w:val="506"/>
        </w:trPr>
        <w:tc>
          <w:tcPr>
            <w:tcW w:w="1418" w:type="dxa"/>
            <w:vMerge/>
            <w:tcBorders>
              <w:top w:val="nil"/>
            </w:tcBorders>
          </w:tcPr>
          <w:p w14:paraId="3F315A1C" w14:textId="77777777" w:rsidR="00B37885" w:rsidRPr="00C164C8" w:rsidRDefault="00B37885" w:rsidP="00AD126B">
            <w:pPr>
              <w:rPr>
                <w:rFonts w:cs="Arial"/>
                <w:sz w:val="2"/>
                <w:szCs w:val="2"/>
              </w:rPr>
            </w:pPr>
          </w:p>
        </w:tc>
        <w:tc>
          <w:tcPr>
            <w:tcW w:w="6378" w:type="dxa"/>
          </w:tcPr>
          <w:p w14:paraId="635AC79A" w14:textId="77777777" w:rsidR="00B37885" w:rsidRPr="00C164C8" w:rsidRDefault="00B37885" w:rsidP="00AD126B">
            <w:pPr>
              <w:pStyle w:val="TableParagraph"/>
              <w:spacing w:before="2"/>
              <w:ind w:left="108"/>
            </w:pPr>
            <w:r w:rsidRPr="00C164C8">
              <w:rPr>
                <w:color w:val="121212"/>
              </w:rPr>
              <w:t>Part</w:t>
            </w:r>
            <w:r w:rsidRPr="00C164C8">
              <w:rPr>
                <w:color w:val="121212"/>
                <w:spacing w:val="-4"/>
              </w:rPr>
              <w:t xml:space="preserve"> </w:t>
            </w:r>
            <w:r w:rsidRPr="00C164C8">
              <w:rPr>
                <w:color w:val="121212"/>
              </w:rPr>
              <w:t>/ all</w:t>
            </w:r>
            <w:r w:rsidRPr="00C164C8">
              <w:rPr>
                <w:color w:val="121212"/>
                <w:spacing w:val="-2"/>
              </w:rPr>
              <w:t xml:space="preserve"> </w:t>
            </w:r>
            <w:r w:rsidRPr="00C164C8">
              <w:rPr>
                <w:color w:val="121212"/>
              </w:rPr>
              <w:t>of</w:t>
            </w:r>
            <w:r w:rsidRPr="00C164C8">
              <w:rPr>
                <w:color w:val="121212"/>
                <w:spacing w:val="-3"/>
              </w:rPr>
              <w:t xml:space="preserve"> </w:t>
            </w:r>
            <w:r w:rsidRPr="00C164C8">
              <w:rPr>
                <w:color w:val="121212"/>
              </w:rPr>
              <w:t>the</w:t>
            </w:r>
            <w:r w:rsidRPr="00C164C8">
              <w:rPr>
                <w:color w:val="121212"/>
                <w:spacing w:val="-4"/>
              </w:rPr>
              <w:t xml:space="preserve"> </w:t>
            </w:r>
            <w:r w:rsidRPr="00C164C8">
              <w:rPr>
                <w:color w:val="121212"/>
              </w:rPr>
              <w:t>site</w:t>
            </w:r>
            <w:r w:rsidRPr="00C164C8">
              <w:rPr>
                <w:color w:val="121212"/>
                <w:spacing w:val="-2"/>
              </w:rPr>
              <w:t xml:space="preserve"> </w:t>
            </w:r>
            <w:r w:rsidRPr="00C164C8">
              <w:rPr>
                <w:color w:val="121212"/>
              </w:rPr>
              <w:t>has</w:t>
            </w:r>
            <w:r w:rsidRPr="00C164C8">
              <w:rPr>
                <w:color w:val="121212"/>
                <w:spacing w:val="-1"/>
              </w:rPr>
              <w:t xml:space="preserve"> </w:t>
            </w:r>
            <w:r w:rsidRPr="00C164C8">
              <w:rPr>
                <w:color w:val="121212"/>
              </w:rPr>
              <w:t>identified</w:t>
            </w:r>
            <w:r w:rsidRPr="00C164C8">
              <w:rPr>
                <w:color w:val="121212"/>
                <w:spacing w:val="-2"/>
              </w:rPr>
              <w:t xml:space="preserve"> </w:t>
            </w:r>
            <w:r w:rsidRPr="00C164C8">
              <w:rPr>
                <w:color w:val="121212"/>
              </w:rPr>
              <w:t>surface</w:t>
            </w:r>
            <w:r w:rsidRPr="00C164C8">
              <w:rPr>
                <w:color w:val="121212"/>
                <w:spacing w:val="-4"/>
              </w:rPr>
              <w:t xml:space="preserve"> </w:t>
            </w:r>
            <w:r w:rsidRPr="00C164C8">
              <w:rPr>
                <w:color w:val="121212"/>
              </w:rPr>
              <w:t>water</w:t>
            </w:r>
            <w:r w:rsidRPr="00C164C8">
              <w:rPr>
                <w:color w:val="121212"/>
                <w:spacing w:val="-3"/>
              </w:rPr>
              <w:t xml:space="preserve"> </w:t>
            </w:r>
            <w:r w:rsidRPr="00C164C8">
              <w:rPr>
                <w:color w:val="121212"/>
              </w:rPr>
              <w:t>flooding</w:t>
            </w:r>
          </w:p>
        </w:tc>
        <w:tc>
          <w:tcPr>
            <w:tcW w:w="425" w:type="dxa"/>
            <w:shd w:val="clear" w:color="auto" w:fill="92D050"/>
          </w:tcPr>
          <w:p w14:paraId="2CA83A36" w14:textId="77777777" w:rsidR="00B37885" w:rsidRPr="00C164C8" w:rsidRDefault="00B37885" w:rsidP="00AD126B">
            <w:pPr>
              <w:pStyle w:val="TableParagraph"/>
            </w:pPr>
          </w:p>
        </w:tc>
        <w:tc>
          <w:tcPr>
            <w:tcW w:w="360" w:type="dxa"/>
            <w:shd w:val="clear" w:color="auto" w:fill="FFC000"/>
          </w:tcPr>
          <w:p w14:paraId="4CCDE63C" w14:textId="77777777" w:rsidR="00B37885" w:rsidRPr="00C164C8" w:rsidRDefault="00B37885" w:rsidP="00AD126B">
            <w:pPr>
              <w:pStyle w:val="TableParagraph"/>
              <w:spacing w:line="386" w:lineRule="exact"/>
              <w:ind w:right="1"/>
              <w:jc w:val="center"/>
              <w:rPr>
                <w:b/>
                <w:sz w:val="24"/>
              </w:rPr>
            </w:pPr>
            <w:r w:rsidRPr="00C164C8">
              <w:rPr>
                <w:rFonts w:ascii="Segoe UI Symbol" w:hAnsi="Segoe UI Symbol" w:cs="Segoe UI Symbol"/>
                <w:b/>
                <w:w w:val="54"/>
                <w:sz w:val="24"/>
              </w:rPr>
              <w:t>✓</w:t>
            </w:r>
          </w:p>
        </w:tc>
        <w:tc>
          <w:tcPr>
            <w:tcW w:w="348" w:type="dxa"/>
            <w:shd w:val="clear" w:color="auto" w:fill="FF0000"/>
          </w:tcPr>
          <w:p w14:paraId="1206639E" w14:textId="77777777" w:rsidR="00B37885" w:rsidRPr="00C164C8" w:rsidRDefault="00B37885" w:rsidP="00AD126B">
            <w:pPr>
              <w:pStyle w:val="TableParagraph"/>
            </w:pPr>
          </w:p>
        </w:tc>
      </w:tr>
    </w:tbl>
    <w:p w14:paraId="3A822B09" w14:textId="77777777" w:rsidR="003F47B9" w:rsidRPr="00C164C8" w:rsidRDefault="003F47B9" w:rsidP="004731C9">
      <w:pPr>
        <w:rPr>
          <w:rFonts w:cs="Arial"/>
        </w:rPr>
      </w:pPr>
    </w:p>
    <w:p w14:paraId="7FB053D8" w14:textId="6C39CD44" w:rsidR="006F190A" w:rsidRPr="00C164C8" w:rsidRDefault="003F47B9" w:rsidP="00EA44B9">
      <w:pPr>
        <w:ind w:left="851" w:hanging="851"/>
        <w:jc w:val="left"/>
        <w:rPr>
          <w:rFonts w:cs="Arial"/>
        </w:rPr>
      </w:pPr>
      <w:r w:rsidRPr="00C164C8">
        <w:rPr>
          <w:rFonts w:cs="Arial"/>
        </w:rPr>
        <w:t>10.3.2</w:t>
      </w:r>
      <w:r w:rsidRPr="00C164C8">
        <w:rPr>
          <w:rFonts w:cs="Arial"/>
        </w:rPr>
        <w:tab/>
        <w:t xml:space="preserve">Where constraints have been identified, due consideration has been given to how these might be overcome. The table </w:t>
      </w:r>
      <w:r w:rsidR="006F190A" w:rsidRPr="00C164C8">
        <w:rPr>
          <w:rFonts w:cs="Arial"/>
        </w:rPr>
        <w:t>at paragraph 4.55 in the SHELAA Methodology</w:t>
      </w:r>
      <w:r w:rsidRPr="00C164C8">
        <w:rPr>
          <w:rFonts w:cs="Arial"/>
        </w:rPr>
        <w:t xml:space="preserve"> sets out several identified constraints and how these could be dealt with</w:t>
      </w:r>
      <w:r w:rsidR="006F190A" w:rsidRPr="00C164C8">
        <w:rPr>
          <w:rFonts w:cs="Arial"/>
        </w:rPr>
        <w:t>, including the following:</w:t>
      </w:r>
    </w:p>
    <w:p w14:paraId="2DC6CDFE" w14:textId="77777777" w:rsidR="006F190A" w:rsidRPr="00C164C8" w:rsidRDefault="006F190A" w:rsidP="006F190A">
      <w:pPr>
        <w:pStyle w:val="ListParagraph"/>
        <w:numPr>
          <w:ilvl w:val="0"/>
          <w:numId w:val="19"/>
        </w:numPr>
        <w:ind w:left="993" w:hanging="284"/>
        <w:jc w:val="left"/>
        <w:rPr>
          <w:rFonts w:cs="Arial"/>
        </w:rPr>
      </w:pPr>
      <w:r w:rsidRPr="00C164C8">
        <w:rPr>
          <w:rFonts w:cs="Arial"/>
        </w:rPr>
        <w:lastRenderedPageBreak/>
        <w:t>Any site located in flood zone 2 will be subject to the sequential test and suitable mitigation incorporated into any scheme.</w:t>
      </w:r>
    </w:p>
    <w:p w14:paraId="74620F76" w14:textId="77777777" w:rsidR="006F190A" w:rsidRPr="00C164C8" w:rsidRDefault="006F190A" w:rsidP="006F190A">
      <w:pPr>
        <w:pStyle w:val="ListParagraph"/>
        <w:numPr>
          <w:ilvl w:val="0"/>
          <w:numId w:val="19"/>
        </w:numPr>
        <w:ind w:left="993" w:hanging="284"/>
        <w:jc w:val="left"/>
        <w:rPr>
          <w:rFonts w:cs="Arial"/>
        </w:rPr>
      </w:pPr>
      <w:r w:rsidRPr="00C164C8">
        <w:rPr>
          <w:rFonts w:cs="Arial"/>
        </w:rPr>
        <w:t>Sites in flood zone 3 are considered unsuitable for development (except water compatible uses and essential infrastructure where the exceptions test has been met).</w:t>
      </w:r>
    </w:p>
    <w:p w14:paraId="26F80F92" w14:textId="77777777" w:rsidR="006F190A" w:rsidRPr="00C164C8" w:rsidRDefault="006F190A" w:rsidP="006F190A">
      <w:pPr>
        <w:pStyle w:val="ListParagraph"/>
        <w:numPr>
          <w:ilvl w:val="0"/>
          <w:numId w:val="19"/>
        </w:numPr>
        <w:ind w:left="993" w:hanging="284"/>
        <w:jc w:val="left"/>
        <w:rPr>
          <w:rFonts w:cs="Arial"/>
        </w:rPr>
      </w:pPr>
      <w:r w:rsidRPr="00C164C8">
        <w:rPr>
          <w:rFonts w:cs="Arial"/>
        </w:rPr>
        <w:t>All new major development will be required to provide suitable Sustainable Urban Drainage Schemes (SuDS) incorporated into the design of the development.</w:t>
      </w:r>
    </w:p>
    <w:p w14:paraId="7061D2D0" w14:textId="77777777" w:rsidR="006F190A" w:rsidRPr="00C164C8" w:rsidRDefault="006F190A" w:rsidP="006F190A">
      <w:pPr>
        <w:pStyle w:val="ListParagraph"/>
        <w:numPr>
          <w:ilvl w:val="0"/>
          <w:numId w:val="19"/>
        </w:numPr>
        <w:ind w:left="993" w:hanging="284"/>
        <w:jc w:val="left"/>
        <w:rPr>
          <w:rFonts w:cs="Arial"/>
        </w:rPr>
      </w:pPr>
      <w:r w:rsidRPr="00C164C8">
        <w:rPr>
          <w:rFonts w:cs="Arial"/>
        </w:rPr>
        <w:t>Where sites do have areas of flooding, the built development should not take place on these areas.</w:t>
      </w:r>
    </w:p>
    <w:p w14:paraId="57D4FE78" w14:textId="044C942F" w:rsidR="00B24B4A" w:rsidRPr="00C164C8" w:rsidRDefault="006F190A" w:rsidP="006F190A">
      <w:pPr>
        <w:pStyle w:val="ListParagraph"/>
        <w:numPr>
          <w:ilvl w:val="0"/>
          <w:numId w:val="19"/>
        </w:numPr>
        <w:ind w:left="993" w:hanging="284"/>
        <w:jc w:val="left"/>
        <w:rPr>
          <w:rFonts w:cs="Arial"/>
        </w:rPr>
      </w:pPr>
      <w:r w:rsidRPr="00C164C8">
        <w:rPr>
          <w:rFonts w:cs="Arial"/>
        </w:rPr>
        <w:t>The advice from the Lead Local Flood Authority is that surface water flooding is very unlikely to prevent development as it can be mitigated.</w:t>
      </w:r>
      <w:r w:rsidRPr="00C164C8">
        <w:rPr>
          <w:rFonts w:cs="Arial"/>
          <w:spacing w:val="1"/>
        </w:rPr>
        <w:t xml:space="preserve"> </w:t>
      </w:r>
      <w:r w:rsidRPr="00C164C8">
        <w:rPr>
          <w:rFonts w:cs="Arial"/>
        </w:rPr>
        <w:t>However, it may</w:t>
      </w:r>
      <w:r w:rsidRPr="00C164C8">
        <w:rPr>
          <w:rFonts w:cs="Arial"/>
          <w:spacing w:val="1"/>
        </w:rPr>
        <w:t xml:space="preserve"> </w:t>
      </w:r>
      <w:r w:rsidRPr="00C164C8">
        <w:rPr>
          <w:rFonts w:cs="Arial"/>
        </w:rPr>
        <w:t>affect</w:t>
      </w:r>
      <w:r w:rsidRPr="00C164C8">
        <w:rPr>
          <w:rFonts w:cs="Arial"/>
          <w:spacing w:val="-5"/>
        </w:rPr>
        <w:t xml:space="preserve"> </w:t>
      </w:r>
      <w:r w:rsidRPr="00C164C8">
        <w:rPr>
          <w:rFonts w:cs="Arial"/>
        </w:rPr>
        <w:t>the</w:t>
      </w:r>
      <w:r w:rsidRPr="00C164C8">
        <w:rPr>
          <w:rFonts w:cs="Arial"/>
          <w:spacing w:val="-1"/>
        </w:rPr>
        <w:t xml:space="preserve"> </w:t>
      </w:r>
      <w:r w:rsidRPr="00C164C8">
        <w:rPr>
          <w:rFonts w:cs="Arial"/>
        </w:rPr>
        <w:t>number</w:t>
      </w:r>
      <w:r w:rsidRPr="00C164C8">
        <w:rPr>
          <w:rFonts w:cs="Arial"/>
          <w:spacing w:val="-3"/>
        </w:rPr>
        <w:t xml:space="preserve"> </w:t>
      </w:r>
      <w:r w:rsidRPr="00C164C8">
        <w:rPr>
          <w:rFonts w:cs="Arial"/>
        </w:rPr>
        <w:t>of</w:t>
      </w:r>
      <w:r w:rsidRPr="00C164C8">
        <w:rPr>
          <w:rFonts w:cs="Arial"/>
          <w:spacing w:val="-1"/>
        </w:rPr>
        <w:t xml:space="preserve"> </w:t>
      </w:r>
      <w:r w:rsidRPr="00C164C8">
        <w:rPr>
          <w:rFonts w:cs="Arial"/>
        </w:rPr>
        <w:t>dwellings</w:t>
      </w:r>
      <w:r w:rsidRPr="00C164C8">
        <w:rPr>
          <w:rFonts w:cs="Arial"/>
          <w:spacing w:val="-2"/>
        </w:rPr>
        <w:t xml:space="preserve"> </w:t>
      </w:r>
      <w:r w:rsidRPr="00C164C8">
        <w:rPr>
          <w:rFonts w:cs="Arial"/>
        </w:rPr>
        <w:t>and</w:t>
      </w:r>
      <w:r w:rsidRPr="00C164C8">
        <w:rPr>
          <w:rFonts w:cs="Arial"/>
          <w:spacing w:val="-2"/>
        </w:rPr>
        <w:t xml:space="preserve"> </w:t>
      </w:r>
      <w:r w:rsidRPr="00C164C8">
        <w:rPr>
          <w:rFonts w:cs="Arial"/>
        </w:rPr>
        <w:t>the</w:t>
      </w:r>
      <w:r w:rsidRPr="00C164C8">
        <w:rPr>
          <w:rFonts w:cs="Arial"/>
          <w:spacing w:val="-1"/>
        </w:rPr>
        <w:t xml:space="preserve"> </w:t>
      </w:r>
      <w:r w:rsidRPr="00C164C8">
        <w:rPr>
          <w:rFonts w:cs="Arial"/>
        </w:rPr>
        <w:t>layout</w:t>
      </w:r>
      <w:r w:rsidRPr="00C164C8">
        <w:rPr>
          <w:rFonts w:cs="Arial"/>
          <w:spacing w:val="-4"/>
        </w:rPr>
        <w:t xml:space="preserve"> </w:t>
      </w:r>
      <w:r w:rsidRPr="00C164C8">
        <w:rPr>
          <w:rFonts w:cs="Arial"/>
        </w:rPr>
        <w:t>of</w:t>
      </w:r>
      <w:r w:rsidRPr="00C164C8">
        <w:rPr>
          <w:rFonts w:cs="Arial"/>
          <w:spacing w:val="-1"/>
        </w:rPr>
        <w:t xml:space="preserve"> </w:t>
      </w:r>
      <w:r w:rsidRPr="00C164C8">
        <w:rPr>
          <w:rFonts w:cs="Arial"/>
        </w:rPr>
        <w:t>a</w:t>
      </w:r>
      <w:r w:rsidRPr="00C164C8">
        <w:rPr>
          <w:rFonts w:cs="Arial"/>
          <w:spacing w:val="-3"/>
        </w:rPr>
        <w:t xml:space="preserve"> </w:t>
      </w:r>
      <w:r w:rsidRPr="00C164C8">
        <w:rPr>
          <w:rFonts w:cs="Arial"/>
        </w:rPr>
        <w:t>site.</w:t>
      </w:r>
    </w:p>
    <w:p w14:paraId="65E84FF0" w14:textId="7DAD2760" w:rsidR="00EA44B9" w:rsidRPr="00C164C8" w:rsidRDefault="00EA44B9" w:rsidP="00EA44B9">
      <w:pPr>
        <w:ind w:left="851" w:hanging="851"/>
        <w:jc w:val="left"/>
        <w:rPr>
          <w:rFonts w:cs="Arial"/>
        </w:rPr>
      </w:pPr>
      <w:r w:rsidRPr="00C164C8">
        <w:rPr>
          <w:rFonts w:cs="Arial"/>
        </w:rPr>
        <w:t>10.3.3</w:t>
      </w:r>
      <w:r w:rsidRPr="00C164C8">
        <w:rPr>
          <w:rFonts w:cs="Arial"/>
        </w:rPr>
        <w:tab/>
        <w:t xml:space="preserve">There is only one site put forward as a housing allocation which is affected by </w:t>
      </w:r>
      <w:proofErr w:type="spellStart"/>
      <w:r w:rsidRPr="00C164C8">
        <w:rPr>
          <w:rFonts w:cs="Arial"/>
        </w:rPr>
        <w:t>Floodzones</w:t>
      </w:r>
      <w:proofErr w:type="spellEnd"/>
      <w:r w:rsidRPr="00C164C8">
        <w:rPr>
          <w:rFonts w:cs="Arial"/>
        </w:rPr>
        <w:t xml:space="preserve"> 2/3</w:t>
      </w:r>
      <w:r w:rsidR="00A37AF2" w:rsidRPr="00C164C8">
        <w:rPr>
          <w:rFonts w:cs="Arial"/>
        </w:rPr>
        <w:t xml:space="preserve">, </w:t>
      </w:r>
      <w:r w:rsidR="00F25CE4" w:rsidRPr="00C164C8">
        <w:rPr>
          <w:rFonts w:cs="Arial"/>
        </w:rPr>
        <w:t>specifically</w:t>
      </w:r>
      <w:r w:rsidR="00A37AF2" w:rsidRPr="00C164C8">
        <w:rPr>
          <w:rFonts w:cs="Arial"/>
        </w:rPr>
        <w:t xml:space="preserve"> H1Vj Main Road, Jacksdale</w:t>
      </w:r>
      <w:r w:rsidR="00F25CE4" w:rsidRPr="00C164C8">
        <w:rPr>
          <w:rFonts w:cs="Arial"/>
        </w:rPr>
        <w:t xml:space="preserve"> (flooding at the most southern part of the site)</w:t>
      </w:r>
      <w:r w:rsidR="00A37AF2" w:rsidRPr="00C164C8">
        <w:rPr>
          <w:rFonts w:cs="Arial"/>
        </w:rPr>
        <w:t xml:space="preserve">. However, this site has planning permission which was approved subsequent to </w:t>
      </w:r>
      <w:r w:rsidR="00F25CE4" w:rsidRPr="00C164C8">
        <w:rPr>
          <w:rFonts w:cs="Arial"/>
        </w:rPr>
        <w:t>consultation with the Environment Agency. No objection was raised providing that a planning condition requiring the development to be carried out in accordance with the submitted flood risk assessment was attached.</w:t>
      </w:r>
    </w:p>
    <w:p w14:paraId="370FE26C" w14:textId="0974FF54" w:rsidR="00AA0391" w:rsidRPr="00C164C8" w:rsidRDefault="00AA0391" w:rsidP="00EA44B9">
      <w:pPr>
        <w:ind w:left="851" w:hanging="851"/>
        <w:jc w:val="left"/>
        <w:rPr>
          <w:rFonts w:cs="Arial"/>
        </w:rPr>
      </w:pPr>
      <w:r w:rsidRPr="00C164C8">
        <w:rPr>
          <w:rFonts w:cs="Arial"/>
        </w:rPr>
        <w:t>10.3.4</w:t>
      </w:r>
      <w:r w:rsidRPr="00C164C8">
        <w:rPr>
          <w:rFonts w:cs="Arial"/>
        </w:rPr>
        <w:tab/>
        <w:t>Any surface water flooding issues identified on or near to site allocations have been highlighted in the Local Plan supporting text to Policy H1. Development management Policy CC3 addresses flood risk and the use of SUDs to address and mitigate surface water flooding. This will be considered through the planning application process.</w:t>
      </w:r>
    </w:p>
    <w:p w14:paraId="43A1611D" w14:textId="77777777" w:rsidR="00B24B4A" w:rsidRPr="00C164C8" w:rsidRDefault="00B24B4A" w:rsidP="004731C9">
      <w:pPr>
        <w:rPr>
          <w:rFonts w:cs="Arial"/>
          <w:b/>
          <w:bCs/>
          <w:i/>
          <w:iCs/>
        </w:rPr>
      </w:pPr>
    </w:p>
    <w:p w14:paraId="3376E946" w14:textId="153736D2" w:rsidR="007E58AA" w:rsidRPr="00C164C8" w:rsidRDefault="004731C9" w:rsidP="004731C9">
      <w:pPr>
        <w:rPr>
          <w:rFonts w:cs="Arial"/>
          <w:b/>
          <w:bCs/>
          <w:i/>
          <w:iCs/>
        </w:rPr>
      </w:pPr>
      <w:bookmarkStart w:id="3" w:name="_Hlk212635059"/>
      <w:r w:rsidRPr="00C164C8">
        <w:rPr>
          <w:rFonts w:cs="Arial"/>
          <w:b/>
          <w:bCs/>
          <w:i/>
          <w:iCs/>
        </w:rPr>
        <w:t>10.4 Do the Plan’s policies provide sufficient specificity of the requirements expected of the</w:t>
      </w:r>
      <w:r w:rsidR="003C0333" w:rsidRPr="00C164C8">
        <w:rPr>
          <w:rFonts w:cs="Arial"/>
          <w:b/>
          <w:bCs/>
          <w:i/>
          <w:iCs/>
        </w:rPr>
        <w:t xml:space="preserve"> </w:t>
      </w:r>
      <w:r w:rsidRPr="00C164C8">
        <w:rPr>
          <w:rFonts w:cs="Arial"/>
          <w:b/>
          <w:bCs/>
          <w:i/>
          <w:iCs/>
        </w:rPr>
        <w:t>larger site allocations (i.e. those of 100 dwellings and above), particularly for sites</w:t>
      </w:r>
      <w:r w:rsidR="003C0333" w:rsidRPr="00C164C8">
        <w:rPr>
          <w:rFonts w:cs="Arial"/>
          <w:b/>
          <w:bCs/>
          <w:i/>
          <w:iCs/>
        </w:rPr>
        <w:t xml:space="preserve"> </w:t>
      </w:r>
      <w:r w:rsidRPr="00C164C8">
        <w:rPr>
          <w:rFonts w:cs="Arial"/>
          <w:b/>
          <w:bCs/>
          <w:i/>
          <w:iCs/>
        </w:rPr>
        <w:t>where there is no planning permission in place?</w:t>
      </w:r>
      <w:r w:rsidR="007E58AA" w:rsidRPr="00C164C8">
        <w:rPr>
          <w:rFonts w:cs="Arial"/>
          <w:b/>
          <w:bCs/>
          <w:i/>
          <w:iCs/>
        </w:rPr>
        <w:t xml:space="preserve"> </w:t>
      </w:r>
    </w:p>
    <w:p w14:paraId="71BE41AB" w14:textId="77777777" w:rsidR="007E58AA" w:rsidRPr="00C164C8" w:rsidRDefault="003C0333" w:rsidP="007E58AA">
      <w:pPr>
        <w:rPr>
          <w:rFonts w:cs="Arial"/>
          <w:b/>
          <w:bCs/>
          <w:i/>
          <w:iCs/>
          <w:u w:val="single"/>
        </w:rPr>
      </w:pPr>
      <w:r w:rsidRPr="00C164C8">
        <w:rPr>
          <w:rFonts w:cs="Arial"/>
          <w:b/>
          <w:bCs/>
          <w:i/>
          <w:iCs/>
        </w:rPr>
        <w:t xml:space="preserve"> </w:t>
      </w:r>
      <w:r w:rsidR="007E58AA" w:rsidRPr="00C164C8">
        <w:rPr>
          <w:rFonts w:cs="Arial"/>
          <w:szCs w:val="24"/>
          <w:u w:val="single"/>
          <w14:ligatures w14:val="standardContextual"/>
        </w:rPr>
        <w:t>Council’s response</w:t>
      </w:r>
    </w:p>
    <w:p w14:paraId="1A3291E5" w14:textId="5E7BFBDF" w:rsidR="00B24B4A" w:rsidRPr="00C164C8" w:rsidRDefault="007E58AA" w:rsidP="007E58AA">
      <w:pPr>
        <w:ind w:left="720" w:hanging="720"/>
        <w:jc w:val="left"/>
        <w:rPr>
          <w:rFonts w:cs="Arial"/>
          <w:color w:val="FF0000"/>
        </w:rPr>
      </w:pPr>
      <w:r w:rsidRPr="00C164C8">
        <w:rPr>
          <w:rFonts w:cs="Arial"/>
        </w:rPr>
        <w:t>10.4.1</w:t>
      </w:r>
      <w:r w:rsidRPr="00C164C8">
        <w:rPr>
          <w:rFonts w:cs="Arial"/>
        </w:rPr>
        <w:tab/>
        <w:t xml:space="preserve">The Council have prepared </w:t>
      </w:r>
      <w:r w:rsidR="00631A27" w:rsidRPr="00C164C8">
        <w:rPr>
          <w:rFonts w:cs="Arial"/>
        </w:rPr>
        <w:t>draft</w:t>
      </w:r>
      <w:r w:rsidRPr="00C164C8">
        <w:rPr>
          <w:rFonts w:cs="Arial"/>
        </w:rPr>
        <w:t xml:space="preserve"> masterplans for all large site allocations (200+ dwellings) which do </w:t>
      </w:r>
      <w:bookmarkStart w:id="4" w:name="_Hlk184213069"/>
      <w:r w:rsidRPr="00C164C8">
        <w:rPr>
          <w:rFonts w:cs="Arial"/>
        </w:rPr>
        <w:t>not benefit from planning permission or are at an advanced stage in the planning application process</w:t>
      </w:r>
      <w:bookmarkEnd w:id="4"/>
      <w:r w:rsidRPr="00C164C8">
        <w:rPr>
          <w:rFonts w:cs="Arial"/>
        </w:rPr>
        <w:t>. In addition, a masterplan has also been prepared for site H1Hb at Linby Boarding Kennels due to specific on-site requirements to provide a new cricket facility, despite falling below the site size threshold</w:t>
      </w:r>
      <w:r w:rsidR="00CE2381" w:rsidRPr="00C164C8">
        <w:rPr>
          <w:rFonts w:cs="Arial"/>
        </w:rPr>
        <w:t xml:space="preserve"> (43 dwellings)</w:t>
      </w:r>
      <w:r w:rsidRPr="00C164C8">
        <w:rPr>
          <w:rFonts w:cs="Arial"/>
        </w:rPr>
        <w:t>.</w:t>
      </w:r>
      <w:r w:rsidR="00A960AA" w:rsidRPr="00C164C8">
        <w:rPr>
          <w:rFonts w:cs="Arial"/>
        </w:rPr>
        <w:t xml:space="preserve"> </w:t>
      </w:r>
    </w:p>
    <w:p w14:paraId="11AAF80B" w14:textId="7E4FDF1C" w:rsidR="007E58AA" w:rsidRPr="00C164C8" w:rsidRDefault="007E58AA" w:rsidP="00190005">
      <w:pPr>
        <w:ind w:left="720" w:hanging="720"/>
        <w:jc w:val="left"/>
        <w:rPr>
          <w:rFonts w:cs="Arial"/>
        </w:rPr>
      </w:pPr>
      <w:r w:rsidRPr="00C164C8">
        <w:rPr>
          <w:rFonts w:cs="Arial"/>
        </w:rPr>
        <w:t>10.4.2</w:t>
      </w:r>
      <w:r w:rsidRPr="00C164C8">
        <w:rPr>
          <w:rFonts w:cs="Arial"/>
        </w:rPr>
        <w:tab/>
        <w:t xml:space="preserve">Key </w:t>
      </w:r>
      <w:r w:rsidR="00CE2381" w:rsidRPr="00C164C8">
        <w:rPr>
          <w:rFonts w:cs="Arial"/>
        </w:rPr>
        <w:t>information</w:t>
      </w:r>
      <w:r w:rsidRPr="00C164C8">
        <w:rPr>
          <w:rFonts w:cs="Arial"/>
        </w:rPr>
        <w:t xml:space="preserve"> for all non-permissioned sites</w:t>
      </w:r>
      <w:r w:rsidR="00CE2381" w:rsidRPr="00C164C8">
        <w:rPr>
          <w:rFonts w:cs="Arial"/>
        </w:rPr>
        <w:t xml:space="preserve"> is inc</w:t>
      </w:r>
      <w:r w:rsidR="00A960AA" w:rsidRPr="00C164C8">
        <w:rPr>
          <w:rFonts w:cs="Arial"/>
        </w:rPr>
        <w:t>orporat</w:t>
      </w:r>
      <w:r w:rsidR="00CE2381" w:rsidRPr="00C164C8">
        <w:rPr>
          <w:rFonts w:cs="Arial"/>
        </w:rPr>
        <w:t>ed in</w:t>
      </w:r>
      <w:r w:rsidR="00A960AA" w:rsidRPr="00C164C8">
        <w:rPr>
          <w:rFonts w:cs="Arial"/>
        </w:rPr>
        <w:t>to</w:t>
      </w:r>
      <w:r w:rsidR="00CE2381" w:rsidRPr="00C164C8">
        <w:rPr>
          <w:rFonts w:cs="Arial"/>
        </w:rPr>
        <w:t xml:space="preserve"> the supporting text to Policy H1</w:t>
      </w:r>
      <w:r w:rsidR="00BD6D39" w:rsidRPr="00C164C8">
        <w:rPr>
          <w:rFonts w:cs="Arial"/>
        </w:rPr>
        <w:t xml:space="preserve"> </w:t>
      </w:r>
      <w:r w:rsidR="00CE2381" w:rsidRPr="00C164C8">
        <w:rPr>
          <w:rFonts w:cs="Arial"/>
        </w:rPr>
        <w:t>under each site heading.</w:t>
      </w:r>
      <w:r w:rsidR="00A960AA" w:rsidRPr="00C164C8">
        <w:rPr>
          <w:rFonts w:cs="Arial"/>
        </w:rPr>
        <w:t xml:space="preserve"> This includes reference masterplans for the 6 site allocations which meet the criteria described above.</w:t>
      </w:r>
      <w:r w:rsidR="003C3974" w:rsidRPr="00C164C8">
        <w:rPr>
          <w:rFonts w:cs="Arial"/>
        </w:rPr>
        <w:t xml:space="preserve"> It is proposed that these masterplans be included in an Appendix to the Local Plan through a modification to the submitted Plan.</w:t>
      </w:r>
    </w:p>
    <w:p w14:paraId="60A5529B" w14:textId="57099A13" w:rsidR="00CE2381" w:rsidRPr="00C164C8" w:rsidRDefault="00CE2381" w:rsidP="00190005">
      <w:pPr>
        <w:ind w:left="720" w:hanging="720"/>
        <w:jc w:val="left"/>
        <w:rPr>
          <w:rFonts w:cs="Arial"/>
        </w:rPr>
      </w:pPr>
      <w:r w:rsidRPr="00C164C8">
        <w:rPr>
          <w:rFonts w:cs="Arial"/>
        </w:rPr>
        <w:t>10.4.3</w:t>
      </w:r>
      <w:r w:rsidRPr="00C164C8">
        <w:rPr>
          <w:rFonts w:cs="Arial"/>
        </w:rPr>
        <w:tab/>
      </w:r>
      <w:r w:rsidR="000507B5" w:rsidRPr="00C164C8">
        <w:rPr>
          <w:rFonts w:cs="Arial"/>
        </w:rPr>
        <w:t>There are only two housing allocations</w:t>
      </w:r>
      <w:r w:rsidR="007E115D" w:rsidRPr="00C164C8">
        <w:rPr>
          <w:rFonts w:cs="Arial"/>
        </w:rPr>
        <w:t xml:space="preserve"> (not benefit</w:t>
      </w:r>
      <w:r w:rsidR="007D1133" w:rsidRPr="00C164C8">
        <w:rPr>
          <w:rFonts w:cs="Arial"/>
        </w:rPr>
        <w:t>ting</w:t>
      </w:r>
      <w:r w:rsidR="007E115D" w:rsidRPr="00C164C8">
        <w:rPr>
          <w:rFonts w:cs="Arial"/>
        </w:rPr>
        <w:t xml:space="preserve"> from planning permission or an advanced stage in the planning application process) which have a yield between 99 and 199 dwellings</w:t>
      </w:r>
      <w:r w:rsidR="00BD6D39" w:rsidRPr="00C164C8">
        <w:rPr>
          <w:rFonts w:cs="Arial"/>
        </w:rPr>
        <w:t xml:space="preserve"> – </w:t>
      </w:r>
      <w:r w:rsidR="007D1133" w:rsidRPr="00C164C8">
        <w:rPr>
          <w:rFonts w:cs="Arial"/>
        </w:rPr>
        <w:t xml:space="preserve">no masterplan has been prepared for </w:t>
      </w:r>
      <w:r w:rsidR="007F33BB" w:rsidRPr="00C164C8">
        <w:rPr>
          <w:rFonts w:cs="Arial"/>
        </w:rPr>
        <w:t>these;</w:t>
      </w:r>
      <w:r w:rsidR="007D1133" w:rsidRPr="00C164C8">
        <w:rPr>
          <w:rFonts w:cs="Arial"/>
        </w:rPr>
        <w:t xml:space="preserve"> however, key issues are included in Policy H1 supporting text</w:t>
      </w:r>
      <w:r w:rsidR="007E115D" w:rsidRPr="00C164C8">
        <w:rPr>
          <w:rFonts w:cs="Arial"/>
        </w:rPr>
        <w:t>. These are:</w:t>
      </w:r>
    </w:p>
    <w:p w14:paraId="39B2DE45" w14:textId="34A4AB01" w:rsidR="007E115D" w:rsidRPr="00C164C8" w:rsidRDefault="007E115D" w:rsidP="007E115D">
      <w:pPr>
        <w:pStyle w:val="ListParagraph"/>
        <w:numPr>
          <w:ilvl w:val="0"/>
          <w:numId w:val="4"/>
        </w:numPr>
        <w:jc w:val="left"/>
        <w:rPr>
          <w:rFonts w:cs="Arial"/>
        </w:rPr>
      </w:pPr>
      <w:r w:rsidRPr="00C164C8">
        <w:rPr>
          <w:rFonts w:cs="Arial"/>
          <w:u w:val="single"/>
        </w:rPr>
        <w:lastRenderedPageBreak/>
        <w:t>H1</w:t>
      </w:r>
      <w:r w:rsidR="007F33BB" w:rsidRPr="00C164C8">
        <w:rPr>
          <w:rFonts w:cs="Arial"/>
          <w:u w:val="single"/>
        </w:rPr>
        <w:t>Sj Clegg</w:t>
      </w:r>
      <w:r w:rsidRPr="00C164C8">
        <w:rPr>
          <w:rFonts w:cs="Arial"/>
          <w:u w:val="single"/>
        </w:rPr>
        <w:t xml:space="preserve"> Hill Drive, Huthwaite</w:t>
      </w:r>
      <w:r w:rsidR="00BD6D39" w:rsidRPr="00C164C8">
        <w:rPr>
          <w:rFonts w:cs="Arial"/>
          <w:u w:val="single"/>
        </w:rPr>
        <w:t xml:space="preserve"> (104 dwellings)</w:t>
      </w:r>
      <w:r w:rsidR="00BD6D39" w:rsidRPr="00C164C8">
        <w:rPr>
          <w:rFonts w:cs="Arial"/>
        </w:rPr>
        <w:t xml:space="preserve"> – This site is in Ashfield Council ownership and the specific site requirements will be fully considered, including the opportunity to improve the substandard recreation ground as part of a </w:t>
      </w:r>
      <w:r w:rsidR="007F33BB" w:rsidRPr="00C164C8">
        <w:rPr>
          <w:rFonts w:cs="Arial"/>
        </w:rPr>
        <w:t>well-designed</w:t>
      </w:r>
      <w:r w:rsidR="00BD6D39" w:rsidRPr="00C164C8">
        <w:rPr>
          <w:rFonts w:cs="Arial"/>
        </w:rPr>
        <w:t xml:space="preserve"> scheme. </w:t>
      </w:r>
    </w:p>
    <w:p w14:paraId="233F5571" w14:textId="77777777" w:rsidR="007D1133" w:rsidRPr="00C164C8" w:rsidRDefault="007D1133" w:rsidP="007D1133">
      <w:pPr>
        <w:pStyle w:val="ListParagraph"/>
        <w:ind w:left="1080"/>
        <w:jc w:val="left"/>
        <w:rPr>
          <w:rFonts w:cs="Arial"/>
        </w:rPr>
      </w:pPr>
    </w:p>
    <w:p w14:paraId="7B037E63" w14:textId="06C03D83" w:rsidR="00D63B38" w:rsidRPr="00C164C8" w:rsidRDefault="007E115D" w:rsidP="007E115D">
      <w:pPr>
        <w:pStyle w:val="ListParagraph"/>
        <w:numPr>
          <w:ilvl w:val="0"/>
          <w:numId w:val="4"/>
        </w:numPr>
        <w:jc w:val="left"/>
        <w:rPr>
          <w:rFonts w:cs="Arial"/>
        </w:rPr>
      </w:pPr>
      <w:r w:rsidRPr="00C164C8">
        <w:rPr>
          <w:rFonts w:cs="Arial"/>
          <w:u w:val="single"/>
        </w:rPr>
        <w:t>H1</w:t>
      </w:r>
      <w:r w:rsidR="007F33BB" w:rsidRPr="00C164C8">
        <w:rPr>
          <w:rFonts w:cs="Arial"/>
          <w:u w:val="single"/>
        </w:rPr>
        <w:t>Su Rear</w:t>
      </w:r>
      <w:r w:rsidRPr="00C164C8">
        <w:rPr>
          <w:rFonts w:cs="Arial"/>
          <w:u w:val="single"/>
        </w:rPr>
        <w:t xml:space="preserve"> 113-139 Beck Lane, Skegby</w:t>
      </w:r>
      <w:r w:rsidR="00BD6D39" w:rsidRPr="00C164C8">
        <w:rPr>
          <w:rFonts w:cs="Arial"/>
          <w:u w:val="single"/>
        </w:rPr>
        <w:t xml:space="preserve"> (100 dwellings)</w:t>
      </w:r>
      <w:r w:rsidR="00BD6D39" w:rsidRPr="00C164C8">
        <w:rPr>
          <w:rFonts w:cs="Arial"/>
        </w:rPr>
        <w:t xml:space="preserve"> – This </w:t>
      </w:r>
      <w:r w:rsidR="007372DB" w:rsidRPr="00C164C8">
        <w:rPr>
          <w:rFonts w:cs="Arial"/>
        </w:rPr>
        <w:t xml:space="preserve">greenfield </w:t>
      </w:r>
      <w:r w:rsidR="00BD6D39" w:rsidRPr="00C164C8">
        <w:rPr>
          <w:rFonts w:cs="Arial"/>
        </w:rPr>
        <w:t>site</w:t>
      </w:r>
      <w:r w:rsidR="007D1133" w:rsidRPr="00C164C8">
        <w:rPr>
          <w:rFonts w:cs="Arial"/>
        </w:rPr>
        <w:t xml:space="preserve"> is at the lowest threshold identified by the Inspector. </w:t>
      </w:r>
      <w:r w:rsidR="007372DB" w:rsidRPr="00C164C8">
        <w:rPr>
          <w:rFonts w:cs="Arial"/>
        </w:rPr>
        <w:t xml:space="preserve">The site has no specific site </w:t>
      </w:r>
      <w:r w:rsidR="00D63B38" w:rsidRPr="00C164C8">
        <w:rPr>
          <w:rFonts w:cs="Arial"/>
        </w:rPr>
        <w:t xml:space="preserve">constraints or requirements over and above a typical major housing scheme.  </w:t>
      </w:r>
      <w:r w:rsidR="007D1133" w:rsidRPr="00C164C8">
        <w:rPr>
          <w:rFonts w:cs="Arial"/>
        </w:rPr>
        <w:t>A concise masterplan can be prepared if deemed appropriate and proportiona</w:t>
      </w:r>
      <w:r w:rsidR="00876F83" w:rsidRPr="00C164C8">
        <w:rPr>
          <w:rFonts w:cs="Arial"/>
        </w:rPr>
        <w:t>te</w:t>
      </w:r>
      <w:r w:rsidR="007D1133" w:rsidRPr="00C164C8">
        <w:rPr>
          <w:rFonts w:cs="Arial"/>
        </w:rPr>
        <w:t>.</w:t>
      </w:r>
    </w:p>
    <w:tbl>
      <w:tblPr>
        <w:tblStyle w:val="TableGrid"/>
        <w:tblW w:w="8788" w:type="dxa"/>
        <w:tblInd w:w="846" w:type="dxa"/>
        <w:shd w:val="clear" w:color="auto" w:fill="D9D9D9" w:themeFill="background1" w:themeFillShade="D9"/>
        <w:tblLook w:val="04A0" w:firstRow="1" w:lastRow="0" w:firstColumn="1" w:lastColumn="0" w:noHBand="0" w:noVBand="1"/>
      </w:tblPr>
      <w:tblGrid>
        <w:gridCol w:w="8788"/>
      </w:tblGrid>
      <w:tr w:rsidR="00422976" w:rsidRPr="00C164C8" w14:paraId="332FE8CB" w14:textId="77777777" w:rsidTr="00D63B38">
        <w:tc>
          <w:tcPr>
            <w:tcW w:w="8788" w:type="dxa"/>
            <w:shd w:val="clear" w:color="auto" w:fill="D9D9D9" w:themeFill="background1" w:themeFillShade="D9"/>
          </w:tcPr>
          <w:p w14:paraId="06DC1D72" w14:textId="67F0EA52" w:rsidR="00422976" w:rsidRPr="00C164C8" w:rsidRDefault="00422976" w:rsidP="00422976">
            <w:pPr>
              <w:spacing w:after="160" w:line="252" w:lineRule="auto"/>
              <w:jc w:val="left"/>
              <w:rPr>
                <w:rFonts w:cs="Arial"/>
                <w:b/>
                <w:bCs/>
                <w:kern w:val="2"/>
                <w14:ligatures w14:val="standardContextual"/>
              </w:rPr>
            </w:pPr>
            <w:r w:rsidRPr="00C164C8">
              <w:rPr>
                <w:rFonts w:cs="Arial"/>
                <w:b/>
                <w:bCs/>
                <w:kern w:val="2"/>
                <w14:ligatures w14:val="standardContextual"/>
              </w:rPr>
              <w:t xml:space="preserve">Proposed Modification </w:t>
            </w:r>
          </w:p>
          <w:p w14:paraId="2D9C7FFE" w14:textId="77777777" w:rsidR="00422976" w:rsidRPr="00C164C8" w:rsidRDefault="00422976" w:rsidP="007E58AA">
            <w:pPr>
              <w:jc w:val="left"/>
              <w:rPr>
                <w:rFonts w:cs="Arial"/>
              </w:rPr>
            </w:pPr>
            <w:r w:rsidRPr="00C164C8">
              <w:rPr>
                <w:rFonts w:cs="Arial"/>
              </w:rPr>
              <w:t>Incorporate masterplans for the following sites into a new Local Plan Appendix:</w:t>
            </w:r>
          </w:p>
          <w:p w14:paraId="314B5679" w14:textId="77777777" w:rsidR="00D63B38" w:rsidRPr="00C164C8" w:rsidRDefault="00D63B38" w:rsidP="007E58AA">
            <w:pPr>
              <w:jc w:val="left"/>
              <w:rPr>
                <w:rFonts w:cs="Arial"/>
              </w:rPr>
            </w:pPr>
          </w:p>
          <w:p w14:paraId="256AA928" w14:textId="75681CF6" w:rsidR="00422976" w:rsidRPr="00C164C8" w:rsidRDefault="00D63B38" w:rsidP="00D63B38">
            <w:pPr>
              <w:pStyle w:val="ListParagraph"/>
              <w:numPr>
                <w:ilvl w:val="0"/>
                <w:numId w:val="5"/>
              </w:numPr>
              <w:jc w:val="left"/>
              <w:rPr>
                <w:rStyle w:val="Normal1"/>
                <w:rFonts w:cs="Arial"/>
                <w:iCs/>
                <w:szCs w:val="24"/>
              </w:rPr>
            </w:pPr>
            <w:r w:rsidRPr="00C164C8">
              <w:rPr>
                <w:rStyle w:val="Normal1"/>
                <w:rFonts w:cs="Arial"/>
                <w:iCs/>
                <w:szCs w:val="24"/>
              </w:rPr>
              <w:t>Site H1Hb:</w:t>
            </w:r>
            <w:r w:rsidRPr="00C164C8">
              <w:rPr>
                <w:rFonts w:cs="Arial"/>
                <w:szCs w:val="24"/>
              </w:rPr>
              <w:t xml:space="preserve"> </w:t>
            </w:r>
            <w:r w:rsidRPr="00C164C8">
              <w:rPr>
                <w:rStyle w:val="Normal1"/>
                <w:rFonts w:cs="Arial"/>
                <w:iCs/>
                <w:szCs w:val="24"/>
              </w:rPr>
              <w:t>Linby Boarding Kennels, East of Church Lane, Hucknall</w:t>
            </w:r>
          </w:p>
          <w:p w14:paraId="5023FE0C" w14:textId="29A4A32E" w:rsidR="00D63B38" w:rsidRPr="00C164C8" w:rsidRDefault="00D63B38" w:rsidP="00D63B38">
            <w:pPr>
              <w:pStyle w:val="ListParagraph"/>
              <w:numPr>
                <w:ilvl w:val="0"/>
                <w:numId w:val="5"/>
              </w:numPr>
              <w:rPr>
                <w:rStyle w:val="Normal1"/>
                <w:rFonts w:cs="Arial"/>
              </w:rPr>
            </w:pPr>
            <w:bookmarkStart w:id="5" w:name="_Hlk77846563"/>
            <w:r w:rsidRPr="00C164C8">
              <w:rPr>
                <w:rStyle w:val="Normal1"/>
                <w:rFonts w:cs="Arial"/>
                <w:iCs/>
                <w:szCs w:val="24"/>
              </w:rPr>
              <w:t>Site H1Hc:</w:t>
            </w:r>
            <w:bookmarkEnd w:id="5"/>
            <w:r w:rsidRPr="00C164C8">
              <w:rPr>
                <w:rStyle w:val="Normal1"/>
                <w:rFonts w:cs="Arial"/>
                <w:iCs/>
              </w:rPr>
              <w:t xml:space="preserve"> </w:t>
            </w:r>
            <w:r w:rsidRPr="00C164C8">
              <w:rPr>
                <w:rStyle w:val="Normal1"/>
                <w:rFonts w:cs="Arial"/>
              </w:rPr>
              <w:t>Land north of A611 / South of Broomhill Farm, Hucknall</w:t>
            </w:r>
          </w:p>
          <w:p w14:paraId="42547AF0" w14:textId="5ACAF85B" w:rsidR="00D63B38" w:rsidRPr="00C164C8" w:rsidRDefault="00D63B38" w:rsidP="00D63B38">
            <w:pPr>
              <w:pStyle w:val="ListParagraph"/>
              <w:numPr>
                <w:ilvl w:val="0"/>
                <w:numId w:val="5"/>
              </w:numPr>
              <w:jc w:val="left"/>
              <w:rPr>
                <w:rStyle w:val="Normal1"/>
                <w:rFonts w:cs="Arial"/>
              </w:rPr>
            </w:pPr>
            <w:r w:rsidRPr="00C164C8">
              <w:rPr>
                <w:rStyle w:val="Normal1"/>
                <w:rFonts w:cs="Arial"/>
                <w:iCs/>
                <w:szCs w:val="24"/>
              </w:rPr>
              <w:t xml:space="preserve">Site H1Hd: </w:t>
            </w:r>
            <w:r w:rsidRPr="00C164C8">
              <w:rPr>
                <w:rStyle w:val="Normal1"/>
                <w:rFonts w:cs="Arial"/>
              </w:rPr>
              <w:t>Land adjoining Stubbing Wood Farm, Watnall Road, Hucknall</w:t>
            </w:r>
          </w:p>
          <w:p w14:paraId="19AE20E2" w14:textId="48303CD1" w:rsidR="00D63B38" w:rsidRPr="00C164C8" w:rsidRDefault="00D63B38" w:rsidP="00D63B38">
            <w:pPr>
              <w:pStyle w:val="ListParagraph"/>
              <w:numPr>
                <w:ilvl w:val="0"/>
                <w:numId w:val="5"/>
              </w:numPr>
              <w:jc w:val="left"/>
              <w:rPr>
                <w:rFonts w:eastAsia="Calibri" w:cs="Arial"/>
              </w:rPr>
            </w:pPr>
            <w:r w:rsidRPr="00C164C8">
              <w:rPr>
                <w:rFonts w:eastAsia="Calibri" w:cs="Arial"/>
              </w:rPr>
              <w:t>Site H1Si: North of Kingsmill Hospital</w:t>
            </w:r>
          </w:p>
          <w:p w14:paraId="7F62C5E9" w14:textId="7B342246" w:rsidR="00D63B38" w:rsidRPr="00C164C8" w:rsidRDefault="00D63B38" w:rsidP="00D63B38">
            <w:pPr>
              <w:pStyle w:val="ListParagraph"/>
              <w:numPr>
                <w:ilvl w:val="0"/>
                <w:numId w:val="5"/>
              </w:numPr>
              <w:jc w:val="left"/>
              <w:rPr>
                <w:rFonts w:eastAsia="Calibri" w:cs="Arial"/>
              </w:rPr>
            </w:pPr>
            <w:bookmarkStart w:id="6" w:name="_Hlk80287214"/>
            <w:r w:rsidRPr="00C164C8">
              <w:rPr>
                <w:rFonts w:eastAsia="Calibri" w:cs="Arial"/>
              </w:rPr>
              <w:t xml:space="preserve">Site H1Sk: </w:t>
            </w:r>
            <w:bookmarkEnd w:id="6"/>
            <w:r w:rsidRPr="00C164C8">
              <w:rPr>
                <w:rFonts w:eastAsia="Calibri" w:cs="Arial"/>
              </w:rPr>
              <w:t>Sunnyside Farm, Blackwell Road, Huthwaite</w:t>
            </w:r>
          </w:p>
          <w:p w14:paraId="08607DA7" w14:textId="78C13520" w:rsidR="00D63B38" w:rsidRPr="00C164C8" w:rsidRDefault="00D63B38" w:rsidP="00D63B38">
            <w:pPr>
              <w:pStyle w:val="ListParagraph"/>
              <w:numPr>
                <w:ilvl w:val="0"/>
                <w:numId w:val="5"/>
              </w:numPr>
              <w:jc w:val="left"/>
              <w:rPr>
                <w:rStyle w:val="Normal1"/>
                <w:rFonts w:cs="Arial"/>
              </w:rPr>
            </w:pPr>
            <w:r w:rsidRPr="00C164C8">
              <w:rPr>
                <w:rStyle w:val="Heading10"/>
                <w:rFonts w:cs="Arial"/>
                <w:b w:val="0"/>
                <w:color w:val="auto"/>
                <w:szCs w:val="24"/>
              </w:rPr>
              <w:t>Site H1Ss: Land East of A6075 Beck Lane, Skegby</w:t>
            </w:r>
          </w:p>
          <w:p w14:paraId="7B0613BB" w14:textId="07E83AAD" w:rsidR="00422976" w:rsidRPr="00C164C8" w:rsidRDefault="00422976" w:rsidP="007E58AA">
            <w:pPr>
              <w:jc w:val="left"/>
              <w:rPr>
                <w:rFonts w:cs="Arial"/>
              </w:rPr>
            </w:pPr>
            <w:r w:rsidRPr="00C164C8">
              <w:rPr>
                <w:rFonts w:cs="Arial"/>
              </w:rPr>
              <w:t xml:space="preserve"> </w:t>
            </w:r>
          </w:p>
        </w:tc>
      </w:tr>
      <w:bookmarkEnd w:id="3"/>
    </w:tbl>
    <w:p w14:paraId="0EEC5842" w14:textId="77777777" w:rsidR="00B24B4A" w:rsidRPr="00C164C8" w:rsidRDefault="00B24B4A" w:rsidP="007E58AA">
      <w:pPr>
        <w:jc w:val="left"/>
        <w:rPr>
          <w:rFonts w:cs="Arial"/>
          <w:b/>
          <w:bCs/>
          <w:i/>
          <w:iCs/>
        </w:rPr>
      </w:pPr>
    </w:p>
    <w:p w14:paraId="2923A85E" w14:textId="4CDDB42B" w:rsidR="00B24B4A" w:rsidRPr="00C164C8" w:rsidRDefault="004731C9" w:rsidP="00E5132B">
      <w:pPr>
        <w:jc w:val="left"/>
        <w:rPr>
          <w:rFonts w:cs="Arial"/>
          <w:b/>
          <w:bCs/>
          <w:i/>
          <w:iCs/>
        </w:rPr>
      </w:pPr>
      <w:r w:rsidRPr="00C164C8">
        <w:rPr>
          <w:rFonts w:cs="Arial"/>
          <w:b/>
          <w:bCs/>
          <w:i/>
          <w:iCs/>
        </w:rPr>
        <w:t>10.5 Do the Plan’s policies relating to the site allocations contain sufficient</w:t>
      </w:r>
      <w:r w:rsidR="001D6EE4" w:rsidRPr="00C164C8">
        <w:rPr>
          <w:rFonts w:cs="Arial"/>
          <w:b/>
          <w:bCs/>
          <w:i/>
          <w:iCs/>
        </w:rPr>
        <w:t xml:space="preserve"> </w:t>
      </w:r>
      <w:r w:rsidRPr="00C164C8">
        <w:rPr>
          <w:rFonts w:cs="Arial"/>
          <w:b/>
          <w:bCs/>
          <w:i/>
          <w:iCs/>
        </w:rPr>
        <w:t>requirements to</w:t>
      </w:r>
      <w:r w:rsidR="001D6EE4" w:rsidRPr="00C164C8">
        <w:rPr>
          <w:rFonts w:cs="Arial"/>
          <w:b/>
          <w:bCs/>
          <w:i/>
          <w:iCs/>
        </w:rPr>
        <w:t xml:space="preserve"> </w:t>
      </w:r>
      <w:r w:rsidRPr="00C164C8">
        <w:rPr>
          <w:rFonts w:cs="Arial"/>
          <w:b/>
          <w:bCs/>
          <w:i/>
          <w:iCs/>
        </w:rPr>
        <w:t>ensure that sites, particularly those comprised of multiple parcels of land, will be</w:t>
      </w:r>
      <w:r w:rsidR="001D6EE4" w:rsidRPr="00C164C8">
        <w:rPr>
          <w:rFonts w:cs="Arial"/>
          <w:b/>
          <w:bCs/>
          <w:i/>
          <w:iCs/>
        </w:rPr>
        <w:t xml:space="preserve"> </w:t>
      </w:r>
      <w:r w:rsidRPr="00C164C8">
        <w:rPr>
          <w:rFonts w:cs="Arial"/>
          <w:b/>
          <w:bCs/>
          <w:i/>
          <w:iCs/>
        </w:rPr>
        <w:t>developed in a comprehensive manner?</w:t>
      </w:r>
      <w:r w:rsidR="00A72750" w:rsidRPr="00C164C8">
        <w:rPr>
          <w:rFonts w:cs="Arial"/>
          <w:b/>
          <w:bCs/>
          <w:i/>
          <w:iCs/>
        </w:rPr>
        <w:t xml:space="preserve"> </w:t>
      </w:r>
    </w:p>
    <w:p w14:paraId="25A2D585" w14:textId="77777777" w:rsidR="00A72750" w:rsidRPr="00C164C8" w:rsidRDefault="00A72750" w:rsidP="00A72750">
      <w:pPr>
        <w:rPr>
          <w:rFonts w:cs="Arial"/>
          <w:b/>
          <w:bCs/>
          <w:i/>
          <w:iCs/>
          <w:u w:val="single"/>
        </w:rPr>
      </w:pPr>
      <w:r w:rsidRPr="00C164C8">
        <w:rPr>
          <w:rFonts w:cs="Arial"/>
          <w:szCs w:val="24"/>
          <w:u w:val="single"/>
          <w14:ligatures w14:val="standardContextual"/>
        </w:rPr>
        <w:t>Council’s response</w:t>
      </w:r>
    </w:p>
    <w:p w14:paraId="584D4A98" w14:textId="6406CB5F" w:rsidR="006F028D" w:rsidRPr="00C164C8" w:rsidRDefault="00E3138C" w:rsidP="00E3138C">
      <w:pPr>
        <w:ind w:left="720" w:hanging="720"/>
        <w:rPr>
          <w:rFonts w:cs="Arial"/>
        </w:rPr>
      </w:pPr>
      <w:r w:rsidRPr="00C164C8">
        <w:rPr>
          <w:rFonts w:cs="Arial"/>
        </w:rPr>
        <w:t>10.5.1</w:t>
      </w:r>
      <w:r w:rsidRPr="00C164C8">
        <w:rPr>
          <w:rFonts w:cs="Arial"/>
        </w:rPr>
        <w:tab/>
      </w:r>
      <w:r w:rsidR="00B965DD" w:rsidRPr="00C164C8">
        <w:rPr>
          <w:rFonts w:cs="Arial"/>
        </w:rPr>
        <w:t xml:space="preserve">Yes, </w:t>
      </w:r>
      <w:bookmarkStart w:id="7" w:name="_Hlk184826564"/>
      <w:r w:rsidR="00B965DD" w:rsidRPr="00C164C8">
        <w:rPr>
          <w:rFonts w:cs="Arial"/>
        </w:rPr>
        <w:t xml:space="preserve">the Plan’s policies provide a sufficient level of detail to make it clear that sites are required to be developed in a comprehensive manner. </w:t>
      </w:r>
      <w:r w:rsidR="006F028D" w:rsidRPr="00C164C8">
        <w:rPr>
          <w:rFonts w:cs="Arial"/>
        </w:rPr>
        <w:t xml:space="preserve">All development proposals will be required to accord with </w:t>
      </w:r>
      <w:r w:rsidR="00A72750" w:rsidRPr="00C164C8">
        <w:rPr>
          <w:rFonts w:cs="Arial"/>
        </w:rPr>
        <w:t>S</w:t>
      </w:r>
      <w:r w:rsidR="00122D6D" w:rsidRPr="00C164C8">
        <w:rPr>
          <w:rFonts w:cs="Arial"/>
        </w:rPr>
        <w:t xml:space="preserve">trategic </w:t>
      </w:r>
      <w:r w:rsidR="00A72750" w:rsidRPr="00C164C8">
        <w:rPr>
          <w:rFonts w:cs="Arial"/>
        </w:rPr>
        <w:t>P</w:t>
      </w:r>
      <w:r w:rsidR="00122D6D" w:rsidRPr="00C164C8">
        <w:rPr>
          <w:rFonts w:cs="Arial"/>
        </w:rPr>
        <w:t>olicy S2</w:t>
      </w:r>
      <w:bookmarkEnd w:id="7"/>
      <w:r w:rsidR="006F028D" w:rsidRPr="00C164C8">
        <w:rPr>
          <w:rFonts w:cs="Arial"/>
        </w:rPr>
        <w:t xml:space="preserve">. </w:t>
      </w:r>
    </w:p>
    <w:p w14:paraId="6754E66E" w14:textId="126380FD" w:rsidR="00B24B4A" w:rsidRPr="00C164C8" w:rsidRDefault="00E3138C" w:rsidP="00E3138C">
      <w:pPr>
        <w:ind w:left="720" w:hanging="720"/>
        <w:rPr>
          <w:rFonts w:cs="Arial"/>
        </w:rPr>
      </w:pPr>
      <w:r w:rsidRPr="00C164C8">
        <w:rPr>
          <w:rFonts w:cs="Arial"/>
        </w:rPr>
        <w:t>10.5.2</w:t>
      </w:r>
      <w:r w:rsidRPr="00C164C8">
        <w:rPr>
          <w:rFonts w:cs="Arial"/>
        </w:rPr>
        <w:tab/>
      </w:r>
      <w:r w:rsidR="006F028D" w:rsidRPr="00C164C8">
        <w:rPr>
          <w:rFonts w:cs="Arial"/>
        </w:rPr>
        <w:t>This policy</w:t>
      </w:r>
      <w:r w:rsidR="00122D6D" w:rsidRPr="00C164C8">
        <w:rPr>
          <w:rFonts w:cs="Arial"/>
        </w:rPr>
        <w:t xml:space="preserve"> specifies that development will be permitted where, amongst other </w:t>
      </w:r>
      <w:r w:rsidR="0066630F" w:rsidRPr="00C164C8">
        <w:rPr>
          <w:rFonts w:cs="Arial"/>
        </w:rPr>
        <w:t>requirements,</w:t>
      </w:r>
      <w:r w:rsidR="00E56C12" w:rsidRPr="00C164C8">
        <w:rPr>
          <w:rFonts w:cs="Arial"/>
        </w:rPr>
        <w:t xml:space="preserve"> it</w:t>
      </w:r>
      <w:r w:rsidR="0066630F" w:rsidRPr="00C164C8">
        <w:rPr>
          <w:rFonts w:cs="Arial"/>
        </w:rPr>
        <w:t xml:space="preserve"> will (e) not prejudice the comprehensive development of an area; (h) not form part of a larger site where there would be requirement for infrastructure provision if developed as a whole and; (i) not result in piecemeal, unsatisfactory forms of development. </w:t>
      </w:r>
      <w:r w:rsidR="00B90A7F" w:rsidRPr="00C164C8">
        <w:rPr>
          <w:rFonts w:cs="Arial"/>
        </w:rPr>
        <w:t xml:space="preserve">This is further set out in the supporting text for policy S2, </w:t>
      </w:r>
      <w:r w:rsidR="00145291" w:rsidRPr="00C164C8">
        <w:rPr>
          <w:rFonts w:cs="Arial"/>
        </w:rPr>
        <w:t>particularly paragraphs</w:t>
      </w:r>
      <w:r w:rsidR="00B90A7F" w:rsidRPr="00C164C8">
        <w:rPr>
          <w:rFonts w:cs="Arial"/>
        </w:rPr>
        <w:t xml:space="preserve"> 3.29 and 3.32, which make it clear that development</w:t>
      </w:r>
      <w:r w:rsidR="00145291" w:rsidRPr="00C164C8">
        <w:rPr>
          <w:rFonts w:cs="Arial"/>
        </w:rPr>
        <w:t xml:space="preserve"> is required to come forward </w:t>
      </w:r>
      <w:r w:rsidR="00466A8B" w:rsidRPr="00C164C8">
        <w:rPr>
          <w:rFonts w:cs="Arial"/>
        </w:rPr>
        <w:t>holistically</w:t>
      </w:r>
      <w:r w:rsidR="00145291" w:rsidRPr="00C164C8">
        <w:rPr>
          <w:rFonts w:cs="Arial"/>
        </w:rPr>
        <w:t xml:space="preserve"> and should not sterilise a larger site </w:t>
      </w:r>
      <w:r w:rsidR="00466A8B" w:rsidRPr="00C164C8">
        <w:rPr>
          <w:rFonts w:cs="Arial"/>
        </w:rPr>
        <w:t>or limit the potential for contributions to affordable housing and infrastructure.</w:t>
      </w:r>
      <w:r w:rsidR="00B250BC" w:rsidRPr="00C164C8">
        <w:rPr>
          <w:rFonts w:cs="Arial"/>
        </w:rPr>
        <w:t xml:space="preserve"> </w:t>
      </w:r>
    </w:p>
    <w:p w14:paraId="03F47BF9" w14:textId="77777777" w:rsidR="00D75EFA" w:rsidRDefault="00D75EFA" w:rsidP="001E387E">
      <w:pPr>
        <w:rPr>
          <w:rFonts w:cs="Arial"/>
          <w:b/>
          <w:bCs/>
          <w:i/>
          <w:iCs/>
        </w:rPr>
      </w:pPr>
    </w:p>
    <w:p w14:paraId="6F7F89B1" w14:textId="21FD0D50" w:rsidR="00A72750" w:rsidRPr="00C164C8" w:rsidRDefault="004731C9" w:rsidP="001E387E">
      <w:pPr>
        <w:rPr>
          <w:rFonts w:cs="Arial"/>
          <w:i/>
          <w:iCs/>
        </w:rPr>
      </w:pPr>
      <w:r w:rsidRPr="00C164C8">
        <w:rPr>
          <w:rFonts w:cs="Arial"/>
          <w:b/>
          <w:bCs/>
          <w:i/>
          <w:iCs/>
        </w:rPr>
        <w:t>10.6 What is the justification for the proposed restriction on development within 400m of</w:t>
      </w:r>
      <w:r w:rsidR="00750166" w:rsidRPr="00C164C8">
        <w:rPr>
          <w:rFonts w:cs="Arial"/>
          <w:b/>
          <w:bCs/>
          <w:i/>
          <w:iCs/>
        </w:rPr>
        <w:t xml:space="preserve"> </w:t>
      </w:r>
      <w:r w:rsidRPr="00C164C8">
        <w:rPr>
          <w:rFonts w:cs="Arial"/>
          <w:b/>
          <w:bCs/>
          <w:i/>
          <w:iCs/>
        </w:rPr>
        <w:t>the Sherwood Forest Possible Potential Special Protection Area (ppSPA)? Overall, will it</w:t>
      </w:r>
      <w:r w:rsidR="00750166" w:rsidRPr="00C164C8">
        <w:rPr>
          <w:rFonts w:cs="Arial"/>
          <w:b/>
          <w:bCs/>
          <w:i/>
          <w:iCs/>
        </w:rPr>
        <w:t xml:space="preserve"> </w:t>
      </w:r>
      <w:r w:rsidRPr="00C164C8">
        <w:rPr>
          <w:rFonts w:cs="Arial"/>
          <w:b/>
          <w:bCs/>
          <w:i/>
          <w:iCs/>
        </w:rPr>
        <w:t>be effective?</w:t>
      </w:r>
      <w:r w:rsidR="00E3138C" w:rsidRPr="00C164C8">
        <w:rPr>
          <w:rFonts w:cs="Arial"/>
          <w:b/>
          <w:bCs/>
          <w:i/>
          <w:iCs/>
        </w:rPr>
        <w:t xml:space="preserve">  </w:t>
      </w:r>
    </w:p>
    <w:p w14:paraId="54075A8D" w14:textId="516BB15E" w:rsidR="00976732" w:rsidRPr="00C164C8" w:rsidRDefault="001E387E" w:rsidP="00976732">
      <w:pPr>
        <w:rPr>
          <w:rFonts w:cs="Arial"/>
          <w:szCs w:val="24"/>
          <w:u w:val="single"/>
          <w14:ligatures w14:val="standardContextual"/>
        </w:rPr>
      </w:pPr>
      <w:r w:rsidRPr="00C164C8">
        <w:rPr>
          <w:rFonts w:cs="Arial"/>
          <w:szCs w:val="24"/>
          <w:u w:val="single"/>
          <w14:ligatures w14:val="standardContextual"/>
        </w:rPr>
        <w:t>Council’s respons</w:t>
      </w:r>
      <w:r w:rsidR="00976732" w:rsidRPr="00C164C8">
        <w:rPr>
          <w:rFonts w:cs="Arial"/>
          <w:szCs w:val="24"/>
          <w:u w:val="single"/>
          <w14:ligatures w14:val="standardContextual"/>
        </w:rPr>
        <w:t>e</w:t>
      </w:r>
    </w:p>
    <w:p w14:paraId="54E30A80" w14:textId="69FB5F5E" w:rsidR="0096581C" w:rsidRPr="00C164C8" w:rsidRDefault="001E387E" w:rsidP="00197724">
      <w:pPr>
        <w:ind w:left="720" w:hanging="720"/>
        <w:rPr>
          <w:rFonts w:cs="Arial"/>
          <w:b/>
          <w:bCs/>
        </w:rPr>
      </w:pPr>
      <w:r w:rsidRPr="00C164C8">
        <w:rPr>
          <w:rFonts w:cs="Arial"/>
        </w:rPr>
        <w:t>10.6.1</w:t>
      </w:r>
      <w:r w:rsidR="00190005" w:rsidRPr="00C164C8">
        <w:rPr>
          <w:rFonts w:cs="Arial"/>
        </w:rPr>
        <w:tab/>
        <w:t xml:space="preserve">At a Public Inquiry in 2011, the Secretary of State refused planning permission for an Energy Recovery Facility on land at the former Rufford Colliery site at Rainworth.  This </w:t>
      </w:r>
      <w:r w:rsidR="00190005" w:rsidRPr="00C164C8">
        <w:rPr>
          <w:rFonts w:cs="Arial"/>
        </w:rPr>
        <w:lastRenderedPageBreak/>
        <w:t>was due to likely effects of development on breeding populations of nightjar and woodlark within Sherwood Forest</w:t>
      </w:r>
      <w:r w:rsidR="00190005" w:rsidRPr="00C164C8">
        <w:rPr>
          <w:rStyle w:val="FootnoteReference"/>
          <w:rFonts w:cs="Arial"/>
        </w:rPr>
        <w:footnoteReference w:id="1"/>
      </w:r>
      <w:r w:rsidR="00190005" w:rsidRPr="00C164C8">
        <w:rPr>
          <w:rFonts w:cs="Arial"/>
        </w:rPr>
        <w:t>.  This area has been notified as an Important Bird Area (IBA)</w:t>
      </w:r>
      <w:r w:rsidR="00190005" w:rsidRPr="00C164C8">
        <w:rPr>
          <w:rStyle w:val="FootnoteReference"/>
          <w:rFonts w:cs="Arial"/>
        </w:rPr>
        <w:footnoteReference w:id="2"/>
      </w:r>
      <w:r w:rsidR="00190005" w:rsidRPr="00C164C8">
        <w:rPr>
          <w:rFonts w:cs="Arial"/>
        </w:rPr>
        <w:t xml:space="preserve"> and identified as an indicative core area by Natural England.  The boundaries of these areas are shown in Figure 6.1 of </w:t>
      </w:r>
      <w:r w:rsidR="00976732" w:rsidRPr="00C164C8">
        <w:rPr>
          <w:rFonts w:cs="Arial"/>
        </w:rPr>
        <w:t>t</w:t>
      </w:r>
      <w:r w:rsidR="00190005" w:rsidRPr="00C164C8">
        <w:rPr>
          <w:rFonts w:cs="Arial"/>
        </w:rPr>
        <w:t>he Habitat Regulation Assessment [SD.04].</w:t>
      </w:r>
      <w:r w:rsidR="0096581C" w:rsidRPr="00C164C8">
        <w:rPr>
          <w:rFonts w:cs="Arial"/>
        </w:rPr>
        <w:t xml:space="preserve">  </w:t>
      </w:r>
    </w:p>
    <w:p w14:paraId="3E0CDE6E" w14:textId="72941C94" w:rsidR="006454B9" w:rsidRPr="00C164C8" w:rsidRDefault="00056606" w:rsidP="00134572">
      <w:pPr>
        <w:ind w:left="720" w:hanging="720"/>
        <w:rPr>
          <w:rFonts w:cs="Arial"/>
          <w:b/>
          <w:bCs/>
        </w:rPr>
      </w:pPr>
      <w:r w:rsidRPr="00C164C8">
        <w:rPr>
          <w:rFonts w:cs="Arial"/>
        </w:rPr>
        <w:t>10.6.2</w:t>
      </w:r>
      <w:r w:rsidRPr="00C164C8">
        <w:rPr>
          <w:rFonts w:cs="Arial"/>
        </w:rPr>
        <w:tab/>
        <w:t>Following the Public Inquiry, Natural England proceeded to produce an Advice Note</w:t>
      </w:r>
      <w:r w:rsidRPr="00C164C8">
        <w:rPr>
          <w:rFonts w:cs="Arial"/>
          <w:color w:val="000000" w:themeColor="text1"/>
          <w:szCs w:val="20"/>
          <w:vertAlign w:val="superscript"/>
        </w:rPr>
        <w:footnoteReference w:id="3"/>
      </w:r>
      <w:r w:rsidRPr="00C164C8">
        <w:rPr>
          <w:rFonts w:cs="Arial"/>
        </w:rPr>
        <w:t xml:space="preserve"> to Local Planning Authorities</w:t>
      </w:r>
      <w:r w:rsidR="006454B9" w:rsidRPr="00C164C8">
        <w:rPr>
          <w:rFonts w:cs="Arial"/>
        </w:rPr>
        <w:t>.  The advice recommends a precautionary approach be adopted which ensures reasonable and proportionate steps are taken to avoid or minimise, as far as possible, any potential adverse effects from development on the breeding populations of nightjar and woodlark in the Sherwood Forest area.</w:t>
      </w:r>
    </w:p>
    <w:p w14:paraId="00EB5027" w14:textId="64E795BC" w:rsidR="00976732" w:rsidRPr="00C164C8" w:rsidRDefault="0096581C" w:rsidP="00134572">
      <w:pPr>
        <w:ind w:left="720" w:hanging="720"/>
        <w:rPr>
          <w:rFonts w:cs="Arial"/>
        </w:rPr>
      </w:pPr>
      <w:r w:rsidRPr="00C164C8">
        <w:rPr>
          <w:rFonts w:cs="Arial"/>
        </w:rPr>
        <w:t>10.6.</w:t>
      </w:r>
      <w:r w:rsidR="006454B9" w:rsidRPr="00C164C8">
        <w:rPr>
          <w:rFonts w:cs="Arial"/>
        </w:rPr>
        <w:t>3</w:t>
      </w:r>
      <w:r w:rsidR="00976732" w:rsidRPr="00C164C8">
        <w:rPr>
          <w:rFonts w:cs="Arial"/>
        </w:rPr>
        <w:tab/>
      </w:r>
      <w:r w:rsidR="001E387E" w:rsidRPr="00C164C8">
        <w:rPr>
          <w:rFonts w:cs="Arial"/>
        </w:rPr>
        <w:t>Nightjar and Woodlark are both ground nesting birds</w:t>
      </w:r>
      <w:r w:rsidR="00C706BF" w:rsidRPr="00C164C8">
        <w:rPr>
          <w:rFonts w:cs="Arial"/>
        </w:rPr>
        <w:t>, a</w:t>
      </w:r>
      <w:r w:rsidR="001E387E" w:rsidRPr="00C164C8">
        <w:rPr>
          <w:rFonts w:cs="Arial"/>
        </w:rPr>
        <w:t xml:space="preserve">s such their nesting and feeding areas are </w:t>
      </w:r>
      <w:r w:rsidR="00C706BF" w:rsidRPr="00C164C8">
        <w:rPr>
          <w:rFonts w:cs="Arial"/>
        </w:rPr>
        <w:t xml:space="preserve">particularly </w:t>
      </w:r>
      <w:r w:rsidR="001E387E" w:rsidRPr="00C164C8">
        <w:rPr>
          <w:rFonts w:cs="Arial"/>
        </w:rPr>
        <w:t xml:space="preserve">vulnerable to </w:t>
      </w:r>
      <w:r w:rsidR="00987DCD" w:rsidRPr="00C164C8">
        <w:rPr>
          <w:rFonts w:cs="Arial"/>
        </w:rPr>
        <w:t xml:space="preserve">disturbance from people, their </w:t>
      </w:r>
      <w:r w:rsidR="001E387E" w:rsidRPr="00C164C8">
        <w:rPr>
          <w:rFonts w:cs="Arial"/>
        </w:rPr>
        <w:t>pet</w:t>
      </w:r>
      <w:r w:rsidR="00987DCD" w:rsidRPr="00C164C8">
        <w:rPr>
          <w:rFonts w:cs="Arial"/>
        </w:rPr>
        <w:t>s and traffic.</w:t>
      </w:r>
      <w:r w:rsidR="00976732" w:rsidRPr="00C164C8">
        <w:rPr>
          <w:rFonts w:cs="Arial"/>
        </w:rPr>
        <w:t xml:space="preserve">  </w:t>
      </w:r>
      <w:r w:rsidR="00056606" w:rsidRPr="00C164C8">
        <w:rPr>
          <w:rFonts w:cs="Arial"/>
        </w:rPr>
        <w:t xml:space="preserve">To address these </w:t>
      </w:r>
      <w:r w:rsidR="00976732" w:rsidRPr="00C164C8">
        <w:rPr>
          <w:rFonts w:cs="Arial"/>
        </w:rPr>
        <w:t>impacts, urbanisation mitigation strategies have been implemented across the UK through the establishment of buffer zones.  Commonly applied urbanisation zones of influence extend around 400 – 500m from the edge of a designation as this reflects likely impacts from pets (e.g. cat predation) and the distance from which people access a site on foot.  The Thames Basin Heaths Special Protection Area Delivery Framework</w:t>
      </w:r>
      <w:r w:rsidR="00976732" w:rsidRPr="00C164C8">
        <w:rPr>
          <w:rFonts w:cs="Arial"/>
          <w:vertAlign w:val="superscript"/>
        </w:rPr>
        <w:footnoteReference w:id="4"/>
      </w:r>
      <w:r w:rsidR="00976732" w:rsidRPr="00C164C8">
        <w:rPr>
          <w:rFonts w:cs="Arial"/>
        </w:rPr>
        <w:t xml:space="preserve"> is one such strategy which makes recommendations for accommodating development, whilst also protecting the SPA's qualifying features by establishing a 400m zone where development does not take place.  </w:t>
      </w:r>
    </w:p>
    <w:p w14:paraId="24E57CD2" w14:textId="77777777" w:rsidR="00134572" w:rsidRPr="00C164C8" w:rsidRDefault="00056606" w:rsidP="001E387E">
      <w:pPr>
        <w:ind w:left="720" w:hanging="720"/>
        <w:rPr>
          <w:rFonts w:cs="Arial"/>
          <w:b/>
          <w:bCs/>
        </w:rPr>
      </w:pPr>
      <w:r w:rsidRPr="00C164C8">
        <w:rPr>
          <w:rFonts w:cs="Arial"/>
        </w:rPr>
        <w:t>10.6.</w:t>
      </w:r>
      <w:r w:rsidR="006454B9" w:rsidRPr="00C164C8">
        <w:rPr>
          <w:rFonts w:cs="Arial"/>
        </w:rPr>
        <w:t>4</w:t>
      </w:r>
      <w:r w:rsidRPr="00C164C8">
        <w:rPr>
          <w:rFonts w:cs="Arial"/>
        </w:rPr>
        <w:tab/>
      </w:r>
      <w:r w:rsidR="00976732" w:rsidRPr="00C164C8">
        <w:rPr>
          <w:rFonts w:cs="Arial"/>
        </w:rPr>
        <w:t xml:space="preserve">Given the birds of importance at the Sherwood Forest ppSPA include some of the same species as those for which the Thames Basin Heaths SPA is designated (nightjar and woodlark), it is reasonable to assume that a similar buffer distance of 400m may apply for consideration of urbanisation impacts.  </w:t>
      </w:r>
      <w:r w:rsidRPr="00C164C8">
        <w:rPr>
          <w:rFonts w:cs="Arial"/>
        </w:rPr>
        <w:t xml:space="preserve">Further </w:t>
      </w:r>
      <w:r w:rsidR="006454B9" w:rsidRPr="00C164C8">
        <w:rPr>
          <w:rFonts w:cs="Arial"/>
        </w:rPr>
        <w:t>details</w:t>
      </w:r>
      <w:r w:rsidRPr="00C164C8">
        <w:rPr>
          <w:rFonts w:cs="Arial"/>
        </w:rPr>
        <w:t xml:space="preserve"> can be found in the Council’s Habitat </w:t>
      </w:r>
      <w:r w:rsidR="006454B9" w:rsidRPr="00C164C8">
        <w:rPr>
          <w:rFonts w:cs="Arial"/>
        </w:rPr>
        <w:t>Regulation</w:t>
      </w:r>
      <w:r w:rsidRPr="00C164C8">
        <w:rPr>
          <w:rFonts w:cs="Arial"/>
        </w:rPr>
        <w:t xml:space="preserve"> Assessment [SD.04].</w:t>
      </w:r>
      <w:r w:rsidR="00987DCD" w:rsidRPr="00C164C8">
        <w:rPr>
          <w:rFonts w:cs="Arial"/>
          <w:b/>
          <w:bCs/>
        </w:rPr>
        <w:t xml:space="preserve"> </w:t>
      </w:r>
    </w:p>
    <w:p w14:paraId="298DA7CA" w14:textId="30C560E2" w:rsidR="00C706BF" w:rsidRPr="00C164C8" w:rsidRDefault="0096581C" w:rsidP="001E387E">
      <w:pPr>
        <w:ind w:left="720" w:hanging="720"/>
        <w:rPr>
          <w:rFonts w:cs="Arial"/>
        </w:rPr>
      </w:pPr>
      <w:r w:rsidRPr="00C164C8">
        <w:rPr>
          <w:rFonts w:cs="Arial"/>
        </w:rPr>
        <w:t>10.6.</w:t>
      </w:r>
      <w:r w:rsidR="006454B9" w:rsidRPr="00C164C8">
        <w:rPr>
          <w:rFonts w:cs="Arial"/>
        </w:rPr>
        <w:t>5</w:t>
      </w:r>
      <w:r w:rsidRPr="00C164C8">
        <w:rPr>
          <w:rFonts w:cs="Arial"/>
        </w:rPr>
        <w:tab/>
      </w:r>
      <w:r w:rsidR="00C706BF" w:rsidRPr="00C164C8">
        <w:rPr>
          <w:rFonts w:cs="Arial"/>
        </w:rPr>
        <w:t xml:space="preserve">The Council’s constraints maps, used in the validation of planning </w:t>
      </w:r>
      <w:r w:rsidR="009A75FA" w:rsidRPr="00C164C8">
        <w:rPr>
          <w:rFonts w:cs="Arial"/>
        </w:rPr>
        <w:t>applications, include</w:t>
      </w:r>
      <w:r w:rsidR="00C706BF" w:rsidRPr="00C164C8">
        <w:rPr>
          <w:rFonts w:cs="Arial"/>
        </w:rPr>
        <w:t xml:space="preserve"> the 400m </w:t>
      </w:r>
      <w:r w:rsidR="009A75FA" w:rsidRPr="00C164C8">
        <w:rPr>
          <w:rFonts w:cs="Arial"/>
        </w:rPr>
        <w:t xml:space="preserve">ppSPA </w:t>
      </w:r>
      <w:r w:rsidR="00C706BF" w:rsidRPr="00C164C8">
        <w:rPr>
          <w:rFonts w:cs="Arial"/>
        </w:rPr>
        <w:t>buffer</w:t>
      </w:r>
      <w:r w:rsidR="009A75FA" w:rsidRPr="00C164C8">
        <w:rPr>
          <w:rFonts w:cs="Arial"/>
        </w:rPr>
        <w:t xml:space="preserve">.  This </w:t>
      </w:r>
      <w:r w:rsidR="00C706BF" w:rsidRPr="00C164C8">
        <w:rPr>
          <w:rFonts w:cs="Arial"/>
        </w:rPr>
        <w:t>ensure</w:t>
      </w:r>
      <w:r w:rsidR="009A75FA" w:rsidRPr="00C164C8">
        <w:rPr>
          <w:rFonts w:cs="Arial"/>
        </w:rPr>
        <w:t>s</w:t>
      </w:r>
      <w:r w:rsidR="00C706BF" w:rsidRPr="00C164C8">
        <w:rPr>
          <w:rFonts w:cs="Arial"/>
        </w:rPr>
        <w:t xml:space="preserve"> that </w:t>
      </w:r>
      <w:r w:rsidR="009A75FA" w:rsidRPr="00C164C8">
        <w:rPr>
          <w:rFonts w:cs="Arial"/>
        </w:rPr>
        <w:t xml:space="preserve">Natural England is consulted on any </w:t>
      </w:r>
      <w:r w:rsidR="00C706BF" w:rsidRPr="00C164C8">
        <w:rPr>
          <w:rFonts w:cs="Arial"/>
        </w:rPr>
        <w:t>p</w:t>
      </w:r>
      <w:r w:rsidR="009A75FA" w:rsidRPr="00C164C8">
        <w:rPr>
          <w:rFonts w:cs="Arial"/>
        </w:rPr>
        <w:t xml:space="preserve">roposed </w:t>
      </w:r>
      <w:r w:rsidR="00134572" w:rsidRPr="00C164C8">
        <w:rPr>
          <w:rFonts w:cs="Arial"/>
        </w:rPr>
        <w:t xml:space="preserve">future </w:t>
      </w:r>
      <w:r w:rsidR="009A75FA" w:rsidRPr="00C164C8">
        <w:rPr>
          <w:rFonts w:cs="Arial"/>
        </w:rPr>
        <w:t>development which lies within the buffer.</w:t>
      </w:r>
      <w:r w:rsidR="00C706BF" w:rsidRPr="00C164C8">
        <w:rPr>
          <w:rFonts w:cs="Arial"/>
        </w:rPr>
        <w:t xml:space="preserve">  </w:t>
      </w:r>
    </w:p>
    <w:p w14:paraId="5AFEF129" w14:textId="181D7C17" w:rsidR="00D51621" w:rsidRPr="00C164C8" w:rsidRDefault="00D51621" w:rsidP="00D51621">
      <w:pPr>
        <w:autoSpaceDE w:val="0"/>
        <w:autoSpaceDN w:val="0"/>
        <w:adjustRightInd w:val="0"/>
        <w:spacing w:after="0" w:line="240" w:lineRule="auto"/>
        <w:ind w:left="720" w:hanging="720"/>
        <w:jc w:val="left"/>
        <w:rPr>
          <w:rFonts w:cs="Arial"/>
          <w:szCs w:val="24"/>
          <w14:ligatures w14:val="standardContextual"/>
        </w:rPr>
      </w:pPr>
      <w:r w:rsidRPr="00C164C8">
        <w:rPr>
          <w:rFonts w:cs="Arial"/>
          <w:szCs w:val="24"/>
          <w14:ligatures w14:val="standardContextual"/>
        </w:rPr>
        <w:lastRenderedPageBreak/>
        <w:t>10.6.4</w:t>
      </w:r>
      <w:r w:rsidRPr="00C164C8">
        <w:rPr>
          <w:rFonts w:cs="Arial"/>
          <w:szCs w:val="24"/>
          <w14:ligatures w14:val="standardContextual"/>
        </w:rPr>
        <w:tab/>
      </w:r>
      <w:r w:rsidR="00056606" w:rsidRPr="00C164C8">
        <w:rPr>
          <w:rFonts w:cs="Arial"/>
          <w:szCs w:val="24"/>
          <w14:ligatures w14:val="standardContextual"/>
        </w:rPr>
        <w:t xml:space="preserve">Both the </w:t>
      </w:r>
      <w:r w:rsidR="006454B9" w:rsidRPr="00C164C8">
        <w:rPr>
          <w:rFonts w:cs="Arial"/>
          <w:szCs w:val="24"/>
          <w14:ligatures w14:val="standardContextual"/>
        </w:rPr>
        <w:t xml:space="preserve">Local Plan and the supporting Habitat Regulation Assessment, have been developed in close consultation with Natural England. </w:t>
      </w:r>
      <w:r w:rsidRPr="00C164C8">
        <w:rPr>
          <w:rFonts w:cs="Arial"/>
          <w:szCs w:val="24"/>
          <w14:ligatures w14:val="standardContextual"/>
        </w:rPr>
        <w:t>The Councils Statement of Common Ground with Natural England [SCG.06] sets out that both parties agree that:</w:t>
      </w:r>
    </w:p>
    <w:p w14:paraId="70E8FE4D" w14:textId="7156DDBE" w:rsidR="00D51621" w:rsidRPr="00C164C8" w:rsidRDefault="00D51621" w:rsidP="00D51621">
      <w:pPr>
        <w:pStyle w:val="ListParagraph"/>
        <w:numPr>
          <w:ilvl w:val="0"/>
          <w:numId w:val="6"/>
        </w:numPr>
        <w:autoSpaceDE w:val="0"/>
        <w:autoSpaceDN w:val="0"/>
        <w:adjustRightInd w:val="0"/>
        <w:spacing w:after="0" w:line="240" w:lineRule="auto"/>
        <w:jc w:val="left"/>
        <w:rPr>
          <w:rFonts w:cs="Arial"/>
          <w:szCs w:val="24"/>
          <w14:ligatures w14:val="standardContextual"/>
        </w:rPr>
      </w:pPr>
      <w:r w:rsidRPr="00C164C8">
        <w:rPr>
          <w:rFonts w:cs="Arial"/>
          <w:szCs w:val="24"/>
          <w14:ligatures w14:val="standardContextual"/>
        </w:rPr>
        <w:t>The HRA sets out a comprehensive assessment of the Local Plan impacts</w:t>
      </w:r>
    </w:p>
    <w:p w14:paraId="3570C53D" w14:textId="77777777" w:rsidR="00D51621" w:rsidRPr="00C164C8" w:rsidRDefault="00D51621" w:rsidP="00D51621">
      <w:pPr>
        <w:autoSpaceDE w:val="0"/>
        <w:autoSpaceDN w:val="0"/>
        <w:adjustRightInd w:val="0"/>
        <w:spacing w:after="0" w:line="240" w:lineRule="auto"/>
        <w:ind w:left="720" w:firstLine="720"/>
        <w:jc w:val="left"/>
        <w:rPr>
          <w:rFonts w:cs="Arial"/>
          <w:szCs w:val="24"/>
          <w14:ligatures w14:val="standardContextual"/>
        </w:rPr>
      </w:pPr>
      <w:r w:rsidRPr="00C164C8">
        <w:rPr>
          <w:rFonts w:cs="Arial"/>
          <w:szCs w:val="24"/>
          <w14:ligatures w14:val="standardContextual"/>
        </w:rPr>
        <w:t>(both alone and in-combination) on the identified Habitats Sites, including the</w:t>
      </w:r>
    </w:p>
    <w:p w14:paraId="424B72FA" w14:textId="77777777" w:rsidR="00D51621" w:rsidRPr="00C164C8" w:rsidRDefault="00D51621" w:rsidP="00D51621">
      <w:pPr>
        <w:autoSpaceDE w:val="0"/>
        <w:autoSpaceDN w:val="0"/>
        <w:adjustRightInd w:val="0"/>
        <w:spacing w:after="0" w:line="240" w:lineRule="auto"/>
        <w:ind w:left="720" w:firstLine="720"/>
        <w:jc w:val="left"/>
        <w:rPr>
          <w:rFonts w:cs="Arial"/>
          <w:szCs w:val="24"/>
          <w14:ligatures w14:val="standardContextual"/>
        </w:rPr>
      </w:pPr>
      <w:r w:rsidRPr="00C164C8">
        <w:rPr>
          <w:rFonts w:cs="Arial"/>
          <w:szCs w:val="24"/>
          <w14:ligatures w14:val="standardContextual"/>
        </w:rPr>
        <w:t>Sherwood Forest ppSPA.</w:t>
      </w:r>
    </w:p>
    <w:p w14:paraId="267EB3A3" w14:textId="77777777" w:rsidR="00D51621" w:rsidRPr="00C164C8" w:rsidRDefault="00D51621" w:rsidP="00D51621">
      <w:pPr>
        <w:autoSpaceDE w:val="0"/>
        <w:autoSpaceDN w:val="0"/>
        <w:adjustRightInd w:val="0"/>
        <w:spacing w:after="0" w:line="240" w:lineRule="auto"/>
        <w:ind w:left="720" w:firstLine="720"/>
        <w:jc w:val="left"/>
        <w:rPr>
          <w:rFonts w:cs="Arial"/>
          <w:szCs w:val="24"/>
          <w14:ligatures w14:val="standardContextual"/>
        </w:rPr>
      </w:pPr>
    </w:p>
    <w:p w14:paraId="6386B50A" w14:textId="22E0782A" w:rsidR="00D51621" w:rsidRPr="00C164C8" w:rsidRDefault="00D51621" w:rsidP="00D51621">
      <w:pPr>
        <w:pStyle w:val="ListParagraph"/>
        <w:numPr>
          <w:ilvl w:val="0"/>
          <w:numId w:val="6"/>
        </w:numPr>
        <w:autoSpaceDE w:val="0"/>
        <w:autoSpaceDN w:val="0"/>
        <w:adjustRightInd w:val="0"/>
        <w:spacing w:after="0" w:line="240" w:lineRule="auto"/>
        <w:jc w:val="left"/>
        <w:rPr>
          <w:rFonts w:cs="Arial"/>
          <w:szCs w:val="24"/>
          <w14:ligatures w14:val="standardContextual"/>
        </w:rPr>
      </w:pPr>
      <w:r w:rsidRPr="00C164C8">
        <w:rPr>
          <w:rFonts w:cs="Arial"/>
          <w:szCs w:val="24"/>
          <w14:ligatures w14:val="standardContextual"/>
        </w:rPr>
        <w:t>The conclusions of the HRA are accurate in identifying that the Local Plan will</w:t>
      </w:r>
    </w:p>
    <w:p w14:paraId="41DC20C4" w14:textId="77777777" w:rsidR="00D51621" w:rsidRPr="00C164C8" w:rsidRDefault="00D51621" w:rsidP="00D51621">
      <w:pPr>
        <w:autoSpaceDE w:val="0"/>
        <w:autoSpaceDN w:val="0"/>
        <w:adjustRightInd w:val="0"/>
        <w:spacing w:after="0" w:line="240" w:lineRule="auto"/>
        <w:ind w:left="720" w:firstLine="720"/>
        <w:jc w:val="left"/>
        <w:rPr>
          <w:rFonts w:cs="Arial"/>
          <w:szCs w:val="24"/>
          <w14:ligatures w14:val="standardContextual"/>
        </w:rPr>
      </w:pPr>
      <w:r w:rsidRPr="00C164C8">
        <w:rPr>
          <w:rFonts w:cs="Arial"/>
          <w:szCs w:val="24"/>
          <w14:ligatures w14:val="standardContextual"/>
        </w:rPr>
        <w:t>have no adverse impact on site integrity of the Habitats sites, or upon the</w:t>
      </w:r>
    </w:p>
    <w:p w14:paraId="0A3CE4A7" w14:textId="4C805116" w:rsidR="00D51621" w:rsidRPr="00C164C8" w:rsidRDefault="00D51621" w:rsidP="006454B9">
      <w:pPr>
        <w:autoSpaceDE w:val="0"/>
        <w:autoSpaceDN w:val="0"/>
        <w:adjustRightInd w:val="0"/>
        <w:spacing w:after="0" w:line="240" w:lineRule="auto"/>
        <w:ind w:left="720" w:firstLine="720"/>
        <w:jc w:val="left"/>
        <w:rPr>
          <w:rFonts w:cs="Arial"/>
          <w:szCs w:val="24"/>
          <w14:ligatures w14:val="standardContextual"/>
        </w:rPr>
      </w:pPr>
      <w:r w:rsidRPr="00C164C8">
        <w:rPr>
          <w:rFonts w:cs="Arial"/>
          <w:szCs w:val="24"/>
          <w14:ligatures w14:val="standardContextual"/>
        </w:rPr>
        <w:t>ppSPA, either alone or in-combination.</w:t>
      </w:r>
    </w:p>
    <w:p w14:paraId="1AF07C52" w14:textId="77777777" w:rsidR="008B741B" w:rsidRPr="00C164C8" w:rsidRDefault="008B741B">
      <w:pPr>
        <w:rPr>
          <w:rFonts w:eastAsiaTheme="majorEastAsia" w:cs="Arial"/>
          <w:b/>
          <w:bCs/>
          <w:sz w:val="28"/>
          <w:szCs w:val="28"/>
        </w:rPr>
      </w:pPr>
      <w:r w:rsidRPr="00C164C8">
        <w:rPr>
          <w:rFonts w:cs="Arial"/>
        </w:rPr>
        <w:br w:type="page"/>
      </w:r>
    </w:p>
    <w:p w14:paraId="66C131DE" w14:textId="1BEE2AE6" w:rsidR="004731C9" w:rsidRPr="00C164C8" w:rsidRDefault="004731C9" w:rsidP="00EE6E53">
      <w:pPr>
        <w:pStyle w:val="Heading2"/>
        <w:rPr>
          <w:rFonts w:cs="Arial"/>
        </w:rPr>
      </w:pPr>
      <w:r w:rsidRPr="00C164C8">
        <w:rPr>
          <w:rFonts w:cs="Arial"/>
        </w:rPr>
        <w:lastRenderedPageBreak/>
        <w:t>Changes to the Green Belt boundary</w:t>
      </w:r>
    </w:p>
    <w:p w14:paraId="4739AA9D" w14:textId="77777777" w:rsidR="00B24B4A" w:rsidRPr="00C164C8" w:rsidRDefault="00B24B4A" w:rsidP="004731C9">
      <w:pPr>
        <w:rPr>
          <w:rFonts w:cs="Arial"/>
          <w:b/>
          <w:bCs/>
          <w:i/>
          <w:iCs/>
        </w:rPr>
      </w:pPr>
    </w:p>
    <w:p w14:paraId="0794A47B" w14:textId="23D7C341" w:rsidR="004731C9" w:rsidRPr="00C164C8" w:rsidRDefault="004731C9" w:rsidP="004731C9">
      <w:pPr>
        <w:rPr>
          <w:rFonts w:cs="Arial"/>
          <w:b/>
          <w:bCs/>
          <w:i/>
          <w:iCs/>
        </w:rPr>
      </w:pPr>
      <w:r w:rsidRPr="00C164C8">
        <w:rPr>
          <w:rFonts w:cs="Arial"/>
          <w:b/>
          <w:bCs/>
          <w:i/>
          <w:iCs/>
        </w:rPr>
        <w:t>10.7 Why has the Green Belt Assessment not considered sites against the Green Belt</w:t>
      </w:r>
      <w:r w:rsidR="00897347" w:rsidRPr="00C164C8">
        <w:rPr>
          <w:rFonts w:cs="Arial"/>
          <w:b/>
          <w:bCs/>
          <w:i/>
          <w:iCs/>
        </w:rPr>
        <w:t xml:space="preserve"> </w:t>
      </w:r>
      <w:r w:rsidRPr="00C164C8">
        <w:rPr>
          <w:rFonts w:cs="Arial"/>
          <w:b/>
          <w:bCs/>
          <w:i/>
          <w:iCs/>
        </w:rPr>
        <w:t>purpose of ‘assisting with urban regeneration’ as set out at paragraph 138(e) of the</w:t>
      </w:r>
      <w:r w:rsidR="00897347" w:rsidRPr="00C164C8">
        <w:rPr>
          <w:rFonts w:cs="Arial"/>
          <w:b/>
          <w:bCs/>
          <w:i/>
          <w:iCs/>
        </w:rPr>
        <w:t xml:space="preserve"> </w:t>
      </w:r>
      <w:r w:rsidRPr="00C164C8">
        <w:rPr>
          <w:rFonts w:cs="Arial"/>
          <w:b/>
          <w:bCs/>
          <w:i/>
          <w:iCs/>
        </w:rPr>
        <w:t>Framework? Is this justified?</w:t>
      </w:r>
    </w:p>
    <w:p w14:paraId="131F9BE3" w14:textId="77777777" w:rsidR="0007503C" w:rsidRPr="00C164C8" w:rsidRDefault="0007503C" w:rsidP="0007503C">
      <w:pPr>
        <w:rPr>
          <w:rFonts w:cs="Arial"/>
          <w:b/>
          <w:bCs/>
          <w:i/>
          <w:iCs/>
          <w:u w:val="single"/>
        </w:rPr>
      </w:pPr>
      <w:r w:rsidRPr="00C164C8">
        <w:rPr>
          <w:rFonts w:cs="Arial"/>
          <w:szCs w:val="24"/>
          <w:u w:val="single"/>
          <w14:ligatures w14:val="standardContextual"/>
        </w:rPr>
        <w:t>Council’s response</w:t>
      </w:r>
    </w:p>
    <w:p w14:paraId="13486D5C" w14:textId="77777777" w:rsidR="0007503C" w:rsidRPr="00C164C8" w:rsidRDefault="0007503C" w:rsidP="0007503C">
      <w:pPr>
        <w:ind w:left="720" w:hanging="720"/>
        <w:jc w:val="left"/>
        <w:rPr>
          <w:rFonts w:cs="Arial"/>
        </w:rPr>
      </w:pPr>
      <w:r w:rsidRPr="00C164C8">
        <w:rPr>
          <w:rFonts w:cs="Arial"/>
        </w:rPr>
        <w:t>10.7.1 The assessment criteria is set out in Figure 1 of the Strategic Green Belt Review Methodology SEV.07. This states the following:</w:t>
      </w:r>
    </w:p>
    <w:p w14:paraId="4EEF5CE2" w14:textId="189D39B8" w:rsidR="0007503C" w:rsidRPr="00C164C8" w:rsidRDefault="0007503C" w:rsidP="0007503C">
      <w:pPr>
        <w:ind w:left="720"/>
        <w:jc w:val="left"/>
        <w:rPr>
          <w:rFonts w:cs="Arial"/>
          <w:szCs w:val="24"/>
        </w:rPr>
      </w:pPr>
      <w:r w:rsidRPr="00C164C8">
        <w:rPr>
          <w:rFonts w:cs="Arial"/>
          <w:szCs w:val="24"/>
        </w:rPr>
        <w:t>“It is considered that all land in the Green Belt assists in urban regeneration to the same extent and therefore no criteria are proposed to distinguish between the values of various sites/locations”.</w:t>
      </w:r>
    </w:p>
    <w:p w14:paraId="5FF5F259" w14:textId="703DF23D" w:rsidR="0007503C" w:rsidRPr="00C164C8" w:rsidRDefault="0007503C" w:rsidP="0007503C">
      <w:pPr>
        <w:ind w:left="720" w:hanging="720"/>
        <w:jc w:val="left"/>
        <w:rPr>
          <w:rFonts w:cs="Arial"/>
          <w:i/>
          <w:iCs/>
          <w:szCs w:val="24"/>
        </w:rPr>
      </w:pPr>
      <w:r w:rsidRPr="00C164C8">
        <w:rPr>
          <w:rFonts w:cs="Arial"/>
          <w:szCs w:val="24"/>
        </w:rPr>
        <w:t>10.7.2</w:t>
      </w:r>
      <w:r w:rsidRPr="00C164C8">
        <w:rPr>
          <w:rFonts w:cs="Arial"/>
          <w:szCs w:val="24"/>
        </w:rPr>
        <w:tab/>
        <w:t>The Council considers that this is justified</w:t>
      </w:r>
      <w:r w:rsidRPr="00C164C8">
        <w:rPr>
          <w:rFonts w:cs="Arial"/>
        </w:rPr>
        <w:t xml:space="preserve"> </w:t>
      </w:r>
      <w:r w:rsidR="001D2C73" w:rsidRPr="00C164C8">
        <w:rPr>
          <w:rFonts w:cs="Arial"/>
        </w:rPr>
        <w:t xml:space="preserve">as </w:t>
      </w:r>
      <w:r w:rsidRPr="00C164C8">
        <w:rPr>
          <w:rFonts w:cs="Arial"/>
        </w:rPr>
        <w:t>there would be no</w:t>
      </w:r>
      <w:r w:rsidRPr="00C164C8">
        <w:rPr>
          <w:rFonts w:cs="Arial"/>
          <w:szCs w:val="24"/>
        </w:rPr>
        <w:t xml:space="preserve"> matter of difference between Green Belt sites. </w:t>
      </w:r>
      <w:r w:rsidR="001D2C73" w:rsidRPr="00C164C8">
        <w:rPr>
          <w:rFonts w:cs="Arial"/>
          <w:szCs w:val="24"/>
        </w:rPr>
        <w:t>Therefore,</w:t>
      </w:r>
      <w:r w:rsidRPr="00C164C8">
        <w:rPr>
          <w:rFonts w:cs="Arial"/>
          <w:szCs w:val="24"/>
        </w:rPr>
        <w:t xml:space="preserve"> this Green Belt purpose is not scored as part of the </w:t>
      </w:r>
      <w:r w:rsidR="001D2C73" w:rsidRPr="00C164C8">
        <w:rPr>
          <w:rFonts w:cs="Arial"/>
        </w:rPr>
        <w:t xml:space="preserve">joint Greater Nottingham and Ashfield Green Belt Assessment </w:t>
      </w:r>
      <w:r w:rsidRPr="00C164C8">
        <w:rPr>
          <w:rFonts w:cs="Arial"/>
          <w:szCs w:val="24"/>
        </w:rPr>
        <w:t>Framework</w:t>
      </w:r>
      <w:r w:rsidR="001D2C73" w:rsidRPr="00C164C8">
        <w:rPr>
          <w:rFonts w:cs="Arial"/>
          <w:szCs w:val="24"/>
        </w:rPr>
        <w:t>.</w:t>
      </w:r>
    </w:p>
    <w:p w14:paraId="3E833AEF" w14:textId="77777777" w:rsidR="00B24B4A" w:rsidRPr="00C164C8" w:rsidRDefault="00B24B4A" w:rsidP="004731C9">
      <w:pPr>
        <w:rPr>
          <w:rFonts w:cs="Arial"/>
          <w:b/>
          <w:bCs/>
          <w:i/>
          <w:iCs/>
          <w:szCs w:val="24"/>
        </w:rPr>
      </w:pPr>
    </w:p>
    <w:p w14:paraId="7AD93E61" w14:textId="482A16B1" w:rsidR="004731C9" w:rsidRPr="00C164C8" w:rsidRDefault="004731C9" w:rsidP="004731C9">
      <w:pPr>
        <w:rPr>
          <w:rFonts w:cs="Arial"/>
          <w:b/>
          <w:bCs/>
          <w:i/>
          <w:iCs/>
        </w:rPr>
      </w:pPr>
      <w:r w:rsidRPr="00C164C8">
        <w:rPr>
          <w:rFonts w:cs="Arial"/>
          <w:b/>
          <w:bCs/>
          <w:i/>
          <w:iCs/>
        </w:rPr>
        <w:t>10.8 Taking each site proposed to be released from the Green Belt in turn, what would be</w:t>
      </w:r>
      <w:r w:rsidR="003C776B" w:rsidRPr="00C164C8">
        <w:rPr>
          <w:rFonts w:cs="Arial"/>
          <w:b/>
          <w:bCs/>
          <w:i/>
          <w:iCs/>
        </w:rPr>
        <w:t xml:space="preserve"> </w:t>
      </w:r>
      <w:r w:rsidRPr="00C164C8">
        <w:rPr>
          <w:rFonts w:cs="Arial"/>
          <w:b/>
          <w:bCs/>
          <w:i/>
          <w:iCs/>
        </w:rPr>
        <w:t>the extent of the harm to the Green Belt if the boundaries were changed in the</w:t>
      </w:r>
      <w:r w:rsidR="003C776B" w:rsidRPr="00C164C8">
        <w:rPr>
          <w:rFonts w:cs="Arial"/>
          <w:b/>
          <w:bCs/>
          <w:i/>
          <w:iCs/>
        </w:rPr>
        <w:t xml:space="preserve"> </w:t>
      </w:r>
      <w:r w:rsidRPr="00C164C8">
        <w:rPr>
          <w:rFonts w:cs="Arial"/>
          <w:b/>
          <w:bCs/>
          <w:i/>
          <w:iCs/>
        </w:rPr>
        <w:t>locations as proposed? Are there any ways in which harms could be minimised or</w:t>
      </w:r>
      <w:r w:rsidR="003C776B" w:rsidRPr="00C164C8">
        <w:rPr>
          <w:rFonts w:cs="Arial"/>
          <w:b/>
          <w:bCs/>
          <w:i/>
          <w:iCs/>
        </w:rPr>
        <w:t xml:space="preserve"> </w:t>
      </w:r>
      <w:r w:rsidRPr="00C164C8">
        <w:rPr>
          <w:rFonts w:cs="Arial"/>
          <w:b/>
          <w:bCs/>
          <w:i/>
          <w:iCs/>
        </w:rPr>
        <w:t>mitigated?</w:t>
      </w:r>
    </w:p>
    <w:p w14:paraId="55FC9A8F" w14:textId="77777777" w:rsidR="003517B7" w:rsidRPr="00C164C8" w:rsidRDefault="003517B7" w:rsidP="003517B7">
      <w:pPr>
        <w:rPr>
          <w:rFonts w:cs="Arial"/>
          <w:b/>
          <w:bCs/>
          <w:i/>
          <w:iCs/>
          <w:u w:val="single"/>
        </w:rPr>
      </w:pPr>
      <w:r w:rsidRPr="00C164C8">
        <w:rPr>
          <w:rFonts w:cs="Arial"/>
          <w:szCs w:val="24"/>
          <w:u w:val="single"/>
          <w14:ligatures w14:val="standardContextual"/>
        </w:rPr>
        <w:t>Council’s response</w:t>
      </w:r>
    </w:p>
    <w:p w14:paraId="69DBC5B2" w14:textId="77777777" w:rsidR="00951508" w:rsidRPr="00C164C8" w:rsidRDefault="00711072" w:rsidP="00951508">
      <w:pPr>
        <w:pStyle w:val="ListParagraph"/>
        <w:numPr>
          <w:ilvl w:val="2"/>
          <w:numId w:val="21"/>
        </w:numPr>
        <w:jc w:val="left"/>
        <w:rPr>
          <w:rFonts w:cs="Arial"/>
        </w:rPr>
      </w:pPr>
      <w:r w:rsidRPr="00C164C8">
        <w:rPr>
          <w:rFonts w:cs="Arial"/>
        </w:rPr>
        <w:t xml:space="preserve">Tables 6 to 9 in </w:t>
      </w:r>
      <w:r w:rsidR="003517B7" w:rsidRPr="00C164C8">
        <w:rPr>
          <w:rFonts w:cs="Arial"/>
        </w:rPr>
        <w:t>Background Paper 1 [BP.01] summarise the overall Green Belt harm for each of the ‘developable’ Green Belt site submitted to the SHELAA</w:t>
      </w:r>
      <w:r w:rsidRPr="00C164C8">
        <w:rPr>
          <w:rFonts w:cs="Arial"/>
        </w:rPr>
        <w:t xml:space="preserve"> and indicates where these are proposed as Local Plan allocations.</w:t>
      </w:r>
      <w:r w:rsidR="004F2918" w:rsidRPr="00C164C8">
        <w:rPr>
          <w:rFonts w:cs="Arial"/>
        </w:rPr>
        <w:t xml:space="preserve"> Further detail can be found in Background Paper 4: Green Belt Harm [BP04]</w:t>
      </w:r>
      <w:r w:rsidR="00C20664" w:rsidRPr="00C164C8">
        <w:rPr>
          <w:rFonts w:cs="Arial"/>
        </w:rPr>
        <w:t xml:space="preserve"> which also </w:t>
      </w:r>
      <w:r w:rsidR="00951508" w:rsidRPr="00C164C8">
        <w:rPr>
          <w:rFonts w:cs="Arial"/>
          <w:kern w:val="2"/>
          <w14:ligatures w14:val="standardContextual"/>
        </w:rPr>
        <w:t>discusses appropriate mitigation to reduce harm to the Green Belt and how this will be achieved.</w:t>
      </w:r>
    </w:p>
    <w:p w14:paraId="36FAF26A" w14:textId="3C321EFE" w:rsidR="00951508" w:rsidRPr="00C164C8" w:rsidRDefault="00951508" w:rsidP="00951508">
      <w:pPr>
        <w:pStyle w:val="ListParagraph"/>
        <w:jc w:val="left"/>
        <w:rPr>
          <w:rFonts w:cs="Arial"/>
        </w:rPr>
      </w:pPr>
      <w:r w:rsidRPr="00C164C8">
        <w:rPr>
          <w:rFonts w:cs="Arial"/>
        </w:rPr>
        <w:t xml:space="preserve"> </w:t>
      </w:r>
    </w:p>
    <w:p w14:paraId="7477E0F3" w14:textId="34666B97" w:rsidR="00951508" w:rsidRPr="00C164C8" w:rsidRDefault="00951508" w:rsidP="00951508">
      <w:pPr>
        <w:pStyle w:val="ListParagraph"/>
        <w:numPr>
          <w:ilvl w:val="2"/>
          <w:numId w:val="21"/>
        </w:numPr>
        <w:jc w:val="left"/>
        <w:rPr>
          <w:rFonts w:cs="Arial"/>
        </w:rPr>
      </w:pPr>
      <w:r w:rsidRPr="00C164C8">
        <w:rPr>
          <w:rFonts w:cs="Arial"/>
        </w:rPr>
        <w:t>T</w:t>
      </w:r>
      <w:r w:rsidRPr="00C164C8">
        <w:rPr>
          <w:rFonts w:cs="Arial"/>
          <w:kern w:val="2"/>
          <w:szCs w:val="24"/>
          <w14:ligatures w14:val="standardContextual"/>
        </w:rPr>
        <w:t>able 4.1</w:t>
      </w:r>
      <w:r w:rsidRPr="00C164C8">
        <w:rPr>
          <w:rFonts w:cs="Arial"/>
          <w:b/>
          <w:bCs/>
          <w:kern w:val="2"/>
          <w:szCs w:val="24"/>
          <w14:ligatures w14:val="standardContextual"/>
        </w:rPr>
        <w:t xml:space="preserve"> </w:t>
      </w:r>
      <w:r w:rsidRPr="00C164C8">
        <w:rPr>
          <w:rFonts w:cs="Arial"/>
          <w:kern w:val="2"/>
          <w:szCs w:val="24"/>
          <w14:ligatures w14:val="standardContextual"/>
        </w:rPr>
        <w:t>of BP.04</w:t>
      </w:r>
      <w:r w:rsidRPr="00C164C8">
        <w:rPr>
          <w:rFonts w:cs="Arial"/>
          <w:b/>
          <w:bCs/>
          <w:kern w:val="2"/>
          <w:szCs w:val="24"/>
          <w14:ligatures w14:val="standardContextual"/>
        </w:rPr>
        <w:t xml:space="preserve"> </w:t>
      </w:r>
      <w:r w:rsidRPr="00C164C8">
        <w:rPr>
          <w:rFonts w:cs="Arial"/>
          <w:kern w:val="2"/>
          <w:szCs w:val="24"/>
          <w14:ligatures w14:val="standardContextual"/>
        </w:rPr>
        <w:t>lists some mitigation measures that could be considered as part of the planning and development process.  Which mitigation measures are the most appropriate will vary, depending on local circumstances and will need to be defined as part of the</w:t>
      </w:r>
      <w:r w:rsidR="004F4BE0" w:rsidRPr="00C164C8">
        <w:rPr>
          <w:rFonts w:cs="Arial"/>
          <w:kern w:val="2"/>
          <w:szCs w:val="24"/>
          <w14:ligatures w14:val="standardContextual"/>
        </w:rPr>
        <w:t xml:space="preserve"> </w:t>
      </w:r>
      <w:r w:rsidRPr="00C164C8">
        <w:rPr>
          <w:rFonts w:cs="Arial"/>
          <w:kern w:val="2"/>
          <w:szCs w:val="24"/>
          <w14:ligatures w14:val="standardContextual"/>
        </w:rPr>
        <w:t xml:space="preserve">planning process. </w:t>
      </w:r>
    </w:p>
    <w:p w14:paraId="29E76F57" w14:textId="77777777" w:rsidR="004F4BE0" w:rsidRPr="00C164C8" w:rsidRDefault="004F4BE0" w:rsidP="004F4BE0">
      <w:pPr>
        <w:pStyle w:val="ListParagraph"/>
        <w:rPr>
          <w:rFonts w:cs="Arial"/>
        </w:rPr>
      </w:pPr>
    </w:p>
    <w:p w14:paraId="4E4E38D7" w14:textId="17195838" w:rsidR="004F4BE0" w:rsidRPr="00C164C8" w:rsidRDefault="004F4BE0" w:rsidP="00951508">
      <w:pPr>
        <w:pStyle w:val="ListParagraph"/>
        <w:numPr>
          <w:ilvl w:val="2"/>
          <w:numId w:val="21"/>
        </w:numPr>
        <w:jc w:val="left"/>
        <w:rPr>
          <w:rFonts w:cs="Arial"/>
        </w:rPr>
      </w:pPr>
      <w:r w:rsidRPr="00C164C8">
        <w:rPr>
          <w:rFonts w:cs="Arial"/>
        </w:rPr>
        <w:t>Only 3 allocated sites scored high or relatively high in the overall harm rating. These are:</w:t>
      </w:r>
    </w:p>
    <w:p w14:paraId="1490B7CA" w14:textId="1A8A669F" w:rsidR="004F4BE0" w:rsidRPr="00C164C8" w:rsidRDefault="004F4BE0" w:rsidP="00CC6F76">
      <w:pPr>
        <w:pStyle w:val="ListParagraph"/>
        <w:numPr>
          <w:ilvl w:val="0"/>
          <w:numId w:val="6"/>
        </w:numPr>
        <w:ind w:left="851" w:hanging="142"/>
        <w:jc w:val="left"/>
        <w:rPr>
          <w:rFonts w:cs="Arial"/>
        </w:rPr>
      </w:pPr>
      <w:r w:rsidRPr="00C164C8">
        <w:rPr>
          <w:rFonts w:cs="Arial"/>
        </w:rPr>
        <w:t>H1</w:t>
      </w:r>
      <w:proofErr w:type="gramStart"/>
      <w:r w:rsidRPr="00C164C8">
        <w:rPr>
          <w:rFonts w:cs="Arial"/>
        </w:rPr>
        <w:t>Hb</w:t>
      </w:r>
      <w:r w:rsidR="00D03925" w:rsidRPr="00C164C8">
        <w:rPr>
          <w:rFonts w:cs="Arial"/>
        </w:rPr>
        <w:t xml:space="preserve">  </w:t>
      </w:r>
      <w:r w:rsidRPr="00C164C8">
        <w:rPr>
          <w:rFonts w:cs="Arial"/>
        </w:rPr>
        <w:t>Linby</w:t>
      </w:r>
      <w:proofErr w:type="gramEnd"/>
      <w:r w:rsidRPr="00C164C8">
        <w:rPr>
          <w:rFonts w:cs="Arial"/>
        </w:rPr>
        <w:t xml:space="preserve"> Boarding </w:t>
      </w:r>
      <w:r w:rsidR="007F33BB" w:rsidRPr="00C164C8">
        <w:rPr>
          <w:rFonts w:cs="Arial"/>
        </w:rPr>
        <w:t>Kennels</w:t>
      </w:r>
      <w:r w:rsidR="00CC6F76" w:rsidRPr="00C164C8">
        <w:rPr>
          <w:rFonts w:cs="Arial"/>
        </w:rPr>
        <w:t>:</w:t>
      </w:r>
      <w:r w:rsidR="007F33BB" w:rsidRPr="00C164C8">
        <w:rPr>
          <w:rFonts w:cs="Arial"/>
        </w:rPr>
        <w:t xml:space="preserve"> </w:t>
      </w:r>
      <w:r w:rsidR="007F33BB" w:rsidRPr="00C164C8">
        <w:rPr>
          <w:rFonts w:cs="Arial"/>
        </w:rPr>
        <w:tab/>
      </w:r>
      <w:r w:rsidRPr="00C164C8">
        <w:rPr>
          <w:rFonts w:cs="Arial"/>
        </w:rPr>
        <w:t>Relatively High</w:t>
      </w:r>
      <w:r w:rsidR="00517904" w:rsidRPr="00C164C8">
        <w:rPr>
          <w:rFonts w:cs="Arial"/>
        </w:rPr>
        <w:t xml:space="preserve"> (partial planning permission)</w:t>
      </w:r>
    </w:p>
    <w:p w14:paraId="5893F384" w14:textId="4A8F9B9B" w:rsidR="004F4BE0" w:rsidRPr="00C164C8" w:rsidRDefault="004F4BE0" w:rsidP="00CC6F76">
      <w:pPr>
        <w:pStyle w:val="ListParagraph"/>
        <w:numPr>
          <w:ilvl w:val="0"/>
          <w:numId w:val="6"/>
        </w:numPr>
        <w:spacing w:line="240" w:lineRule="auto"/>
        <w:ind w:left="851" w:hanging="142"/>
        <w:jc w:val="left"/>
        <w:rPr>
          <w:rFonts w:cs="Arial"/>
        </w:rPr>
      </w:pPr>
      <w:r w:rsidRPr="00C164C8">
        <w:rPr>
          <w:rFonts w:cs="Arial"/>
        </w:rPr>
        <w:t>S6</w:t>
      </w:r>
      <w:proofErr w:type="gramStart"/>
      <w:r w:rsidRPr="00C164C8">
        <w:rPr>
          <w:rFonts w:cs="Arial"/>
        </w:rPr>
        <w:t>a</w:t>
      </w:r>
      <w:r w:rsidR="00D03925" w:rsidRPr="00C164C8">
        <w:rPr>
          <w:rFonts w:cs="Arial"/>
        </w:rPr>
        <w:t xml:space="preserve">  </w:t>
      </w:r>
      <w:r w:rsidRPr="00C164C8">
        <w:rPr>
          <w:rFonts w:cs="Arial"/>
        </w:rPr>
        <w:t>North</w:t>
      </w:r>
      <w:proofErr w:type="gramEnd"/>
      <w:r w:rsidR="00517904" w:rsidRPr="00C164C8">
        <w:rPr>
          <w:rFonts w:cs="Arial"/>
        </w:rPr>
        <w:t>-</w:t>
      </w:r>
      <w:r w:rsidRPr="00C164C8">
        <w:rPr>
          <w:rFonts w:cs="Arial"/>
        </w:rPr>
        <w:t>East J27 M1</w:t>
      </w:r>
      <w:r w:rsidR="00CC6F76" w:rsidRPr="00C164C8">
        <w:rPr>
          <w:rFonts w:cs="Arial"/>
        </w:rPr>
        <w:t>:</w:t>
      </w:r>
      <w:r w:rsidRPr="00C164C8">
        <w:rPr>
          <w:rFonts w:cs="Arial"/>
        </w:rPr>
        <w:tab/>
      </w:r>
      <w:r w:rsidRPr="00C164C8">
        <w:rPr>
          <w:rFonts w:cs="Arial"/>
        </w:rPr>
        <w:tab/>
        <w:t>Relatively High</w:t>
      </w:r>
      <w:r w:rsidR="00517904" w:rsidRPr="00C164C8">
        <w:rPr>
          <w:rFonts w:cs="Arial"/>
        </w:rPr>
        <w:t xml:space="preserve"> (has planning permission)</w:t>
      </w:r>
    </w:p>
    <w:p w14:paraId="4EE8493C" w14:textId="11BC1951" w:rsidR="004F4BE0" w:rsidRPr="00C164C8" w:rsidRDefault="004F4BE0" w:rsidP="00CC6F76">
      <w:pPr>
        <w:pStyle w:val="ListParagraph"/>
        <w:numPr>
          <w:ilvl w:val="0"/>
          <w:numId w:val="6"/>
        </w:numPr>
        <w:spacing w:line="240" w:lineRule="auto"/>
        <w:ind w:left="851" w:hanging="142"/>
        <w:jc w:val="left"/>
        <w:rPr>
          <w:rFonts w:cs="Arial"/>
        </w:rPr>
      </w:pPr>
      <w:r w:rsidRPr="00C164C8">
        <w:rPr>
          <w:rFonts w:cs="Arial"/>
        </w:rPr>
        <w:t>S6</w:t>
      </w:r>
      <w:proofErr w:type="gramStart"/>
      <w:r w:rsidRPr="00C164C8">
        <w:rPr>
          <w:rFonts w:cs="Arial"/>
        </w:rPr>
        <w:t>b</w:t>
      </w:r>
      <w:r w:rsidR="00D03925" w:rsidRPr="00C164C8">
        <w:rPr>
          <w:rFonts w:cs="Arial"/>
        </w:rPr>
        <w:t xml:space="preserve">  </w:t>
      </w:r>
      <w:r w:rsidR="00517904" w:rsidRPr="00C164C8">
        <w:rPr>
          <w:rFonts w:cs="Arial"/>
        </w:rPr>
        <w:t>South</w:t>
      </w:r>
      <w:proofErr w:type="gramEnd"/>
      <w:r w:rsidR="00517904" w:rsidRPr="00C164C8">
        <w:rPr>
          <w:rFonts w:cs="Arial"/>
        </w:rPr>
        <w:t>-East of J27 M1</w:t>
      </w:r>
      <w:r w:rsidR="00CC6F76" w:rsidRPr="00C164C8">
        <w:rPr>
          <w:rFonts w:cs="Arial"/>
        </w:rPr>
        <w:t>:</w:t>
      </w:r>
      <w:r w:rsidR="00D03925" w:rsidRPr="00C164C8">
        <w:rPr>
          <w:rFonts w:cs="Arial"/>
        </w:rPr>
        <w:tab/>
      </w:r>
      <w:r w:rsidR="00517904" w:rsidRPr="00C164C8">
        <w:rPr>
          <w:rFonts w:cs="Arial"/>
        </w:rPr>
        <w:t>High (</w:t>
      </w:r>
      <w:r w:rsidR="00517904" w:rsidRPr="00C164C8">
        <w:rPr>
          <w:rFonts w:cs="Arial"/>
          <w:strike/>
        </w:rPr>
        <w:t>resolution to grant permission subject to a s106 and Secretary of state call in</w:t>
      </w:r>
      <w:r w:rsidR="00CC6F76" w:rsidRPr="00912BF6">
        <w:rPr>
          <w:rFonts w:cs="Arial"/>
        </w:rPr>
        <w:t xml:space="preserve"> </w:t>
      </w:r>
      <w:r w:rsidR="00912BF6" w:rsidRPr="00912BF6">
        <w:rPr>
          <w:rFonts w:cs="Arial"/>
        </w:rPr>
        <w:t xml:space="preserve">  P</w:t>
      </w:r>
      <w:r w:rsidR="00CC6F76" w:rsidRPr="00912BF6">
        <w:rPr>
          <w:rFonts w:cs="Arial"/>
          <w:color w:val="7030A0"/>
        </w:rPr>
        <w:t xml:space="preserve">lanning </w:t>
      </w:r>
      <w:r w:rsidR="00912BF6">
        <w:rPr>
          <w:rFonts w:cs="Arial"/>
          <w:color w:val="7030A0"/>
        </w:rPr>
        <w:t>p</w:t>
      </w:r>
      <w:r w:rsidR="00CC6F76" w:rsidRPr="00C164C8">
        <w:rPr>
          <w:rFonts w:cs="Arial"/>
          <w:color w:val="7030A0"/>
        </w:rPr>
        <w:t>ermission granted March 2025</w:t>
      </w:r>
      <w:r w:rsidR="00517904" w:rsidRPr="00C164C8">
        <w:rPr>
          <w:rFonts w:cs="Arial"/>
        </w:rPr>
        <w:t>).</w:t>
      </w:r>
    </w:p>
    <w:p w14:paraId="675DEF81" w14:textId="77777777" w:rsidR="00517904" w:rsidRPr="00C164C8" w:rsidRDefault="00517904" w:rsidP="00517904">
      <w:pPr>
        <w:pStyle w:val="ListParagraph"/>
        <w:spacing w:line="240" w:lineRule="auto"/>
        <w:ind w:left="1440"/>
        <w:jc w:val="left"/>
        <w:rPr>
          <w:rFonts w:cs="Arial"/>
        </w:rPr>
      </w:pPr>
    </w:p>
    <w:p w14:paraId="5E1B63FC" w14:textId="79410BF1" w:rsidR="00517904" w:rsidRPr="00C164C8" w:rsidRDefault="00517904" w:rsidP="00517904">
      <w:pPr>
        <w:pStyle w:val="ListParagraph"/>
        <w:numPr>
          <w:ilvl w:val="2"/>
          <w:numId w:val="21"/>
        </w:numPr>
        <w:jc w:val="left"/>
        <w:rPr>
          <w:rFonts w:cs="Arial"/>
        </w:rPr>
      </w:pPr>
      <w:r w:rsidRPr="00C164C8">
        <w:rPr>
          <w:rFonts w:cs="Arial"/>
        </w:rPr>
        <w:t>Chapter 9 in BP.01 discusses all sites in respect of the exceptional circumstances for Green Belt release and associated public benefits to be weighed against the loss of Green Belt.</w:t>
      </w:r>
    </w:p>
    <w:p w14:paraId="391CDB3C" w14:textId="77777777" w:rsidR="003517B7" w:rsidRPr="00C164C8" w:rsidRDefault="003517B7" w:rsidP="003517B7">
      <w:pPr>
        <w:rPr>
          <w:rFonts w:cs="Arial"/>
          <w:b/>
          <w:bCs/>
          <w:i/>
          <w:iCs/>
        </w:rPr>
      </w:pPr>
    </w:p>
    <w:p w14:paraId="583CC30C" w14:textId="750512DD" w:rsidR="004731C9" w:rsidRPr="00C164C8" w:rsidRDefault="004731C9" w:rsidP="004731C9">
      <w:pPr>
        <w:rPr>
          <w:rFonts w:cs="Arial"/>
          <w:b/>
          <w:bCs/>
          <w:i/>
          <w:iCs/>
        </w:rPr>
      </w:pPr>
      <w:r w:rsidRPr="00C164C8">
        <w:rPr>
          <w:rFonts w:cs="Arial"/>
          <w:b/>
          <w:bCs/>
          <w:i/>
          <w:iCs/>
        </w:rPr>
        <w:lastRenderedPageBreak/>
        <w:t>10.9 Taking each proposed change to the Green Belt boundary as set out in document</w:t>
      </w:r>
      <w:r w:rsidR="00897347" w:rsidRPr="00C164C8">
        <w:rPr>
          <w:rFonts w:cs="Arial"/>
          <w:b/>
          <w:bCs/>
          <w:i/>
          <w:iCs/>
        </w:rPr>
        <w:t xml:space="preserve"> </w:t>
      </w:r>
      <w:r w:rsidRPr="00C164C8">
        <w:rPr>
          <w:rFonts w:cs="Arial"/>
          <w:b/>
          <w:bCs/>
          <w:i/>
          <w:iCs/>
        </w:rPr>
        <w:t>ADC.02a in turn, has it been clearly defined, using physical features that are readily</w:t>
      </w:r>
      <w:r w:rsidR="00897347" w:rsidRPr="00C164C8">
        <w:rPr>
          <w:rFonts w:cs="Arial"/>
          <w:b/>
          <w:bCs/>
          <w:i/>
          <w:iCs/>
        </w:rPr>
        <w:t xml:space="preserve"> </w:t>
      </w:r>
      <w:r w:rsidRPr="00C164C8">
        <w:rPr>
          <w:rFonts w:cs="Arial"/>
          <w:b/>
          <w:bCs/>
          <w:i/>
          <w:iCs/>
        </w:rPr>
        <w:t>recognisable and likely to be permanent as required by paragraph 143 of the</w:t>
      </w:r>
      <w:r w:rsidR="00897347" w:rsidRPr="00C164C8">
        <w:rPr>
          <w:rFonts w:cs="Arial"/>
          <w:b/>
          <w:bCs/>
          <w:i/>
          <w:iCs/>
        </w:rPr>
        <w:t xml:space="preserve"> </w:t>
      </w:r>
      <w:r w:rsidRPr="00C164C8">
        <w:rPr>
          <w:rFonts w:cs="Arial"/>
          <w:b/>
          <w:bCs/>
          <w:i/>
          <w:iCs/>
        </w:rPr>
        <w:t>Framework?</w:t>
      </w:r>
    </w:p>
    <w:p w14:paraId="69147FAC" w14:textId="77777777" w:rsidR="00517904" w:rsidRPr="00C164C8" w:rsidRDefault="00517904" w:rsidP="00517904">
      <w:pPr>
        <w:rPr>
          <w:rFonts w:cs="Arial"/>
          <w:b/>
          <w:bCs/>
          <w:i/>
          <w:iCs/>
          <w:u w:val="single"/>
        </w:rPr>
      </w:pPr>
      <w:r w:rsidRPr="00C164C8">
        <w:rPr>
          <w:rFonts w:cs="Arial"/>
          <w:szCs w:val="24"/>
          <w:u w:val="single"/>
          <w14:ligatures w14:val="standardContextual"/>
        </w:rPr>
        <w:t>Council’s response</w:t>
      </w:r>
    </w:p>
    <w:p w14:paraId="547CA37D" w14:textId="2ACB549C" w:rsidR="00B24B4A" w:rsidRPr="00C164C8" w:rsidRDefault="00517904" w:rsidP="00517904">
      <w:pPr>
        <w:ind w:left="720" w:hanging="720"/>
        <w:jc w:val="left"/>
        <w:rPr>
          <w:rFonts w:cs="Arial"/>
        </w:rPr>
      </w:pPr>
      <w:r w:rsidRPr="00C164C8">
        <w:rPr>
          <w:rFonts w:cs="Arial"/>
        </w:rPr>
        <w:t>10.9.1</w:t>
      </w:r>
      <w:r w:rsidRPr="00C164C8">
        <w:rPr>
          <w:rFonts w:cs="Arial"/>
        </w:rPr>
        <w:tab/>
      </w:r>
      <w:r w:rsidR="00200115" w:rsidRPr="00C164C8">
        <w:rPr>
          <w:rFonts w:cs="Arial"/>
        </w:rPr>
        <w:t xml:space="preserve">Proposed changes to Green Belt boundaries where they accommodate </w:t>
      </w:r>
      <w:r w:rsidR="00AB1F13" w:rsidRPr="00C164C8">
        <w:rPr>
          <w:rFonts w:cs="Arial"/>
        </w:rPr>
        <w:t xml:space="preserve">new </w:t>
      </w:r>
      <w:r w:rsidR="00200115" w:rsidRPr="00C164C8">
        <w:rPr>
          <w:rFonts w:cs="Arial"/>
        </w:rPr>
        <w:t>Local Plan allocations are all clearly defined, typically by an existing highway, mature field boundary, woodland</w:t>
      </w:r>
      <w:r w:rsidR="00AB1F13" w:rsidRPr="00C164C8">
        <w:rPr>
          <w:rFonts w:cs="Arial"/>
        </w:rPr>
        <w:t>,</w:t>
      </w:r>
      <w:r w:rsidR="00200115" w:rsidRPr="00C164C8">
        <w:rPr>
          <w:rFonts w:cs="Arial"/>
        </w:rPr>
        <w:t xml:space="preserve"> </w:t>
      </w:r>
      <w:r w:rsidR="00AB1F13" w:rsidRPr="00C164C8">
        <w:rPr>
          <w:rFonts w:cs="Arial"/>
        </w:rPr>
        <w:t xml:space="preserve">watercourses, </w:t>
      </w:r>
      <w:r w:rsidR="00200115" w:rsidRPr="00C164C8">
        <w:rPr>
          <w:rFonts w:cs="Arial"/>
        </w:rPr>
        <w:t>o</w:t>
      </w:r>
      <w:r w:rsidR="00AB1F13" w:rsidRPr="00C164C8">
        <w:rPr>
          <w:rFonts w:cs="Arial"/>
        </w:rPr>
        <w:t>r</w:t>
      </w:r>
      <w:r w:rsidR="00200115" w:rsidRPr="00C164C8">
        <w:rPr>
          <w:rFonts w:cs="Arial"/>
        </w:rPr>
        <w:t xml:space="preserve"> existing property curtilages</w:t>
      </w:r>
      <w:r w:rsidRPr="00C164C8">
        <w:rPr>
          <w:rFonts w:cs="Arial"/>
        </w:rPr>
        <w:t xml:space="preserve">. </w:t>
      </w:r>
      <w:r w:rsidR="00200115" w:rsidRPr="00C164C8">
        <w:rPr>
          <w:rFonts w:cs="Arial"/>
        </w:rPr>
        <w:t xml:space="preserve">Specific boundary details are included within the Stage 2 Green Belt Assessments [SEV.07c to SEV.07h]. Stage 2 assessments for more recent sites can be found in Background Paper 4: Green </w:t>
      </w:r>
      <w:r w:rsidR="00F81CC0" w:rsidRPr="00C164C8">
        <w:rPr>
          <w:rFonts w:cs="Arial"/>
        </w:rPr>
        <w:t>B</w:t>
      </w:r>
      <w:r w:rsidR="00200115" w:rsidRPr="00C164C8">
        <w:rPr>
          <w:rFonts w:cs="Arial"/>
        </w:rPr>
        <w:t>elt Harm Assessment [BP.04].</w:t>
      </w:r>
    </w:p>
    <w:p w14:paraId="39009101" w14:textId="040A06D2" w:rsidR="00AB1F13" w:rsidRPr="00C164C8" w:rsidRDefault="00AB1F13" w:rsidP="00517904">
      <w:pPr>
        <w:ind w:left="720" w:hanging="720"/>
        <w:jc w:val="left"/>
        <w:rPr>
          <w:rFonts w:cs="Arial"/>
          <w:b/>
          <w:bCs/>
          <w:i/>
          <w:iCs/>
        </w:rPr>
      </w:pPr>
      <w:r w:rsidRPr="00C164C8">
        <w:rPr>
          <w:rFonts w:cs="Arial"/>
        </w:rPr>
        <w:t>10.9.2</w:t>
      </w:r>
      <w:r w:rsidRPr="00C164C8">
        <w:rPr>
          <w:rFonts w:cs="Arial"/>
        </w:rPr>
        <w:tab/>
        <w:t xml:space="preserve">The one exception </w:t>
      </w:r>
      <w:r w:rsidR="00D03925" w:rsidRPr="00C164C8">
        <w:rPr>
          <w:rFonts w:cs="Arial"/>
        </w:rPr>
        <w:t xml:space="preserve">to this </w:t>
      </w:r>
      <w:r w:rsidRPr="00C164C8">
        <w:rPr>
          <w:rFonts w:cs="Arial"/>
        </w:rPr>
        <w:t xml:space="preserve">is the Green Belt Boundary change at H1Hd Stubbing Wood Farm. The western boundary of this site follows the administrative boundary between Ashfield District and Broxtowe </w:t>
      </w:r>
      <w:r w:rsidR="00043D20" w:rsidRPr="00C164C8">
        <w:rPr>
          <w:rFonts w:cs="Arial"/>
        </w:rPr>
        <w:t xml:space="preserve">Borough Council. Whilst the majority of this boundary is demarcated by a water course and </w:t>
      </w:r>
      <w:proofErr w:type="spellStart"/>
      <w:r w:rsidR="00043D20" w:rsidRPr="00C164C8">
        <w:rPr>
          <w:rFonts w:cs="Arial"/>
        </w:rPr>
        <w:t>Starth</w:t>
      </w:r>
      <w:proofErr w:type="spellEnd"/>
      <w:r w:rsidR="00043D20" w:rsidRPr="00C164C8">
        <w:rPr>
          <w:rFonts w:cs="Arial"/>
        </w:rPr>
        <w:t xml:space="preserve"> Wood</w:t>
      </w:r>
      <w:r w:rsidR="00CE1DF3" w:rsidRPr="00C164C8">
        <w:rPr>
          <w:rFonts w:cs="Arial"/>
        </w:rPr>
        <w:t xml:space="preserve"> (and the southern parcel is particularly well contained</w:t>
      </w:r>
      <w:r w:rsidR="00F81CC0" w:rsidRPr="00C164C8">
        <w:rPr>
          <w:rFonts w:cs="Arial"/>
        </w:rPr>
        <w:t>)</w:t>
      </w:r>
      <w:r w:rsidR="00043D20" w:rsidRPr="00C164C8">
        <w:rPr>
          <w:rFonts w:cs="Arial"/>
        </w:rPr>
        <w:t xml:space="preserve">, the </w:t>
      </w:r>
      <w:r w:rsidR="00F81CC0" w:rsidRPr="00C164C8">
        <w:rPr>
          <w:rFonts w:cs="Arial"/>
        </w:rPr>
        <w:t>n</w:t>
      </w:r>
      <w:r w:rsidR="00043D20" w:rsidRPr="00C164C8">
        <w:rPr>
          <w:rFonts w:cs="Arial"/>
        </w:rPr>
        <w:t>orth</w:t>
      </w:r>
      <w:r w:rsidR="00F81CC0" w:rsidRPr="00C164C8">
        <w:rPr>
          <w:rFonts w:cs="Arial"/>
        </w:rPr>
        <w:t>-w</w:t>
      </w:r>
      <w:r w:rsidR="00043D20" w:rsidRPr="00C164C8">
        <w:rPr>
          <w:rFonts w:cs="Arial"/>
        </w:rPr>
        <w:t xml:space="preserve">estern </w:t>
      </w:r>
      <w:r w:rsidR="00F81CC0" w:rsidRPr="00C164C8">
        <w:rPr>
          <w:rFonts w:cs="Arial"/>
        </w:rPr>
        <w:t>s</w:t>
      </w:r>
      <w:r w:rsidR="00043D20" w:rsidRPr="00C164C8">
        <w:rPr>
          <w:rFonts w:cs="Arial"/>
        </w:rPr>
        <w:t>ection no longer has a physical feature on the ground</w:t>
      </w:r>
      <w:r w:rsidR="00CE1DF3" w:rsidRPr="00C164C8">
        <w:rPr>
          <w:rFonts w:cs="Arial"/>
        </w:rPr>
        <w:t>. Development of this site would offer the potential to re-instate a clear District Boundary in this location.</w:t>
      </w:r>
    </w:p>
    <w:p w14:paraId="67C4B407" w14:textId="77777777" w:rsidR="00F36239" w:rsidRPr="00C164C8" w:rsidRDefault="00F36239">
      <w:pPr>
        <w:rPr>
          <w:rFonts w:eastAsiaTheme="majorEastAsia" w:cs="Arial"/>
          <w:b/>
          <w:bCs/>
          <w:sz w:val="28"/>
          <w:szCs w:val="28"/>
        </w:rPr>
      </w:pPr>
      <w:r w:rsidRPr="00C164C8">
        <w:rPr>
          <w:rFonts w:cs="Arial"/>
        </w:rPr>
        <w:br w:type="page"/>
      </w:r>
    </w:p>
    <w:p w14:paraId="2E138465" w14:textId="775089D5" w:rsidR="004731C9" w:rsidRPr="00C164C8" w:rsidRDefault="004731C9" w:rsidP="00EE6E53">
      <w:pPr>
        <w:pStyle w:val="Heading2"/>
        <w:rPr>
          <w:rFonts w:cs="Arial"/>
        </w:rPr>
      </w:pPr>
      <w:r w:rsidRPr="00C164C8">
        <w:rPr>
          <w:rFonts w:cs="Arial"/>
        </w:rPr>
        <w:lastRenderedPageBreak/>
        <w:t>Hucknall site allocations</w:t>
      </w:r>
    </w:p>
    <w:p w14:paraId="458C8C4C" w14:textId="77777777" w:rsidR="00B24B4A" w:rsidRPr="00C164C8" w:rsidRDefault="00B24B4A" w:rsidP="004731C9">
      <w:pPr>
        <w:rPr>
          <w:rFonts w:cs="Arial"/>
          <w:b/>
          <w:bCs/>
          <w:i/>
          <w:iCs/>
        </w:rPr>
      </w:pPr>
    </w:p>
    <w:p w14:paraId="3DCAD2C9" w14:textId="3F053344" w:rsidR="004731C9" w:rsidRPr="00C164C8" w:rsidRDefault="004731C9" w:rsidP="00B24B4A">
      <w:pPr>
        <w:pStyle w:val="Subtitle"/>
        <w:rPr>
          <w:rFonts w:cs="Arial"/>
          <w:b/>
          <w:bCs/>
          <w:i/>
          <w:iCs/>
        </w:rPr>
      </w:pPr>
      <w:bookmarkStart w:id="8" w:name="_Hlk184114923"/>
      <w:r w:rsidRPr="00C164C8">
        <w:rPr>
          <w:rFonts w:cs="Arial"/>
          <w:b/>
          <w:bCs/>
          <w:i/>
          <w:iCs/>
        </w:rPr>
        <w:t>H1Ha – Seven Stars Public House, West Street/Ogle Street, Hucknall</w:t>
      </w:r>
    </w:p>
    <w:p w14:paraId="19CDCDC3" w14:textId="6D055290" w:rsidR="004731C9" w:rsidRPr="00C164C8" w:rsidRDefault="004731C9" w:rsidP="004731C9">
      <w:pPr>
        <w:rPr>
          <w:rFonts w:cs="Arial"/>
          <w:b/>
          <w:bCs/>
          <w:i/>
          <w:iCs/>
        </w:rPr>
      </w:pPr>
      <w:r w:rsidRPr="00C164C8">
        <w:rPr>
          <w:rFonts w:cs="Arial"/>
          <w:b/>
          <w:bCs/>
          <w:i/>
          <w:iCs/>
        </w:rPr>
        <w:t>10.10 Having regard to the site being a locally listed heritage asset and with archaeological</w:t>
      </w:r>
      <w:r w:rsidR="003C776B" w:rsidRPr="00C164C8">
        <w:rPr>
          <w:rFonts w:cs="Arial"/>
          <w:b/>
          <w:bCs/>
          <w:i/>
          <w:iCs/>
        </w:rPr>
        <w:t xml:space="preserve"> </w:t>
      </w:r>
      <w:r w:rsidRPr="00C164C8">
        <w:rPr>
          <w:rFonts w:cs="Arial"/>
          <w:b/>
          <w:bCs/>
          <w:i/>
          <w:iCs/>
        </w:rPr>
        <w:t>potential, is the proposed allocation justified? What effect might these factors have on</w:t>
      </w:r>
      <w:r w:rsidR="003C776B" w:rsidRPr="00C164C8">
        <w:rPr>
          <w:rFonts w:cs="Arial"/>
          <w:b/>
          <w:bCs/>
          <w:i/>
          <w:iCs/>
        </w:rPr>
        <w:t xml:space="preserve"> </w:t>
      </w:r>
      <w:r w:rsidRPr="00C164C8">
        <w:rPr>
          <w:rFonts w:cs="Arial"/>
          <w:b/>
          <w:bCs/>
          <w:i/>
          <w:iCs/>
        </w:rPr>
        <w:t>the potential dwelling yield?</w:t>
      </w:r>
    </w:p>
    <w:p w14:paraId="4FDF73A5" w14:textId="77777777" w:rsidR="00B37885" w:rsidRPr="00C164C8" w:rsidRDefault="00B37885" w:rsidP="00B37885">
      <w:pPr>
        <w:rPr>
          <w:rFonts w:cs="Arial"/>
          <w:b/>
          <w:bCs/>
          <w:i/>
          <w:iCs/>
          <w:u w:val="single"/>
        </w:rPr>
      </w:pPr>
      <w:bookmarkStart w:id="9" w:name="_Hlk184897454"/>
      <w:r w:rsidRPr="00C164C8">
        <w:rPr>
          <w:rFonts w:cs="Arial"/>
          <w:szCs w:val="24"/>
          <w:u w:val="single"/>
          <w14:ligatures w14:val="standardContextual"/>
        </w:rPr>
        <w:t>Council’s response</w:t>
      </w:r>
    </w:p>
    <w:p w14:paraId="6BB05112" w14:textId="77777777" w:rsidR="00AE7713" w:rsidRPr="00C164C8" w:rsidRDefault="00A53C4B" w:rsidP="00AE7713">
      <w:pPr>
        <w:ind w:left="993" w:hanging="1004"/>
        <w:jc w:val="left"/>
        <w:rPr>
          <w:rFonts w:cs="Arial"/>
        </w:rPr>
      </w:pPr>
      <w:r w:rsidRPr="00C164C8">
        <w:rPr>
          <w:rFonts w:cs="Arial"/>
        </w:rPr>
        <w:t xml:space="preserve">10.10.1 </w:t>
      </w:r>
      <w:bookmarkEnd w:id="9"/>
      <w:r w:rsidR="007B18F5" w:rsidRPr="00C164C8">
        <w:rPr>
          <w:rFonts w:cs="Arial"/>
        </w:rPr>
        <w:tab/>
        <w:t>Supporting text to Policy H1 at Paragraph 6.9 in the Local Plan sets out that the Public House has been identified as a Local Heritage asset and that there is potential for conversion into residential accommodation.</w:t>
      </w:r>
    </w:p>
    <w:p w14:paraId="7B86A085" w14:textId="77777777" w:rsidR="00AE7713" w:rsidRPr="00C164C8" w:rsidRDefault="00AE7713" w:rsidP="00AE7713">
      <w:pPr>
        <w:ind w:left="993" w:hanging="1004"/>
        <w:jc w:val="left"/>
        <w:rPr>
          <w:rFonts w:cs="Arial"/>
        </w:rPr>
      </w:pPr>
      <w:r w:rsidRPr="00C164C8">
        <w:rPr>
          <w:rFonts w:cs="Arial"/>
        </w:rPr>
        <w:t>10.10.2</w:t>
      </w:r>
      <w:r w:rsidRPr="00C164C8">
        <w:rPr>
          <w:rFonts w:cs="Arial"/>
        </w:rPr>
        <w:tab/>
        <w:t>Paragraph 203 of the NPPF states that the effect of an application on the significance of a non-designated heritage asset should be taken into account in determining planning applications. In weighing applications that directly or indirectly affect non-designated heritage assets, a balanced judgement will be required having regard to the scale of any harm or loss and the significance of the heritage asset.</w:t>
      </w:r>
    </w:p>
    <w:p w14:paraId="788AE029" w14:textId="109A9B7E" w:rsidR="00AE7713" w:rsidRPr="00C164C8" w:rsidRDefault="00AE7713" w:rsidP="00AE7713">
      <w:pPr>
        <w:ind w:left="993" w:hanging="1004"/>
        <w:jc w:val="left"/>
        <w:rPr>
          <w:rFonts w:cs="Arial"/>
        </w:rPr>
      </w:pPr>
      <w:r w:rsidRPr="00C164C8">
        <w:rPr>
          <w:rFonts w:cs="Arial"/>
        </w:rPr>
        <w:t>10.10.3</w:t>
      </w:r>
      <w:r w:rsidRPr="00C164C8">
        <w:rPr>
          <w:rFonts w:cs="Arial"/>
        </w:rPr>
        <w:tab/>
        <w:t xml:space="preserve">For the reasons set out above, a Heritage Impact Assessment will be required to accompany any </w:t>
      </w:r>
      <w:r w:rsidR="002B1348" w:rsidRPr="00C164C8">
        <w:rPr>
          <w:rFonts w:cs="Arial"/>
        </w:rPr>
        <w:t>planning</w:t>
      </w:r>
      <w:r w:rsidRPr="00C164C8">
        <w:rPr>
          <w:rFonts w:cs="Arial"/>
        </w:rPr>
        <w:t xml:space="preserve"> application, giving due consideration to the impact of the proposal on both designated and non-designated heritage assets.</w:t>
      </w:r>
    </w:p>
    <w:p w14:paraId="164BFA5B" w14:textId="2C3A7469" w:rsidR="002B1348" w:rsidRPr="00C164C8" w:rsidRDefault="002B1348" w:rsidP="002B1348">
      <w:pPr>
        <w:ind w:left="993" w:hanging="1004"/>
        <w:jc w:val="left"/>
        <w:rPr>
          <w:rFonts w:cs="Arial"/>
          <w:bCs/>
        </w:rPr>
      </w:pPr>
      <w:r w:rsidRPr="00C164C8">
        <w:rPr>
          <w:rFonts w:eastAsia="Calibri" w:cs="Arial"/>
          <w:bCs/>
        </w:rPr>
        <w:t>10.10.4</w:t>
      </w:r>
      <w:r w:rsidRPr="00C164C8">
        <w:rPr>
          <w:rFonts w:eastAsia="Calibri" w:cs="Arial"/>
          <w:bCs/>
        </w:rPr>
        <w:tab/>
        <w:t xml:space="preserve">Yes. The Council consider that this site is justified, having been assessed as available, potentially suitable and potentially achievable in the SHELAA (HK009). </w:t>
      </w:r>
      <w:r w:rsidR="00D7473B" w:rsidRPr="00C164C8">
        <w:rPr>
          <w:rFonts w:eastAsia="Calibri" w:cs="Arial"/>
          <w:bCs/>
        </w:rPr>
        <w:t>This brownfield site is currently unused and is sustainably located within the Main urban Area of Hucknall. It</w:t>
      </w:r>
      <w:r w:rsidRPr="00C164C8">
        <w:rPr>
          <w:rFonts w:eastAsia="Calibri" w:cs="Arial"/>
          <w:bCs/>
        </w:rPr>
        <w:t xml:space="preserve"> falls within Stage 3 of the site selection process as set out in response to Question 10.1.  </w:t>
      </w:r>
    </w:p>
    <w:p w14:paraId="267F5599" w14:textId="6E7820F8" w:rsidR="00B37885" w:rsidRPr="00C164C8" w:rsidRDefault="00AE7713" w:rsidP="00AE7713">
      <w:pPr>
        <w:ind w:left="993" w:hanging="1004"/>
        <w:jc w:val="left"/>
        <w:rPr>
          <w:rFonts w:cs="Arial"/>
        </w:rPr>
      </w:pPr>
      <w:r w:rsidRPr="00C164C8">
        <w:rPr>
          <w:rFonts w:cs="Arial"/>
        </w:rPr>
        <w:t>10.10.</w:t>
      </w:r>
      <w:r w:rsidR="00D7473B" w:rsidRPr="00C164C8">
        <w:rPr>
          <w:rFonts w:cs="Arial"/>
        </w:rPr>
        <w:t>5</w:t>
      </w:r>
      <w:r w:rsidRPr="00C164C8">
        <w:rPr>
          <w:rFonts w:cs="Arial"/>
        </w:rPr>
        <w:tab/>
        <w:t>The potential y</w:t>
      </w:r>
      <w:r w:rsidR="00445F35" w:rsidRPr="00C164C8">
        <w:rPr>
          <w:rFonts w:cs="Arial"/>
        </w:rPr>
        <w:t xml:space="preserve">ield of 24 </w:t>
      </w:r>
      <w:r w:rsidRPr="00C164C8">
        <w:rPr>
          <w:rFonts w:cs="Arial"/>
        </w:rPr>
        <w:t xml:space="preserve">dwellings is </w:t>
      </w:r>
      <w:r w:rsidR="00445F35" w:rsidRPr="00C164C8">
        <w:rPr>
          <w:rFonts w:cs="Arial"/>
        </w:rPr>
        <w:t xml:space="preserve">based on 90% </w:t>
      </w:r>
      <w:r w:rsidRPr="00C164C8">
        <w:rPr>
          <w:rFonts w:cs="Arial"/>
        </w:rPr>
        <w:t xml:space="preserve">net developable </w:t>
      </w:r>
      <w:r w:rsidR="00445F35" w:rsidRPr="00C164C8">
        <w:rPr>
          <w:rFonts w:cs="Arial"/>
        </w:rPr>
        <w:t>site area at 40 d</w:t>
      </w:r>
      <w:r w:rsidRPr="00C164C8">
        <w:rPr>
          <w:rFonts w:cs="Arial"/>
        </w:rPr>
        <w:t>wellings per hectare due to its town centre location. If the existing building is retained and converted to flats, the yield could potentially be greater.</w:t>
      </w:r>
    </w:p>
    <w:bookmarkEnd w:id="8"/>
    <w:p w14:paraId="07177333" w14:textId="77777777" w:rsidR="00B24B4A" w:rsidRPr="00C164C8" w:rsidRDefault="00B24B4A" w:rsidP="004731C9">
      <w:pPr>
        <w:rPr>
          <w:rFonts w:cs="Arial"/>
          <w:b/>
          <w:bCs/>
          <w:i/>
          <w:iCs/>
        </w:rPr>
      </w:pPr>
    </w:p>
    <w:p w14:paraId="075B683E" w14:textId="77777777" w:rsidR="004731C9" w:rsidRPr="00C164C8" w:rsidRDefault="004731C9" w:rsidP="00B24B4A">
      <w:pPr>
        <w:pStyle w:val="Subtitle"/>
        <w:rPr>
          <w:rFonts w:cs="Arial"/>
          <w:b/>
          <w:bCs/>
          <w:i/>
          <w:iCs/>
        </w:rPr>
      </w:pPr>
      <w:bookmarkStart w:id="10" w:name="_Hlk184116448"/>
      <w:r w:rsidRPr="00C164C8">
        <w:rPr>
          <w:rFonts w:cs="Arial"/>
          <w:b/>
          <w:bCs/>
          <w:i/>
          <w:iCs/>
        </w:rPr>
        <w:t>H1Hb – Linby Boarding Kennels, East of Church Lane, Hucknall</w:t>
      </w:r>
    </w:p>
    <w:p w14:paraId="0F8D0836" w14:textId="4874B858" w:rsidR="004731C9" w:rsidRPr="00C164C8" w:rsidRDefault="004731C9" w:rsidP="004731C9">
      <w:pPr>
        <w:rPr>
          <w:rFonts w:cs="Arial"/>
          <w:b/>
          <w:bCs/>
          <w:i/>
          <w:iCs/>
        </w:rPr>
      </w:pPr>
      <w:r w:rsidRPr="00C164C8">
        <w:rPr>
          <w:rFonts w:cs="Arial"/>
          <w:b/>
          <w:bCs/>
          <w:i/>
          <w:iCs/>
        </w:rPr>
        <w:t>10.11 What effect does the local highway network have on the capacity of the site? What</w:t>
      </w:r>
      <w:r w:rsidR="003C776B" w:rsidRPr="00C164C8">
        <w:rPr>
          <w:rFonts w:cs="Arial"/>
          <w:b/>
          <w:bCs/>
          <w:i/>
          <w:iCs/>
        </w:rPr>
        <w:t xml:space="preserve"> </w:t>
      </w:r>
      <w:r w:rsidRPr="00C164C8">
        <w:rPr>
          <w:rFonts w:cs="Arial"/>
          <w:b/>
          <w:bCs/>
          <w:i/>
          <w:iCs/>
        </w:rPr>
        <w:t>effect does the allocation have on the significance of nearby heritage assets?</w:t>
      </w:r>
    </w:p>
    <w:bookmarkEnd w:id="10"/>
    <w:p w14:paraId="4A645589" w14:textId="77777777" w:rsidR="00B37885" w:rsidRPr="00C164C8" w:rsidRDefault="00B37885" w:rsidP="00B37885">
      <w:pPr>
        <w:rPr>
          <w:rFonts w:cs="Arial"/>
          <w:b/>
          <w:bCs/>
          <w:i/>
          <w:iCs/>
          <w:u w:val="single"/>
        </w:rPr>
      </w:pPr>
      <w:r w:rsidRPr="00C164C8">
        <w:rPr>
          <w:rFonts w:cs="Arial"/>
          <w:szCs w:val="24"/>
          <w:u w:val="single"/>
          <w14:ligatures w14:val="standardContextual"/>
        </w:rPr>
        <w:t>Council’s response</w:t>
      </w:r>
    </w:p>
    <w:p w14:paraId="6F2562B6" w14:textId="7CCFEFE0" w:rsidR="00C71CB0" w:rsidRPr="00C164C8" w:rsidRDefault="00445F35" w:rsidP="006838AA">
      <w:pPr>
        <w:ind w:left="993" w:hanging="1004"/>
        <w:jc w:val="left"/>
        <w:rPr>
          <w:rFonts w:cs="Arial"/>
        </w:rPr>
      </w:pPr>
      <w:r w:rsidRPr="00C164C8">
        <w:rPr>
          <w:rFonts w:cs="Arial"/>
        </w:rPr>
        <w:t>10.11.1</w:t>
      </w:r>
      <w:r w:rsidR="006838AA" w:rsidRPr="00C164C8">
        <w:rPr>
          <w:rFonts w:cs="Arial"/>
        </w:rPr>
        <w:tab/>
        <w:t>Nottinghamshire Cou</w:t>
      </w:r>
      <w:r w:rsidR="003B740B" w:rsidRPr="00C164C8">
        <w:rPr>
          <w:rFonts w:cs="Arial"/>
        </w:rPr>
        <w:t>nty</w:t>
      </w:r>
      <w:r w:rsidR="006838AA" w:rsidRPr="00C164C8">
        <w:rPr>
          <w:rFonts w:cs="Arial"/>
        </w:rPr>
        <w:t xml:space="preserve"> Council as the Highways authority were consulted and provided comments regarding the </w:t>
      </w:r>
      <w:r w:rsidR="003B740B" w:rsidRPr="00C164C8">
        <w:rPr>
          <w:rFonts w:cs="Arial"/>
        </w:rPr>
        <w:t>prospective</w:t>
      </w:r>
      <w:r w:rsidR="006838AA" w:rsidRPr="00C164C8">
        <w:rPr>
          <w:rFonts w:cs="Arial"/>
        </w:rPr>
        <w:t xml:space="preserve"> </w:t>
      </w:r>
      <w:r w:rsidR="003B740B" w:rsidRPr="00C164C8">
        <w:rPr>
          <w:rFonts w:cs="Arial"/>
        </w:rPr>
        <w:t>development</w:t>
      </w:r>
      <w:r w:rsidR="006838AA" w:rsidRPr="00C164C8">
        <w:rPr>
          <w:rFonts w:cs="Arial"/>
        </w:rPr>
        <w:t xml:space="preserve"> of all </w:t>
      </w:r>
      <w:r w:rsidR="003B740B" w:rsidRPr="00C164C8">
        <w:rPr>
          <w:rFonts w:cs="Arial"/>
        </w:rPr>
        <w:t xml:space="preserve">potential allocations. It was identified </w:t>
      </w:r>
      <w:r w:rsidR="001C2E94" w:rsidRPr="00C164C8">
        <w:rPr>
          <w:rFonts w:cs="Arial"/>
        </w:rPr>
        <w:t>that Church Lane is a narrow rural road that will require widening into the site and will reduce the yield</w:t>
      </w:r>
      <w:r w:rsidR="00D41A63" w:rsidRPr="00C164C8">
        <w:rPr>
          <w:rFonts w:cs="Arial"/>
        </w:rPr>
        <w:t xml:space="preserve"> (due to requiring a strip of land along the western edge of the site to accommodate widening of the carriageway</w:t>
      </w:r>
      <w:r w:rsidR="007F33BB" w:rsidRPr="00C164C8">
        <w:rPr>
          <w:rFonts w:cs="Arial"/>
        </w:rPr>
        <w:t>).</w:t>
      </w:r>
      <w:r w:rsidR="001C2E94" w:rsidRPr="00C164C8">
        <w:rPr>
          <w:rFonts w:cs="Arial"/>
        </w:rPr>
        <w:t xml:space="preserve"> These comments were based on a </w:t>
      </w:r>
      <w:r w:rsidR="007F33BB" w:rsidRPr="00C164C8">
        <w:rPr>
          <w:rFonts w:cs="Arial"/>
        </w:rPr>
        <w:t>high-level</w:t>
      </w:r>
      <w:r w:rsidR="001C2E94" w:rsidRPr="00C164C8">
        <w:rPr>
          <w:rFonts w:cs="Arial"/>
        </w:rPr>
        <w:t xml:space="preserve"> review, assuming the full delivery potential of the site. H</w:t>
      </w:r>
      <w:r w:rsidR="00D41A63" w:rsidRPr="00C164C8">
        <w:rPr>
          <w:rFonts w:cs="Arial"/>
        </w:rPr>
        <w:t>o</w:t>
      </w:r>
      <w:r w:rsidR="001C2E94" w:rsidRPr="00C164C8">
        <w:rPr>
          <w:rFonts w:cs="Arial"/>
        </w:rPr>
        <w:t>we</w:t>
      </w:r>
      <w:r w:rsidR="00D41A63" w:rsidRPr="00C164C8">
        <w:rPr>
          <w:rFonts w:cs="Arial"/>
        </w:rPr>
        <w:t xml:space="preserve">ver, the potential yield is based on </w:t>
      </w:r>
      <w:r w:rsidR="00D56098" w:rsidRPr="00C164C8">
        <w:rPr>
          <w:rFonts w:cs="Arial"/>
        </w:rPr>
        <w:t xml:space="preserve">less than 50% of the entire site area which is also proposed to provide for an identified need </w:t>
      </w:r>
      <w:r w:rsidR="00D56098" w:rsidRPr="00C164C8">
        <w:rPr>
          <w:rFonts w:cs="Arial"/>
        </w:rPr>
        <w:lastRenderedPageBreak/>
        <w:t xml:space="preserve">for new sports facilities (more detail is included in the </w:t>
      </w:r>
      <w:r w:rsidR="00F76C3A" w:rsidRPr="00C164C8">
        <w:rPr>
          <w:rFonts w:cs="Arial"/>
        </w:rPr>
        <w:t xml:space="preserve">draft </w:t>
      </w:r>
      <w:r w:rsidR="00D56098" w:rsidRPr="00C164C8">
        <w:rPr>
          <w:rFonts w:cs="Arial"/>
        </w:rPr>
        <w:t>site Masterplan). As such, there is no effect on the identified potential yield.</w:t>
      </w:r>
    </w:p>
    <w:p w14:paraId="409FD16F" w14:textId="77777777" w:rsidR="00940ACA" w:rsidRPr="00C164C8" w:rsidRDefault="003B740B" w:rsidP="00940ACA">
      <w:pPr>
        <w:ind w:left="993" w:hanging="1004"/>
        <w:jc w:val="left"/>
        <w:rPr>
          <w:rFonts w:cs="Arial"/>
        </w:rPr>
      </w:pPr>
      <w:r w:rsidRPr="00C164C8">
        <w:rPr>
          <w:rFonts w:cs="Arial"/>
        </w:rPr>
        <w:t xml:space="preserve"> </w:t>
      </w:r>
      <w:r w:rsidR="00D56098" w:rsidRPr="00C164C8">
        <w:rPr>
          <w:rFonts w:cs="Arial"/>
        </w:rPr>
        <w:t>10.11.2</w:t>
      </w:r>
      <w:r w:rsidR="00D56098" w:rsidRPr="00C164C8">
        <w:rPr>
          <w:rFonts w:cs="Arial"/>
          <w:color w:val="FF0000"/>
        </w:rPr>
        <w:tab/>
      </w:r>
      <w:r w:rsidR="00E025B2" w:rsidRPr="00C164C8">
        <w:rPr>
          <w:rFonts w:cs="Arial"/>
        </w:rPr>
        <w:t>Within a 300m radius area of the allocation there are 5 Listed Buildings (1 Grade II* and 4 Grade II), 1 Conservation Area and 1 Locally Listed Building. The impact of the allocation on heritage assets has been assessed within the Heritage Impact Assessment (HIA) p</w:t>
      </w:r>
      <w:r w:rsidR="00940ACA" w:rsidRPr="00C164C8">
        <w:rPr>
          <w:rFonts w:cs="Arial"/>
        </w:rPr>
        <w:t>ages</w:t>
      </w:r>
      <w:r w:rsidR="00E025B2" w:rsidRPr="00C164C8">
        <w:rPr>
          <w:rFonts w:cs="Arial"/>
        </w:rPr>
        <w:t xml:space="preserve"> 158 to 179</w:t>
      </w:r>
      <w:r w:rsidR="00940ACA" w:rsidRPr="00C164C8">
        <w:rPr>
          <w:rFonts w:cs="Arial"/>
        </w:rPr>
        <w:t xml:space="preserve"> [SEV.17]</w:t>
      </w:r>
      <w:r w:rsidR="00E025B2" w:rsidRPr="00C164C8">
        <w:rPr>
          <w:rFonts w:cs="Arial"/>
        </w:rPr>
        <w:t xml:space="preserve">. This assessment established that development of the allocation will result in less than substantial harm to </w:t>
      </w:r>
      <w:proofErr w:type="spellStart"/>
      <w:r w:rsidR="00E025B2" w:rsidRPr="00C164C8">
        <w:rPr>
          <w:rFonts w:cs="Arial"/>
        </w:rPr>
        <w:t>Linby’s</w:t>
      </w:r>
      <w:proofErr w:type="spellEnd"/>
      <w:r w:rsidR="00E025B2" w:rsidRPr="00C164C8">
        <w:rPr>
          <w:rFonts w:cs="Arial"/>
        </w:rPr>
        <w:t xml:space="preserve"> conservation area and no harm or less than substantial harm to the individual assets. Please note that during the drafting of the HIA consultation was undertaken with Historic England and in response to their comments the assessment of the level of harm was increased from no harm to less than substantial. This harm can be mitigated through landscaping and design choices.</w:t>
      </w:r>
    </w:p>
    <w:p w14:paraId="792B6F94" w14:textId="52E3ACAD" w:rsidR="00E025B2" w:rsidRPr="00C164C8" w:rsidRDefault="00940ACA" w:rsidP="00C71CB0">
      <w:pPr>
        <w:ind w:left="993" w:hanging="1004"/>
        <w:jc w:val="left"/>
        <w:rPr>
          <w:rFonts w:cs="Arial"/>
        </w:rPr>
      </w:pPr>
      <w:r w:rsidRPr="00C164C8">
        <w:rPr>
          <w:rFonts w:cs="Arial"/>
        </w:rPr>
        <w:t>10.11.3</w:t>
      </w:r>
      <w:r w:rsidRPr="00C164C8">
        <w:rPr>
          <w:rFonts w:cs="Arial"/>
        </w:rPr>
        <w:tab/>
      </w:r>
      <w:r w:rsidR="00E025B2" w:rsidRPr="00C164C8">
        <w:rPr>
          <w:rFonts w:cs="Arial"/>
        </w:rPr>
        <w:t>Assessment of the archaeological potential of the site suggests a low to moderate potential for archaeological remains to surviving due to extensive ploughing. However, the presence of medieval remains cannot be completely and evaluation to inform the need for mitigation is recommended.</w:t>
      </w:r>
    </w:p>
    <w:p w14:paraId="27A62658" w14:textId="77777777" w:rsidR="00616711" w:rsidRPr="00C164C8" w:rsidRDefault="00616711" w:rsidP="00C71CB0">
      <w:pPr>
        <w:ind w:left="993" w:hanging="1004"/>
        <w:jc w:val="left"/>
        <w:rPr>
          <w:rFonts w:cs="Arial"/>
          <w:color w:val="FF0000"/>
        </w:rPr>
      </w:pPr>
    </w:p>
    <w:p w14:paraId="54D66C37" w14:textId="2E5F20FC" w:rsidR="004731C9" w:rsidRPr="00C164C8" w:rsidRDefault="004731C9" w:rsidP="004731C9">
      <w:pPr>
        <w:rPr>
          <w:rFonts w:cs="Arial"/>
          <w:b/>
          <w:bCs/>
          <w:i/>
          <w:iCs/>
        </w:rPr>
      </w:pPr>
      <w:r w:rsidRPr="00C164C8">
        <w:rPr>
          <w:rFonts w:cs="Arial"/>
          <w:b/>
          <w:bCs/>
          <w:i/>
          <w:iCs/>
        </w:rPr>
        <w:t>10.12 What effect does the presence of a nearby Local Wildlife Site (LWS) have on the site</w:t>
      </w:r>
      <w:r w:rsidR="003C776B" w:rsidRPr="00C164C8">
        <w:rPr>
          <w:rFonts w:cs="Arial"/>
          <w:b/>
          <w:bCs/>
          <w:i/>
          <w:iCs/>
        </w:rPr>
        <w:t xml:space="preserve"> </w:t>
      </w:r>
      <w:r w:rsidRPr="00C164C8">
        <w:rPr>
          <w:rFonts w:cs="Arial"/>
          <w:b/>
          <w:bCs/>
          <w:i/>
          <w:iCs/>
        </w:rPr>
        <w:t>allocation? Is it justified?</w:t>
      </w:r>
    </w:p>
    <w:p w14:paraId="5BA0BAD6" w14:textId="77777777" w:rsidR="00B37885" w:rsidRPr="00C164C8" w:rsidRDefault="00B37885" w:rsidP="00B37885">
      <w:pPr>
        <w:rPr>
          <w:rFonts w:cs="Arial"/>
          <w:b/>
          <w:bCs/>
          <w:i/>
          <w:iCs/>
          <w:u w:val="single"/>
        </w:rPr>
      </w:pPr>
      <w:r w:rsidRPr="00C164C8">
        <w:rPr>
          <w:rFonts w:cs="Arial"/>
          <w:szCs w:val="24"/>
          <w:u w:val="single"/>
          <w14:ligatures w14:val="standardContextual"/>
        </w:rPr>
        <w:t>Council’s response</w:t>
      </w:r>
    </w:p>
    <w:p w14:paraId="6949B544" w14:textId="5133520D" w:rsidR="001448B0" w:rsidRPr="00C164C8" w:rsidRDefault="003B740B" w:rsidP="001448B0">
      <w:pPr>
        <w:ind w:left="993" w:hanging="1004"/>
        <w:jc w:val="left"/>
        <w:rPr>
          <w:rFonts w:cs="Arial"/>
          <w:szCs w:val="24"/>
        </w:rPr>
      </w:pPr>
      <w:r w:rsidRPr="00C164C8">
        <w:rPr>
          <w:rFonts w:cs="Arial"/>
        </w:rPr>
        <w:t>10.12.1</w:t>
      </w:r>
      <w:r w:rsidRPr="00C164C8">
        <w:rPr>
          <w:rFonts w:cs="Arial"/>
        </w:rPr>
        <w:tab/>
      </w:r>
      <w:r w:rsidR="001448B0" w:rsidRPr="00C164C8">
        <w:rPr>
          <w:rFonts w:cs="Arial"/>
          <w:szCs w:val="24"/>
        </w:rPr>
        <w:t>No Nationally Designated Natural Assets on located or adjacent to the site. However, Local Wildlife Site - Linby Paddock is situated adjacent to the northern boundary of the site</w:t>
      </w:r>
      <w:r w:rsidR="00313CFD" w:rsidRPr="00C164C8">
        <w:rPr>
          <w:rFonts w:cs="Arial"/>
          <w:szCs w:val="24"/>
        </w:rPr>
        <w:t xml:space="preserve"> as identified in Local Plan paragraph 6.11</w:t>
      </w:r>
      <w:r w:rsidR="001448B0" w:rsidRPr="00C164C8">
        <w:rPr>
          <w:rFonts w:cs="Arial"/>
          <w:szCs w:val="24"/>
        </w:rPr>
        <w:t>. In this respect Protected species surveys will be required.</w:t>
      </w:r>
      <w:r w:rsidR="00313CFD" w:rsidRPr="00C164C8">
        <w:rPr>
          <w:rFonts w:cs="Arial"/>
          <w:szCs w:val="24"/>
        </w:rPr>
        <w:t xml:space="preserve"> However, it should be noted that Full planning permission already exists for 9 dwellings on the northern part of the site (most recent ref. V/2024/0103).</w:t>
      </w:r>
    </w:p>
    <w:p w14:paraId="6DE40A1C" w14:textId="3AA7D002" w:rsidR="00313CFD" w:rsidRPr="00C164C8" w:rsidRDefault="00313CFD" w:rsidP="00313CFD">
      <w:pPr>
        <w:ind w:left="993" w:hanging="1004"/>
        <w:jc w:val="left"/>
        <w:rPr>
          <w:rFonts w:eastAsia="Calibri" w:cs="Arial"/>
          <w:bCs/>
        </w:rPr>
      </w:pPr>
      <w:r w:rsidRPr="00C164C8">
        <w:rPr>
          <w:rFonts w:eastAsia="Calibri" w:cs="Arial"/>
          <w:bCs/>
        </w:rPr>
        <w:t>10.12.2</w:t>
      </w:r>
      <w:r w:rsidRPr="00C164C8">
        <w:rPr>
          <w:rFonts w:eastAsia="Calibri" w:cs="Arial"/>
          <w:bCs/>
        </w:rPr>
        <w:tab/>
        <w:t xml:space="preserve">Yes. The Council consider that this site is justified, having been assessed as available, potentially suitable and achievable in the SHELAA (HK013). This brownfield/greenfield site falls within Stage 5 of the site selection process (despite being partially permissioned) as set out in response to Question 10.1.  </w:t>
      </w:r>
    </w:p>
    <w:p w14:paraId="72FAFA17" w14:textId="77777777" w:rsidR="00616711" w:rsidRPr="00C164C8" w:rsidRDefault="00616711" w:rsidP="00313CFD">
      <w:pPr>
        <w:ind w:left="993" w:hanging="1004"/>
        <w:jc w:val="left"/>
        <w:rPr>
          <w:rFonts w:cs="Arial"/>
        </w:rPr>
      </w:pPr>
    </w:p>
    <w:p w14:paraId="1550032F" w14:textId="173FB81B" w:rsidR="004731C9" w:rsidRPr="00C164C8" w:rsidRDefault="004731C9" w:rsidP="00313CFD">
      <w:pPr>
        <w:ind w:hanging="11"/>
        <w:jc w:val="left"/>
        <w:rPr>
          <w:rFonts w:cs="Arial"/>
          <w:b/>
          <w:bCs/>
          <w:i/>
          <w:iCs/>
        </w:rPr>
      </w:pPr>
      <w:r w:rsidRPr="00C164C8">
        <w:rPr>
          <w:rFonts w:cs="Arial"/>
          <w:b/>
          <w:bCs/>
          <w:i/>
          <w:iCs/>
        </w:rPr>
        <w:t>10.13 Do the exceptional circumstances exist to justify amending the Green Belt</w:t>
      </w:r>
      <w:r w:rsidR="00313CFD" w:rsidRPr="00C164C8">
        <w:rPr>
          <w:rFonts w:cs="Arial"/>
          <w:b/>
          <w:bCs/>
          <w:i/>
          <w:iCs/>
        </w:rPr>
        <w:t xml:space="preserve"> </w:t>
      </w:r>
      <w:r w:rsidRPr="00C164C8">
        <w:rPr>
          <w:rFonts w:cs="Arial"/>
          <w:b/>
          <w:bCs/>
          <w:i/>
          <w:iCs/>
        </w:rPr>
        <w:t>boundary in</w:t>
      </w:r>
      <w:r w:rsidR="003C776B" w:rsidRPr="00C164C8">
        <w:rPr>
          <w:rFonts w:cs="Arial"/>
          <w:b/>
          <w:bCs/>
          <w:i/>
          <w:iCs/>
        </w:rPr>
        <w:t xml:space="preserve"> </w:t>
      </w:r>
      <w:r w:rsidRPr="00C164C8">
        <w:rPr>
          <w:rFonts w:cs="Arial"/>
          <w:b/>
          <w:bCs/>
          <w:i/>
          <w:iCs/>
        </w:rPr>
        <w:t>this location?</w:t>
      </w:r>
    </w:p>
    <w:p w14:paraId="402C7916" w14:textId="77777777" w:rsidR="00B37885" w:rsidRPr="00C164C8" w:rsidRDefault="00B37885" w:rsidP="00B37885">
      <w:pPr>
        <w:rPr>
          <w:rFonts w:cs="Arial"/>
          <w:b/>
          <w:bCs/>
          <w:i/>
          <w:iCs/>
          <w:u w:val="single"/>
        </w:rPr>
      </w:pPr>
      <w:bookmarkStart w:id="11" w:name="_Hlk184294016"/>
      <w:r w:rsidRPr="00C164C8">
        <w:rPr>
          <w:rFonts w:cs="Arial"/>
          <w:szCs w:val="24"/>
          <w:u w:val="single"/>
          <w14:ligatures w14:val="standardContextual"/>
        </w:rPr>
        <w:t>Council’s response</w:t>
      </w:r>
    </w:p>
    <w:bookmarkEnd w:id="11"/>
    <w:p w14:paraId="38D774A1" w14:textId="2FA00776" w:rsidR="00B24B4A" w:rsidRPr="00C164C8" w:rsidRDefault="00A07D9C" w:rsidP="00A07D9C">
      <w:pPr>
        <w:ind w:left="993" w:hanging="1004"/>
        <w:jc w:val="left"/>
        <w:rPr>
          <w:rFonts w:cs="Arial"/>
        </w:rPr>
      </w:pPr>
      <w:r w:rsidRPr="00C164C8">
        <w:rPr>
          <w:rFonts w:cs="Arial"/>
        </w:rPr>
        <w:t>10.13.1</w:t>
      </w:r>
      <w:r w:rsidRPr="00C164C8">
        <w:rPr>
          <w:rFonts w:cs="Arial"/>
        </w:rPr>
        <w:tab/>
      </w:r>
      <w:r w:rsidR="00DF65D1" w:rsidRPr="00C164C8">
        <w:rPr>
          <w:rFonts w:cs="Arial"/>
        </w:rPr>
        <w:t xml:space="preserve">Chapter 9 of Background Paper 1 [BP.01] discusses the exceptional circumstances to justify Green </w:t>
      </w:r>
      <w:r w:rsidR="005C442D" w:rsidRPr="00C164C8">
        <w:rPr>
          <w:rFonts w:cs="Arial"/>
        </w:rPr>
        <w:t>B</w:t>
      </w:r>
      <w:r w:rsidR="00DF65D1" w:rsidRPr="00C164C8">
        <w:rPr>
          <w:rFonts w:cs="Arial"/>
        </w:rPr>
        <w:t xml:space="preserve">elt release. </w:t>
      </w:r>
      <w:r w:rsidR="00420132" w:rsidRPr="00C164C8">
        <w:rPr>
          <w:rFonts w:cs="Arial"/>
        </w:rPr>
        <w:t>Paragraphs 9.11 to 9.15 in BP.01 specifically relate to this site and identify the public benefits associated with the potential development.</w:t>
      </w:r>
    </w:p>
    <w:p w14:paraId="7BD5E446" w14:textId="77777777" w:rsidR="00420132" w:rsidRPr="00C164C8" w:rsidRDefault="00420132" w:rsidP="00A07D9C">
      <w:pPr>
        <w:ind w:left="993" w:hanging="1004"/>
        <w:jc w:val="left"/>
        <w:rPr>
          <w:rFonts w:cs="Arial"/>
        </w:rPr>
      </w:pPr>
    </w:p>
    <w:p w14:paraId="752FBBBB" w14:textId="77777777" w:rsidR="00616711" w:rsidRPr="00C164C8" w:rsidRDefault="00616711" w:rsidP="00B24B4A">
      <w:pPr>
        <w:pStyle w:val="Subtitle"/>
        <w:rPr>
          <w:rFonts w:cs="Arial"/>
          <w:b/>
          <w:bCs/>
          <w:i/>
          <w:iCs/>
        </w:rPr>
      </w:pPr>
    </w:p>
    <w:p w14:paraId="60F13EC0" w14:textId="21592D68" w:rsidR="000C09F3" w:rsidRPr="00C164C8" w:rsidRDefault="004731C9" w:rsidP="00B24B4A">
      <w:pPr>
        <w:pStyle w:val="Subtitle"/>
        <w:rPr>
          <w:rFonts w:cs="Arial"/>
          <w:b/>
          <w:bCs/>
          <w:i/>
          <w:iCs/>
        </w:rPr>
      </w:pPr>
      <w:r w:rsidRPr="00C164C8">
        <w:rPr>
          <w:rFonts w:cs="Arial"/>
          <w:b/>
          <w:bCs/>
          <w:i/>
          <w:iCs/>
        </w:rPr>
        <w:lastRenderedPageBreak/>
        <w:t>H1Hc: Land north of A611/ South of Broomhill Farm, Hucknall</w:t>
      </w:r>
    </w:p>
    <w:p w14:paraId="1BD43432" w14:textId="3C0814EB" w:rsidR="004731C9" w:rsidRPr="00C164C8" w:rsidRDefault="004731C9" w:rsidP="004731C9">
      <w:pPr>
        <w:rPr>
          <w:rFonts w:cs="Arial"/>
          <w:b/>
          <w:bCs/>
          <w:i/>
          <w:iCs/>
        </w:rPr>
      </w:pPr>
      <w:r w:rsidRPr="00C164C8">
        <w:rPr>
          <w:rFonts w:cs="Arial"/>
          <w:b/>
          <w:bCs/>
          <w:i/>
          <w:iCs/>
        </w:rPr>
        <w:t>10.14 How will the Plan ensure the site comes forward comprehensively, particularly having</w:t>
      </w:r>
      <w:r w:rsidR="003C776B" w:rsidRPr="00C164C8">
        <w:rPr>
          <w:rFonts w:cs="Arial"/>
          <w:b/>
          <w:bCs/>
          <w:i/>
          <w:iCs/>
        </w:rPr>
        <w:t xml:space="preserve"> </w:t>
      </w:r>
      <w:r w:rsidRPr="00C164C8">
        <w:rPr>
          <w:rFonts w:cs="Arial"/>
          <w:b/>
          <w:bCs/>
          <w:i/>
          <w:iCs/>
        </w:rPr>
        <w:t>regard to highway matters?</w:t>
      </w:r>
    </w:p>
    <w:p w14:paraId="11144B59" w14:textId="3878D332" w:rsidR="00B37885" w:rsidRPr="00C164C8" w:rsidRDefault="00B37885" w:rsidP="00D60BA6">
      <w:pPr>
        <w:ind w:left="993" w:hanging="1004"/>
        <w:jc w:val="left"/>
        <w:rPr>
          <w:rFonts w:cs="Arial"/>
          <w:b/>
          <w:bCs/>
          <w:i/>
          <w:iCs/>
          <w:u w:val="single"/>
        </w:rPr>
      </w:pPr>
      <w:r w:rsidRPr="00C164C8">
        <w:rPr>
          <w:rFonts w:cs="Arial"/>
          <w:szCs w:val="24"/>
          <w:u w:val="single"/>
          <w14:ligatures w14:val="standardContextual"/>
        </w:rPr>
        <w:t>Council’s response</w:t>
      </w:r>
    </w:p>
    <w:p w14:paraId="5424566C" w14:textId="4EA650C6" w:rsidR="00B37885" w:rsidRPr="00C164C8" w:rsidRDefault="005119C8" w:rsidP="005119C8">
      <w:pPr>
        <w:ind w:left="993" w:hanging="1004"/>
        <w:jc w:val="left"/>
        <w:rPr>
          <w:rFonts w:cs="Arial"/>
          <w:b/>
          <w:bCs/>
          <w:i/>
          <w:iCs/>
        </w:rPr>
      </w:pPr>
      <w:r w:rsidRPr="00C164C8">
        <w:rPr>
          <w:rFonts w:cs="Arial"/>
        </w:rPr>
        <w:t>10.14.1</w:t>
      </w:r>
      <w:r w:rsidRPr="00C164C8">
        <w:rPr>
          <w:rFonts w:cs="Arial"/>
        </w:rPr>
        <w:tab/>
      </w:r>
      <w:r w:rsidR="00916F24" w:rsidRPr="00C164C8">
        <w:rPr>
          <w:rFonts w:cs="Arial"/>
        </w:rPr>
        <w:t xml:space="preserve">The majority of this site is in a single </w:t>
      </w:r>
      <w:proofErr w:type="gramStart"/>
      <w:r w:rsidR="00916F24" w:rsidRPr="00C164C8">
        <w:rPr>
          <w:rFonts w:cs="Arial"/>
        </w:rPr>
        <w:t>ownership</w:t>
      </w:r>
      <w:proofErr w:type="gramEnd"/>
      <w:r w:rsidR="00916F24" w:rsidRPr="00C164C8">
        <w:rPr>
          <w:rFonts w:cs="Arial"/>
        </w:rPr>
        <w:t xml:space="preserve"> and </w:t>
      </w:r>
      <w:r w:rsidR="00BB5AC0" w:rsidRPr="00C164C8">
        <w:rPr>
          <w:rFonts w:cs="Arial"/>
        </w:rPr>
        <w:t>the main road corridor will be located within this area. A</w:t>
      </w:r>
      <w:r w:rsidRPr="00C164C8">
        <w:rPr>
          <w:rFonts w:cs="Arial"/>
        </w:rPr>
        <w:t xml:space="preserve"> masterplan</w:t>
      </w:r>
      <w:r w:rsidR="00BB5AC0" w:rsidRPr="00C164C8">
        <w:rPr>
          <w:rFonts w:cs="Arial"/>
        </w:rPr>
        <w:t xml:space="preserve"> has been prepared for t</w:t>
      </w:r>
      <w:r w:rsidR="00326192" w:rsidRPr="00C164C8">
        <w:rPr>
          <w:rFonts w:cs="Arial"/>
        </w:rPr>
        <w:t>h</w:t>
      </w:r>
      <w:r w:rsidR="00BB5AC0" w:rsidRPr="00C164C8">
        <w:rPr>
          <w:rFonts w:cs="Arial"/>
        </w:rPr>
        <w:t>is si</w:t>
      </w:r>
      <w:r w:rsidR="00326192" w:rsidRPr="00C164C8">
        <w:rPr>
          <w:rFonts w:cs="Arial"/>
        </w:rPr>
        <w:t>t</w:t>
      </w:r>
      <w:r w:rsidR="00BB5AC0" w:rsidRPr="00C164C8">
        <w:rPr>
          <w:rFonts w:cs="Arial"/>
        </w:rPr>
        <w:t>e which, alongside</w:t>
      </w:r>
      <w:r w:rsidR="00197724" w:rsidRPr="00C164C8">
        <w:rPr>
          <w:rFonts w:cs="Arial"/>
        </w:rPr>
        <w:t xml:space="preserve"> the requirements of P</w:t>
      </w:r>
      <w:r w:rsidR="00BB5AC0" w:rsidRPr="00C164C8">
        <w:rPr>
          <w:rFonts w:cs="Arial"/>
        </w:rPr>
        <w:t>o</w:t>
      </w:r>
      <w:r w:rsidR="00197724" w:rsidRPr="00C164C8">
        <w:rPr>
          <w:rFonts w:cs="Arial"/>
        </w:rPr>
        <w:t xml:space="preserve">licy S2 (see qu. 10.5) will ensure </w:t>
      </w:r>
      <w:r w:rsidR="00326192" w:rsidRPr="00C164C8">
        <w:rPr>
          <w:rFonts w:cs="Arial"/>
        </w:rPr>
        <w:t>comprehensive</w:t>
      </w:r>
      <w:r w:rsidR="00197724" w:rsidRPr="00C164C8">
        <w:rPr>
          <w:rFonts w:cs="Arial"/>
        </w:rPr>
        <w:t xml:space="preserve"> development.</w:t>
      </w:r>
      <w:r w:rsidRPr="00C164C8">
        <w:rPr>
          <w:rFonts w:cs="Arial"/>
        </w:rPr>
        <w:tab/>
      </w:r>
    </w:p>
    <w:p w14:paraId="43B8E41C" w14:textId="20BD065B" w:rsidR="004731C9" w:rsidRPr="00C164C8" w:rsidRDefault="004731C9" w:rsidP="004731C9">
      <w:pPr>
        <w:rPr>
          <w:rFonts w:cs="Arial"/>
          <w:b/>
          <w:bCs/>
          <w:i/>
          <w:iCs/>
        </w:rPr>
      </w:pPr>
      <w:r w:rsidRPr="00C164C8">
        <w:rPr>
          <w:rFonts w:cs="Arial"/>
          <w:b/>
          <w:bCs/>
          <w:i/>
          <w:iCs/>
        </w:rPr>
        <w:t>10.15 Do the exceptional circumstances exist to justify amending the Green Belt boundary in</w:t>
      </w:r>
      <w:r w:rsidR="003C776B" w:rsidRPr="00C164C8">
        <w:rPr>
          <w:rFonts w:cs="Arial"/>
          <w:b/>
          <w:bCs/>
          <w:i/>
          <w:iCs/>
        </w:rPr>
        <w:t xml:space="preserve"> </w:t>
      </w:r>
      <w:r w:rsidRPr="00C164C8">
        <w:rPr>
          <w:rFonts w:cs="Arial"/>
          <w:b/>
          <w:bCs/>
          <w:i/>
          <w:iCs/>
        </w:rPr>
        <w:t>this location?</w:t>
      </w:r>
    </w:p>
    <w:p w14:paraId="7471F5BD" w14:textId="77777777" w:rsidR="00C513D7" w:rsidRPr="00C164C8" w:rsidRDefault="00C513D7" w:rsidP="00C513D7">
      <w:pPr>
        <w:rPr>
          <w:rFonts w:cs="Arial"/>
          <w:b/>
          <w:bCs/>
          <w:i/>
          <w:iCs/>
          <w:u w:val="single"/>
        </w:rPr>
      </w:pPr>
      <w:r w:rsidRPr="00C164C8">
        <w:rPr>
          <w:rFonts w:cs="Arial"/>
          <w:szCs w:val="24"/>
          <w:u w:val="single"/>
          <w14:ligatures w14:val="standardContextual"/>
        </w:rPr>
        <w:t>Council’s response</w:t>
      </w:r>
    </w:p>
    <w:p w14:paraId="7AB37D0D" w14:textId="436B1E47" w:rsidR="00205134" w:rsidRPr="00C164C8" w:rsidRDefault="00205134" w:rsidP="00205134">
      <w:pPr>
        <w:ind w:left="993" w:hanging="1004"/>
        <w:jc w:val="left"/>
        <w:rPr>
          <w:rFonts w:cs="Arial"/>
        </w:rPr>
      </w:pPr>
      <w:r w:rsidRPr="00C164C8">
        <w:rPr>
          <w:rFonts w:cs="Arial"/>
        </w:rPr>
        <w:t>10.15.1</w:t>
      </w:r>
      <w:r w:rsidRPr="00C164C8">
        <w:rPr>
          <w:rFonts w:cs="Arial"/>
        </w:rPr>
        <w:tab/>
        <w:t>Chapter 9 of Background Paper 1 [BP.01] discusses the exceptional circumstances to justify Green Belt release. Paragraphs 9.1</w:t>
      </w:r>
      <w:r w:rsidR="006719A6" w:rsidRPr="00C164C8">
        <w:rPr>
          <w:rFonts w:cs="Arial"/>
        </w:rPr>
        <w:t>6</w:t>
      </w:r>
      <w:r w:rsidRPr="00C164C8">
        <w:rPr>
          <w:rFonts w:cs="Arial"/>
        </w:rPr>
        <w:t xml:space="preserve"> to 9.</w:t>
      </w:r>
      <w:r w:rsidR="006719A6" w:rsidRPr="00C164C8">
        <w:rPr>
          <w:rFonts w:cs="Arial"/>
        </w:rPr>
        <w:t>20</w:t>
      </w:r>
      <w:r w:rsidRPr="00C164C8">
        <w:rPr>
          <w:rFonts w:cs="Arial"/>
        </w:rPr>
        <w:t xml:space="preserve"> in BP.01 specifically relate to this site and identify the public benefits associated with the potential development.</w:t>
      </w:r>
    </w:p>
    <w:p w14:paraId="535E5BA5" w14:textId="77777777" w:rsidR="00B24B4A" w:rsidRPr="00C164C8" w:rsidRDefault="00B24B4A" w:rsidP="004731C9">
      <w:pPr>
        <w:rPr>
          <w:rFonts w:cs="Arial"/>
          <w:b/>
          <w:bCs/>
          <w:i/>
          <w:iCs/>
        </w:rPr>
      </w:pPr>
    </w:p>
    <w:p w14:paraId="2713D1C7" w14:textId="77777777" w:rsidR="004731C9" w:rsidRPr="00C164C8" w:rsidRDefault="004731C9" w:rsidP="00B24B4A">
      <w:pPr>
        <w:pStyle w:val="Subtitle"/>
        <w:rPr>
          <w:rFonts w:cs="Arial"/>
          <w:b/>
          <w:bCs/>
          <w:i/>
          <w:iCs/>
        </w:rPr>
      </w:pPr>
      <w:bookmarkStart w:id="12" w:name="_Hlk184116469"/>
      <w:r w:rsidRPr="00C164C8">
        <w:rPr>
          <w:rFonts w:cs="Arial"/>
          <w:b/>
          <w:bCs/>
          <w:i/>
          <w:iCs/>
        </w:rPr>
        <w:t>H1Hd – Land adjoining Stubbing Wood Farm, Watnall Road, Hucknall</w:t>
      </w:r>
    </w:p>
    <w:p w14:paraId="09CC0F02" w14:textId="25359406" w:rsidR="004731C9" w:rsidRPr="00C164C8" w:rsidRDefault="004731C9" w:rsidP="004731C9">
      <w:pPr>
        <w:rPr>
          <w:rFonts w:cs="Arial"/>
          <w:b/>
          <w:bCs/>
          <w:i/>
          <w:iCs/>
        </w:rPr>
      </w:pPr>
      <w:r w:rsidRPr="00C164C8">
        <w:rPr>
          <w:rFonts w:cs="Arial"/>
          <w:b/>
          <w:bCs/>
          <w:i/>
          <w:iCs/>
        </w:rPr>
        <w:t>10.16 What effect does the allocation have on the significance of nearby heritage assets? Is it</w:t>
      </w:r>
      <w:r w:rsidR="00B24B4A" w:rsidRPr="00C164C8">
        <w:rPr>
          <w:rFonts w:cs="Arial"/>
          <w:b/>
          <w:bCs/>
          <w:i/>
          <w:iCs/>
        </w:rPr>
        <w:t xml:space="preserve"> </w:t>
      </w:r>
      <w:r w:rsidRPr="00C164C8">
        <w:rPr>
          <w:rFonts w:cs="Arial"/>
          <w:b/>
          <w:bCs/>
          <w:i/>
          <w:iCs/>
        </w:rPr>
        <w:t>justified?</w:t>
      </w:r>
    </w:p>
    <w:p w14:paraId="434AA5E4" w14:textId="77777777" w:rsidR="00C513D7" w:rsidRPr="00C164C8" w:rsidRDefault="00C513D7" w:rsidP="00C513D7">
      <w:pPr>
        <w:rPr>
          <w:rFonts w:cs="Arial"/>
          <w:b/>
          <w:bCs/>
          <w:i/>
          <w:iCs/>
          <w:u w:val="single"/>
        </w:rPr>
      </w:pPr>
      <w:r w:rsidRPr="00C164C8">
        <w:rPr>
          <w:rFonts w:cs="Arial"/>
          <w:szCs w:val="24"/>
          <w:u w:val="single"/>
          <w14:ligatures w14:val="standardContextual"/>
        </w:rPr>
        <w:t>Council’s response</w:t>
      </w:r>
    </w:p>
    <w:p w14:paraId="081822E8" w14:textId="0F92D83E" w:rsidR="007949E6" w:rsidRPr="00C164C8" w:rsidRDefault="003415AF" w:rsidP="007949E6">
      <w:pPr>
        <w:ind w:left="993" w:hanging="1004"/>
        <w:jc w:val="left"/>
        <w:rPr>
          <w:rFonts w:cs="Arial"/>
        </w:rPr>
      </w:pPr>
      <w:r w:rsidRPr="00C164C8">
        <w:rPr>
          <w:rFonts w:cs="Arial"/>
        </w:rPr>
        <w:t>10.16.1</w:t>
      </w:r>
      <w:r w:rsidRPr="00C164C8">
        <w:rPr>
          <w:rFonts w:cs="Arial"/>
        </w:rPr>
        <w:tab/>
      </w:r>
      <w:r w:rsidR="007949E6" w:rsidRPr="00C164C8">
        <w:rPr>
          <w:rFonts w:cs="Arial"/>
        </w:rPr>
        <w:t>There are 2 Listed Buildings (both Grade II) and 3 Locally Listed Buildings within 300m of the allocation boundary. These all relate to former military structures. The impact of the allocation on heritage assets has been assessed within the HIA at pages 140 to 157 [SEV.17]. The allocation site contributes</w:t>
      </w:r>
      <w:r w:rsidR="004B5001" w:rsidRPr="00C164C8">
        <w:rPr>
          <w:rFonts w:cs="Arial"/>
        </w:rPr>
        <w:t xml:space="preserve"> to</w:t>
      </w:r>
      <w:r w:rsidR="007949E6" w:rsidRPr="00C164C8">
        <w:rPr>
          <w:rFonts w:cs="Arial"/>
        </w:rPr>
        <w:t xml:space="preserve"> the significance of the Grade II listed Battle Headquarters and development could affect the asset directly and through changes to setting. The Battle Headquarters are known to have associated underground structures (tunnels and bunkers</w:t>
      </w:r>
      <w:proofErr w:type="gramStart"/>
      <w:r w:rsidR="007949E6" w:rsidRPr="00C164C8">
        <w:rPr>
          <w:rFonts w:cs="Arial"/>
        </w:rPr>
        <w:t>)</w:t>
      </w:r>
      <w:proofErr w:type="gramEnd"/>
      <w:r w:rsidR="007949E6" w:rsidRPr="00C164C8">
        <w:rPr>
          <w:rFonts w:cs="Arial"/>
        </w:rPr>
        <w:t xml:space="preserve"> but their extent is unknown. This uncertainty means that total loss of or significant harm to the asset, could occur without mitigation. Recording and surveying is recommended to establish the extent of above ground and below ground structures. This information can be used to design a masterplan that should incorporate a green buffer and landscaping between the development and the asset. The preservation (and conservation) of the watch tower should be considered as a condition of development. With mitigation, the level of harm can be reduced to negligible.</w:t>
      </w:r>
    </w:p>
    <w:p w14:paraId="59D5E106" w14:textId="12BB1C91" w:rsidR="007949E6" w:rsidRPr="00C164C8" w:rsidRDefault="007949E6" w:rsidP="007949E6">
      <w:pPr>
        <w:ind w:left="993" w:hanging="1004"/>
        <w:jc w:val="left"/>
        <w:rPr>
          <w:rFonts w:cs="Arial"/>
        </w:rPr>
      </w:pPr>
      <w:r w:rsidRPr="00C164C8">
        <w:rPr>
          <w:rFonts w:cs="Arial"/>
        </w:rPr>
        <w:t>10.16.2</w:t>
      </w:r>
      <w:r w:rsidRPr="00C164C8">
        <w:rPr>
          <w:rFonts w:cs="Arial"/>
        </w:rPr>
        <w:tab/>
        <w:t>The Council consider that this site is justified, having been assessed as available, potentially suitable and achievable in the SHELAA (HK022). The site falls within Stage 5 of the site selection process as set out in response to Question 10.1.</w:t>
      </w:r>
    </w:p>
    <w:p w14:paraId="561C78A6" w14:textId="51C167E8" w:rsidR="00227E86" w:rsidRPr="00C164C8" w:rsidRDefault="00227E86" w:rsidP="007949E6">
      <w:pPr>
        <w:ind w:left="993" w:hanging="1004"/>
        <w:jc w:val="left"/>
        <w:rPr>
          <w:rFonts w:cs="Arial"/>
          <w:color w:val="7030A0"/>
        </w:rPr>
      </w:pPr>
      <w:r w:rsidRPr="00C164C8">
        <w:rPr>
          <w:rFonts w:cs="Arial"/>
          <w:color w:val="7030A0"/>
        </w:rPr>
        <w:t>10.16.3</w:t>
      </w:r>
      <w:r w:rsidRPr="00C164C8">
        <w:rPr>
          <w:rFonts w:cs="Arial"/>
          <w:color w:val="7030A0"/>
        </w:rPr>
        <w:tab/>
        <w:t>As already set out in response to MIQ 10.4, the Council have prepared a draft masterplan for this site which takes account of all key issues and requirements, including the important heritage aspects.</w:t>
      </w:r>
    </w:p>
    <w:bookmarkEnd w:id="12"/>
    <w:p w14:paraId="4A460D54" w14:textId="77777777" w:rsidR="00D75EFA" w:rsidRDefault="00D75EFA" w:rsidP="004731C9">
      <w:pPr>
        <w:rPr>
          <w:rFonts w:cs="Arial"/>
          <w:b/>
          <w:bCs/>
          <w:i/>
          <w:iCs/>
        </w:rPr>
      </w:pPr>
    </w:p>
    <w:p w14:paraId="652F8E09" w14:textId="5544C4FD" w:rsidR="004731C9" w:rsidRPr="00C164C8" w:rsidRDefault="004731C9" w:rsidP="004731C9">
      <w:pPr>
        <w:rPr>
          <w:rFonts w:cs="Arial"/>
          <w:b/>
          <w:bCs/>
          <w:i/>
          <w:iCs/>
        </w:rPr>
      </w:pPr>
      <w:r w:rsidRPr="00C164C8">
        <w:rPr>
          <w:rFonts w:cs="Arial"/>
          <w:b/>
          <w:bCs/>
          <w:i/>
          <w:iCs/>
        </w:rPr>
        <w:t>10.17 Do the exceptional circumstances exist to justify amending the Green Belt boundary i</w:t>
      </w:r>
      <w:r w:rsidR="003C776B" w:rsidRPr="00C164C8">
        <w:rPr>
          <w:rFonts w:cs="Arial"/>
          <w:b/>
          <w:bCs/>
          <w:i/>
          <w:iCs/>
        </w:rPr>
        <w:t xml:space="preserve">n </w:t>
      </w:r>
      <w:r w:rsidRPr="00C164C8">
        <w:rPr>
          <w:rFonts w:cs="Arial"/>
          <w:b/>
          <w:bCs/>
          <w:i/>
          <w:iCs/>
        </w:rPr>
        <w:t>this location?</w:t>
      </w:r>
    </w:p>
    <w:p w14:paraId="283D5DDE" w14:textId="77777777" w:rsidR="00C513D7" w:rsidRPr="00C164C8" w:rsidRDefault="00C513D7" w:rsidP="00C513D7">
      <w:pPr>
        <w:rPr>
          <w:rFonts w:cs="Arial"/>
          <w:b/>
          <w:bCs/>
          <w:i/>
          <w:iCs/>
          <w:u w:val="single"/>
        </w:rPr>
      </w:pPr>
      <w:r w:rsidRPr="00C164C8">
        <w:rPr>
          <w:rFonts w:cs="Arial"/>
          <w:szCs w:val="24"/>
          <w:u w:val="single"/>
          <w14:ligatures w14:val="standardContextual"/>
        </w:rPr>
        <w:t>Council’s response</w:t>
      </w:r>
    </w:p>
    <w:p w14:paraId="2C3AB095" w14:textId="67433588" w:rsidR="003415AF" w:rsidRPr="00C164C8" w:rsidRDefault="003415AF" w:rsidP="003415AF">
      <w:pPr>
        <w:ind w:left="993" w:hanging="1004"/>
        <w:jc w:val="left"/>
        <w:rPr>
          <w:rFonts w:cs="Arial"/>
        </w:rPr>
      </w:pPr>
      <w:bookmarkStart w:id="13" w:name="_Hlk184294140"/>
      <w:r w:rsidRPr="00C164C8">
        <w:rPr>
          <w:rFonts w:cs="Arial"/>
        </w:rPr>
        <w:t>10.17.1</w:t>
      </w:r>
      <w:r w:rsidRPr="00C164C8">
        <w:rPr>
          <w:rFonts w:cs="Arial"/>
        </w:rPr>
        <w:tab/>
        <w:t xml:space="preserve">Chapter </w:t>
      </w:r>
      <w:bookmarkEnd w:id="13"/>
      <w:r w:rsidRPr="00C164C8">
        <w:rPr>
          <w:rFonts w:cs="Arial"/>
        </w:rPr>
        <w:t>9 of Background Paper 1 [BP.01] discusses the exceptional circumstances to justify Green Belt release. Paragraphs 9.21 to 9.24 in BP.01 specifically relate to this site and identify the public benefits associated with the potential development.</w:t>
      </w:r>
    </w:p>
    <w:p w14:paraId="0361C5BC" w14:textId="77777777" w:rsidR="00C513D7" w:rsidRPr="00C164C8" w:rsidRDefault="00C513D7" w:rsidP="004731C9">
      <w:pPr>
        <w:rPr>
          <w:rFonts w:cs="Arial"/>
          <w:b/>
          <w:bCs/>
          <w:i/>
          <w:iCs/>
        </w:rPr>
      </w:pPr>
    </w:p>
    <w:p w14:paraId="6C68E3A1" w14:textId="77777777" w:rsidR="004731C9" w:rsidRPr="00C164C8" w:rsidRDefault="004731C9" w:rsidP="00B24B4A">
      <w:pPr>
        <w:pStyle w:val="Subtitle"/>
        <w:rPr>
          <w:rFonts w:cs="Arial"/>
          <w:b/>
          <w:bCs/>
          <w:i/>
          <w:iCs/>
        </w:rPr>
      </w:pPr>
      <w:r w:rsidRPr="00C164C8">
        <w:rPr>
          <w:rFonts w:cs="Arial"/>
          <w:b/>
          <w:bCs/>
          <w:i/>
          <w:iCs/>
        </w:rPr>
        <w:t>H1He – Phase 5b, Land at Rolls Royce, Watnall Road, Hucknall</w:t>
      </w:r>
    </w:p>
    <w:p w14:paraId="0EF19B11" w14:textId="7682B88D" w:rsidR="004731C9" w:rsidRPr="00C164C8" w:rsidRDefault="004731C9" w:rsidP="004731C9">
      <w:pPr>
        <w:rPr>
          <w:rFonts w:cs="Arial"/>
          <w:b/>
          <w:bCs/>
          <w:i/>
          <w:iCs/>
        </w:rPr>
      </w:pPr>
      <w:r w:rsidRPr="00C164C8">
        <w:rPr>
          <w:rFonts w:cs="Arial"/>
          <w:b/>
          <w:bCs/>
          <w:i/>
          <w:iCs/>
        </w:rPr>
        <w:t>10.18 What is the latest position in respect of the Planning Permission on the site?</w:t>
      </w:r>
    </w:p>
    <w:p w14:paraId="5546C58B" w14:textId="77777777" w:rsidR="00C513D7" w:rsidRPr="00C164C8" w:rsidRDefault="00C513D7" w:rsidP="00C513D7">
      <w:pPr>
        <w:rPr>
          <w:rFonts w:cs="Arial"/>
          <w:szCs w:val="24"/>
          <w:u w:val="single"/>
          <w14:ligatures w14:val="standardContextual"/>
        </w:rPr>
      </w:pPr>
      <w:r w:rsidRPr="00C164C8">
        <w:rPr>
          <w:rFonts w:cs="Arial"/>
          <w:szCs w:val="24"/>
          <w:u w:val="single"/>
          <w14:ligatures w14:val="standardContextual"/>
        </w:rPr>
        <w:t>Council’s response</w:t>
      </w:r>
    </w:p>
    <w:p w14:paraId="2D16D757" w14:textId="7A3DDA21" w:rsidR="00B4265B" w:rsidRPr="00C164C8" w:rsidRDefault="003415AF" w:rsidP="00B4265B">
      <w:pPr>
        <w:ind w:left="993" w:hanging="1004"/>
        <w:jc w:val="left"/>
        <w:rPr>
          <w:rFonts w:cs="Arial"/>
          <w:color w:val="7030A0"/>
          <w:szCs w:val="24"/>
          <w14:ligatures w14:val="standardContextual"/>
        </w:rPr>
      </w:pPr>
      <w:r w:rsidRPr="00C164C8">
        <w:rPr>
          <w:rFonts w:cs="Arial"/>
          <w:szCs w:val="24"/>
          <w14:ligatures w14:val="standardContextual"/>
        </w:rPr>
        <w:t xml:space="preserve">10.18.1 This site has </w:t>
      </w:r>
      <w:r w:rsidR="002B0A4C" w:rsidRPr="00C164C8">
        <w:rPr>
          <w:rFonts w:cs="Arial"/>
          <w:szCs w:val="24"/>
          <w14:ligatures w14:val="standardContextual"/>
        </w:rPr>
        <w:t>R</w:t>
      </w:r>
      <w:r w:rsidRPr="00C164C8">
        <w:rPr>
          <w:rFonts w:cs="Arial"/>
          <w:szCs w:val="24"/>
          <w14:ligatures w14:val="standardContextual"/>
        </w:rPr>
        <w:t xml:space="preserve">eserved </w:t>
      </w:r>
      <w:r w:rsidR="002B0A4C" w:rsidRPr="00C164C8">
        <w:rPr>
          <w:rFonts w:cs="Arial"/>
          <w:szCs w:val="24"/>
          <w14:ligatures w14:val="standardContextual"/>
        </w:rPr>
        <w:t>M</w:t>
      </w:r>
      <w:r w:rsidRPr="00C164C8">
        <w:rPr>
          <w:rFonts w:cs="Arial"/>
          <w:szCs w:val="24"/>
          <w14:ligatures w14:val="standardContextual"/>
        </w:rPr>
        <w:t xml:space="preserve">atters permission </w:t>
      </w:r>
      <w:r w:rsidR="00C075F5" w:rsidRPr="00C164C8">
        <w:rPr>
          <w:rFonts w:cs="Arial"/>
          <w:szCs w:val="24"/>
          <w14:ligatures w14:val="standardContextual"/>
        </w:rPr>
        <w:t xml:space="preserve">(V/2022/0652) </w:t>
      </w:r>
      <w:r w:rsidRPr="00C164C8">
        <w:rPr>
          <w:rFonts w:cs="Arial"/>
          <w:szCs w:val="24"/>
          <w14:ligatures w14:val="standardContextual"/>
        </w:rPr>
        <w:t>and is currently under construction.</w:t>
      </w:r>
      <w:r w:rsidR="00B4265B" w:rsidRPr="00C164C8">
        <w:rPr>
          <w:rFonts w:cs="Arial"/>
          <w:color w:val="7030A0"/>
          <w:szCs w:val="24"/>
          <w14:ligatures w14:val="standardContextual"/>
        </w:rPr>
        <w:t xml:space="preserve"> 83 dwellings still committed </w:t>
      </w:r>
      <w:proofErr w:type="gramStart"/>
      <w:r w:rsidR="00B4265B" w:rsidRPr="00C164C8">
        <w:rPr>
          <w:rFonts w:cs="Arial"/>
          <w:color w:val="7030A0"/>
          <w:szCs w:val="24"/>
          <w14:ligatures w14:val="standardContextual"/>
        </w:rPr>
        <w:t>at</w:t>
      </w:r>
      <w:proofErr w:type="gramEnd"/>
      <w:r w:rsidR="00B4265B" w:rsidRPr="00C164C8">
        <w:rPr>
          <w:rFonts w:cs="Arial"/>
          <w:color w:val="7030A0"/>
          <w:szCs w:val="24"/>
          <w14:ligatures w14:val="standardContextual"/>
        </w:rPr>
        <w:t xml:space="preserve"> April 2025.</w:t>
      </w:r>
    </w:p>
    <w:p w14:paraId="53F5CB20" w14:textId="604FDEE6" w:rsidR="003415AF" w:rsidRPr="00C164C8" w:rsidRDefault="003415AF" w:rsidP="00C757FF">
      <w:pPr>
        <w:ind w:left="993" w:hanging="1004"/>
        <w:jc w:val="left"/>
        <w:rPr>
          <w:rFonts w:cs="Arial"/>
          <w:b/>
          <w:bCs/>
          <w:i/>
          <w:iCs/>
        </w:rPr>
      </w:pPr>
    </w:p>
    <w:p w14:paraId="65D68D27" w14:textId="77777777" w:rsidR="004731C9" w:rsidRPr="00C164C8" w:rsidRDefault="004731C9" w:rsidP="00B24B4A">
      <w:pPr>
        <w:pStyle w:val="Subtitle"/>
        <w:rPr>
          <w:rFonts w:cs="Arial"/>
          <w:b/>
          <w:bCs/>
          <w:i/>
          <w:iCs/>
        </w:rPr>
      </w:pPr>
      <w:r w:rsidRPr="00C164C8">
        <w:rPr>
          <w:rFonts w:cs="Arial"/>
          <w:b/>
          <w:bCs/>
          <w:i/>
          <w:iCs/>
        </w:rPr>
        <w:t>H1Hf – Phase 9, Land at Rolls Royce, Watnall Road, Hucknall</w:t>
      </w:r>
    </w:p>
    <w:p w14:paraId="72F1F0EC" w14:textId="77777777" w:rsidR="004731C9" w:rsidRPr="00C164C8" w:rsidRDefault="004731C9" w:rsidP="004731C9">
      <w:pPr>
        <w:rPr>
          <w:rFonts w:cs="Arial"/>
          <w:b/>
          <w:bCs/>
          <w:i/>
          <w:iCs/>
        </w:rPr>
      </w:pPr>
      <w:r w:rsidRPr="00C164C8">
        <w:rPr>
          <w:rFonts w:cs="Arial"/>
          <w:b/>
          <w:bCs/>
          <w:i/>
          <w:iCs/>
        </w:rPr>
        <w:t>10.19 What is the latest position in respect of the Planning Permission on the site?</w:t>
      </w:r>
    </w:p>
    <w:p w14:paraId="171552AB" w14:textId="77777777" w:rsidR="00C513D7" w:rsidRPr="00C164C8" w:rsidRDefault="00C513D7" w:rsidP="00C513D7">
      <w:pPr>
        <w:rPr>
          <w:rFonts w:cs="Arial"/>
          <w:b/>
          <w:bCs/>
          <w:i/>
          <w:iCs/>
          <w:u w:val="single"/>
        </w:rPr>
      </w:pPr>
      <w:r w:rsidRPr="00C164C8">
        <w:rPr>
          <w:rFonts w:cs="Arial"/>
          <w:szCs w:val="24"/>
          <w:u w:val="single"/>
          <w14:ligatures w14:val="standardContextual"/>
        </w:rPr>
        <w:t>Council’s response</w:t>
      </w:r>
    </w:p>
    <w:p w14:paraId="31E6113C" w14:textId="56734855" w:rsidR="00B4265B" w:rsidRPr="00C164C8" w:rsidRDefault="003415AF" w:rsidP="00B4265B">
      <w:pPr>
        <w:ind w:left="993" w:hanging="1004"/>
        <w:jc w:val="left"/>
        <w:rPr>
          <w:rFonts w:cs="Arial"/>
          <w:color w:val="7030A0"/>
          <w:szCs w:val="24"/>
          <w14:ligatures w14:val="standardContextual"/>
        </w:rPr>
      </w:pPr>
      <w:r w:rsidRPr="00C164C8">
        <w:rPr>
          <w:rFonts w:cs="Arial"/>
          <w:szCs w:val="24"/>
          <w14:ligatures w14:val="standardContextual"/>
        </w:rPr>
        <w:t>10.19.1</w:t>
      </w:r>
      <w:r w:rsidR="00C757FF" w:rsidRPr="00C164C8">
        <w:rPr>
          <w:rFonts w:cs="Arial"/>
          <w:szCs w:val="24"/>
          <w14:ligatures w14:val="standardContextual"/>
        </w:rPr>
        <w:tab/>
      </w:r>
      <w:r w:rsidRPr="00C164C8">
        <w:rPr>
          <w:rFonts w:cs="Arial"/>
          <w:szCs w:val="24"/>
          <w14:ligatures w14:val="standardContextual"/>
        </w:rPr>
        <w:t xml:space="preserve">This site has </w:t>
      </w:r>
      <w:r w:rsidR="002B0A4C" w:rsidRPr="00C164C8">
        <w:rPr>
          <w:rFonts w:cs="Arial"/>
          <w:szCs w:val="24"/>
          <w14:ligatures w14:val="standardContextual"/>
        </w:rPr>
        <w:t>R</w:t>
      </w:r>
      <w:r w:rsidRPr="00C164C8">
        <w:rPr>
          <w:rFonts w:cs="Arial"/>
          <w:szCs w:val="24"/>
          <w14:ligatures w14:val="standardContextual"/>
        </w:rPr>
        <w:t xml:space="preserve">eserved </w:t>
      </w:r>
      <w:r w:rsidR="002B0A4C" w:rsidRPr="00C164C8">
        <w:rPr>
          <w:rFonts w:cs="Arial"/>
          <w:szCs w:val="24"/>
          <w14:ligatures w14:val="standardContextual"/>
        </w:rPr>
        <w:t>M</w:t>
      </w:r>
      <w:r w:rsidRPr="00C164C8">
        <w:rPr>
          <w:rFonts w:cs="Arial"/>
          <w:szCs w:val="24"/>
          <w14:ligatures w14:val="standardContextual"/>
        </w:rPr>
        <w:t xml:space="preserve">atters permission </w:t>
      </w:r>
      <w:r w:rsidR="00C757FF" w:rsidRPr="00C164C8">
        <w:rPr>
          <w:rFonts w:cs="Arial"/>
          <w:szCs w:val="24"/>
          <w14:ligatures w14:val="standardContextual"/>
        </w:rPr>
        <w:t xml:space="preserve">(V/2022/0644) </w:t>
      </w:r>
      <w:r w:rsidRPr="00C164C8">
        <w:rPr>
          <w:rFonts w:cs="Arial"/>
          <w:szCs w:val="24"/>
          <w14:ligatures w14:val="standardContextual"/>
        </w:rPr>
        <w:t>and</w:t>
      </w:r>
      <w:r w:rsidR="00C757FF" w:rsidRPr="00C164C8">
        <w:rPr>
          <w:rFonts w:cs="Arial"/>
          <w:szCs w:val="24"/>
          <w14:ligatures w14:val="standardContextual"/>
        </w:rPr>
        <w:t xml:space="preserve"> is </w:t>
      </w:r>
      <w:r w:rsidR="00C757FF" w:rsidRPr="00C164C8">
        <w:rPr>
          <w:rFonts w:cs="Arial"/>
          <w:strike/>
          <w:szCs w:val="24"/>
          <w14:ligatures w14:val="standardContextual"/>
        </w:rPr>
        <w:t>progressing with several conditions having already been discharged</w:t>
      </w:r>
      <w:r w:rsidRPr="00C164C8">
        <w:rPr>
          <w:rFonts w:cs="Arial"/>
          <w:strike/>
          <w:szCs w:val="24"/>
          <w14:ligatures w14:val="standardContextual"/>
        </w:rPr>
        <w:t>.</w:t>
      </w:r>
      <w:r w:rsidR="0059662F" w:rsidRPr="00C164C8">
        <w:rPr>
          <w:rFonts w:cs="Arial"/>
          <w:strike/>
          <w:szCs w:val="24"/>
          <w14:ligatures w14:val="standardContextual"/>
        </w:rPr>
        <w:t xml:space="preserve"> It constitutes the next phase for a developer already </w:t>
      </w:r>
      <w:r w:rsidR="002B0A4C" w:rsidRPr="00C164C8">
        <w:rPr>
          <w:rFonts w:cs="Arial"/>
          <w:strike/>
          <w:szCs w:val="24"/>
          <w14:ligatures w14:val="standardContextual"/>
        </w:rPr>
        <w:t xml:space="preserve">active </w:t>
      </w:r>
      <w:r w:rsidR="0059662F" w:rsidRPr="00C164C8">
        <w:rPr>
          <w:rFonts w:cs="Arial"/>
          <w:strike/>
          <w:szCs w:val="24"/>
          <w14:ligatures w14:val="standardContextual"/>
        </w:rPr>
        <w:t>on site</w:t>
      </w:r>
      <w:r w:rsidR="00934D40" w:rsidRPr="00C164C8">
        <w:rPr>
          <w:rFonts w:cs="Arial"/>
          <w:szCs w:val="24"/>
          <w14:ligatures w14:val="standardContextual"/>
        </w:rPr>
        <w:t xml:space="preserve"> </w:t>
      </w:r>
      <w:r w:rsidR="00934D40" w:rsidRPr="00C164C8">
        <w:rPr>
          <w:rFonts w:cs="Arial"/>
          <w:color w:val="7030A0"/>
          <w:szCs w:val="24"/>
          <w14:ligatures w14:val="standardContextual"/>
        </w:rPr>
        <w:t>currently under construction</w:t>
      </w:r>
      <w:r w:rsidR="00B4265B" w:rsidRPr="00C164C8">
        <w:rPr>
          <w:rFonts w:cs="Arial"/>
          <w:color w:val="7030A0"/>
          <w:szCs w:val="24"/>
          <w14:ligatures w14:val="standardContextual"/>
        </w:rPr>
        <w:t xml:space="preserve"> with 78 dwellings still committed </w:t>
      </w:r>
      <w:proofErr w:type="gramStart"/>
      <w:r w:rsidR="00B4265B" w:rsidRPr="00C164C8">
        <w:rPr>
          <w:rFonts w:cs="Arial"/>
          <w:color w:val="7030A0"/>
          <w:szCs w:val="24"/>
          <w14:ligatures w14:val="standardContextual"/>
        </w:rPr>
        <w:t>at</w:t>
      </w:r>
      <w:proofErr w:type="gramEnd"/>
      <w:r w:rsidR="00B4265B" w:rsidRPr="00C164C8">
        <w:rPr>
          <w:rFonts w:cs="Arial"/>
          <w:color w:val="7030A0"/>
          <w:szCs w:val="24"/>
          <w14:ligatures w14:val="standardContextual"/>
        </w:rPr>
        <w:t xml:space="preserve"> April 2025.</w:t>
      </w:r>
    </w:p>
    <w:p w14:paraId="0278019F" w14:textId="622FFE57" w:rsidR="003415AF" w:rsidRPr="00C164C8" w:rsidRDefault="003415AF" w:rsidP="00C757FF">
      <w:pPr>
        <w:ind w:left="993" w:hanging="1004"/>
        <w:jc w:val="left"/>
        <w:rPr>
          <w:rFonts w:cs="Arial"/>
          <w:b/>
          <w:bCs/>
          <w:i/>
          <w:iCs/>
          <w:strike/>
        </w:rPr>
      </w:pPr>
    </w:p>
    <w:p w14:paraId="46B4932E" w14:textId="647092A9" w:rsidR="004731C9" w:rsidRPr="00C164C8" w:rsidRDefault="004731C9" w:rsidP="00B24B4A">
      <w:pPr>
        <w:pStyle w:val="Subtitle"/>
        <w:rPr>
          <w:rFonts w:cs="Arial"/>
          <w:b/>
          <w:bCs/>
          <w:i/>
          <w:iCs/>
        </w:rPr>
      </w:pPr>
      <w:r w:rsidRPr="00C164C8">
        <w:rPr>
          <w:rFonts w:cs="Arial"/>
          <w:b/>
          <w:bCs/>
          <w:i/>
          <w:iCs/>
        </w:rPr>
        <w:t>H1Hg – Hucknall Town Football Club</w:t>
      </w:r>
    </w:p>
    <w:p w14:paraId="187F38E2" w14:textId="77777777" w:rsidR="004731C9" w:rsidRPr="00C164C8" w:rsidRDefault="004731C9" w:rsidP="004731C9">
      <w:pPr>
        <w:rPr>
          <w:rFonts w:cs="Arial"/>
          <w:b/>
          <w:bCs/>
          <w:i/>
          <w:iCs/>
        </w:rPr>
      </w:pPr>
      <w:r w:rsidRPr="00C164C8">
        <w:rPr>
          <w:rFonts w:cs="Arial"/>
          <w:b/>
          <w:bCs/>
          <w:i/>
          <w:iCs/>
        </w:rPr>
        <w:t>10.20 What is the latest position in respect of the Planning Permission on the site?</w:t>
      </w:r>
    </w:p>
    <w:p w14:paraId="2811368D" w14:textId="77777777" w:rsidR="00C513D7" w:rsidRPr="00C164C8" w:rsidRDefault="00C513D7" w:rsidP="00C513D7">
      <w:pPr>
        <w:rPr>
          <w:rFonts w:cs="Arial"/>
          <w:b/>
          <w:bCs/>
          <w:i/>
          <w:iCs/>
          <w:u w:val="single"/>
        </w:rPr>
      </w:pPr>
      <w:r w:rsidRPr="00C164C8">
        <w:rPr>
          <w:rFonts w:cs="Arial"/>
          <w:szCs w:val="24"/>
          <w:u w:val="single"/>
          <w14:ligatures w14:val="standardContextual"/>
        </w:rPr>
        <w:t>Council’s response</w:t>
      </w:r>
    </w:p>
    <w:p w14:paraId="7B4D5D29" w14:textId="0C671245" w:rsidR="00B4265B" w:rsidRPr="00C164C8" w:rsidRDefault="00C757FF" w:rsidP="00B4265B">
      <w:pPr>
        <w:ind w:left="993" w:hanging="1004"/>
        <w:jc w:val="left"/>
        <w:rPr>
          <w:rFonts w:cs="Arial"/>
          <w:color w:val="7030A0"/>
          <w:szCs w:val="24"/>
          <w14:ligatures w14:val="standardContextual"/>
        </w:rPr>
      </w:pPr>
      <w:bookmarkStart w:id="14" w:name="_Hlk184299233"/>
      <w:r w:rsidRPr="00C164C8">
        <w:rPr>
          <w:rFonts w:cs="Arial"/>
          <w:szCs w:val="24"/>
          <w14:ligatures w14:val="standardContextual"/>
        </w:rPr>
        <w:t>10.</w:t>
      </w:r>
      <w:r w:rsidR="00F8206F" w:rsidRPr="00C164C8">
        <w:rPr>
          <w:rFonts w:cs="Arial"/>
          <w:szCs w:val="24"/>
          <w14:ligatures w14:val="standardContextual"/>
        </w:rPr>
        <w:t>20</w:t>
      </w:r>
      <w:r w:rsidRPr="00C164C8">
        <w:rPr>
          <w:rFonts w:cs="Arial"/>
          <w:szCs w:val="24"/>
          <w14:ligatures w14:val="standardContextual"/>
        </w:rPr>
        <w:t>.1</w:t>
      </w:r>
      <w:r w:rsidRPr="00C164C8">
        <w:rPr>
          <w:rFonts w:cs="Arial"/>
          <w:szCs w:val="24"/>
          <w14:ligatures w14:val="standardContextual"/>
        </w:rPr>
        <w:tab/>
        <w:t xml:space="preserve">This site </w:t>
      </w:r>
      <w:bookmarkEnd w:id="14"/>
      <w:r w:rsidRPr="00C164C8">
        <w:rPr>
          <w:rFonts w:cs="Arial"/>
          <w:szCs w:val="24"/>
          <w14:ligatures w14:val="standardContextual"/>
        </w:rPr>
        <w:t xml:space="preserve">has </w:t>
      </w:r>
      <w:r w:rsidR="002B0A4C" w:rsidRPr="00C164C8">
        <w:rPr>
          <w:rFonts w:cs="Arial"/>
          <w:szCs w:val="24"/>
          <w14:ligatures w14:val="standardContextual"/>
        </w:rPr>
        <w:t>R</w:t>
      </w:r>
      <w:r w:rsidRPr="00C164C8">
        <w:rPr>
          <w:rFonts w:cs="Arial"/>
          <w:szCs w:val="24"/>
          <w14:ligatures w14:val="standardContextual"/>
        </w:rPr>
        <w:t xml:space="preserve">eserved </w:t>
      </w:r>
      <w:r w:rsidR="002B0A4C" w:rsidRPr="00C164C8">
        <w:rPr>
          <w:rFonts w:cs="Arial"/>
          <w:szCs w:val="24"/>
          <w14:ligatures w14:val="standardContextual"/>
        </w:rPr>
        <w:t>M</w:t>
      </w:r>
      <w:r w:rsidRPr="00C164C8">
        <w:rPr>
          <w:rFonts w:cs="Arial"/>
          <w:szCs w:val="24"/>
          <w14:ligatures w14:val="standardContextual"/>
        </w:rPr>
        <w:t xml:space="preserve">atters permission and is </w:t>
      </w:r>
      <w:r w:rsidR="0059662F" w:rsidRPr="00C164C8">
        <w:rPr>
          <w:rFonts w:cs="Arial"/>
          <w:szCs w:val="24"/>
          <w14:ligatures w14:val="standardContextual"/>
        </w:rPr>
        <w:t>under construction</w:t>
      </w:r>
      <w:r w:rsidRPr="00C164C8">
        <w:rPr>
          <w:rFonts w:cs="Arial"/>
          <w:szCs w:val="24"/>
          <w14:ligatures w14:val="standardContextual"/>
        </w:rPr>
        <w:t>.</w:t>
      </w:r>
      <w:r w:rsidR="00B4265B" w:rsidRPr="00C164C8">
        <w:rPr>
          <w:rFonts w:cs="Arial"/>
          <w:color w:val="7030A0"/>
          <w:szCs w:val="24"/>
          <w14:ligatures w14:val="standardContextual"/>
        </w:rPr>
        <w:t xml:space="preserve"> </w:t>
      </w:r>
      <w:bookmarkStart w:id="15" w:name="_Hlk212626372"/>
      <w:r w:rsidR="00B4265B" w:rsidRPr="00C164C8">
        <w:rPr>
          <w:rFonts w:cs="Arial"/>
          <w:color w:val="7030A0"/>
          <w:szCs w:val="24"/>
          <w14:ligatures w14:val="standardContextual"/>
        </w:rPr>
        <w:t xml:space="preserve">67 dwellings still committed </w:t>
      </w:r>
      <w:proofErr w:type="gramStart"/>
      <w:r w:rsidR="00B4265B" w:rsidRPr="00C164C8">
        <w:rPr>
          <w:rFonts w:cs="Arial"/>
          <w:color w:val="7030A0"/>
          <w:szCs w:val="24"/>
          <w14:ligatures w14:val="standardContextual"/>
        </w:rPr>
        <w:t>at</w:t>
      </w:r>
      <w:proofErr w:type="gramEnd"/>
      <w:r w:rsidR="00B4265B" w:rsidRPr="00C164C8">
        <w:rPr>
          <w:rFonts w:cs="Arial"/>
          <w:color w:val="7030A0"/>
          <w:szCs w:val="24"/>
          <w14:ligatures w14:val="standardContextual"/>
        </w:rPr>
        <w:t xml:space="preserve"> April 2025.</w:t>
      </w:r>
    </w:p>
    <w:bookmarkEnd w:id="15"/>
    <w:p w14:paraId="01FDC80F" w14:textId="61FBFA9C" w:rsidR="00C757FF" w:rsidRPr="00C164C8" w:rsidRDefault="00C757FF" w:rsidP="00C757FF">
      <w:pPr>
        <w:ind w:left="993" w:hanging="1004"/>
        <w:jc w:val="left"/>
        <w:rPr>
          <w:rFonts w:cs="Arial"/>
          <w:b/>
          <w:bCs/>
          <w:i/>
          <w:iCs/>
        </w:rPr>
      </w:pPr>
    </w:p>
    <w:p w14:paraId="63B60287" w14:textId="08CBEA9A" w:rsidR="004731C9" w:rsidRPr="00C164C8" w:rsidRDefault="004731C9" w:rsidP="00B24B4A">
      <w:pPr>
        <w:pStyle w:val="Subtitle"/>
        <w:rPr>
          <w:rFonts w:cs="Arial"/>
          <w:b/>
          <w:bCs/>
          <w:i/>
          <w:iCs/>
        </w:rPr>
      </w:pPr>
      <w:r w:rsidRPr="00C164C8">
        <w:rPr>
          <w:rFonts w:cs="Arial"/>
          <w:b/>
          <w:bCs/>
          <w:i/>
          <w:iCs/>
        </w:rPr>
        <w:t>H1HI – Land at Shepherd Street (Rolls Royce Site)</w:t>
      </w:r>
    </w:p>
    <w:p w14:paraId="588BD95F" w14:textId="77777777" w:rsidR="004731C9" w:rsidRPr="00C164C8" w:rsidRDefault="004731C9" w:rsidP="004731C9">
      <w:pPr>
        <w:rPr>
          <w:rFonts w:cs="Arial"/>
          <w:b/>
          <w:bCs/>
          <w:i/>
          <w:iCs/>
        </w:rPr>
      </w:pPr>
      <w:r w:rsidRPr="00C164C8">
        <w:rPr>
          <w:rFonts w:cs="Arial"/>
          <w:b/>
          <w:bCs/>
          <w:i/>
          <w:iCs/>
        </w:rPr>
        <w:t>10.21 What is the latest position in respect of the Planning Permission on the site?</w:t>
      </w:r>
    </w:p>
    <w:p w14:paraId="471B2EDC" w14:textId="77777777" w:rsidR="00C513D7" w:rsidRPr="00C164C8" w:rsidRDefault="00C513D7" w:rsidP="00C513D7">
      <w:pPr>
        <w:rPr>
          <w:rFonts w:cs="Arial"/>
          <w:b/>
          <w:bCs/>
          <w:i/>
          <w:iCs/>
          <w:u w:val="single"/>
        </w:rPr>
      </w:pPr>
      <w:r w:rsidRPr="00C164C8">
        <w:rPr>
          <w:rFonts w:cs="Arial"/>
          <w:szCs w:val="24"/>
          <w:u w:val="single"/>
          <w14:ligatures w14:val="standardContextual"/>
        </w:rPr>
        <w:t>Council’s response</w:t>
      </w:r>
    </w:p>
    <w:p w14:paraId="6900B350" w14:textId="19F69A4D" w:rsidR="00B24B4A" w:rsidRPr="00C164C8" w:rsidRDefault="00F8206F" w:rsidP="00F8206F">
      <w:pPr>
        <w:ind w:left="993" w:hanging="1004"/>
        <w:jc w:val="left"/>
        <w:rPr>
          <w:rFonts w:cs="Arial"/>
          <w:szCs w:val="24"/>
          <w14:ligatures w14:val="standardContextual"/>
        </w:rPr>
      </w:pPr>
      <w:r w:rsidRPr="00C164C8">
        <w:rPr>
          <w:rFonts w:cs="Arial"/>
          <w:szCs w:val="24"/>
          <w14:ligatures w14:val="standardContextual"/>
        </w:rPr>
        <w:t>10.</w:t>
      </w:r>
      <w:r w:rsidR="006B1EB6" w:rsidRPr="00C164C8">
        <w:rPr>
          <w:rFonts w:cs="Arial"/>
          <w:szCs w:val="24"/>
          <w14:ligatures w14:val="standardContextual"/>
        </w:rPr>
        <w:t>21</w:t>
      </w:r>
      <w:r w:rsidRPr="00C164C8">
        <w:rPr>
          <w:rFonts w:cs="Arial"/>
          <w:szCs w:val="24"/>
          <w14:ligatures w14:val="standardContextual"/>
        </w:rPr>
        <w:t>.1</w:t>
      </w:r>
      <w:r w:rsidRPr="00C164C8">
        <w:rPr>
          <w:rFonts w:cs="Arial"/>
          <w:szCs w:val="24"/>
          <w14:ligatures w14:val="standardContextual"/>
        </w:rPr>
        <w:tab/>
        <w:t>This</w:t>
      </w:r>
      <w:r w:rsidR="0059662F" w:rsidRPr="00C164C8">
        <w:rPr>
          <w:rFonts w:cs="Arial"/>
          <w:szCs w:val="24"/>
          <w14:ligatures w14:val="standardContextual"/>
        </w:rPr>
        <w:t xml:space="preserve"> site is now completely built out.</w:t>
      </w:r>
    </w:p>
    <w:p w14:paraId="03E41A1C" w14:textId="77777777" w:rsidR="00F8206F" w:rsidRPr="00C164C8" w:rsidRDefault="00F8206F" w:rsidP="00F8206F">
      <w:pPr>
        <w:rPr>
          <w:rFonts w:cs="Arial"/>
        </w:rPr>
      </w:pPr>
    </w:p>
    <w:p w14:paraId="081EF3AC" w14:textId="510FDF92" w:rsidR="004731C9" w:rsidRPr="00C164C8" w:rsidRDefault="004731C9" w:rsidP="00B24B4A">
      <w:pPr>
        <w:pStyle w:val="Subtitle"/>
        <w:rPr>
          <w:rFonts w:cs="Arial"/>
          <w:b/>
          <w:bCs/>
          <w:i/>
          <w:iCs/>
        </w:rPr>
      </w:pPr>
      <w:r w:rsidRPr="00C164C8">
        <w:rPr>
          <w:rFonts w:cs="Arial"/>
          <w:b/>
          <w:bCs/>
          <w:i/>
          <w:iCs/>
        </w:rPr>
        <w:lastRenderedPageBreak/>
        <w:t>H1Hn – Phase 2, Land at Broomhill Farm</w:t>
      </w:r>
    </w:p>
    <w:p w14:paraId="2676BF04" w14:textId="77777777" w:rsidR="004731C9" w:rsidRPr="00C164C8" w:rsidRDefault="004731C9" w:rsidP="004731C9">
      <w:pPr>
        <w:rPr>
          <w:rFonts w:cs="Arial"/>
          <w:b/>
          <w:bCs/>
          <w:i/>
          <w:iCs/>
        </w:rPr>
      </w:pPr>
      <w:r w:rsidRPr="00C164C8">
        <w:rPr>
          <w:rFonts w:cs="Arial"/>
          <w:b/>
          <w:bCs/>
          <w:i/>
          <w:iCs/>
        </w:rPr>
        <w:t>10.22 What is the latest position in respect of the Planning Permission on the site?</w:t>
      </w:r>
    </w:p>
    <w:p w14:paraId="78E18150" w14:textId="77777777" w:rsidR="00C513D7" w:rsidRPr="00C164C8" w:rsidRDefault="00C513D7" w:rsidP="00C513D7">
      <w:pPr>
        <w:rPr>
          <w:rFonts w:cs="Arial"/>
          <w:b/>
          <w:bCs/>
          <w:i/>
          <w:iCs/>
          <w:u w:val="single"/>
        </w:rPr>
      </w:pPr>
      <w:r w:rsidRPr="00C164C8">
        <w:rPr>
          <w:rFonts w:cs="Arial"/>
          <w:szCs w:val="24"/>
          <w:u w:val="single"/>
          <w14:ligatures w14:val="standardContextual"/>
        </w:rPr>
        <w:t>Council’s response</w:t>
      </w:r>
    </w:p>
    <w:p w14:paraId="26AF6CF4" w14:textId="349D34AA" w:rsidR="00B24B4A" w:rsidRPr="00C164C8" w:rsidRDefault="00F8206F" w:rsidP="0059662F">
      <w:pPr>
        <w:ind w:left="993" w:hanging="1004"/>
        <w:jc w:val="left"/>
        <w:rPr>
          <w:rFonts w:cs="Arial"/>
          <w:color w:val="7030A0"/>
          <w:szCs w:val="24"/>
          <w14:ligatures w14:val="standardContextual"/>
        </w:rPr>
      </w:pPr>
      <w:r w:rsidRPr="00C164C8">
        <w:rPr>
          <w:rFonts w:cs="Arial"/>
          <w:szCs w:val="24"/>
          <w14:ligatures w14:val="standardContextual"/>
        </w:rPr>
        <w:t>10.</w:t>
      </w:r>
      <w:r w:rsidR="006B1EB6" w:rsidRPr="00C164C8">
        <w:rPr>
          <w:rFonts w:cs="Arial"/>
          <w:szCs w:val="24"/>
          <w14:ligatures w14:val="standardContextual"/>
        </w:rPr>
        <w:t>22</w:t>
      </w:r>
      <w:r w:rsidRPr="00C164C8">
        <w:rPr>
          <w:rFonts w:cs="Arial"/>
          <w:szCs w:val="24"/>
          <w14:ligatures w14:val="standardContextual"/>
        </w:rPr>
        <w:t>.1</w:t>
      </w:r>
      <w:r w:rsidRPr="00C164C8">
        <w:rPr>
          <w:rFonts w:cs="Arial"/>
          <w:szCs w:val="24"/>
          <w14:ligatures w14:val="standardContextual"/>
        </w:rPr>
        <w:tab/>
        <w:t>This site</w:t>
      </w:r>
      <w:r w:rsidR="0059662F" w:rsidRPr="00C164C8">
        <w:rPr>
          <w:rFonts w:cs="Arial"/>
          <w:szCs w:val="24"/>
          <w14:ligatures w14:val="standardContextual"/>
        </w:rPr>
        <w:t xml:space="preserve"> is under construction with more than half of the total development completed </w:t>
      </w:r>
      <w:proofErr w:type="gramStart"/>
      <w:r w:rsidR="0059662F" w:rsidRPr="00C164C8">
        <w:rPr>
          <w:rFonts w:cs="Arial"/>
          <w:szCs w:val="24"/>
          <w14:ligatures w14:val="standardContextual"/>
        </w:rPr>
        <w:t>at</w:t>
      </w:r>
      <w:proofErr w:type="gramEnd"/>
      <w:r w:rsidR="0059662F" w:rsidRPr="00C164C8">
        <w:rPr>
          <w:rFonts w:cs="Arial"/>
          <w:szCs w:val="24"/>
          <w14:ligatures w14:val="standardContextual"/>
        </w:rPr>
        <w:t xml:space="preserve"> 1st April 2024.</w:t>
      </w:r>
      <w:r w:rsidR="00B4265B" w:rsidRPr="00C164C8">
        <w:rPr>
          <w:rFonts w:cs="Arial"/>
          <w:szCs w:val="24"/>
          <w14:ligatures w14:val="standardContextual"/>
        </w:rPr>
        <w:t xml:space="preserve"> </w:t>
      </w:r>
      <w:r w:rsidR="00B4265B" w:rsidRPr="00C164C8">
        <w:rPr>
          <w:rFonts w:cs="Arial"/>
          <w:color w:val="7030A0"/>
          <w:szCs w:val="24"/>
          <w14:ligatures w14:val="standardContextual"/>
        </w:rPr>
        <w:t xml:space="preserve">Approximately 30% (62 dwellings) </w:t>
      </w:r>
      <w:r w:rsidR="001B1172" w:rsidRPr="00C164C8">
        <w:rPr>
          <w:rFonts w:cs="Arial"/>
          <w:color w:val="7030A0"/>
          <w:szCs w:val="24"/>
          <w14:ligatures w14:val="standardContextual"/>
        </w:rPr>
        <w:t xml:space="preserve">were </w:t>
      </w:r>
      <w:r w:rsidR="00B4265B" w:rsidRPr="00C164C8">
        <w:rPr>
          <w:rFonts w:cs="Arial"/>
          <w:color w:val="7030A0"/>
          <w:szCs w:val="24"/>
          <w14:ligatures w14:val="standardContextual"/>
        </w:rPr>
        <w:t xml:space="preserve">still committed </w:t>
      </w:r>
      <w:proofErr w:type="gramStart"/>
      <w:r w:rsidR="00B4265B" w:rsidRPr="00C164C8">
        <w:rPr>
          <w:rFonts w:cs="Arial"/>
          <w:color w:val="7030A0"/>
          <w:szCs w:val="24"/>
          <w14:ligatures w14:val="standardContextual"/>
        </w:rPr>
        <w:t>at</w:t>
      </w:r>
      <w:proofErr w:type="gramEnd"/>
      <w:r w:rsidR="00B4265B" w:rsidRPr="00C164C8">
        <w:rPr>
          <w:rFonts w:cs="Arial"/>
          <w:color w:val="7030A0"/>
          <w:szCs w:val="24"/>
          <w14:ligatures w14:val="standardContextual"/>
        </w:rPr>
        <w:t xml:space="preserve"> April 2025.</w:t>
      </w:r>
    </w:p>
    <w:p w14:paraId="00E737C4" w14:textId="77777777" w:rsidR="0059662F" w:rsidRPr="00C164C8" w:rsidRDefault="0059662F" w:rsidP="0059662F">
      <w:pPr>
        <w:ind w:left="993" w:hanging="1004"/>
        <w:jc w:val="left"/>
        <w:rPr>
          <w:rFonts w:cs="Arial"/>
          <w:b/>
          <w:bCs/>
          <w:i/>
          <w:iCs/>
        </w:rPr>
      </w:pPr>
    </w:p>
    <w:p w14:paraId="348AB267" w14:textId="2929CA6E" w:rsidR="004731C9" w:rsidRPr="00C164C8" w:rsidRDefault="004731C9" w:rsidP="00B24B4A">
      <w:pPr>
        <w:pStyle w:val="Subtitle"/>
        <w:rPr>
          <w:rFonts w:cs="Arial"/>
          <w:b/>
          <w:bCs/>
          <w:i/>
          <w:iCs/>
        </w:rPr>
      </w:pPr>
      <w:r w:rsidRPr="00C164C8">
        <w:rPr>
          <w:rFonts w:cs="Arial"/>
          <w:b/>
          <w:bCs/>
          <w:i/>
          <w:iCs/>
        </w:rPr>
        <w:t>H1Ca – Former Hucknall Police Stati</w:t>
      </w:r>
      <w:r w:rsidR="0059662F" w:rsidRPr="00C164C8">
        <w:rPr>
          <w:rFonts w:cs="Arial"/>
          <w:b/>
          <w:bCs/>
          <w:i/>
          <w:iCs/>
        </w:rPr>
        <w:t>o</w:t>
      </w:r>
      <w:r w:rsidRPr="00C164C8">
        <w:rPr>
          <w:rFonts w:cs="Arial"/>
          <w:b/>
          <w:bCs/>
          <w:i/>
          <w:iCs/>
        </w:rPr>
        <w:t>n, Watnall Road, Hucknall</w:t>
      </w:r>
    </w:p>
    <w:p w14:paraId="609E0BC4" w14:textId="47EAEADD" w:rsidR="004731C9" w:rsidRPr="00C164C8" w:rsidRDefault="004731C9" w:rsidP="004731C9">
      <w:pPr>
        <w:rPr>
          <w:rFonts w:cs="Arial"/>
          <w:b/>
          <w:bCs/>
          <w:i/>
          <w:iCs/>
        </w:rPr>
      </w:pPr>
      <w:r w:rsidRPr="00C164C8">
        <w:rPr>
          <w:rFonts w:cs="Arial"/>
          <w:b/>
          <w:bCs/>
          <w:i/>
          <w:iCs/>
        </w:rPr>
        <w:t>10.23 What is the latest position in respect of the Planning Permission on the site?</w:t>
      </w:r>
    </w:p>
    <w:p w14:paraId="7E2AE0A1" w14:textId="77777777" w:rsidR="00C513D7" w:rsidRPr="00C164C8" w:rsidRDefault="00C513D7" w:rsidP="00C513D7">
      <w:pPr>
        <w:rPr>
          <w:rFonts w:cs="Arial"/>
          <w:b/>
          <w:bCs/>
          <w:i/>
          <w:iCs/>
          <w:u w:val="single"/>
        </w:rPr>
      </w:pPr>
      <w:r w:rsidRPr="00C164C8">
        <w:rPr>
          <w:rFonts w:cs="Arial"/>
          <w:szCs w:val="24"/>
          <w:u w:val="single"/>
          <w14:ligatures w14:val="standardContextual"/>
        </w:rPr>
        <w:t>Council’s response</w:t>
      </w:r>
    </w:p>
    <w:p w14:paraId="292B2360" w14:textId="161AF4EA" w:rsidR="00B24B4A" w:rsidRPr="00C164C8" w:rsidRDefault="00F21BB5" w:rsidP="00F21BB5">
      <w:pPr>
        <w:ind w:left="993" w:hanging="1004"/>
        <w:jc w:val="left"/>
        <w:rPr>
          <w:rFonts w:cs="Arial"/>
        </w:rPr>
      </w:pPr>
      <w:r w:rsidRPr="00C164C8">
        <w:rPr>
          <w:rFonts w:cs="Arial"/>
        </w:rPr>
        <w:t xml:space="preserve">10.23.1 </w:t>
      </w:r>
      <w:r w:rsidRPr="00C164C8">
        <w:rPr>
          <w:rFonts w:cs="Arial"/>
        </w:rPr>
        <w:tab/>
        <w:t>This site has Full planning permission which has now been implemented. The former police station has been demolished and construction on the care home has commenced.</w:t>
      </w:r>
      <w:r w:rsidRPr="00C164C8">
        <w:rPr>
          <w:rFonts w:cs="Arial"/>
        </w:rPr>
        <w:tab/>
      </w:r>
    </w:p>
    <w:p w14:paraId="4F8B489E" w14:textId="11986D48" w:rsidR="00FC09E8" w:rsidRPr="00C164C8" w:rsidRDefault="00FC09E8" w:rsidP="00F21BB5">
      <w:pPr>
        <w:ind w:left="993" w:hanging="1004"/>
        <w:jc w:val="left"/>
        <w:rPr>
          <w:rFonts w:cs="Arial"/>
          <w:color w:val="7030A0"/>
        </w:rPr>
      </w:pPr>
      <w:r w:rsidRPr="00C164C8">
        <w:rPr>
          <w:rFonts w:cs="Arial"/>
          <w:color w:val="7030A0"/>
        </w:rPr>
        <w:t>10.23.2</w:t>
      </w:r>
      <w:r w:rsidRPr="00C164C8">
        <w:rPr>
          <w:rFonts w:cs="Arial"/>
          <w:color w:val="7030A0"/>
        </w:rPr>
        <w:tab/>
        <w:t xml:space="preserve">This scheme has now been reviewed through the housing monitoring process. It was previously counted as </w:t>
      </w:r>
      <w:r w:rsidR="00245B0C" w:rsidRPr="00C164C8">
        <w:rPr>
          <w:rFonts w:cs="Arial"/>
          <w:color w:val="7030A0"/>
        </w:rPr>
        <w:t xml:space="preserve">a </w:t>
      </w:r>
      <w:r w:rsidR="00C164C8" w:rsidRPr="00C164C8">
        <w:rPr>
          <w:rFonts w:cs="Arial"/>
          <w:color w:val="7030A0"/>
        </w:rPr>
        <w:t>73-bed</w:t>
      </w:r>
      <w:r w:rsidRPr="00C164C8">
        <w:rPr>
          <w:rFonts w:cs="Arial"/>
          <w:color w:val="7030A0"/>
        </w:rPr>
        <w:t xml:space="preserve"> care home in the emerging Local </w:t>
      </w:r>
      <w:r w:rsidR="00245B0C" w:rsidRPr="00C164C8">
        <w:rPr>
          <w:rFonts w:cs="Arial"/>
          <w:color w:val="7030A0"/>
        </w:rPr>
        <w:t>P</w:t>
      </w:r>
      <w:r w:rsidRPr="00C164C8">
        <w:rPr>
          <w:rFonts w:cs="Arial"/>
          <w:color w:val="7030A0"/>
        </w:rPr>
        <w:t xml:space="preserve">lan as the original planning application referred to C2 class.  However, the approved development is for the erection of 73 self-contained 1 and 2 bed apartments for </w:t>
      </w:r>
      <w:r w:rsidR="00C164C8" w:rsidRPr="00C164C8">
        <w:rPr>
          <w:rFonts w:cs="Arial"/>
          <w:color w:val="7030A0"/>
        </w:rPr>
        <w:t>designed as a retirement solution for residents who can live independently but need some elements of support.</w:t>
      </w:r>
      <w:r w:rsidRPr="00C164C8">
        <w:rPr>
          <w:rFonts w:cs="Arial"/>
          <w:color w:val="7030A0"/>
        </w:rPr>
        <w:t xml:space="preserve"> As such, the commitment is now counted as individual apartments rather than a C2 care home. The apartment</w:t>
      </w:r>
      <w:r w:rsidR="00C164C8" w:rsidRPr="00C164C8">
        <w:rPr>
          <w:rFonts w:cs="Arial"/>
          <w:color w:val="7030A0"/>
        </w:rPr>
        <w:t>s</w:t>
      </w:r>
      <w:r w:rsidRPr="00C164C8">
        <w:rPr>
          <w:rFonts w:cs="Arial"/>
          <w:color w:val="7030A0"/>
        </w:rPr>
        <w:t xml:space="preserve"> are </w:t>
      </w:r>
      <w:r w:rsidR="00C164C8" w:rsidRPr="00C164C8">
        <w:rPr>
          <w:rFonts w:cs="Arial"/>
          <w:color w:val="7030A0"/>
        </w:rPr>
        <w:t xml:space="preserve">under construction and are </w:t>
      </w:r>
      <w:r w:rsidRPr="00C164C8">
        <w:rPr>
          <w:rFonts w:cs="Arial"/>
          <w:color w:val="7030A0"/>
        </w:rPr>
        <w:t>expected to be completed by Spring 2026.</w:t>
      </w:r>
    </w:p>
    <w:p w14:paraId="52BB490C" w14:textId="77777777" w:rsidR="00C513D7" w:rsidRPr="00C164C8" w:rsidRDefault="00C513D7">
      <w:pPr>
        <w:rPr>
          <w:rFonts w:eastAsiaTheme="majorEastAsia" w:cs="Arial"/>
          <w:b/>
          <w:bCs/>
          <w:sz w:val="28"/>
          <w:szCs w:val="28"/>
        </w:rPr>
      </w:pPr>
      <w:r w:rsidRPr="00C164C8">
        <w:rPr>
          <w:rFonts w:cs="Arial"/>
        </w:rPr>
        <w:br w:type="page"/>
      </w:r>
    </w:p>
    <w:p w14:paraId="203BDF0E" w14:textId="4DF88962" w:rsidR="004731C9" w:rsidRPr="00C164C8" w:rsidRDefault="004731C9" w:rsidP="00EE6E53">
      <w:pPr>
        <w:pStyle w:val="Heading2"/>
        <w:rPr>
          <w:rFonts w:cs="Arial"/>
        </w:rPr>
      </w:pPr>
      <w:r w:rsidRPr="00C164C8">
        <w:rPr>
          <w:rFonts w:cs="Arial"/>
        </w:rPr>
        <w:lastRenderedPageBreak/>
        <w:t>Kirkby area site allocations</w:t>
      </w:r>
    </w:p>
    <w:p w14:paraId="458E1D77" w14:textId="77777777" w:rsidR="00B24B4A" w:rsidRPr="00C164C8" w:rsidRDefault="00B24B4A" w:rsidP="004731C9">
      <w:pPr>
        <w:rPr>
          <w:rFonts w:cs="Arial"/>
          <w:b/>
          <w:bCs/>
          <w:i/>
          <w:iCs/>
        </w:rPr>
      </w:pPr>
    </w:p>
    <w:p w14:paraId="33E8D914" w14:textId="76F8E5A0" w:rsidR="004731C9" w:rsidRPr="00C164C8" w:rsidRDefault="004731C9" w:rsidP="00B24B4A">
      <w:pPr>
        <w:pStyle w:val="Subtitle"/>
        <w:rPr>
          <w:rFonts w:cs="Arial"/>
          <w:b/>
          <w:bCs/>
          <w:i/>
          <w:iCs/>
        </w:rPr>
      </w:pPr>
      <w:r w:rsidRPr="00C164C8">
        <w:rPr>
          <w:rFonts w:cs="Arial"/>
          <w:b/>
          <w:bCs/>
          <w:i/>
          <w:iCs/>
        </w:rPr>
        <w:t>H1Ka: Beacon Farm, Derby Road, Kirkby-in-Ashfield</w:t>
      </w:r>
    </w:p>
    <w:p w14:paraId="5A3B5D0D" w14:textId="2F74084F" w:rsidR="004731C9" w:rsidRPr="00C164C8" w:rsidRDefault="004731C9" w:rsidP="004731C9">
      <w:pPr>
        <w:rPr>
          <w:rFonts w:cs="Arial"/>
          <w:b/>
          <w:bCs/>
          <w:i/>
          <w:iCs/>
        </w:rPr>
      </w:pPr>
      <w:r w:rsidRPr="00C164C8">
        <w:rPr>
          <w:rFonts w:cs="Arial"/>
          <w:b/>
          <w:bCs/>
          <w:i/>
          <w:iCs/>
        </w:rPr>
        <w:t>10.24 What guidance does the plan provide to assist the consideration of mitigation</w:t>
      </w:r>
      <w:r w:rsidR="008E0820" w:rsidRPr="00C164C8">
        <w:rPr>
          <w:rFonts w:cs="Arial"/>
          <w:b/>
          <w:bCs/>
          <w:i/>
          <w:iCs/>
        </w:rPr>
        <w:t xml:space="preserve"> </w:t>
      </w:r>
      <w:r w:rsidRPr="00C164C8">
        <w:rPr>
          <w:rFonts w:cs="Arial"/>
          <w:b/>
          <w:bCs/>
          <w:i/>
          <w:iCs/>
        </w:rPr>
        <w:t>requirements for Site H1Ka?</w:t>
      </w:r>
    </w:p>
    <w:p w14:paraId="133AD3B3" w14:textId="77777777" w:rsidR="00A01AB6" w:rsidRPr="00C164C8" w:rsidRDefault="00A01AB6" w:rsidP="00A01AB6">
      <w:pPr>
        <w:rPr>
          <w:rFonts w:cs="Arial"/>
          <w:b/>
          <w:bCs/>
          <w:i/>
          <w:iCs/>
          <w:u w:val="single"/>
        </w:rPr>
      </w:pPr>
      <w:r w:rsidRPr="00C164C8">
        <w:rPr>
          <w:rFonts w:cs="Arial"/>
          <w:szCs w:val="24"/>
          <w:u w:val="single"/>
          <w14:ligatures w14:val="standardContextual"/>
        </w:rPr>
        <w:t>Council’s response</w:t>
      </w:r>
    </w:p>
    <w:p w14:paraId="01C40AD9" w14:textId="08284459" w:rsidR="004572C2" w:rsidRPr="00C164C8" w:rsidRDefault="00A01AB6" w:rsidP="004340AF">
      <w:pPr>
        <w:ind w:left="993" w:hanging="1004"/>
        <w:jc w:val="left"/>
        <w:rPr>
          <w:rFonts w:cs="Arial"/>
        </w:rPr>
      </w:pPr>
      <w:r w:rsidRPr="00C164C8">
        <w:rPr>
          <w:rFonts w:cs="Arial"/>
        </w:rPr>
        <w:t>10.24.1</w:t>
      </w:r>
      <w:r w:rsidR="008F2400" w:rsidRPr="00C164C8">
        <w:rPr>
          <w:rFonts w:cs="Arial"/>
        </w:rPr>
        <w:tab/>
      </w:r>
      <w:r w:rsidR="004340AF" w:rsidRPr="00C164C8">
        <w:rPr>
          <w:rFonts w:cs="Arial"/>
        </w:rPr>
        <w:t>Supporting text to Policy H1 (Local Plan paragraph 6</w:t>
      </w:r>
      <w:r w:rsidR="004572C2" w:rsidRPr="00C164C8">
        <w:rPr>
          <w:rFonts w:cs="Arial"/>
        </w:rPr>
        <w:t>.30</w:t>
      </w:r>
      <w:r w:rsidR="004340AF" w:rsidRPr="00C164C8">
        <w:rPr>
          <w:rFonts w:cs="Arial"/>
        </w:rPr>
        <w:t>) identifies that t</w:t>
      </w:r>
      <w:r w:rsidR="004572C2" w:rsidRPr="00C164C8">
        <w:rPr>
          <w:rFonts w:cs="Arial"/>
        </w:rPr>
        <w:t xml:space="preserve">he site lies with 400m of the Sherwood Forest possible potential Special Protection Area (ppSPA).  </w:t>
      </w:r>
      <w:r w:rsidR="004340AF" w:rsidRPr="00C164C8">
        <w:rPr>
          <w:rFonts w:cs="Arial"/>
        </w:rPr>
        <w:t>It states that m</w:t>
      </w:r>
      <w:r w:rsidR="004572C2" w:rsidRPr="00C164C8">
        <w:rPr>
          <w:rFonts w:cs="Arial"/>
        </w:rPr>
        <w:t>itigation will be necessary to demonstrate that development can be delivered with no adverse impact on the integrity of the ppSPA</w:t>
      </w:r>
      <w:r w:rsidR="004340AF" w:rsidRPr="00C164C8">
        <w:rPr>
          <w:rFonts w:cs="Arial"/>
        </w:rPr>
        <w:t xml:space="preserve"> and that </w:t>
      </w:r>
      <w:r w:rsidR="004572C2" w:rsidRPr="00C164C8">
        <w:rPr>
          <w:rFonts w:cs="Arial"/>
        </w:rPr>
        <w:t>Policy EV4: Green Infrastructure, Biodiversity and Geodiversity provides further details.</w:t>
      </w:r>
    </w:p>
    <w:p w14:paraId="2EB460C7" w14:textId="3DB229F3" w:rsidR="004340AF" w:rsidRPr="00C164C8" w:rsidRDefault="004340AF" w:rsidP="004340AF">
      <w:pPr>
        <w:ind w:left="993" w:hanging="1004"/>
        <w:jc w:val="left"/>
        <w:rPr>
          <w:rFonts w:cs="Arial"/>
        </w:rPr>
      </w:pPr>
      <w:r w:rsidRPr="00C164C8">
        <w:rPr>
          <w:rFonts w:cs="Arial"/>
        </w:rPr>
        <w:t>10.24.2</w:t>
      </w:r>
      <w:r w:rsidRPr="00C164C8">
        <w:rPr>
          <w:rFonts w:cs="Arial"/>
        </w:rPr>
        <w:tab/>
        <w:t xml:space="preserve">The Council’s response to Question 10.25 is also of relevance. </w:t>
      </w:r>
    </w:p>
    <w:p w14:paraId="459C94F1" w14:textId="77777777" w:rsidR="004572C2" w:rsidRPr="00C164C8" w:rsidRDefault="004572C2" w:rsidP="008F2400">
      <w:pPr>
        <w:ind w:left="993" w:hanging="1004"/>
        <w:jc w:val="left"/>
        <w:rPr>
          <w:rFonts w:cs="Arial"/>
          <w:b/>
          <w:bCs/>
          <w:i/>
          <w:iCs/>
          <w:color w:val="FF0000"/>
        </w:rPr>
      </w:pPr>
    </w:p>
    <w:p w14:paraId="30B38B20" w14:textId="655C9912" w:rsidR="004731C9" w:rsidRPr="00C164C8" w:rsidRDefault="004731C9" w:rsidP="004731C9">
      <w:pPr>
        <w:rPr>
          <w:rFonts w:cs="Arial"/>
          <w:b/>
          <w:bCs/>
          <w:i/>
          <w:iCs/>
        </w:rPr>
      </w:pPr>
      <w:r w:rsidRPr="00C164C8">
        <w:rPr>
          <w:rFonts w:cs="Arial"/>
          <w:b/>
          <w:bCs/>
          <w:i/>
          <w:iCs/>
        </w:rPr>
        <w:t>10.25 In light of the proposed restriction on development (Site H1Ka) within 400m of the</w:t>
      </w:r>
      <w:r w:rsidR="00FB5217" w:rsidRPr="00C164C8">
        <w:rPr>
          <w:rFonts w:cs="Arial"/>
          <w:b/>
          <w:bCs/>
          <w:i/>
          <w:iCs/>
        </w:rPr>
        <w:t xml:space="preserve"> </w:t>
      </w:r>
      <w:r w:rsidRPr="00C164C8">
        <w:rPr>
          <w:rFonts w:cs="Arial"/>
          <w:b/>
          <w:bCs/>
          <w:i/>
          <w:iCs/>
        </w:rPr>
        <w:t>ppSPA, is there a reasonable prospect that mitigation measures can be secured?</w:t>
      </w:r>
    </w:p>
    <w:p w14:paraId="1F785E46" w14:textId="77777777" w:rsidR="00A01AB6" w:rsidRPr="00C164C8" w:rsidRDefault="00A01AB6" w:rsidP="00A01AB6">
      <w:pPr>
        <w:rPr>
          <w:rFonts w:cs="Arial"/>
          <w:b/>
          <w:bCs/>
          <w:i/>
          <w:iCs/>
          <w:u w:val="single"/>
        </w:rPr>
      </w:pPr>
      <w:r w:rsidRPr="00C164C8">
        <w:rPr>
          <w:rFonts w:cs="Arial"/>
          <w:szCs w:val="24"/>
          <w:u w:val="single"/>
          <w14:ligatures w14:val="standardContextual"/>
        </w:rPr>
        <w:t>Council’s response</w:t>
      </w:r>
    </w:p>
    <w:p w14:paraId="237487CB" w14:textId="77777777" w:rsidR="008F2400" w:rsidRPr="00C164C8" w:rsidRDefault="00A01AB6" w:rsidP="008F2400">
      <w:pPr>
        <w:ind w:left="993" w:hanging="1004"/>
        <w:jc w:val="left"/>
        <w:rPr>
          <w:rFonts w:cs="Arial"/>
        </w:rPr>
      </w:pPr>
      <w:r w:rsidRPr="00C164C8">
        <w:rPr>
          <w:rFonts w:cs="Arial"/>
        </w:rPr>
        <w:t>10.25.1</w:t>
      </w:r>
      <w:r w:rsidR="008F2C1E" w:rsidRPr="00C164C8">
        <w:rPr>
          <w:rFonts w:cs="Arial"/>
        </w:rPr>
        <w:tab/>
        <w:t>Habitats Regulations Assessment [SD.04] paragraphs 11.4.5 to 11.4.13 addresses the potential impacts from proposed development of this site. Crucially it note</w:t>
      </w:r>
      <w:r w:rsidR="008F2400" w:rsidRPr="00C164C8">
        <w:rPr>
          <w:rFonts w:cs="Arial"/>
        </w:rPr>
        <w:t>s</w:t>
      </w:r>
      <w:r w:rsidR="008F2C1E" w:rsidRPr="00C164C8">
        <w:rPr>
          <w:rFonts w:cs="Arial"/>
        </w:rPr>
        <w:t xml:space="preserve"> that the A611 is likely to provide both a source of disturbance (noise and lighting) to birds and a barrier to their movement and also to the movement of cats.  </w:t>
      </w:r>
    </w:p>
    <w:p w14:paraId="7AC04F52" w14:textId="5898989D" w:rsidR="008F2C1E" w:rsidRPr="00C164C8" w:rsidRDefault="008F2400" w:rsidP="008F2400">
      <w:pPr>
        <w:ind w:left="993" w:hanging="1004"/>
        <w:jc w:val="left"/>
        <w:rPr>
          <w:rFonts w:cs="Arial"/>
        </w:rPr>
      </w:pPr>
      <w:r w:rsidRPr="00C164C8">
        <w:rPr>
          <w:rFonts w:cs="Arial"/>
        </w:rPr>
        <w:t>10.25.2</w:t>
      </w:r>
      <w:r w:rsidRPr="00C164C8">
        <w:rPr>
          <w:rFonts w:cs="Arial"/>
        </w:rPr>
        <w:tab/>
      </w:r>
      <w:r w:rsidR="008F2C1E" w:rsidRPr="00C164C8">
        <w:rPr>
          <w:rFonts w:cs="Arial"/>
        </w:rPr>
        <w:t xml:space="preserve">The justification text for Policy H1 – Housing Allocations – notes that allocation H1Ka </w:t>
      </w:r>
      <w:r w:rsidR="008F2C1E" w:rsidRPr="00C164C8">
        <w:rPr>
          <w:rFonts w:cs="Arial"/>
          <w:iCs/>
        </w:rPr>
        <w:t>lies with 400m of the Sherwood Forest ppSPA, and that mitigation will be necessary to demonstrate that development can be delivered with no adverse impact on the integrity of the ppSPA.  This reflects requirements in Policy EV4.</w:t>
      </w:r>
    </w:p>
    <w:p w14:paraId="20CF45B2" w14:textId="77777777" w:rsidR="008F2400" w:rsidRPr="00C164C8" w:rsidRDefault="008F2400" w:rsidP="008F2400">
      <w:pPr>
        <w:ind w:left="993" w:hanging="1004"/>
        <w:jc w:val="left"/>
        <w:rPr>
          <w:rFonts w:cs="Arial"/>
        </w:rPr>
      </w:pPr>
      <w:r w:rsidRPr="00C164C8">
        <w:rPr>
          <w:rFonts w:cs="Arial"/>
        </w:rPr>
        <w:t>10.25.3</w:t>
      </w:r>
      <w:r w:rsidRPr="00C164C8">
        <w:rPr>
          <w:rFonts w:cs="Arial"/>
          <w:b/>
          <w:bCs/>
        </w:rPr>
        <w:tab/>
      </w:r>
      <w:r w:rsidR="008F2C1E" w:rsidRPr="00C164C8">
        <w:rPr>
          <w:rFonts w:cs="Arial"/>
        </w:rPr>
        <w:t xml:space="preserve">The exact details of mitigation measures which will need to be included </w:t>
      </w:r>
      <w:r w:rsidRPr="00C164C8">
        <w:rPr>
          <w:rFonts w:cs="Arial"/>
        </w:rPr>
        <w:t>for</w:t>
      </w:r>
      <w:r w:rsidR="008F2C1E" w:rsidRPr="00C164C8">
        <w:rPr>
          <w:rFonts w:cs="Arial"/>
        </w:rPr>
        <w:t xml:space="preserve"> this allocation will be provided at the planning application stage.  This reflects the hierarchical nature of plan making.  Given there are widely used techniques available to mitigate urbanisation impacts, there is no uncertainty over the deliverability of these allocations.  </w:t>
      </w:r>
    </w:p>
    <w:p w14:paraId="2B156994" w14:textId="77777777" w:rsidR="008F2400" w:rsidRPr="00C164C8" w:rsidRDefault="008F2400" w:rsidP="008F2400">
      <w:pPr>
        <w:ind w:left="993" w:hanging="1004"/>
        <w:jc w:val="left"/>
        <w:rPr>
          <w:rFonts w:cs="Arial"/>
        </w:rPr>
      </w:pPr>
      <w:r w:rsidRPr="00C164C8">
        <w:rPr>
          <w:rFonts w:cs="Arial"/>
        </w:rPr>
        <w:t>10.25.4</w:t>
      </w:r>
      <w:r w:rsidRPr="00C164C8">
        <w:rPr>
          <w:rFonts w:cs="Arial"/>
        </w:rPr>
        <w:tab/>
      </w:r>
      <w:r w:rsidR="008F2C1E" w:rsidRPr="00C164C8">
        <w:rPr>
          <w:rFonts w:cs="Arial"/>
        </w:rPr>
        <w:t>This approach is compliant with case law which requires the Competent Authority to be satisfied that mitigation solutions can be achieved in practice</w:t>
      </w:r>
      <w:r w:rsidR="008F2C1E" w:rsidRPr="00C164C8">
        <w:rPr>
          <w:rFonts w:cs="Arial"/>
          <w:vertAlign w:val="superscript"/>
        </w:rPr>
        <w:footnoteReference w:id="5"/>
      </w:r>
      <w:r w:rsidR="008F2C1E" w:rsidRPr="00C164C8">
        <w:rPr>
          <w:rFonts w:cs="Arial"/>
          <w:vertAlign w:val="superscript"/>
        </w:rPr>
        <w:t>,</w:t>
      </w:r>
      <w:r w:rsidR="008F2C1E" w:rsidRPr="00C164C8">
        <w:rPr>
          <w:rFonts w:cs="Arial"/>
          <w:vertAlign w:val="superscript"/>
        </w:rPr>
        <w:footnoteReference w:id="6"/>
      </w:r>
      <w:r w:rsidR="008F2C1E" w:rsidRPr="00C164C8">
        <w:rPr>
          <w:rFonts w:cs="Arial"/>
        </w:rPr>
        <w:t xml:space="preserve">, whilst </w:t>
      </w:r>
      <w:r w:rsidR="008F2C1E" w:rsidRPr="00C164C8">
        <w:rPr>
          <w:rFonts w:cs="Arial"/>
        </w:rPr>
        <w:lastRenderedPageBreak/>
        <w:t>recognising the multi-staged planning and approval procedural approach to plan making</w:t>
      </w:r>
      <w:r w:rsidR="008F2C1E" w:rsidRPr="00C164C8">
        <w:rPr>
          <w:rFonts w:cs="Arial"/>
          <w:vertAlign w:val="superscript"/>
        </w:rPr>
        <w:footnoteReference w:id="7"/>
      </w:r>
      <w:r w:rsidR="008F2C1E" w:rsidRPr="00C164C8">
        <w:rPr>
          <w:rFonts w:cs="Arial"/>
        </w:rPr>
        <w:t>.</w:t>
      </w:r>
    </w:p>
    <w:p w14:paraId="1EE97984" w14:textId="2454076D" w:rsidR="008F2C1E" w:rsidRPr="00C164C8" w:rsidRDefault="008F2400" w:rsidP="008F2400">
      <w:pPr>
        <w:ind w:left="993" w:hanging="1004"/>
        <w:jc w:val="left"/>
        <w:rPr>
          <w:rFonts w:cs="Arial"/>
        </w:rPr>
      </w:pPr>
      <w:r w:rsidRPr="00C164C8">
        <w:rPr>
          <w:rFonts w:cs="Arial"/>
        </w:rPr>
        <w:t>10.25.5</w:t>
      </w:r>
      <w:r w:rsidRPr="00C164C8">
        <w:rPr>
          <w:rFonts w:cs="Arial"/>
        </w:rPr>
        <w:tab/>
      </w:r>
      <w:r w:rsidR="008F2C1E" w:rsidRPr="00C164C8">
        <w:rPr>
          <w:rFonts w:cs="Arial"/>
        </w:rPr>
        <w:t>Taking into consideration the location of development in relation to the ppSPA, availability of mitigation techniques in relation to urbanisation effects and also the protective nature of Local Plan policy wording, it can be concluded that there will be no adverse impact on the integrity of the ppSPA from urbanisation impacts either alone or in-combination.</w:t>
      </w:r>
    </w:p>
    <w:p w14:paraId="5B450162" w14:textId="77777777" w:rsidR="007949E6" w:rsidRPr="00C164C8" w:rsidRDefault="007949E6" w:rsidP="008F2400">
      <w:pPr>
        <w:ind w:left="993" w:hanging="1004"/>
        <w:jc w:val="left"/>
        <w:rPr>
          <w:rFonts w:cs="Arial"/>
        </w:rPr>
      </w:pPr>
    </w:p>
    <w:p w14:paraId="31BCCE50" w14:textId="0E6C53AE" w:rsidR="004731C9" w:rsidRPr="00C164C8" w:rsidRDefault="008F2400" w:rsidP="004731C9">
      <w:pPr>
        <w:rPr>
          <w:rFonts w:cs="Arial"/>
          <w:b/>
          <w:bCs/>
          <w:i/>
          <w:iCs/>
        </w:rPr>
      </w:pPr>
      <w:r w:rsidRPr="00C164C8">
        <w:rPr>
          <w:rFonts w:cs="Arial"/>
          <w:b/>
          <w:bCs/>
          <w:i/>
          <w:iCs/>
        </w:rPr>
        <w:t>1</w:t>
      </w:r>
      <w:r w:rsidR="004731C9" w:rsidRPr="00C164C8">
        <w:rPr>
          <w:rFonts w:cs="Arial"/>
          <w:b/>
          <w:bCs/>
          <w:i/>
          <w:iCs/>
        </w:rPr>
        <w:t>0.26 Is the allocation of Site H1Ka justified? Does its identification accord with the</w:t>
      </w:r>
      <w:r w:rsidR="00FB5217" w:rsidRPr="00C164C8">
        <w:rPr>
          <w:rFonts w:cs="Arial"/>
          <w:b/>
          <w:bCs/>
          <w:i/>
          <w:iCs/>
        </w:rPr>
        <w:t xml:space="preserve"> </w:t>
      </w:r>
      <w:r w:rsidR="004731C9" w:rsidRPr="00C164C8">
        <w:rPr>
          <w:rFonts w:cs="Arial"/>
          <w:b/>
          <w:bCs/>
          <w:i/>
          <w:iCs/>
        </w:rPr>
        <w:t>Conservation of Habitats and Species Regulations (2017)? How has the Council</w:t>
      </w:r>
      <w:r w:rsidR="00FB5217" w:rsidRPr="00C164C8">
        <w:rPr>
          <w:rFonts w:cs="Arial"/>
          <w:b/>
          <w:bCs/>
          <w:i/>
          <w:iCs/>
        </w:rPr>
        <w:t xml:space="preserve"> </w:t>
      </w:r>
      <w:r w:rsidR="004731C9" w:rsidRPr="00C164C8">
        <w:rPr>
          <w:rFonts w:cs="Arial"/>
          <w:b/>
          <w:bCs/>
          <w:i/>
          <w:iCs/>
        </w:rPr>
        <w:t>considered the ‘mitigation hierarchy’ as set out in the Planning Practice Guidance</w:t>
      </w:r>
      <w:r w:rsidR="008E0820" w:rsidRPr="00C164C8">
        <w:rPr>
          <w:rFonts w:cs="Arial"/>
          <w:b/>
          <w:bCs/>
          <w:i/>
          <w:iCs/>
        </w:rPr>
        <w:t xml:space="preserve"> </w:t>
      </w:r>
      <w:r w:rsidR="004731C9" w:rsidRPr="00C164C8">
        <w:rPr>
          <w:rFonts w:cs="Arial"/>
          <w:b/>
          <w:bCs/>
          <w:i/>
          <w:iCs/>
        </w:rPr>
        <w:t>1?</w:t>
      </w:r>
      <w:r w:rsidR="00FB5217" w:rsidRPr="00C164C8">
        <w:rPr>
          <w:rFonts w:cs="Arial"/>
          <w:b/>
          <w:bCs/>
          <w:i/>
          <w:iCs/>
        </w:rPr>
        <w:t xml:space="preserve"> </w:t>
      </w:r>
      <w:r w:rsidR="004731C9" w:rsidRPr="00C164C8">
        <w:rPr>
          <w:rFonts w:cs="Arial"/>
          <w:b/>
          <w:bCs/>
          <w:i/>
          <w:iCs/>
        </w:rPr>
        <w:t>Would any mitigation measures affect the site’s viability?</w:t>
      </w:r>
    </w:p>
    <w:p w14:paraId="14A8D416" w14:textId="77777777" w:rsidR="00A01AB6" w:rsidRPr="00C164C8" w:rsidRDefault="00A01AB6" w:rsidP="00A01AB6">
      <w:pPr>
        <w:rPr>
          <w:rFonts w:cs="Arial"/>
          <w:b/>
          <w:bCs/>
          <w:i/>
          <w:iCs/>
          <w:u w:val="single"/>
        </w:rPr>
      </w:pPr>
      <w:bookmarkStart w:id="16" w:name="_Hlk184300500"/>
      <w:r w:rsidRPr="00C164C8">
        <w:rPr>
          <w:rFonts w:cs="Arial"/>
          <w:szCs w:val="24"/>
          <w:u w:val="single"/>
          <w14:ligatures w14:val="standardContextual"/>
        </w:rPr>
        <w:t>Council’s response</w:t>
      </w:r>
    </w:p>
    <w:p w14:paraId="31DE5AAD" w14:textId="77777777" w:rsidR="000D28F7" w:rsidRPr="00C164C8" w:rsidRDefault="00A01AB6" w:rsidP="008F2400">
      <w:pPr>
        <w:ind w:left="993" w:hanging="1004"/>
        <w:jc w:val="left"/>
        <w:rPr>
          <w:rFonts w:cs="Arial"/>
        </w:rPr>
      </w:pPr>
      <w:r w:rsidRPr="00C164C8">
        <w:rPr>
          <w:rFonts w:cs="Arial"/>
        </w:rPr>
        <w:t>10.26.1</w:t>
      </w:r>
      <w:r w:rsidR="008F2400" w:rsidRPr="00C164C8">
        <w:rPr>
          <w:rFonts w:cs="Arial"/>
        </w:rPr>
        <w:tab/>
      </w:r>
      <w:r w:rsidR="00401DF6" w:rsidRPr="00C164C8">
        <w:rPr>
          <w:rFonts w:cs="Arial"/>
        </w:rPr>
        <w:t xml:space="preserve">Yes. </w:t>
      </w:r>
      <w:r w:rsidR="008F2400" w:rsidRPr="00C164C8">
        <w:rPr>
          <w:rFonts w:cs="Arial"/>
        </w:rPr>
        <w:t>See response to Question 10.25</w:t>
      </w:r>
      <w:r w:rsidR="008F2400" w:rsidRPr="00123FD1">
        <w:rPr>
          <w:rFonts w:cs="Arial"/>
        </w:rPr>
        <w:t>.</w:t>
      </w:r>
      <w:r w:rsidR="001A4EA5" w:rsidRPr="00C164C8">
        <w:rPr>
          <w:rFonts w:cs="Arial"/>
          <w:color w:val="FF0000"/>
        </w:rPr>
        <w:t xml:space="preserve"> </w:t>
      </w:r>
      <w:bookmarkStart w:id="17" w:name="_Hlk184916366"/>
      <w:r w:rsidR="00401DF6" w:rsidRPr="00C164C8">
        <w:rPr>
          <w:rFonts w:cs="Arial"/>
        </w:rPr>
        <w:t>The Council consider that this site is justified, having been assessed as available, potentially suitable and potentially achievable in the SHELAA (KA0</w:t>
      </w:r>
      <w:r w:rsidR="000D28F7" w:rsidRPr="00C164C8">
        <w:rPr>
          <w:rFonts w:cs="Arial"/>
        </w:rPr>
        <w:t>02</w:t>
      </w:r>
      <w:r w:rsidR="00401DF6" w:rsidRPr="00C164C8">
        <w:rPr>
          <w:rFonts w:cs="Arial"/>
        </w:rPr>
        <w:t xml:space="preserve">). The site falls within Stage 3 of the site selection process as set out in response to Question 10.1. </w:t>
      </w:r>
      <w:bookmarkEnd w:id="17"/>
    </w:p>
    <w:p w14:paraId="449AA116" w14:textId="607058C4" w:rsidR="00B24B4A" w:rsidRPr="00C164C8" w:rsidRDefault="00401DF6" w:rsidP="004340AF">
      <w:pPr>
        <w:ind w:left="993" w:hanging="1004"/>
        <w:jc w:val="left"/>
        <w:rPr>
          <w:rFonts w:cs="Arial"/>
          <w:b/>
          <w:bCs/>
          <w:i/>
          <w:iCs/>
        </w:rPr>
      </w:pPr>
      <w:r w:rsidRPr="00C164C8">
        <w:rPr>
          <w:rFonts w:cs="Arial"/>
        </w:rPr>
        <w:t xml:space="preserve"> </w:t>
      </w:r>
      <w:bookmarkEnd w:id="16"/>
      <w:r w:rsidR="004340AF" w:rsidRPr="00C164C8">
        <w:rPr>
          <w:rFonts w:cs="Arial"/>
        </w:rPr>
        <w:t>10.26.2</w:t>
      </w:r>
      <w:r w:rsidR="004340AF" w:rsidRPr="00C164C8">
        <w:rPr>
          <w:rFonts w:cs="Arial"/>
        </w:rPr>
        <w:tab/>
        <w:t>Viability is discussed under Matter 12. As set out in response to Questions 12.1, 12.2 and 12.3, it is expected that any abnormal costs will be reflected in a reduction in land value and site purchase price, with overall viability unaffected.</w:t>
      </w:r>
    </w:p>
    <w:p w14:paraId="03CE9BAA" w14:textId="77777777" w:rsidR="00662608" w:rsidRDefault="00662608" w:rsidP="004731C9">
      <w:pPr>
        <w:rPr>
          <w:rFonts w:cs="Arial"/>
          <w:b/>
          <w:bCs/>
          <w:i/>
          <w:iCs/>
        </w:rPr>
      </w:pPr>
    </w:p>
    <w:p w14:paraId="441F44AE" w14:textId="0A33E46B" w:rsidR="004731C9" w:rsidRPr="00C164C8" w:rsidRDefault="004731C9" w:rsidP="004731C9">
      <w:pPr>
        <w:rPr>
          <w:rFonts w:cs="Arial"/>
          <w:b/>
          <w:bCs/>
          <w:i/>
          <w:iCs/>
        </w:rPr>
      </w:pPr>
      <w:r w:rsidRPr="00C164C8">
        <w:rPr>
          <w:rFonts w:cs="Arial"/>
          <w:b/>
          <w:bCs/>
          <w:i/>
          <w:iCs/>
        </w:rPr>
        <w:t>10.27 Do the exceptional circumstances exist to justify amending the Green Belt boundary in</w:t>
      </w:r>
      <w:r w:rsidR="00FB5217" w:rsidRPr="00C164C8">
        <w:rPr>
          <w:rFonts w:cs="Arial"/>
          <w:b/>
          <w:bCs/>
          <w:i/>
          <w:iCs/>
        </w:rPr>
        <w:t xml:space="preserve"> </w:t>
      </w:r>
      <w:r w:rsidRPr="00C164C8">
        <w:rPr>
          <w:rFonts w:cs="Arial"/>
          <w:b/>
          <w:bCs/>
          <w:i/>
          <w:iCs/>
        </w:rPr>
        <w:t>this location?</w:t>
      </w:r>
    </w:p>
    <w:p w14:paraId="29B685D5" w14:textId="77777777" w:rsidR="00A01AB6" w:rsidRPr="00C164C8" w:rsidRDefault="00A01AB6" w:rsidP="00A01AB6">
      <w:pPr>
        <w:rPr>
          <w:rFonts w:cs="Arial"/>
          <w:b/>
          <w:bCs/>
          <w:i/>
          <w:iCs/>
          <w:u w:val="single"/>
        </w:rPr>
      </w:pPr>
      <w:r w:rsidRPr="00C164C8">
        <w:rPr>
          <w:rFonts w:cs="Arial"/>
          <w:szCs w:val="24"/>
          <w:u w:val="single"/>
          <w14:ligatures w14:val="standardContextual"/>
        </w:rPr>
        <w:t>Council’s response</w:t>
      </w:r>
    </w:p>
    <w:p w14:paraId="5A3905F5" w14:textId="5F6433B3" w:rsidR="00A01AB6" w:rsidRPr="00C164C8" w:rsidRDefault="00A01AB6" w:rsidP="00F45230">
      <w:pPr>
        <w:ind w:left="993" w:hanging="1004"/>
        <w:jc w:val="left"/>
        <w:rPr>
          <w:rFonts w:cs="Arial"/>
          <w:b/>
          <w:bCs/>
          <w:i/>
          <w:iCs/>
        </w:rPr>
      </w:pPr>
      <w:r w:rsidRPr="00C164C8">
        <w:rPr>
          <w:rFonts w:cs="Arial"/>
        </w:rPr>
        <w:t>10.27.1</w:t>
      </w:r>
      <w:r w:rsidR="00F45230" w:rsidRPr="00C164C8">
        <w:rPr>
          <w:rFonts w:cs="Arial"/>
        </w:rPr>
        <w:t xml:space="preserve"> </w:t>
      </w:r>
      <w:r w:rsidR="00F45230" w:rsidRPr="00C164C8">
        <w:rPr>
          <w:rFonts w:cs="Arial"/>
        </w:rPr>
        <w:tab/>
        <w:t>Chapter 9 of Background Paper 1 [BP.01] discusses the exceptional circumstances to justify Green Belt release. Paragraphs 9.2</w:t>
      </w:r>
      <w:r w:rsidR="003C4758" w:rsidRPr="00C164C8">
        <w:rPr>
          <w:rFonts w:cs="Arial"/>
        </w:rPr>
        <w:t>6</w:t>
      </w:r>
      <w:r w:rsidR="00F45230" w:rsidRPr="00C164C8">
        <w:rPr>
          <w:rFonts w:cs="Arial"/>
        </w:rPr>
        <w:t xml:space="preserve"> to 9.2</w:t>
      </w:r>
      <w:r w:rsidR="003C4758" w:rsidRPr="00C164C8">
        <w:rPr>
          <w:rFonts w:cs="Arial"/>
        </w:rPr>
        <w:t>8</w:t>
      </w:r>
      <w:r w:rsidR="00F45230" w:rsidRPr="00C164C8">
        <w:rPr>
          <w:rFonts w:cs="Arial"/>
        </w:rPr>
        <w:t xml:space="preserve"> in BP.01 specifically relate to this site.</w:t>
      </w:r>
    </w:p>
    <w:p w14:paraId="784D75A0" w14:textId="77777777" w:rsidR="00745926" w:rsidRPr="00C164C8" w:rsidRDefault="00745926" w:rsidP="00B24B4A">
      <w:pPr>
        <w:pStyle w:val="Subtitle"/>
        <w:rPr>
          <w:rFonts w:cs="Arial"/>
          <w:b/>
          <w:bCs/>
          <w:i/>
          <w:iCs/>
        </w:rPr>
      </w:pPr>
    </w:p>
    <w:p w14:paraId="7E9A9A74" w14:textId="5F23B7C2" w:rsidR="004731C9" w:rsidRPr="00C164C8" w:rsidRDefault="004731C9" w:rsidP="00B24B4A">
      <w:pPr>
        <w:pStyle w:val="Subtitle"/>
        <w:rPr>
          <w:rFonts w:cs="Arial"/>
          <w:b/>
          <w:bCs/>
          <w:i/>
          <w:iCs/>
        </w:rPr>
      </w:pPr>
      <w:r w:rsidRPr="00C164C8">
        <w:rPr>
          <w:rFonts w:cs="Arial"/>
          <w:b/>
          <w:bCs/>
          <w:i/>
          <w:iCs/>
        </w:rPr>
        <w:t>H1Kb – Land at Millers Way, Kirkby-In-Ashfield</w:t>
      </w:r>
    </w:p>
    <w:p w14:paraId="0C244CC7" w14:textId="77777777" w:rsidR="004731C9" w:rsidRPr="00C164C8" w:rsidRDefault="004731C9" w:rsidP="004731C9">
      <w:pPr>
        <w:rPr>
          <w:rFonts w:cs="Arial"/>
          <w:b/>
          <w:bCs/>
          <w:i/>
          <w:iCs/>
        </w:rPr>
      </w:pPr>
      <w:r w:rsidRPr="00C164C8">
        <w:rPr>
          <w:rFonts w:cs="Arial"/>
          <w:b/>
          <w:bCs/>
          <w:i/>
          <w:iCs/>
        </w:rPr>
        <w:t>10.28 What is the latest position in respect of the extant Planning Permission on the site?</w:t>
      </w:r>
    </w:p>
    <w:p w14:paraId="45BAA3C9" w14:textId="77777777" w:rsidR="00236DC3" w:rsidRPr="00C164C8" w:rsidRDefault="00236DC3" w:rsidP="00236DC3">
      <w:pPr>
        <w:rPr>
          <w:rFonts w:cs="Arial"/>
          <w:b/>
          <w:bCs/>
          <w:i/>
          <w:iCs/>
          <w:u w:val="single"/>
        </w:rPr>
      </w:pPr>
      <w:r w:rsidRPr="00C164C8">
        <w:rPr>
          <w:rFonts w:cs="Arial"/>
          <w:szCs w:val="24"/>
          <w:u w:val="single"/>
          <w14:ligatures w14:val="standardContextual"/>
        </w:rPr>
        <w:t>Council’s response</w:t>
      </w:r>
    </w:p>
    <w:p w14:paraId="62C68E06" w14:textId="37BB48B6" w:rsidR="00B24B4A" w:rsidRPr="00662608" w:rsidRDefault="00236DC3" w:rsidP="00236DC3">
      <w:pPr>
        <w:ind w:left="993" w:hanging="1004"/>
        <w:jc w:val="left"/>
        <w:rPr>
          <w:rFonts w:cs="Arial"/>
          <w:b/>
          <w:bCs/>
          <w:i/>
          <w:iCs/>
          <w:color w:val="7030A0"/>
        </w:rPr>
      </w:pPr>
      <w:r w:rsidRPr="00C164C8">
        <w:rPr>
          <w:rFonts w:cs="Arial"/>
        </w:rPr>
        <w:t>10.28.1</w:t>
      </w:r>
      <w:r w:rsidR="008C1CE8" w:rsidRPr="00C164C8">
        <w:rPr>
          <w:rFonts w:cs="Arial"/>
        </w:rPr>
        <w:tab/>
      </w:r>
      <w:r w:rsidRPr="00C164C8">
        <w:rPr>
          <w:rFonts w:cs="Arial"/>
        </w:rPr>
        <w:t xml:space="preserve">This site is </w:t>
      </w:r>
      <w:r w:rsidRPr="00662608">
        <w:rPr>
          <w:rFonts w:cs="Arial"/>
          <w:strike/>
        </w:rPr>
        <w:t xml:space="preserve">almost completely built out </w:t>
      </w:r>
      <w:proofErr w:type="gramStart"/>
      <w:r w:rsidRPr="00662608">
        <w:rPr>
          <w:rFonts w:cs="Arial"/>
          <w:strike/>
        </w:rPr>
        <w:t>at</w:t>
      </w:r>
      <w:proofErr w:type="gramEnd"/>
      <w:r w:rsidRPr="00662608">
        <w:rPr>
          <w:rFonts w:cs="Arial"/>
          <w:strike/>
        </w:rPr>
        <w:t xml:space="preserve"> December 2024, with only 1 dwelling </w:t>
      </w:r>
      <w:r w:rsidR="00C87561" w:rsidRPr="00662608">
        <w:rPr>
          <w:rFonts w:cs="Arial"/>
          <w:strike/>
        </w:rPr>
        <w:t>remaining</w:t>
      </w:r>
      <w:r w:rsidR="00662608" w:rsidRPr="00662608">
        <w:rPr>
          <w:rFonts w:cs="Arial"/>
        </w:rPr>
        <w:t xml:space="preserve"> </w:t>
      </w:r>
      <w:r w:rsidR="00662608" w:rsidRPr="00662608">
        <w:rPr>
          <w:rFonts w:cs="Arial"/>
          <w:color w:val="7030A0"/>
        </w:rPr>
        <w:t>was completely built out as of April 20</w:t>
      </w:r>
      <w:r w:rsidR="00662608">
        <w:rPr>
          <w:rFonts w:cs="Arial"/>
          <w:color w:val="7030A0"/>
        </w:rPr>
        <w:t>25.</w:t>
      </w:r>
    </w:p>
    <w:p w14:paraId="4A48BD2F" w14:textId="77777777" w:rsidR="00085BB1" w:rsidRDefault="00085BB1" w:rsidP="004731C9">
      <w:pPr>
        <w:rPr>
          <w:rFonts w:cs="Arial"/>
          <w:b/>
          <w:bCs/>
          <w:i/>
          <w:iCs/>
        </w:rPr>
      </w:pPr>
    </w:p>
    <w:p w14:paraId="67A232DA" w14:textId="5371A80C" w:rsidR="004731C9" w:rsidRPr="00C164C8" w:rsidRDefault="004731C9" w:rsidP="004731C9">
      <w:pPr>
        <w:rPr>
          <w:rFonts w:cs="Arial"/>
          <w:b/>
          <w:bCs/>
          <w:i/>
          <w:iCs/>
        </w:rPr>
      </w:pPr>
      <w:r w:rsidRPr="00C164C8">
        <w:rPr>
          <w:rFonts w:cs="Arial"/>
          <w:b/>
          <w:bCs/>
          <w:i/>
          <w:iCs/>
        </w:rPr>
        <w:lastRenderedPageBreak/>
        <w:t>10.29 Is the allocation justified? Will it be effective?</w:t>
      </w:r>
    </w:p>
    <w:p w14:paraId="7AA395DD" w14:textId="77777777" w:rsidR="00236DC3" w:rsidRPr="00C164C8" w:rsidRDefault="00236DC3" w:rsidP="00236DC3">
      <w:pPr>
        <w:rPr>
          <w:rFonts w:cs="Arial"/>
          <w:b/>
          <w:bCs/>
          <w:i/>
          <w:iCs/>
          <w:u w:val="single"/>
        </w:rPr>
      </w:pPr>
      <w:r w:rsidRPr="00C164C8">
        <w:rPr>
          <w:rFonts w:cs="Arial"/>
          <w:szCs w:val="24"/>
          <w:u w:val="single"/>
          <w14:ligatures w14:val="standardContextual"/>
        </w:rPr>
        <w:t>Council’s response</w:t>
      </w:r>
    </w:p>
    <w:p w14:paraId="137B0AA2" w14:textId="34A47E60" w:rsidR="00B24B4A" w:rsidRPr="00C164C8" w:rsidRDefault="00236DC3" w:rsidP="00C87561">
      <w:pPr>
        <w:ind w:left="993" w:hanging="1004"/>
        <w:jc w:val="left"/>
        <w:rPr>
          <w:rFonts w:cs="Arial"/>
          <w:b/>
          <w:bCs/>
          <w:i/>
          <w:iCs/>
        </w:rPr>
      </w:pPr>
      <w:r w:rsidRPr="00C164C8">
        <w:rPr>
          <w:rFonts w:cs="Arial"/>
        </w:rPr>
        <w:t>10.2</w:t>
      </w:r>
      <w:r w:rsidR="00C87561" w:rsidRPr="00C164C8">
        <w:rPr>
          <w:rFonts w:cs="Arial"/>
        </w:rPr>
        <w:t>9</w:t>
      </w:r>
      <w:r w:rsidRPr="00C164C8">
        <w:rPr>
          <w:rFonts w:cs="Arial"/>
        </w:rPr>
        <w:t>.1</w:t>
      </w:r>
      <w:r w:rsidR="00C87561" w:rsidRPr="00C164C8">
        <w:rPr>
          <w:rFonts w:cs="Arial"/>
        </w:rPr>
        <w:t xml:space="preserve"> See response to question 10.28</w:t>
      </w:r>
    </w:p>
    <w:p w14:paraId="434244C5" w14:textId="77777777" w:rsidR="00C87561" w:rsidRPr="00C164C8" w:rsidRDefault="00C87561" w:rsidP="00B24B4A">
      <w:pPr>
        <w:pStyle w:val="Subtitle"/>
        <w:rPr>
          <w:rFonts w:cs="Arial"/>
          <w:b/>
          <w:bCs/>
          <w:i/>
          <w:iCs/>
        </w:rPr>
      </w:pPr>
      <w:bookmarkStart w:id="18" w:name="_Hlk184116527"/>
    </w:p>
    <w:p w14:paraId="5485B6C0" w14:textId="2590E8DE" w:rsidR="004731C9" w:rsidRPr="00C164C8" w:rsidRDefault="004731C9" w:rsidP="00B24B4A">
      <w:pPr>
        <w:pStyle w:val="Subtitle"/>
        <w:rPr>
          <w:rFonts w:cs="Arial"/>
          <w:b/>
          <w:bCs/>
          <w:i/>
          <w:iCs/>
        </w:rPr>
      </w:pPr>
      <w:r w:rsidRPr="00C164C8">
        <w:rPr>
          <w:rFonts w:cs="Arial"/>
          <w:b/>
          <w:bCs/>
          <w:i/>
          <w:iCs/>
        </w:rPr>
        <w:t>H1Kc – Land at Doles Lane, Kirkby-In-Ashfield</w:t>
      </w:r>
    </w:p>
    <w:p w14:paraId="4C54F1F0" w14:textId="40D78B47" w:rsidR="004731C9" w:rsidRPr="00C164C8" w:rsidRDefault="004731C9" w:rsidP="004731C9">
      <w:pPr>
        <w:rPr>
          <w:rFonts w:cs="Arial"/>
          <w:b/>
          <w:bCs/>
          <w:i/>
          <w:iCs/>
        </w:rPr>
      </w:pPr>
      <w:r w:rsidRPr="00C164C8">
        <w:rPr>
          <w:rFonts w:cs="Arial"/>
          <w:b/>
          <w:bCs/>
          <w:i/>
          <w:iCs/>
        </w:rPr>
        <w:t>10.30 What effect does the allocation have on the significance of nearby heritage assets? Is</w:t>
      </w:r>
      <w:r w:rsidR="00FB5217" w:rsidRPr="00C164C8">
        <w:rPr>
          <w:rFonts w:cs="Arial"/>
          <w:b/>
          <w:bCs/>
          <w:i/>
          <w:iCs/>
        </w:rPr>
        <w:t xml:space="preserve"> </w:t>
      </w:r>
      <w:r w:rsidRPr="00C164C8">
        <w:rPr>
          <w:rFonts w:cs="Arial"/>
          <w:b/>
          <w:bCs/>
          <w:i/>
          <w:iCs/>
        </w:rPr>
        <w:t>there a need for mitigation to avoid harm to designated heritage assets?</w:t>
      </w:r>
    </w:p>
    <w:bookmarkEnd w:id="18"/>
    <w:p w14:paraId="669FBE52" w14:textId="77777777" w:rsidR="002A074C" w:rsidRPr="00C164C8" w:rsidRDefault="002A074C" w:rsidP="002A074C">
      <w:pPr>
        <w:rPr>
          <w:rFonts w:cs="Arial"/>
          <w:b/>
          <w:bCs/>
          <w:i/>
          <w:iCs/>
          <w:u w:val="single"/>
        </w:rPr>
      </w:pPr>
      <w:r w:rsidRPr="00C164C8">
        <w:rPr>
          <w:rFonts w:cs="Arial"/>
          <w:szCs w:val="24"/>
          <w:u w:val="single"/>
          <w14:ligatures w14:val="standardContextual"/>
        </w:rPr>
        <w:t>Council’s response</w:t>
      </w:r>
    </w:p>
    <w:p w14:paraId="30F1AEA3" w14:textId="252B2616" w:rsidR="000544CA" w:rsidRPr="00C164C8" w:rsidRDefault="002A074C" w:rsidP="000544CA">
      <w:pPr>
        <w:ind w:left="993" w:hanging="1004"/>
        <w:jc w:val="left"/>
        <w:rPr>
          <w:rFonts w:cs="Arial"/>
        </w:rPr>
      </w:pPr>
      <w:proofErr w:type="gramStart"/>
      <w:r w:rsidRPr="00C164C8">
        <w:rPr>
          <w:rFonts w:cs="Arial"/>
        </w:rPr>
        <w:t xml:space="preserve">10.30.1  </w:t>
      </w:r>
      <w:r w:rsidR="000544CA" w:rsidRPr="00C164C8">
        <w:rPr>
          <w:rFonts w:cs="Arial"/>
        </w:rPr>
        <w:t>The</w:t>
      </w:r>
      <w:proofErr w:type="gramEnd"/>
      <w:r w:rsidR="000544CA" w:rsidRPr="00C164C8">
        <w:rPr>
          <w:rFonts w:cs="Arial"/>
        </w:rPr>
        <w:t xml:space="preserve"> designated assets within 300m of the allocation boundary comprise 1 Scheduled Monument, 1 Conservation Area and 12 Listed Buildings (all Grade II). The impact of the allocation on heritage assets has been assessed within the HIA at pages 118 to 139 [SEV.17]. </w:t>
      </w:r>
    </w:p>
    <w:p w14:paraId="7E4C0C56" w14:textId="0CAA7BD3" w:rsidR="000544CA" w:rsidRPr="00C164C8" w:rsidRDefault="000544CA" w:rsidP="000544CA">
      <w:pPr>
        <w:ind w:left="993" w:hanging="1004"/>
        <w:jc w:val="left"/>
        <w:rPr>
          <w:rFonts w:cs="Arial"/>
        </w:rPr>
      </w:pPr>
      <w:r w:rsidRPr="00C164C8">
        <w:rPr>
          <w:rFonts w:cs="Arial"/>
        </w:rPr>
        <w:t>10.30.2</w:t>
      </w:r>
      <w:r w:rsidRPr="00C164C8">
        <w:rPr>
          <w:rFonts w:cs="Arial"/>
        </w:rPr>
        <w:tab/>
        <w:t xml:space="preserve">Development of the allocation would cause less than substantial harm, on the lower end of the scale, to the Market Cross (a Scheduled Monument - NHLE 1012926), No 2 and 6 and Adjoining Stable Church Street (NHLE 1234864) and the Kirkby Cross Conservation Area. The development of the allocation will not harm the significance of St Wilfrid Church or 20 Chapel Street (and its outbuildings). The allocation is set back from Sutton Road, which has mostly modern residential and commercial development. Although development might be seen in views of No 2 and 6 Church Street and the Market Cross, these views already include modern houses and commercial premises, street furniture and signage. </w:t>
      </w:r>
    </w:p>
    <w:p w14:paraId="46823AF3" w14:textId="5CC4B186" w:rsidR="000544CA" w:rsidRPr="00C164C8" w:rsidRDefault="000544CA" w:rsidP="000544CA">
      <w:pPr>
        <w:ind w:left="993" w:hanging="1004"/>
        <w:jc w:val="left"/>
        <w:rPr>
          <w:rFonts w:cs="Arial"/>
        </w:rPr>
      </w:pPr>
      <w:r w:rsidRPr="00C164C8">
        <w:rPr>
          <w:rFonts w:cs="Arial"/>
        </w:rPr>
        <w:t>10.30.3</w:t>
      </w:r>
      <w:r w:rsidRPr="00C164C8">
        <w:rPr>
          <w:rFonts w:cs="Arial"/>
        </w:rPr>
        <w:tab/>
        <w:t>Sensitive design choices, in combination with tree screening, would reduce its noticeability from the junction of Sutton Road, Church Street and Chapel Street. Access via Doles Road rather than Cow Pasture Road is also recommended, as this would reduce impacts to the setting of the Market Cross, No 2 and 6 Church Street (Grade II Listed Building) and the Kirkby Cross Conservation Area. Consultation with Historic England recommended that development be designed to reflect the vernacular architecture (magnesium limestone) and the character of the conservation area.</w:t>
      </w:r>
    </w:p>
    <w:p w14:paraId="77C33540" w14:textId="77777777" w:rsidR="000544CA" w:rsidRPr="00C164C8" w:rsidRDefault="000544CA" w:rsidP="002A074C">
      <w:pPr>
        <w:rPr>
          <w:rFonts w:cs="Arial"/>
          <w:b/>
          <w:bCs/>
          <w:i/>
          <w:iCs/>
        </w:rPr>
      </w:pPr>
    </w:p>
    <w:p w14:paraId="13288A43" w14:textId="00DB4A6F" w:rsidR="004731C9" w:rsidRPr="00C164C8" w:rsidRDefault="004731C9" w:rsidP="002A074C">
      <w:pPr>
        <w:rPr>
          <w:rFonts w:cs="Arial"/>
          <w:b/>
          <w:bCs/>
          <w:i/>
          <w:iCs/>
        </w:rPr>
      </w:pPr>
      <w:r w:rsidRPr="00C164C8">
        <w:rPr>
          <w:rFonts w:cs="Arial"/>
          <w:b/>
          <w:bCs/>
          <w:i/>
          <w:iCs/>
        </w:rPr>
        <w:t>10.31 What effect would the allocation of the site have in isolation in relation to the highway</w:t>
      </w:r>
      <w:r w:rsidR="00FB5217" w:rsidRPr="00C164C8">
        <w:rPr>
          <w:rFonts w:cs="Arial"/>
          <w:b/>
          <w:bCs/>
          <w:i/>
          <w:iCs/>
        </w:rPr>
        <w:t xml:space="preserve"> </w:t>
      </w:r>
      <w:r w:rsidRPr="00C164C8">
        <w:rPr>
          <w:rFonts w:cs="Arial"/>
          <w:b/>
          <w:bCs/>
          <w:i/>
          <w:iCs/>
        </w:rPr>
        <w:t>mitigation measures recommended by the Local Highway Authority?</w:t>
      </w:r>
    </w:p>
    <w:p w14:paraId="163931A9" w14:textId="77777777" w:rsidR="005155A7" w:rsidRPr="00C164C8" w:rsidRDefault="005155A7" w:rsidP="005155A7">
      <w:pPr>
        <w:rPr>
          <w:rFonts w:cs="Arial"/>
          <w:b/>
          <w:bCs/>
          <w:i/>
          <w:iCs/>
          <w:u w:val="single"/>
        </w:rPr>
      </w:pPr>
      <w:r w:rsidRPr="00C164C8">
        <w:rPr>
          <w:rFonts w:cs="Arial"/>
          <w:szCs w:val="24"/>
          <w:u w:val="single"/>
          <w14:ligatures w14:val="standardContextual"/>
        </w:rPr>
        <w:t>Council’s response</w:t>
      </w:r>
    </w:p>
    <w:p w14:paraId="2B32F092" w14:textId="2CB84DC9" w:rsidR="005155A7" w:rsidRPr="00C164C8" w:rsidRDefault="005155A7" w:rsidP="00B01E3C">
      <w:pPr>
        <w:ind w:left="993" w:hanging="1004"/>
        <w:jc w:val="left"/>
        <w:rPr>
          <w:rFonts w:cs="Arial"/>
        </w:rPr>
      </w:pPr>
      <w:proofErr w:type="gramStart"/>
      <w:r w:rsidRPr="00C164C8">
        <w:rPr>
          <w:rFonts w:cs="Arial"/>
        </w:rPr>
        <w:t>10.3</w:t>
      </w:r>
      <w:r w:rsidR="00780D54" w:rsidRPr="00C164C8">
        <w:rPr>
          <w:rFonts w:cs="Arial"/>
        </w:rPr>
        <w:t>1</w:t>
      </w:r>
      <w:r w:rsidRPr="00C164C8">
        <w:rPr>
          <w:rFonts w:cs="Arial"/>
        </w:rPr>
        <w:t xml:space="preserve">.1  </w:t>
      </w:r>
      <w:r w:rsidR="00B01E3C" w:rsidRPr="00C164C8">
        <w:rPr>
          <w:rFonts w:cs="Arial"/>
        </w:rPr>
        <w:tab/>
      </w:r>
      <w:proofErr w:type="gramEnd"/>
      <w:r w:rsidR="00B01E3C" w:rsidRPr="00C164C8">
        <w:rPr>
          <w:rFonts w:cs="Arial"/>
        </w:rPr>
        <w:t>Comments received through the SHELAA process from the Highway’s authority considered the potential allocation of the wider strategic sized site (KA021)</w:t>
      </w:r>
      <w:r w:rsidR="00134C0C" w:rsidRPr="00C164C8">
        <w:rPr>
          <w:rFonts w:cs="Arial"/>
        </w:rPr>
        <w:t xml:space="preserve"> in addition to this site</w:t>
      </w:r>
      <w:r w:rsidR="00B01E3C" w:rsidRPr="00C164C8">
        <w:rPr>
          <w:rFonts w:cs="Arial"/>
        </w:rPr>
        <w:t xml:space="preserve">. As such they referred for the need for a master-planning access strategy. However, the larger site is not proposed as a housing allocation in the submitted </w:t>
      </w:r>
      <w:r w:rsidR="00110036" w:rsidRPr="00C164C8">
        <w:rPr>
          <w:rFonts w:cs="Arial"/>
        </w:rPr>
        <w:t>Local Plan. This site alone was identified as having ‘access constraints which could be overcome’.</w:t>
      </w:r>
      <w:r w:rsidR="00E5132B" w:rsidRPr="00C164C8">
        <w:rPr>
          <w:rFonts w:cs="Arial"/>
        </w:rPr>
        <w:t xml:space="preserve"> </w:t>
      </w:r>
    </w:p>
    <w:p w14:paraId="2B5AEE86" w14:textId="20E8E0EF" w:rsidR="00110036" w:rsidRPr="00C164C8" w:rsidRDefault="00110036" w:rsidP="00B01E3C">
      <w:pPr>
        <w:ind w:left="993" w:hanging="1004"/>
        <w:jc w:val="left"/>
        <w:rPr>
          <w:rFonts w:cs="Arial"/>
          <w:color w:val="FF0000"/>
        </w:rPr>
      </w:pPr>
      <w:r w:rsidRPr="00C164C8">
        <w:rPr>
          <w:rFonts w:cs="Arial"/>
        </w:rPr>
        <w:lastRenderedPageBreak/>
        <w:t>10.31.2</w:t>
      </w:r>
      <w:r w:rsidR="00E5132B" w:rsidRPr="00C164C8">
        <w:rPr>
          <w:rFonts w:cs="Arial"/>
        </w:rPr>
        <w:tab/>
        <w:t>Furthermore, as set out in response to Question 10.5, the Plan’s policies</w:t>
      </w:r>
      <w:r w:rsidR="00E839AF" w:rsidRPr="00C164C8">
        <w:rPr>
          <w:rFonts w:cs="Arial"/>
        </w:rPr>
        <w:t xml:space="preserve"> are</w:t>
      </w:r>
      <w:r w:rsidR="00E5132B" w:rsidRPr="00C164C8">
        <w:rPr>
          <w:rFonts w:cs="Arial"/>
        </w:rPr>
        <w:t xml:space="preserve"> clear that sites are required to be developed in a comprehensive manner. All development proposals will be required to accord with Strategic Policy S2.</w:t>
      </w:r>
    </w:p>
    <w:p w14:paraId="6F90B40C" w14:textId="77777777" w:rsidR="00085BB1" w:rsidRDefault="00085BB1" w:rsidP="004731C9">
      <w:pPr>
        <w:rPr>
          <w:rFonts w:cs="Arial"/>
          <w:b/>
          <w:bCs/>
          <w:i/>
          <w:iCs/>
        </w:rPr>
      </w:pPr>
    </w:p>
    <w:p w14:paraId="154CF0C1" w14:textId="638E9255" w:rsidR="004731C9" w:rsidRPr="00C164C8" w:rsidRDefault="004731C9" w:rsidP="004731C9">
      <w:pPr>
        <w:rPr>
          <w:rFonts w:cs="Arial"/>
          <w:b/>
          <w:bCs/>
          <w:i/>
          <w:iCs/>
        </w:rPr>
      </w:pPr>
      <w:r w:rsidRPr="00C164C8">
        <w:rPr>
          <w:rFonts w:cs="Arial"/>
          <w:b/>
          <w:bCs/>
          <w:i/>
          <w:iCs/>
        </w:rPr>
        <w:t>10.32 Overall, is the allocation justified?</w:t>
      </w:r>
    </w:p>
    <w:p w14:paraId="7DAB153F" w14:textId="77777777" w:rsidR="00711848" w:rsidRPr="00C164C8" w:rsidRDefault="00711848" w:rsidP="00711848">
      <w:pPr>
        <w:rPr>
          <w:rFonts w:cs="Arial"/>
          <w:b/>
          <w:bCs/>
          <w:i/>
          <w:iCs/>
          <w:u w:val="single"/>
        </w:rPr>
      </w:pPr>
      <w:r w:rsidRPr="00C164C8">
        <w:rPr>
          <w:rFonts w:cs="Arial"/>
          <w:szCs w:val="24"/>
          <w:u w:val="single"/>
          <w14:ligatures w14:val="standardContextual"/>
        </w:rPr>
        <w:t>Council’s response</w:t>
      </w:r>
    </w:p>
    <w:p w14:paraId="275B0547" w14:textId="1B5DE84A" w:rsidR="00711848" w:rsidRPr="00C164C8" w:rsidRDefault="00711848" w:rsidP="00D31FE0">
      <w:pPr>
        <w:ind w:left="993" w:hanging="1004"/>
        <w:jc w:val="left"/>
        <w:rPr>
          <w:rFonts w:cs="Arial"/>
        </w:rPr>
      </w:pPr>
      <w:r w:rsidRPr="00C164C8">
        <w:rPr>
          <w:rFonts w:cs="Arial"/>
        </w:rPr>
        <w:t>10.3</w:t>
      </w:r>
      <w:r w:rsidR="00780D54" w:rsidRPr="00C164C8">
        <w:rPr>
          <w:rFonts w:cs="Arial"/>
        </w:rPr>
        <w:t>2</w:t>
      </w:r>
      <w:r w:rsidRPr="00C164C8">
        <w:rPr>
          <w:rFonts w:cs="Arial"/>
        </w:rPr>
        <w:t>.1</w:t>
      </w:r>
      <w:r w:rsidRPr="00C164C8">
        <w:rPr>
          <w:rFonts w:cs="Arial"/>
        </w:rPr>
        <w:tab/>
        <w:t xml:space="preserve">Yes. </w:t>
      </w:r>
      <w:bookmarkStart w:id="19" w:name="_Hlk184827019"/>
      <w:r w:rsidR="00D31FE0" w:rsidRPr="00C164C8">
        <w:rPr>
          <w:rFonts w:cs="Arial"/>
        </w:rPr>
        <w:t>The Council consider that this site is justified, having been assessed as available, potentially suitable and potentially achievable in the SHELAA (KA011)</w:t>
      </w:r>
      <w:r w:rsidRPr="00C164C8">
        <w:rPr>
          <w:rFonts w:cs="Arial"/>
        </w:rPr>
        <w:t xml:space="preserve">. </w:t>
      </w:r>
      <w:r w:rsidR="00D31FE0" w:rsidRPr="00C164C8">
        <w:rPr>
          <w:rFonts w:cs="Arial"/>
        </w:rPr>
        <w:t xml:space="preserve">The site falls within Stage 3 of the site selection process as set out in response to Question 10.1.  </w:t>
      </w:r>
      <w:bookmarkEnd w:id="19"/>
      <w:r w:rsidRPr="00C164C8">
        <w:rPr>
          <w:rFonts w:cs="Arial"/>
        </w:rPr>
        <w:t>It has been identified in the Council’s Brownfield Land Capacity Assessment [SEV.44]</w:t>
      </w:r>
      <w:r w:rsidR="00D812B4" w:rsidRPr="00C164C8">
        <w:rPr>
          <w:rFonts w:cs="Arial"/>
        </w:rPr>
        <w:t xml:space="preserve">. Re-development of this site is consistent with the NPPF objectives to optimise the use of brownfield </w:t>
      </w:r>
      <w:r w:rsidR="00AD64CA" w:rsidRPr="00C164C8">
        <w:rPr>
          <w:rFonts w:cs="Arial"/>
        </w:rPr>
        <w:t>land and</w:t>
      </w:r>
      <w:r w:rsidR="00D812B4" w:rsidRPr="00C164C8">
        <w:rPr>
          <w:rFonts w:cs="Arial"/>
        </w:rPr>
        <w:t xml:space="preserve"> will also assist in achieving the dispersed spatial approach taken by the Council.</w:t>
      </w:r>
    </w:p>
    <w:p w14:paraId="1C2475A8" w14:textId="77777777" w:rsidR="00B24B4A" w:rsidRPr="00C164C8" w:rsidRDefault="00B24B4A" w:rsidP="004731C9">
      <w:pPr>
        <w:rPr>
          <w:rFonts w:cs="Arial"/>
          <w:b/>
          <w:bCs/>
          <w:i/>
          <w:iCs/>
        </w:rPr>
      </w:pPr>
    </w:p>
    <w:p w14:paraId="43BCC95F" w14:textId="136EC912" w:rsidR="004731C9" w:rsidRPr="00C164C8" w:rsidRDefault="004731C9" w:rsidP="00B24B4A">
      <w:pPr>
        <w:pStyle w:val="Subtitle"/>
        <w:rPr>
          <w:rFonts w:cs="Arial"/>
          <w:b/>
          <w:bCs/>
          <w:i/>
          <w:iCs/>
        </w:rPr>
      </w:pPr>
      <w:r w:rsidRPr="00C164C8">
        <w:rPr>
          <w:rFonts w:cs="Arial"/>
          <w:b/>
          <w:bCs/>
          <w:i/>
          <w:iCs/>
        </w:rPr>
        <w:t>H1Kd – Off Walesby Drive</w:t>
      </w:r>
    </w:p>
    <w:p w14:paraId="7E2AB081" w14:textId="2D1D68B3" w:rsidR="004731C9" w:rsidRPr="00C164C8" w:rsidRDefault="004731C9" w:rsidP="004731C9">
      <w:pPr>
        <w:rPr>
          <w:rFonts w:cs="Arial"/>
          <w:b/>
          <w:bCs/>
          <w:i/>
          <w:iCs/>
        </w:rPr>
      </w:pPr>
      <w:r w:rsidRPr="00C164C8">
        <w:rPr>
          <w:rFonts w:cs="Arial"/>
          <w:b/>
          <w:bCs/>
          <w:i/>
          <w:iCs/>
        </w:rPr>
        <w:t>10.33 What effect would the allocation of the site have in isolation in relation to the highway</w:t>
      </w:r>
      <w:r w:rsidR="00353CCB" w:rsidRPr="00C164C8">
        <w:rPr>
          <w:rFonts w:cs="Arial"/>
          <w:b/>
          <w:bCs/>
          <w:i/>
          <w:iCs/>
        </w:rPr>
        <w:t xml:space="preserve"> </w:t>
      </w:r>
      <w:r w:rsidRPr="00C164C8">
        <w:rPr>
          <w:rFonts w:cs="Arial"/>
          <w:b/>
          <w:bCs/>
          <w:i/>
          <w:iCs/>
        </w:rPr>
        <w:t>mitigation measures recommended by the Local Highway Authority?</w:t>
      </w:r>
    </w:p>
    <w:p w14:paraId="1C58A75A" w14:textId="77777777" w:rsidR="00E06F05" w:rsidRPr="00C164C8" w:rsidRDefault="00E06F05" w:rsidP="00E06F05">
      <w:pPr>
        <w:rPr>
          <w:rFonts w:cs="Arial"/>
          <w:b/>
          <w:bCs/>
          <w:i/>
          <w:iCs/>
          <w:u w:val="single"/>
        </w:rPr>
      </w:pPr>
      <w:r w:rsidRPr="00C164C8">
        <w:rPr>
          <w:rFonts w:cs="Arial"/>
          <w:szCs w:val="24"/>
          <w:u w:val="single"/>
          <w14:ligatures w14:val="standardContextual"/>
        </w:rPr>
        <w:t>Council’s response</w:t>
      </w:r>
    </w:p>
    <w:p w14:paraId="6879437D" w14:textId="30255912" w:rsidR="00B24B4A" w:rsidRPr="00C164C8" w:rsidRDefault="00E06F05" w:rsidP="00E06F05">
      <w:pPr>
        <w:ind w:left="993" w:hanging="1004"/>
        <w:jc w:val="left"/>
        <w:rPr>
          <w:rFonts w:cs="Arial"/>
          <w:b/>
          <w:bCs/>
          <w:i/>
          <w:iCs/>
        </w:rPr>
      </w:pPr>
      <w:bookmarkStart w:id="20" w:name="_Hlk184311534"/>
      <w:r w:rsidRPr="00C164C8">
        <w:rPr>
          <w:rFonts w:cs="Arial"/>
        </w:rPr>
        <w:t>10.3</w:t>
      </w:r>
      <w:r w:rsidR="00780D54" w:rsidRPr="00C164C8">
        <w:rPr>
          <w:rFonts w:cs="Arial"/>
        </w:rPr>
        <w:t>3</w:t>
      </w:r>
      <w:r w:rsidRPr="00C164C8">
        <w:rPr>
          <w:rFonts w:cs="Arial"/>
        </w:rPr>
        <w:t>.1</w:t>
      </w:r>
      <w:r w:rsidRPr="00C164C8">
        <w:rPr>
          <w:rFonts w:cs="Arial"/>
        </w:rPr>
        <w:tab/>
        <w:t xml:space="preserve">This site has Full planning permission and </w:t>
      </w:r>
      <w:bookmarkEnd w:id="20"/>
      <w:r w:rsidRPr="00C164C8">
        <w:rPr>
          <w:rFonts w:cs="Arial"/>
        </w:rPr>
        <w:t>is currently under construction</w:t>
      </w:r>
      <w:r w:rsidR="00780D54" w:rsidRPr="00C164C8">
        <w:rPr>
          <w:rFonts w:cs="Arial"/>
          <w:b/>
          <w:bCs/>
          <w:i/>
          <w:iCs/>
        </w:rPr>
        <w:t>.</w:t>
      </w:r>
      <w:r w:rsidRPr="00C164C8">
        <w:rPr>
          <w:rFonts w:cs="Arial"/>
          <w:b/>
          <w:bCs/>
          <w:i/>
          <w:iCs/>
        </w:rPr>
        <w:t xml:space="preserve"> </w:t>
      </w:r>
    </w:p>
    <w:p w14:paraId="59494D22" w14:textId="77777777" w:rsidR="00085BB1" w:rsidRDefault="00085BB1" w:rsidP="004731C9">
      <w:pPr>
        <w:rPr>
          <w:rFonts w:cs="Arial"/>
          <w:b/>
          <w:bCs/>
          <w:i/>
          <w:iCs/>
        </w:rPr>
      </w:pPr>
    </w:p>
    <w:p w14:paraId="46C240B8" w14:textId="1D582327" w:rsidR="004731C9" w:rsidRPr="00C164C8" w:rsidRDefault="004731C9" w:rsidP="004731C9">
      <w:pPr>
        <w:rPr>
          <w:rFonts w:cs="Arial"/>
          <w:b/>
          <w:bCs/>
          <w:i/>
          <w:iCs/>
        </w:rPr>
      </w:pPr>
      <w:r w:rsidRPr="00C164C8">
        <w:rPr>
          <w:rFonts w:cs="Arial"/>
          <w:b/>
          <w:bCs/>
          <w:i/>
          <w:iCs/>
        </w:rPr>
        <w:t>10.34 What effect would the allocation have on non-designated heritage assets on the site?</w:t>
      </w:r>
    </w:p>
    <w:p w14:paraId="660F54FB" w14:textId="77777777" w:rsidR="00780D54" w:rsidRPr="00C164C8" w:rsidRDefault="00780D54" w:rsidP="00780D54">
      <w:pPr>
        <w:rPr>
          <w:rFonts w:cs="Arial"/>
          <w:b/>
          <w:bCs/>
          <w:i/>
          <w:iCs/>
          <w:u w:val="single"/>
        </w:rPr>
      </w:pPr>
      <w:r w:rsidRPr="00C164C8">
        <w:rPr>
          <w:rFonts w:cs="Arial"/>
          <w:szCs w:val="24"/>
          <w:u w:val="single"/>
          <w14:ligatures w14:val="standardContextual"/>
        </w:rPr>
        <w:t>Council’s response</w:t>
      </w:r>
    </w:p>
    <w:p w14:paraId="1D15BD64" w14:textId="03B3C1D8" w:rsidR="00780D54" w:rsidRPr="00C164C8" w:rsidRDefault="00780D54" w:rsidP="00780D54">
      <w:pPr>
        <w:ind w:left="993" w:hanging="1004"/>
        <w:jc w:val="left"/>
        <w:rPr>
          <w:rFonts w:cs="Arial"/>
          <w:b/>
          <w:bCs/>
          <w:i/>
          <w:iCs/>
        </w:rPr>
      </w:pPr>
      <w:r w:rsidRPr="00C164C8">
        <w:rPr>
          <w:rFonts w:cs="Arial"/>
        </w:rPr>
        <w:t>10.34.1</w:t>
      </w:r>
      <w:r w:rsidRPr="00C164C8">
        <w:rPr>
          <w:rFonts w:cs="Arial"/>
        </w:rPr>
        <w:tab/>
      </w:r>
      <w:bookmarkStart w:id="21" w:name="_Hlk184304827"/>
      <w:r w:rsidRPr="00C164C8">
        <w:rPr>
          <w:rFonts w:cs="Arial"/>
        </w:rPr>
        <w:t>See response to Qu. 10.33.</w:t>
      </w:r>
      <w:r w:rsidRPr="00C164C8">
        <w:rPr>
          <w:rFonts w:cs="Arial"/>
        </w:rPr>
        <w:tab/>
      </w:r>
      <w:bookmarkEnd w:id="21"/>
    </w:p>
    <w:p w14:paraId="472A9A1E" w14:textId="77777777" w:rsidR="00085BB1" w:rsidRDefault="00085BB1" w:rsidP="004731C9">
      <w:pPr>
        <w:rPr>
          <w:rFonts w:cs="Arial"/>
          <w:b/>
          <w:bCs/>
          <w:i/>
          <w:iCs/>
        </w:rPr>
      </w:pPr>
    </w:p>
    <w:p w14:paraId="2539B66D" w14:textId="6C20F381" w:rsidR="004731C9" w:rsidRPr="00C164C8" w:rsidRDefault="004731C9" w:rsidP="004731C9">
      <w:pPr>
        <w:rPr>
          <w:rFonts w:cs="Arial"/>
          <w:b/>
          <w:bCs/>
          <w:i/>
          <w:iCs/>
        </w:rPr>
      </w:pPr>
      <w:r w:rsidRPr="00C164C8">
        <w:rPr>
          <w:rFonts w:cs="Arial"/>
          <w:b/>
          <w:bCs/>
          <w:i/>
          <w:iCs/>
        </w:rPr>
        <w:t>10.35 Overall, is the allocation justified?</w:t>
      </w:r>
    </w:p>
    <w:p w14:paraId="1C1C4432" w14:textId="77777777" w:rsidR="00780D54" w:rsidRPr="00C164C8" w:rsidRDefault="00780D54" w:rsidP="00780D54">
      <w:pPr>
        <w:rPr>
          <w:rFonts w:cs="Arial"/>
          <w:b/>
          <w:bCs/>
          <w:i/>
          <w:iCs/>
          <w:u w:val="single"/>
        </w:rPr>
      </w:pPr>
      <w:r w:rsidRPr="00C164C8">
        <w:rPr>
          <w:rFonts w:cs="Arial"/>
          <w:szCs w:val="24"/>
          <w:u w:val="single"/>
          <w14:ligatures w14:val="standardContextual"/>
        </w:rPr>
        <w:t>Council’s response</w:t>
      </w:r>
    </w:p>
    <w:p w14:paraId="1E035A5A" w14:textId="713B0B86" w:rsidR="00B24B4A" w:rsidRPr="00C164C8" w:rsidRDefault="00780D54" w:rsidP="00780D54">
      <w:pPr>
        <w:ind w:left="993" w:hanging="1004"/>
        <w:jc w:val="left"/>
        <w:rPr>
          <w:rFonts w:cs="Arial"/>
        </w:rPr>
      </w:pPr>
      <w:r w:rsidRPr="00C164C8">
        <w:rPr>
          <w:rFonts w:cs="Arial"/>
        </w:rPr>
        <w:t>10.35.1</w:t>
      </w:r>
      <w:r w:rsidRPr="00C164C8">
        <w:rPr>
          <w:rFonts w:cs="Arial"/>
        </w:rPr>
        <w:tab/>
        <w:t>See response to Qu. 10.33.</w:t>
      </w:r>
      <w:r w:rsidRPr="00C164C8">
        <w:rPr>
          <w:rFonts w:cs="Arial"/>
        </w:rPr>
        <w:tab/>
      </w:r>
    </w:p>
    <w:p w14:paraId="38F9F345" w14:textId="77777777" w:rsidR="00780D54" w:rsidRPr="00C164C8" w:rsidRDefault="00780D54" w:rsidP="00780D54">
      <w:pPr>
        <w:rPr>
          <w:rFonts w:cs="Arial"/>
          <w:b/>
          <w:bCs/>
          <w:i/>
          <w:iCs/>
        </w:rPr>
      </w:pPr>
    </w:p>
    <w:p w14:paraId="3218366F" w14:textId="01ADF1FC" w:rsidR="004731C9" w:rsidRPr="00C164C8" w:rsidRDefault="004731C9" w:rsidP="00B24B4A">
      <w:pPr>
        <w:pStyle w:val="Subtitle"/>
        <w:rPr>
          <w:rFonts w:cs="Arial"/>
          <w:b/>
          <w:bCs/>
          <w:i/>
          <w:iCs/>
        </w:rPr>
      </w:pPr>
      <w:r w:rsidRPr="00C164C8">
        <w:rPr>
          <w:rFonts w:cs="Arial"/>
          <w:b/>
          <w:bCs/>
          <w:i/>
          <w:iCs/>
        </w:rPr>
        <w:t>H1Ke – Land off Diamond Avenue, Kirkby-In-Ashfield</w:t>
      </w:r>
    </w:p>
    <w:p w14:paraId="65ED1B0F" w14:textId="77777777" w:rsidR="004731C9" w:rsidRPr="00C164C8" w:rsidRDefault="004731C9" w:rsidP="004731C9">
      <w:pPr>
        <w:rPr>
          <w:rFonts w:cs="Arial"/>
          <w:b/>
          <w:bCs/>
          <w:i/>
          <w:iCs/>
        </w:rPr>
      </w:pPr>
      <w:r w:rsidRPr="00C164C8">
        <w:rPr>
          <w:rFonts w:cs="Arial"/>
          <w:b/>
          <w:bCs/>
          <w:i/>
          <w:iCs/>
        </w:rPr>
        <w:t>10.36 Is the allocation justified? Will it be effective?</w:t>
      </w:r>
    </w:p>
    <w:p w14:paraId="04E85B13" w14:textId="77777777" w:rsidR="00850B91" w:rsidRPr="00C164C8" w:rsidRDefault="00850B91" w:rsidP="00850B91">
      <w:pPr>
        <w:rPr>
          <w:rFonts w:cs="Arial"/>
          <w:b/>
          <w:bCs/>
          <w:i/>
          <w:iCs/>
          <w:u w:val="single"/>
        </w:rPr>
      </w:pPr>
      <w:bookmarkStart w:id="22" w:name="_Hlk184304927"/>
      <w:r w:rsidRPr="00C164C8">
        <w:rPr>
          <w:rFonts w:cs="Arial"/>
          <w:szCs w:val="24"/>
          <w:u w:val="single"/>
          <w14:ligatures w14:val="standardContextual"/>
        </w:rPr>
        <w:t>Council’s response</w:t>
      </w:r>
    </w:p>
    <w:p w14:paraId="68451F0A" w14:textId="64C223A7" w:rsidR="00AD64CA" w:rsidRPr="00C164C8" w:rsidRDefault="00850B91" w:rsidP="00AD64CA">
      <w:pPr>
        <w:ind w:left="993" w:hanging="1004"/>
        <w:jc w:val="left"/>
        <w:rPr>
          <w:rFonts w:cs="Arial"/>
          <w:bCs/>
          <w:szCs w:val="24"/>
        </w:rPr>
      </w:pPr>
      <w:r w:rsidRPr="00C164C8">
        <w:rPr>
          <w:rFonts w:cs="Arial"/>
        </w:rPr>
        <w:t>10.36.1</w:t>
      </w:r>
      <w:r w:rsidR="00E123A3" w:rsidRPr="00C164C8">
        <w:rPr>
          <w:rFonts w:cs="Arial"/>
          <w:color w:val="FF0000"/>
        </w:rPr>
        <w:t xml:space="preserve"> </w:t>
      </w:r>
      <w:r w:rsidR="00AD64CA" w:rsidRPr="00C164C8">
        <w:rPr>
          <w:rFonts w:cs="Arial"/>
          <w:color w:val="FF0000"/>
        </w:rPr>
        <w:tab/>
      </w:r>
      <w:bookmarkStart w:id="23" w:name="_Hlk212537810"/>
      <w:r w:rsidR="00E123A3" w:rsidRPr="00C164C8">
        <w:rPr>
          <w:rFonts w:cs="Arial"/>
        </w:rPr>
        <w:t>Yes. The site has been assessed through the SHELAA as available, potentially suitable and achievable.</w:t>
      </w:r>
      <w:r w:rsidR="00AD64CA" w:rsidRPr="00C164C8">
        <w:rPr>
          <w:rStyle w:val="Normal1"/>
          <w:rFonts w:cs="Arial"/>
          <w:iCs/>
        </w:rPr>
        <w:t xml:space="preserve"> It is located within the Main</w:t>
      </w:r>
      <w:r w:rsidR="00AD64CA" w:rsidRPr="00C164C8">
        <w:rPr>
          <w:rFonts w:cs="Arial"/>
          <w:szCs w:val="24"/>
        </w:rPr>
        <w:t xml:space="preserve"> Urban Area of Kirkby and is surrounded by existing residential development.</w:t>
      </w:r>
      <w:r w:rsidR="00AD64CA" w:rsidRPr="00C164C8">
        <w:rPr>
          <w:rFonts w:cs="Arial"/>
          <w:bCs/>
          <w:szCs w:val="24"/>
        </w:rPr>
        <w:t xml:space="preserve"> The site has good access to the public highway and has previously benefitted from residential planning permission.</w:t>
      </w:r>
    </w:p>
    <w:p w14:paraId="2663F102" w14:textId="46C899E8" w:rsidR="00AD64CA" w:rsidRPr="0094460E" w:rsidRDefault="00AD64CA" w:rsidP="00AD64CA">
      <w:pPr>
        <w:ind w:left="993" w:hanging="1004"/>
        <w:jc w:val="left"/>
        <w:rPr>
          <w:rFonts w:eastAsia="Arial" w:cs="Arial"/>
          <w:color w:val="7030A0"/>
          <w:szCs w:val="24"/>
        </w:rPr>
      </w:pPr>
      <w:bookmarkStart w:id="24" w:name="_Hlk184311202"/>
      <w:r w:rsidRPr="00C164C8">
        <w:rPr>
          <w:rFonts w:cs="Arial"/>
        </w:rPr>
        <w:lastRenderedPageBreak/>
        <w:t>10.36.2</w:t>
      </w:r>
      <w:r w:rsidRPr="00C164C8">
        <w:rPr>
          <w:rFonts w:cs="Arial"/>
        </w:rPr>
        <w:tab/>
        <w:t xml:space="preserve">The site is in </w:t>
      </w:r>
      <w:r w:rsidR="00656C90" w:rsidRPr="00C164C8">
        <w:rPr>
          <w:rFonts w:cs="Arial"/>
        </w:rPr>
        <w:t>Ashfield District Council’s</w:t>
      </w:r>
      <w:r w:rsidRPr="00C164C8">
        <w:rPr>
          <w:rFonts w:cs="Arial"/>
        </w:rPr>
        <w:t xml:space="preserve"> ownership and options for an appropriate development are currently being explored.</w:t>
      </w:r>
      <w:r w:rsidR="007B04A8" w:rsidRPr="00C164C8">
        <w:rPr>
          <w:rFonts w:cs="Arial"/>
        </w:rPr>
        <w:t xml:space="preserve"> It should be noted that the housing trajectory does not assume any delivery from this site before year 20</w:t>
      </w:r>
      <w:r w:rsidR="0094460E">
        <w:rPr>
          <w:rFonts w:cs="Arial"/>
        </w:rPr>
        <w:t>30</w:t>
      </w:r>
      <w:r w:rsidR="007B04A8" w:rsidRPr="00C164C8">
        <w:rPr>
          <w:rFonts w:cs="Arial"/>
        </w:rPr>
        <w:t>/203</w:t>
      </w:r>
      <w:r w:rsidR="0094460E">
        <w:rPr>
          <w:rFonts w:cs="Arial"/>
        </w:rPr>
        <w:t>1</w:t>
      </w:r>
      <w:r w:rsidR="007B04A8" w:rsidRPr="0094460E">
        <w:rPr>
          <w:rFonts w:cs="Arial"/>
          <w:color w:val="7030A0"/>
        </w:rPr>
        <w:t>.</w:t>
      </w:r>
      <w:r w:rsidR="0094460E" w:rsidRPr="0094460E">
        <w:rPr>
          <w:rFonts w:cs="Arial"/>
          <w:color w:val="7030A0"/>
        </w:rPr>
        <w:t xml:space="preserve"> A Full planning application for 63 dwellings is currently pending decision (V/2024/0637).</w:t>
      </w:r>
    </w:p>
    <w:bookmarkEnd w:id="23"/>
    <w:bookmarkEnd w:id="24"/>
    <w:p w14:paraId="42C46F23" w14:textId="3EC4B799" w:rsidR="00850B91" w:rsidRPr="00C164C8" w:rsidRDefault="00850B91" w:rsidP="00E123A3">
      <w:pPr>
        <w:ind w:left="993" w:hanging="1004"/>
        <w:jc w:val="left"/>
        <w:rPr>
          <w:rFonts w:cs="Arial"/>
          <w:b/>
          <w:bCs/>
          <w:i/>
          <w:iCs/>
        </w:rPr>
      </w:pPr>
    </w:p>
    <w:bookmarkEnd w:id="22"/>
    <w:p w14:paraId="54340D60" w14:textId="6ACD47CA" w:rsidR="004731C9" w:rsidRPr="00C164C8" w:rsidRDefault="004731C9" w:rsidP="00B24B4A">
      <w:pPr>
        <w:pStyle w:val="Subtitle"/>
        <w:rPr>
          <w:rFonts w:cs="Arial"/>
          <w:b/>
          <w:bCs/>
          <w:i/>
          <w:iCs/>
        </w:rPr>
      </w:pPr>
      <w:r w:rsidRPr="00C164C8">
        <w:rPr>
          <w:rFonts w:cs="Arial"/>
          <w:b/>
          <w:bCs/>
          <w:i/>
          <w:iCs/>
        </w:rPr>
        <w:t>H1Kf – Warwick Close, Kirby-In-Ashfield</w:t>
      </w:r>
    </w:p>
    <w:p w14:paraId="6BF21089" w14:textId="77777777" w:rsidR="004731C9" w:rsidRPr="00C164C8" w:rsidRDefault="004731C9" w:rsidP="004731C9">
      <w:pPr>
        <w:rPr>
          <w:rFonts w:cs="Arial"/>
          <w:b/>
          <w:bCs/>
          <w:i/>
          <w:iCs/>
        </w:rPr>
      </w:pPr>
      <w:r w:rsidRPr="00C164C8">
        <w:rPr>
          <w:rFonts w:cs="Arial"/>
          <w:b/>
          <w:bCs/>
          <w:i/>
          <w:iCs/>
        </w:rPr>
        <w:t>10.37 Is the allocation justified? Will it be effective?</w:t>
      </w:r>
    </w:p>
    <w:p w14:paraId="6A1E2B00" w14:textId="77777777" w:rsidR="00013711" w:rsidRPr="00C164C8" w:rsidRDefault="00013711" w:rsidP="00013711">
      <w:pPr>
        <w:rPr>
          <w:rFonts w:cs="Arial"/>
          <w:b/>
          <w:bCs/>
          <w:i/>
          <w:iCs/>
          <w:u w:val="single"/>
        </w:rPr>
      </w:pPr>
      <w:r w:rsidRPr="00C164C8">
        <w:rPr>
          <w:rFonts w:cs="Arial"/>
          <w:szCs w:val="24"/>
          <w:u w:val="single"/>
          <w14:ligatures w14:val="standardContextual"/>
        </w:rPr>
        <w:t>Council’s response</w:t>
      </w:r>
    </w:p>
    <w:p w14:paraId="22649ED4" w14:textId="626F9019" w:rsidR="00013711" w:rsidRPr="00C164C8" w:rsidRDefault="00013711" w:rsidP="00013711">
      <w:pPr>
        <w:rPr>
          <w:rFonts w:cs="Arial"/>
          <w:b/>
          <w:bCs/>
          <w:i/>
          <w:iCs/>
        </w:rPr>
      </w:pPr>
      <w:r w:rsidRPr="00C164C8">
        <w:rPr>
          <w:rFonts w:cs="Arial"/>
        </w:rPr>
        <w:t>10.3</w:t>
      </w:r>
      <w:r w:rsidR="00037086" w:rsidRPr="00C164C8">
        <w:rPr>
          <w:rFonts w:cs="Arial"/>
        </w:rPr>
        <w:t>7</w:t>
      </w:r>
      <w:r w:rsidRPr="00C164C8">
        <w:rPr>
          <w:rFonts w:cs="Arial"/>
        </w:rPr>
        <w:t>.1</w:t>
      </w:r>
      <w:r w:rsidR="007B04A8" w:rsidRPr="00C164C8">
        <w:rPr>
          <w:rFonts w:cs="Arial"/>
          <w:szCs w:val="24"/>
          <w14:ligatures w14:val="standardContextual"/>
        </w:rPr>
        <w:t xml:space="preserve"> This site is now completely built out.</w:t>
      </w:r>
    </w:p>
    <w:p w14:paraId="1FFDAEFF" w14:textId="77777777" w:rsidR="00B24B4A" w:rsidRPr="00C164C8" w:rsidRDefault="00B24B4A" w:rsidP="004731C9">
      <w:pPr>
        <w:rPr>
          <w:rFonts w:cs="Arial"/>
          <w:b/>
          <w:bCs/>
          <w:i/>
          <w:iCs/>
        </w:rPr>
      </w:pPr>
    </w:p>
    <w:p w14:paraId="407150DB" w14:textId="255DF145" w:rsidR="004731C9" w:rsidRPr="00C164C8" w:rsidRDefault="004731C9" w:rsidP="00B24B4A">
      <w:pPr>
        <w:pStyle w:val="Subtitle"/>
        <w:rPr>
          <w:rFonts w:cs="Arial"/>
          <w:b/>
          <w:bCs/>
          <w:i/>
          <w:iCs/>
        </w:rPr>
      </w:pPr>
      <w:r w:rsidRPr="00C164C8">
        <w:rPr>
          <w:rFonts w:cs="Arial"/>
          <w:b/>
          <w:bCs/>
          <w:i/>
          <w:iCs/>
        </w:rPr>
        <w:t>H1Kg – Land behind 126 Skegby Road, Kirkby-In-Ashfield</w:t>
      </w:r>
    </w:p>
    <w:p w14:paraId="306B28C4" w14:textId="45BF5D58" w:rsidR="004731C9" w:rsidRPr="00C164C8" w:rsidRDefault="004731C9" w:rsidP="004731C9">
      <w:pPr>
        <w:rPr>
          <w:rFonts w:cs="Arial"/>
          <w:b/>
          <w:bCs/>
          <w:i/>
          <w:iCs/>
        </w:rPr>
      </w:pPr>
      <w:r w:rsidRPr="00C164C8">
        <w:rPr>
          <w:rFonts w:cs="Arial"/>
          <w:b/>
          <w:bCs/>
          <w:i/>
          <w:iCs/>
        </w:rPr>
        <w:t>10.38 What is the current status of the site? Has development commenced? Is the allocation</w:t>
      </w:r>
      <w:r w:rsidR="00897347" w:rsidRPr="00C164C8">
        <w:rPr>
          <w:rFonts w:cs="Arial"/>
          <w:b/>
          <w:bCs/>
          <w:i/>
          <w:iCs/>
        </w:rPr>
        <w:t xml:space="preserve"> </w:t>
      </w:r>
      <w:r w:rsidRPr="00C164C8">
        <w:rPr>
          <w:rFonts w:cs="Arial"/>
          <w:b/>
          <w:bCs/>
          <w:i/>
          <w:iCs/>
        </w:rPr>
        <w:t>necessary?</w:t>
      </w:r>
    </w:p>
    <w:p w14:paraId="77BCD516" w14:textId="77777777" w:rsidR="00037086" w:rsidRPr="00C164C8" w:rsidRDefault="00037086" w:rsidP="00037086">
      <w:pPr>
        <w:rPr>
          <w:rFonts w:cs="Arial"/>
          <w:b/>
          <w:bCs/>
          <w:i/>
          <w:iCs/>
          <w:u w:val="single"/>
        </w:rPr>
      </w:pPr>
      <w:r w:rsidRPr="00C164C8">
        <w:rPr>
          <w:rFonts w:cs="Arial"/>
          <w:szCs w:val="24"/>
          <w:u w:val="single"/>
          <w14:ligatures w14:val="standardContextual"/>
        </w:rPr>
        <w:t>Council’s response</w:t>
      </w:r>
    </w:p>
    <w:p w14:paraId="09912134" w14:textId="0D51A0F2" w:rsidR="00732D20" w:rsidRPr="00C164C8" w:rsidRDefault="00037086" w:rsidP="00A53512">
      <w:pPr>
        <w:ind w:left="993" w:hanging="1004"/>
        <w:jc w:val="left"/>
        <w:rPr>
          <w:rFonts w:cs="Arial"/>
          <w:szCs w:val="24"/>
        </w:rPr>
      </w:pPr>
      <w:r w:rsidRPr="00C164C8">
        <w:rPr>
          <w:rFonts w:cs="Arial"/>
        </w:rPr>
        <w:t>10.38.1</w:t>
      </w:r>
      <w:r w:rsidR="00A53512" w:rsidRPr="00C164C8">
        <w:rPr>
          <w:rFonts w:cs="Arial"/>
          <w:szCs w:val="24"/>
        </w:rPr>
        <w:t xml:space="preserve"> </w:t>
      </w:r>
      <w:r w:rsidR="00A53512" w:rsidRPr="00C164C8">
        <w:rPr>
          <w:rFonts w:cs="Arial"/>
          <w:szCs w:val="24"/>
        </w:rPr>
        <w:tab/>
        <w:t>This greenfield site has been assessed as available, potentially suitable, and achievable in the SHELAA (ref. KA038)</w:t>
      </w:r>
      <w:r w:rsidR="00732D20" w:rsidRPr="00C164C8">
        <w:rPr>
          <w:rFonts w:cs="Arial"/>
          <w:szCs w:val="24"/>
        </w:rPr>
        <w:t>, with an estimated yield of 15 dwellings. It does not currently benefit from planning permission</w:t>
      </w:r>
      <w:r w:rsidR="00FC64C9" w:rsidRPr="00C164C8">
        <w:rPr>
          <w:rFonts w:cs="Arial"/>
          <w:szCs w:val="24"/>
        </w:rPr>
        <w:t>.</w:t>
      </w:r>
    </w:p>
    <w:p w14:paraId="22479884" w14:textId="6EA03FEC" w:rsidR="00037086" w:rsidRPr="00C164C8" w:rsidRDefault="00732D20" w:rsidP="00A53512">
      <w:pPr>
        <w:ind w:left="993" w:hanging="1004"/>
        <w:jc w:val="left"/>
        <w:rPr>
          <w:rFonts w:cs="Arial"/>
          <w:b/>
          <w:bCs/>
          <w:i/>
          <w:iCs/>
        </w:rPr>
      </w:pPr>
      <w:r w:rsidRPr="00C164C8">
        <w:rPr>
          <w:rFonts w:cs="Arial"/>
          <w:szCs w:val="24"/>
        </w:rPr>
        <w:t>10.38.2</w:t>
      </w:r>
      <w:r w:rsidRPr="00C164C8">
        <w:rPr>
          <w:rFonts w:cs="Arial"/>
          <w:szCs w:val="24"/>
        </w:rPr>
        <w:tab/>
      </w:r>
      <w:r w:rsidR="00A53512" w:rsidRPr="00C164C8">
        <w:rPr>
          <w:rFonts w:cs="Arial"/>
          <w:szCs w:val="24"/>
        </w:rPr>
        <w:t>It is located within the Main Urban Area at Annesley and is surrounded by existing residential development to the west, south and east, with a primary school to the north.</w:t>
      </w:r>
      <w:r w:rsidRPr="00C164C8">
        <w:rPr>
          <w:rFonts w:cs="Arial"/>
          <w:szCs w:val="24"/>
        </w:rPr>
        <w:t xml:space="preserve"> The site could come forward through the planning application process without the need for allocation. However, since it exceeds the threshold of 10 dwellings it is considered appropriate to be included as a site allocation in order to clearly identify the potential for future development in this area. </w:t>
      </w:r>
    </w:p>
    <w:p w14:paraId="1D63C8A2" w14:textId="42F96334" w:rsidR="00732D20" w:rsidRPr="002A4222" w:rsidRDefault="00732D20" w:rsidP="00732D20">
      <w:pPr>
        <w:ind w:left="993" w:hanging="1004"/>
        <w:jc w:val="left"/>
        <w:rPr>
          <w:rFonts w:eastAsia="Arial" w:cs="Arial"/>
          <w:color w:val="7030A0"/>
          <w:szCs w:val="24"/>
        </w:rPr>
      </w:pPr>
      <w:r w:rsidRPr="00C164C8">
        <w:rPr>
          <w:rFonts w:cs="Arial"/>
        </w:rPr>
        <w:t>10.38.3</w:t>
      </w:r>
      <w:r w:rsidRPr="00C164C8">
        <w:rPr>
          <w:rFonts w:cs="Arial"/>
        </w:rPr>
        <w:tab/>
        <w:t xml:space="preserve">The housing trajectory does not assume any delivery from this site before year </w:t>
      </w:r>
      <w:r w:rsidRPr="002A4222">
        <w:rPr>
          <w:rFonts w:cs="Arial"/>
          <w:strike/>
        </w:rPr>
        <w:t>2029/2030</w:t>
      </w:r>
      <w:r w:rsidRPr="002A4222">
        <w:rPr>
          <w:rFonts w:cs="Arial"/>
          <w:color w:val="7030A0"/>
        </w:rPr>
        <w:t>.</w:t>
      </w:r>
      <w:r w:rsidR="002A4222" w:rsidRPr="002A4222">
        <w:rPr>
          <w:rFonts w:cs="Arial"/>
          <w:color w:val="7030A0"/>
        </w:rPr>
        <w:t xml:space="preserve"> 2030/31.</w:t>
      </w:r>
    </w:p>
    <w:p w14:paraId="1FDD46AD" w14:textId="77777777" w:rsidR="00B24B4A" w:rsidRPr="00C164C8" w:rsidRDefault="00B24B4A" w:rsidP="004731C9">
      <w:pPr>
        <w:rPr>
          <w:rFonts w:cs="Arial"/>
          <w:b/>
          <w:bCs/>
          <w:i/>
          <w:iCs/>
        </w:rPr>
      </w:pPr>
    </w:p>
    <w:p w14:paraId="1A07B834" w14:textId="0864D8C9" w:rsidR="004731C9" w:rsidRPr="00C164C8" w:rsidRDefault="004731C9" w:rsidP="00B24B4A">
      <w:pPr>
        <w:pStyle w:val="Subtitle"/>
        <w:rPr>
          <w:rFonts w:cs="Arial"/>
          <w:b/>
          <w:bCs/>
          <w:i/>
          <w:iCs/>
        </w:rPr>
      </w:pPr>
      <w:r w:rsidRPr="00C164C8">
        <w:rPr>
          <w:rFonts w:cs="Arial"/>
          <w:b/>
          <w:bCs/>
          <w:i/>
          <w:iCs/>
        </w:rPr>
        <w:t>H1Kh - Land off Hucknall Road, Newstead</w:t>
      </w:r>
    </w:p>
    <w:p w14:paraId="69306E69" w14:textId="3E72E5C9" w:rsidR="004731C9" w:rsidRPr="00C164C8" w:rsidRDefault="004731C9" w:rsidP="004731C9">
      <w:pPr>
        <w:rPr>
          <w:rFonts w:cs="Arial"/>
          <w:b/>
          <w:bCs/>
          <w:i/>
          <w:iCs/>
        </w:rPr>
      </w:pPr>
      <w:r w:rsidRPr="00C164C8">
        <w:rPr>
          <w:rFonts w:cs="Arial"/>
          <w:b/>
          <w:bCs/>
          <w:i/>
          <w:iCs/>
        </w:rPr>
        <w:t>10.39 Do the exceptional circumstances exist to justify amending the Green Belt boundary in</w:t>
      </w:r>
      <w:r w:rsidR="00897347" w:rsidRPr="00C164C8">
        <w:rPr>
          <w:rFonts w:cs="Arial"/>
          <w:b/>
          <w:bCs/>
          <w:i/>
          <w:iCs/>
        </w:rPr>
        <w:t xml:space="preserve"> </w:t>
      </w:r>
      <w:r w:rsidRPr="00C164C8">
        <w:rPr>
          <w:rFonts w:cs="Arial"/>
          <w:b/>
          <w:bCs/>
          <w:i/>
          <w:iCs/>
        </w:rPr>
        <w:t>this location?</w:t>
      </w:r>
    </w:p>
    <w:p w14:paraId="0A658D48" w14:textId="77777777" w:rsidR="00037086" w:rsidRPr="00C164C8" w:rsidRDefault="00037086" w:rsidP="00037086">
      <w:pPr>
        <w:rPr>
          <w:rFonts w:cs="Arial"/>
          <w:b/>
          <w:bCs/>
          <w:i/>
          <w:iCs/>
          <w:u w:val="single"/>
        </w:rPr>
      </w:pPr>
      <w:bookmarkStart w:id="25" w:name="_Hlk184721273"/>
      <w:r w:rsidRPr="00C164C8">
        <w:rPr>
          <w:rFonts w:cs="Arial"/>
          <w:szCs w:val="24"/>
          <w:u w:val="single"/>
          <w14:ligatures w14:val="standardContextual"/>
        </w:rPr>
        <w:t>Council’s response</w:t>
      </w:r>
      <w:bookmarkEnd w:id="25"/>
    </w:p>
    <w:p w14:paraId="013D70BA" w14:textId="00571D4A" w:rsidR="00732D20" w:rsidRPr="00C164C8" w:rsidRDefault="00037086" w:rsidP="00732D20">
      <w:pPr>
        <w:ind w:left="993" w:hanging="1004"/>
        <w:jc w:val="left"/>
        <w:rPr>
          <w:rFonts w:cs="Arial"/>
        </w:rPr>
      </w:pPr>
      <w:r w:rsidRPr="00C164C8">
        <w:rPr>
          <w:rFonts w:cs="Arial"/>
        </w:rPr>
        <w:t>10.3</w:t>
      </w:r>
      <w:r w:rsidR="004076F8" w:rsidRPr="00C164C8">
        <w:rPr>
          <w:rFonts w:cs="Arial"/>
        </w:rPr>
        <w:t>9</w:t>
      </w:r>
      <w:r w:rsidRPr="00C164C8">
        <w:rPr>
          <w:rFonts w:cs="Arial"/>
        </w:rPr>
        <w:t>.1</w:t>
      </w:r>
      <w:r w:rsidR="00732D20" w:rsidRPr="00C164C8">
        <w:rPr>
          <w:rFonts w:cs="Arial"/>
        </w:rPr>
        <w:tab/>
        <w:t>Chapter 9 of Background Paper 1 [BP.01] discusses the exceptional circumstances to justify Green Belt release. Paragraphs 9.2</w:t>
      </w:r>
      <w:r w:rsidR="00F36EF1" w:rsidRPr="00C164C8">
        <w:rPr>
          <w:rFonts w:cs="Arial"/>
        </w:rPr>
        <w:t>9</w:t>
      </w:r>
      <w:r w:rsidR="00732D20" w:rsidRPr="00C164C8">
        <w:rPr>
          <w:rFonts w:cs="Arial"/>
        </w:rPr>
        <w:t xml:space="preserve"> to 9.</w:t>
      </w:r>
      <w:r w:rsidR="00F36EF1" w:rsidRPr="00C164C8">
        <w:rPr>
          <w:rFonts w:cs="Arial"/>
        </w:rPr>
        <w:t>32</w:t>
      </w:r>
      <w:r w:rsidR="00732D20" w:rsidRPr="00C164C8">
        <w:rPr>
          <w:rFonts w:cs="Arial"/>
        </w:rPr>
        <w:t xml:space="preserve"> in BP.01 specifically relate to this site and identify the public benefits associated with the potential development.</w:t>
      </w:r>
    </w:p>
    <w:p w14:paraId="74E9BD86" w14:textId="2D1A2D78" w:rsidR="00037086" w:rsidRDefault="00037086" w:rsidP="00037086">
      <w:pPr>
        <w:rPr>
          <w:rFonts w:cs="Arial"/>
          <w:b/>
          <w:bCs/>
          <w:i/>
          <w:iCs/>
        </w:rPr>
      </w:pPr>
    </w:p>
    <w:p w14:paraId="7623F322" w14:textId="77777777" w:rsidR="00D75EFA" w:rsidRPr="00C164C8" w:rsidRDefault="00D75EFA" w:rsidP="00037086">
      <w:pPr>
        <w:rPr>
          <w:rFonts w:cs="Arial"/>
          <w:b/>
          <w:bCs/>
          <w:i/>
          <w:iCs/>
        </w:rPr>
      </w:pPr>
    </w:p>
    <w:p w14:paraId="0208A0E5" w14:textId="54E1DC59" w:rsidR="004731C9" w:rsidRPr="00C164C8" w:rsidRDefault="004731C9" w:rsidP="00B24B4A">
      <w:pPr>
        <w:pStyle w:val="Subtitle"/>
        <w:rPr>
          <w:rFonts w:cs="Arial"/>
          <w:b/>
          <w:bCs/>
          <w:i/>
          <w:iCs/>
        </w:rPr>
      </w:pPr>
      <w:r w:rsidRPr="00C164C8">
        <w:rPr>
          <w:rFonts w:cs="Arial"/>
          <w:b/>
          <w:bCs/>
          <w:i/>
          <w:iCs/>
        </w:rPr>
        <w:lastRenderedPageBreak/>
        <w:t>H1Kk – Land Off Laburnum Avenue, Kirkby</w:t>
      </w:r>
    </w:p>
    <w:p w14:paraId="20111024" w14:textId="77777777" w:rsidR="004731C9" w:rsidRPr="00C164C8" w:rsidRDefault="004731C9" w:rsidP="004731C9">
      <w:pPr>
        <w:rPr>
          <w:rFonts w:cs="Arial"/>
          <w:b/>
          <w:bCs/>
          <w:i/>
          <w:iCs/>
        </w:rPr>
      </w:pPr>
      <w:r w:rsidRPr="00C164C8">
        <w:rPr>
          <w:rFonts w:cs="Arial"/>
          <w:b/>
          <w:bCs/>
          <w:i/>
          <w:iCs/>
        </w:rPr>
        <w:t>10.40 What effect might any previous uses of the have on the allocation?</w:t>
      </w:r>
    </w:p>
    <w:p w14:paraId="1C755940" w14:textId="77777777" w:rsidR="00FC64C9" w:rsidRPr="00C164C8" w:rsidRDefault="00FC64C9" w:rsidP="00F36EF1">
      <w:pPr>
        <w:ind w:left="993" w:hanging="1004"/>
        <w:jc w:val="left"/>
        <w:rPr>
          <w:rFonts w:cs="Arial"/>
        </w:rPr>
      </w:pPr>
      <w:r w:rsidRPr="00C164C8">
        <w:rPr>
          <w:rFonts w:cs="Arial"/>
          <w:szCs w:val="24"/>
          <w:u w:val="single"/>
          <w14:ligatures w14:val="standardContextual"/>
        </w:rPr>
        <w:t>Council’s response</w:t>
      </w:r>
      <w:r w:rsidRPr="00C164C8">
        <w:rPr>
          <w:rFonts w:cs="Arial"/>
        </w:rPr>
        <w:t xml:space="preserve"> </w:t>
      </w:r>
    </w:p>
    <w:p w14:paraId="1F911482" w14:textId="2EDCBDBC" w:rsidR="00B24B4A" w:rsidRPr="00EB4A46" w:rsidRDefault="00F36EF1" w:rsidP="00F36EF1">
      <w:pPr>
        <w:ind w:left="993" w:hanging="1004"/>
        <w:jc w:val="left"/>
        <w:rPr>
          <w:rFonts w:cs="Arial"/>
          <w:color w:val="7030A0"/>
        </w:rPr>
      </w:pPr>
      <w:r w:rsidRPr="00C164C8">
        <w:rPr>
          <w:rFonts w:cs="Arial"/>
        </w:rPr>
        <w:t>10.</w:t>
      </w:r>
      <w:r w:rsidR="004076F8" w:rsidRPr="00C164C8">
        <w:rPr>
          <w:rFonts w:cs="Arial"/>
        </w:rPr>
        <w:t>40</w:t>
      </w:r>
      <w:r w:rsidRPr="00C164C8">
        <w:rPr>
          <w:rFonts w:cs="Arial"/>
        </w:rPr>
        <w:t>.1</w:t>
      </w:r>
      <w:r w:rsidRPr="00C164C8">
        <w:rPr>
          <w:rFonts w:cs="Arial"/>
        </w:rPr>
        <w:tab/>
        <w:t>This site has Full planning permission for 100% affordable housing and delivery is anticipated to commence from year 2025/26.</w:t>
      </w:r>
      <w:r w:rsidR="00EB4A46">
        <w:rPr>
          <w:rFonts w:cs="Arial"/>
        </w:rPr>
        <w:t xml:space="preserve"> </w:t>
      </w:r>
      <w:r w:rsidR="00EB4A46" w:rsidRPr="00EB4A46">
        <w:rPr>
          <w:rFonts w:cs="Arial"/>
          <w:color w:val="7030A0"/>
        </w:rPr>
        <w:t>Groundworks underway</w:t>
      </w:r>
      <w:r w:rsidR="00EB4A46">
        <w:rPr>
          <w:rFonts w:cs="Arial"/>
          <w:color w:val="7030A0"/>
        </w:rPr>
        <w:t xml:space="preserve"> </w:t>
      </w:r>
      <w:proofErr w:type="gramStart"/>
      <w:r w:rsidR="00EB4A46">
        <w:rPr>
          <w:rFonts w:cs="Arial"/>
          <w:color w:val="7030A0"/>
        </w:rPr>
        <w:t>at</w:t>
      </w:r>
      <w:proofErr w:type="gramEnd"/>
      <w:r w:rsidR="00EB4A46">
        <w:rPr>
          <w:rFonts w:cs="Arial"/>
          <w:color w:val="7030A0"/>
        </w:rPr>
        <w:t xml:space="preserve"> April 2025</w:t>
      </w:r>
      <w:r w:rsidR="00EB4A46" w:rsidRPr="00EB4A46">
        <w:rPr>
          <w:rFonts w:cs="Arial"/>
          <w:color w:val="7030A0"/>
        </w:rPr>
        <w:t xml:space="preserve"> and several conditions discharged </w:t>
      </w:r>
      <w:r w:rsidR="00EB4A46">
        <w:rPr>
          <w:rFonts w:cs="Arial"/>
          <w:color w:val="7030A0"/>
        </w:rPr>
        <w:t xml:space="preserve">July 2025 </w:t>
      </w:r>
      <w:r w:rsidR="00EB4A46" w:rsidRPr="00EB4A46">
        <w:rPr>
          <w:rFonts w:cs="Arial"/>
          <w:color w:val="7030A0"/>
        </w:rPr>
        <w:t>indicating clear progress.</w:t>
      </w:r>
    </w:p>
    <w:p w14:paraId="6B51F2CC" w14:textId="77777777" w:rsidR="004076F8" w:rsidRPr="00C164C8" w:rsidRDefault="004076F8" w:rsidP="00F36EF1">
      <w:pPr>
        <w:ind w:left="993" w:hanging="1004"/>
        <w:jc w:val="left"/>
        <w:rPr>
          <w:rFonts w:cs="Arial"/>
          <w:b/>
          <w:bCs/>
          <w:i/>
          <w:iCs/>
        </w:rPr>
      </w:pPr>
    </w:p>
    <w:p w14:paraId="21C219DF" w14:textId="783F8CC8" w:rsidR="004076F8" w:rsidRPr="00983A94" w:rsidRDefault="004076F8" w:rsidP="004076F8">
      <w:pPr>
        <w:pStyle w:val="Subtitle"/>
        <w:rPr>
          <w:rFonts w:cs="Arial"/>
          <w:b/>
          <w:bCs/>
          <w:i/>
          <w:iCs/>
          <w:color w:val="7030A0"/>
        </w:rPr>
      </w:pPr>
      <w:r w:rsidRPr="00983A94">
        <w:rPr>
          <w:rFonts w:cs="Arial"/>
          <w:b/>
          <w:bCs/>
          <w:i/>
          <w:iCs/>
          <w:color w:val="7030A0"/>
        </w:rPr>
        <w:t>H1Kl – Central Avenue, Kirkby</w:t>
      </w:r>
    </w:p>
    <w:p w14:paraId="2E674C71" w14:textId="5C9EF0AF" w:rsidR="004076F8" w:rsidRPr="00983A94" w:rsidRDefault="004076F8" w:rsidP="004076F8">
      <w:pPr>
        <w:rPr>
          <w:rFonts w:cs="Arial"/>
          <w:b/>
          <w:bCs/>
          <w:i/>
          <w:iCs/>
          <w:color w:val="7030A0"/>
        </w:rPr>
      </w:pPr>
      <w:r w:rsidRPr="00983A94">
        <w:rPr>
          <w:rFonts w:cs="Arial"/>
          <w:b/>
          <w:bCs/>
          <w:i/>
          <w:iCs/>
          <w:color w:val="7030A0"/>
        </w:rPr>
        <w:t>10.40(.1) Is the allocation justified?</w:t>
      </w:r>
    </w:p>
    <w:p w14:paraId="4BEC4904" w14:textId="77777777" w:rsidR="004076F8" w:rsidRPr="00983A94" w:rsidRDefault="004076F8" w:rsidP="004076F8">
      <w:pPr>
        <w:ind w:left="993" w:hanging="1004"/>
        <w:jc w:val="left"/>
        <w:rPr>
          <w:rFonts w:cs="Arial"/>
          <w:color w:val="7030A0"/>
        </w:rPr>
      </w:pPr>
      <w:r w:rsidRPr="00983A94">
        <w:rPr>
          <w:rFonts w:cs="Arial"/>
          <w:color w:val="7030A0"/>
          <w:szCs w:val="24"/>
          <w:u w:val="single"/>
          <w14:ligatures w14:val="standardContextual"/>
        </w:rPr>
        <w:t>Council’s response</w:t>
      </w:r>
      <w:r w:rsidRPr="00983A94">
        <w:rPr>
          <w:rFonts w:cs="Arial"/>
          <w:color w:val="7030A0"/>
        </w:rPr>
        <w:t xml:space="preserve"> </w:t>
      </w:r>
    </w:p>
    <w:p w14:paraId="3463D4A3" w14:textId="67B3FC92" w:rsidR="004076F8" w:rsidRPr="00983A94" w:rsidRDefault="004076F8" w:rsidP="001F7204">
      <w:pPr>
        <w:ind w:left="993" w:hanging="1004"/>
        <w:jc w:val="left"/>
        <w:rPr>
          <w:rFonts w:eastAsia="Arial" w:cs="Arial"/>
          <w:color w:val="7030A0"/>
          <w:szCs w:val="24"/>
        </w:rPr>
      </w:pPr>
      <w:r w:rsidRPr="00983A94">
        <w:rPr>
          <w:rFonts w:cs="Arial"/>
          <w:color w:val="7030A0"/>
        </w:rPr>
        <w:t>10.40.2</w:t>
      </w:r>
      <w:r w:rsidRPr="00983A94">
        <w:rPr>
          <w:rFonts w:cs="Arial"/>
          <w:color w:val="7030A0"/>
        </w:rPr>
        <w:tab/>
      </w:r>
      <w:r w:rsidR="00C350D7" w:rsidRPr="00983A94">
        <w:rPr>
          <w:rFonts w:cs="Arial"/>
          <w:color w:val="7030A0"/>
        </w:rPr>
        <w:t xml:space="preserve">Yes. This is a brownfield site </w:t>
      </w:r>
      <w:r w:rsidR="001F7204" w:rsidRPr="00983A94">
        <w:rPr>
          <w:rStyle w:val="Normal1"/>
          <w:rFonts w:cs="Arial"/>
          <w:iCs/>
          <w:color w:val="7030A0"/>
        </w:rPr>
        <w:t>located within the Main</w:t>
      </w:r>
      <w:r w:rsidR="001F7204" w:rsidRPr="00983A94">
        <w:rPr>
          <w:rFonts w:cs="Arial"/>
          <w:color w:val="7030A0"/>
          <w:szCs w:val="24"/>
        </w:rPr>
        <w:t xml:space="preserve"> Urban Area of Kirkby</w:t>
      </w:r>
      <w:r w:rsidR="001F7204" w:rsidRPr="00983A94">
        <w:rPr>
          <w:rFonts w:cs="Arial"/>
          <w:color w:val="7030A0"/>
        </w:rPr>
        <w:t xml:space="preserve"> </w:t>
      </w:r>
      <w:r w:rsidR="00C350D7" w:rsidRPr="00983A94">
        <w:rPr>
          <w:rFonts w:cs="Arial"/>
          <w:color w:val="7030A0"/>
        </w:rPr>
        <w:t>which has Full planning permission for 16 dwellings</w:t>
      </w:r>
      <w:r w:rsidR="001F7204" w:rsidRPr="00983A94">
        <w:rPr>
          <w:rFonts w:cs="Arial"/>
          <w:color w:val="7030A0"/>
        </w:rPr>
        <w:t xml:space="preserve"> and is under construction</w:t>
      </w:r>
      <w:r w:rsidR="00C350D7" w:rsidRPr="00983A94">
        <w:rPr>
          <w:rFonts w:cs="Arial"/>
          <w:color w:val="7030A0"/>
        </w:rPr>
        <w:t xml:space="preserve">. It forms part of Ashfield Council’s </w:t>
      </w:r>
      <w:r w:rsidR="00BA722F" w:rsidRPr="00983A94">
        <w:rPr>
          <w:rFonts w:cs="Arial"/>
          <w:color w:val="7030A0"/>
        </w:rPr>
        <w:t xml:space="preserve">Affordable </w:t>
      </w:r>
      <w:r w:rsidR="00C350D7" w:rsidRPr="00983A94">
        <w:rPr>
          <w:rFonts w:cs="Arial"/>
          <w:color w:val="7030A0"/>
        </w:rPr>
        <w:t xml:space="preserve">Housing </w:t>
      </w:r>
      <w:r w:rsidR="00BA722F" w:rsidRPr="00983A94">
        <w:rPr>
          <w:rFonts w:cs="Arial"/>
          <w:color w:val="7030A0"/>
        </w:rPr>
        <w:t>Development Programme</w:t>
      </w:r>
      <w:r w:rsidR="00C350D7" w:rsidRPr="00983A94">
        <w:rPr>
          <w:rFonts w:cs="Arial"/>
          <w:color w:val="7030A0"/>
        </w:rPr>
        <w:t xml:space="preserve"> and </w:t>
      </w:r>
      <w:r w:rsidR="001F7204" w:rsidRPr="00983A94">
        <w:rPr>
          <w:rFonts w:cs="Arial"/>
          <w:color w:val="7030A0"/>
        </w:rPr>
        <w:t>is being</w:t>
      </w:r>
      <w:r w:rsidR="00C350D7" w:rsidRPr="00983A94">
        <w:rPr>
          <w:rFonts w:cs="Arial"/>
          <w:color w:val="7030A0"/>
        </w:rPr>
        <w:t xml:space="preserve"> developed for 100% affordable housing.</w:t>
      </w:r>
      <w:r w:rsidRPr="00983A94">
        <w:rPr>
          <w:rStyle w:val="Normal1"/>
          <w:rFonts w:cs="Arial"/>
          <w:iCs/>
          <w:color w:val="7030A0"/>
        </w:rPr>
        <w:t xml:space="preserve"> </w:t>
      </w:r>
    </w:p>
    <w:p w14:paraId="3878BE02" w14:textId="77777777" w:rsidR="001F7204" w:rsidRPr="00983A94" w:rsidRDefault="001F7204" w:rsidP="006E71D5">
      <w:pPr>
        <w:pStyle w:val="Subtitle"/>
        <w:rPr>
          <w:rFonts w:cs="Arial"/>
          <w:b/>
          <w:bCs/>
          <w:i/>
          <w:iCs/>
          <w:color w:val="7030A0"/>
        </w:rPr>
      </w:pPr>
    </w:p>
    <w:p w14:paraId="1C1DC50E" w14:textId="19D26BA8" w:rsidR="006E71D5" w:rsidRPr="00983A94" w:rsidRDefault="006E71D5" w:rsidP="006E71D5">
      <w:pPr>
        <w:pStyle w:val="Subtitle"/>
        <w:rPr>
          <w:rFonts w:cs="Arial"/>
          <w:b/>
          <w:bCs/>
          <w:i/>
          <w:iCs/>
          <w:color w:val="7030A0"/>
        </w:rPr>
      </w:pPr>
      <w:r w:rsidRPr="00983A94">
        <w:rPr>
          <w:rFonts w:cs="Arial"/>
          <w:b/>
          <w:bCs/>
          <w:i/>
          <w:iCs/>
          <w:color w:val="7030A0"/>
        </w:rPr>
        <w:t>H1Km – Abbey Road, Kirkby</w:t>
      </w:r>
    </w:p>
    <w:p w14:paraId="3D1D7AEF" w14:textId="4904EA57" w:rsidR="006E71D5" w:rsidRPr="00983A94" w:rsidRDefault="006E71D5" w:rsidP="006E71D5">
      <w:pPr>
        <w:rPr>
          <w:rFonts w:cs="Arial"/>
          <w:b/>
          <w:bCs/>
          <w:i/>
          <w:iCs/>
          <w:color w:val="7030A0"/>
        </w:rPr>
      </w:pPr>
      <w:r w:rsidRPr="00983A94">
        <w:rPr>
          <w:rFonts w:cs="Arial"/>
          <w:b/>
          <w:bCs/>
          <w:i/>
          <w:iCs/>
          <w:color w:val="7030A0"/>
        </w:rPr>
        <w:t>10.40</w:t>
      </w:r>
      <w:r w:rsidR="00FD41CC" w:rsidRPr="00983A94">
        <w:rPr>
          <w:rFonts w:cs="Arial"/>
          <w:b/>
          <w:bCs/>
          <w:i/>
          <w:iCs/>
          <w:color w:val="7030A0"/>
        </w:rPr>
        <w:t>(</w:t>
      </w:r>
      <w:r w:rsidRPr="00983A94">
        <w:rPr>
          <w:rFonts w:cs="Arial"/>
          <w:b/>
          <w:bCs/>
          <w:i/>
          <w:iCs/>
          <w:color w:val="7030A0"/>
        </w:rPr>
        <w:t>.2</w:t>
      </w:r>
      <w:r w:rsidR="00FD41CC" w:rsidRPr="00983A94">
        <w:rPr>
          <w:rFonts w:cs="Arial"/>
          <w:b/>
          <w:bCs/>
          <w:i/>
          <w:iCs/>
          <w:color w:val="7030A0"/>
        </w:rPr>
        <w:t>)</w:t>
      </w:r>
      <w:r w:rsidRPr="00983A94">
        <w:rPr>
          <w:rFonts w:cs="Arial"/>
          <w:b/>
          <w:bCs/>
          <w:i/>
          <w:iCs/>
          <w:color w:val="7030A0"/>
        </w:rPr>
        <w:t xml:space="preserve"> Proposed additional site reference H1Km would be located within the Green</w:t>
      </w:r>
    </w:p>
    <w:p w14:paraId="2F01FC4A" w14:textId="77777777" w:rsidR="006E71D5" w:rsidRPr="00983A94" w:rsidRDefault="006E71D5" w:rsidP="006E71D5">
      <w:pPr>
        <w:rPr>
          <w:rFonts w:cs="Arial"/>
          <w:b/>
          <w:bCs/>
          <w:i/>
          <w:iCs/>
          <w:color w:val="7030A0"/>
        </w:rPr>
      </w:pPr>
      <w:r w:rsidRPr="00983A94">
        <w:rPr>
          <w:rFonts w:cs="Arial"/>
          <w:b/>
          <w:bCs/>
          <w:i/>
          <w:iCs/>
          <w:color w:val="7030A0"/>
        </w:rPr>
        <w:t>Belt. Do exceptional circumstances exist that would justify amending the Green Belt</w:t>
      </w:r>
    </w:p>
    <w:p w14:paraId="7A387813" w14:textId="77777777" w:rsidR="006E71D5" w:rsidRPr="00983A94" w:rsidRDefault="006E71D5" w:rsidP="006E71D5">
      <w:pPr>
        <w:rPr>
          <w:rFonts w:cs="Arial"/>
          <w:b/>
          <w:bCs/>
          <w:i/>
          <w:iCs/>
          <w:color w:val="7030A0"/>
        </w:rPr>
      </w:pPr>
      <w:r w:rsidRPr="00983A94">
        <w:rPr>
          <w:rFonts w:cs="Arial"/>
          <w:b/>
          <w:bCs/>
          <w:i/>
          <w:iCs/>
          <w:color w:val="7030A0"/>
        </w:rPr>
        <w:t>in this location?</w:t>
      </w:r>
    </w:p>
    <w:p w14:paraId="3359DF25" w14:textId="77777777" w:rsidR="001F7204" w:rsidRPr="00983A94" w:rsidRDefault="001F7204" w:rsidP="001F7204">
      <w:pPr>
        <w:ind w:left="993" w:hanging="1004"/>
        <w:jc w:val="left"/>
        <w:rPr>
          <w:rFonts w:cs="Arial"/>
          <w:color w:val="7030A0"/>
        </w:rPr>
      </w:pPr>
      <w:r w:rsidRPr="00983A94">
        <w:rPr>
          <w:rFonts w:cs="Arial"/>
          <w:color w:val="7030A0"/>
          <w:szCs w:val="24"/>
          <w:u w:val="single"/>
          <w14:ligatures w14:val="standardContextual"/>
        </w:rPr>
        <w:t>Council’s response</w:t>
      </w:r>
      <w:r w:rsidRPr="00983A94">
        <w:rPr>
          <w:rFonts w:cs="Arial"/>
          <w:color w:val="7030A0"/>
        </w:rPr>
        <w:t xml:space="preserve"> </w:t>
      </w:r>
    </w:p>
    <w:p w14:paraId="4DF91BA0" w14:textId="0C0115EE" w:rsidR="00746FDA" w:rsidRPr="00983A94" w:rsidRDefault="00FD41CC" w:rsidP="00746FDA">
      <w:pPr>
        <w:ind w:left="993" w:hanging="993"/>
        <w:jc w:val="left"/>
        <w:rPr>
          <w:rFonts w:cs="Arial"/>
          <w:color w:val="7030A0"/>
        </w:rPr>
      </w:pPr>
      <w:r w:rsidRPr="00983A94">
        <w:rPr>
          <w:rFonts w:cs="Arial"/>
          <w:color w:val="7030A0"/>
        </w:rPr>
        <w:t>10.40.3</w:t>
      </w:r>
      <w:r w:rsidRPr="00983A94">
        <w:rPr>
          <w:rFonts w:cs="Arial"/>
          <w:color w:val="7030A0"/>
        </w:rPr>
        <w:tab/>
        <w:t>This Greenfield site is located adjacent to the existing urban area of Kirkby- in-Ashfield and has been assessed as available, potentially suitable, and potentially achievable in the SHELAA (ref. KA024). The site has a resolution to grant planning permission for residential development, subject to the signing of a Section 106 legal agreement for developer contributions (V/2023/0312</w:t>
      </w:r>
      <w:r w:rsidR="00160D01" w:rsidRPr="00983A94">
        <w:rPr>
          <w:rFonts w:cs="Arial"/>
          <w:color w:val="7030A0"/>
        </w:rPr>
        <w:t>) and</w:t>
      </w:r>
      <w:r w:rsidR="00746FDA" w:rsidRPr="00983A94">
        <w:rPr>
          <w:rFonts w:cs="Arial"/>
          <w:color w:val="7030A0"/>
        </w:rPr>
        <w:t xml:space="preserve"> therefore falls within Stage 2 of the site selection process. Correspondance received from the Secretary of State for MHCLG in March 2025 concluded that ‘call in’ was unnecessary in respect of the release of this site from Green Belt.</w:t>
      </w:r>
    </w:p>
    <w:p w14:paraId="393F7EEB" w14:textId="0D7B0BBA" w:rsidR="00017905" w:rsidRPr="00983A94" w:rsidRDefault="00160D01" w:rsidP="00017905">
      <w:pPr>
        <w:ind w:left="993" w:hanging="993"/>
        <w:jc w:val="left"/>
        <w:rPr>
          <w:rFonts w:cs="Arial"/>
          <w:color w:val="7030A0"/>
        </w:rPr>
      </w:pPr>
      <w:r w:rsidRPr="00983A94">
        <w:rPr>
          <w:rFonts w:cs="Arial"/>
          <w:color w:val="7030A0"/>
        </w:rPr>
        <w:t>10.40.4</w:t>
      </w:r>
      <w:r w:rsidRPr="00983A94">
        <w:rPr>
          <w:rFonts w:cs="Arial"/>
          <w:color w:val="7030A0"/>
        </w:rPr>
        <w:tab/>
      </w:r>
      <w:r w:rsidR="00017905" w:rsidRPr="00983A94">
        <w:rPr>
          <w:rFonts w:cs="Arial"/>
          <w:color w:val="7030A0"/>
        </w:rPr>
        <w:t>T</w:t>
      </w:r>
      <w:r w:rsidRPr="00983A94">
        <w:rPr>
          <w:rFonts w:cs="Arial"/>
          <w:color w:val="7030A0"/>
        </w:rPr>
        <w:t>he implications of Grey Belt with regard to this additional proposed site allocation</w:t>
      </w:r>
      <w:r w:rsidR="00017905" w:rsidRPr="00983A94">
        <w:rPr>
          <w:rFonts w:cs="Arial"/>
          <w:color w:val="7030A0"/>
        </w:rPr>
        <w:t xml:space="preserve"> should be noted</w:t>
      </w:r>
      <w:r w:rsidRPr="00983A94">
        <w:rPr>
          <w:rFonts w:cs="Arial"/>
          <w:color w:val="7030A0"/>
        </w:rPr>
        <w:t xml:space="preserve">. The Council acknowledges that the Local Plan examination is being undertaken under the September 2023 version of the NPPF where the concept of Grey Belt is not considered. However, planning decisions are now assessed against the requirements of NPPF 2025 where the concept of Grey Belt is a material consideration. </w:t>
      </w:r>
      <w:r w:rsidR="00017905" w:rsidRPr="00983A94">
        <w:rPr>
          <w:rFonts w:cs="Arial"/>
          <w:color w:val="7030A0"/>
        </w:rPr>
        <w:t>The Planning Committee report (5</w:t>
      </w:r>
      <w:r w:rsidR="00017905" w:rsidRPr="00983A94">
        <w:rPr>
          <w:rFonts w:cs="Arial"/>
          <w:color w:val="7030A0"/>
          <w:vertAlign w:val="superscript"/>
        </w:rPr>
        <w:t>th</w:t>
      </w:r>
      <w:r w:rsidR="00017905" w:rsidRPr="00983A94">
        <w:rPr>
          <w:rFonts w:cs="Arial"/>
          <w:color w:val="7030A0"/>
        </w:rPr>
        <w:t xml:space="preserve"> February 2025) for the above planning application concluded that although the proposal would be contrary to Policy EV1 of the Local Plan (2002), having had regard to the provisions of paragraph 154 of the NPPF the proposal would not constitute inappropriate development in the Green Belt providing it meets the Golden Rules, the provisions for which will be secured through a legal agreement.</w:t>
      </w:r>
    </w:p>
    <w:p w14:paraId="3EE4CC84" w14:textId="598594CC" w:rsidR="00160D01" w:rsidRPr="00983A94" w:rsidRDefault="00017905" w:rsidP="00160D01">
      <w:pPr>
        <w:ind w:left="993" w:hanging="993"/>
        <w:jc w:val="left"/>
        <w:rPr>
          <w:rFonts w:cs="Arial"/>
          <w:color w:val="7030A0"/>
        </w:rPr>
      </w:pPr>
      <w:r w:rsidRPr="00983A94">
        <w:rPr>
          <w:rFonts w:cs="Arial"/>
          <w:color w:val="7030A0"/>
        </w:rPr>
        <w:lastRenderedPageBreak/>
        <w:t>10.40.5</w:t>
      </w:r>
      <w:r w:rsidRPr="00983A94">
        <w:rPr>
          <w:rFonts w:cs="Arial"/>
          <w:color w:val="7030A0"/>
        </w:rPr>
        <w:tab/>
        <w:t>T</w:t>
      </w:r>
      <w:r w:rsidR="00160D01" w:rsidRPr="00983A94">
        <w:rPr>
          <w:rFonts w:cs="Arial"/>
          <w:color w:val="7030A0"/>
        </w:rPr>
        <w:t>he Council have undertaken an assessment of all proposed Green Belt site allocations in the emerging Local Plan to determine their potential to be considered Grey Belt land. The assessment</w:t>
      </w:r>
      <w:r w:rsidRPr="00983A94">
        <w:rPr>
          <w:rFonts w:cs="Arial"/>
          <w:color w:val="7030A0"/>
        </w:rPr>
        <w:t>s</w:t>
      </w:r>
      <w:r w:rsidR="00160D01" w:rsidRPr="00983A94">
        <w:rPr>
          <w:rFonts w:cs="Arial"/>
          <w:color w:val="7030A0"/>
        </w:rPr>
        <w:t xml:space="preserve"> reflect planning practice guidance published in February 2025 Reference ID: 64-005-20250225. Following the individual assessment of each of the 11 proposed Green Belt housing allocations (including new site H1Km – Abbey Road, Kirkby), it has been determined that all 11 sites are considered to constitute Grey Belt land.</w:t>
      </w:r>
    </w:p>
    <w:p w14:paraId="5A135968" w14:textId="68A5B386" w:rsidR="001F7204" w:rsidRPr="00983A94" w:rsidRDefault="001F7204" w:rsidP="00746FDA">
      <w:pPr>
        <w:ind w:left="993" w:hanging="993"/>
        <w:jc w:val="left"/>
        <w:rPr>
          <w:rFonts w:cs="Arial"/>
          <w:color w:val="7030A0"/>
        </w:rPr>
      </w:pPr>
    </w:p>
    <w:p w14:paraId="63635EE5" w14:textId="378C6831" w:rsidR="006E71D5" w:rsidRPr="00983A94" w:rsidRDefault="006E71D5" w:rsidP="006E71D5">
      <w:pPr>
        <w:pStyle w:val="Subtitle"/>
        <w:rPr>
          <w:rFonts w:cs="Arial"/>
          <w:b/>
          <w:bCs/>
          <w:i/>
          <w:iCs/>
          <w:color w:val="7030A0"/>
        </w:rPr>
      </w:pPr>
      <w:r w:rsidRPr="00983A94">
        <w:rPr>
          <w:rFonts w:cs="Arial"/>
          <w:b/>
          <w:bCs/>
          <w:i/>
          <w:iCs/>
          <w:color w:val="7030A0"/>
        </w:rPr>
        <w:t>H1Kn – Southwell Lane, Kirkby</w:t>
      </w:r>
    </w:p>
    <w:p w14:paraId="763C69E7" w14:textId="64B15451" w:rsidR="006E71D5" w:rsidRPr="00983A94" w:rsidRDefault="006E71D5" w:rsidP="006E71D5">
      <w:pPr>
        <w:rPr>
          <w:rFonts w:cs="Arial"/>
          <w:b/>
          <w:bCs/>
          <w:i/>
          <w:iCs/>
          <w:color w:val="7030A0"/>
        </w:rPr>
      </w:pPr>
      <w:r w:rsidRPr="00983A94">
        <w:rPr>
          <w:rFonts w:cs="Arial"/>
          <w:b/>
          <w:bCs/>
          <w:i/>
          <w:iCs/>
          <w:color w:val="7030A0"/>
        </w:rPr>
        <w:t>10.40</w:t>
      </w:r>
      <w:r w:rsidR="00695F2F" w:rsidRPr="00983A94">
        <w:rPr>
          <w:rFonts w:cs="Arial"/>
          <w:b/>
          <w:bCs/>
          <w:i/>
          <w:iCs/>
          <w:color w:val="7030A0"/>
        </w:rPr>
        <w:t>(</w:t>
      </w:r>
      <w:r w:rsidRPr="00983A94">
        <w:rPr>
          <w:rFonts w:cs="Arial"/>
          <w:b/>
          <w:bCs/>
          <w:i/>
          <w:iCs/>
          <w:color w:val="7030A0"/>
        </w:rPr>
        <w:t>.3</w:t>
      </w:r>
      <w:r w:rsidR="00695F2F" w:rsidRPr="00983A94">
        <w:rPr>
          <w:rFonts w:cs="Arial"/>
          <w:b/>
          <w:bCs/>
          <w:i/>
          <w:iCs/>
          <w:color w:val="7030A0"/>
        </w:rPr>
        <w:t>)</w:t>
      </w:r>
      <w:r w:rsidRPr="00983A94">
        <w:rPr>
          <w:rFonts w:cs="Arial"/>
          <w:b/>
          <w:bCs/>
          <w:i/>
          <w:iCs/>
          <w:color w:val="7030A0"/>
        </w:rPr>
        <w:t xml:space="preserve"> Is the proposed allocation justified?</w:t>
      </w:r>
    </w:p>
    <w:p w14:paraId="75CC3FEE" w14:textId="77777777" w:rsidR="00AE6303" w:rsidRPr="00983A94" w:rsidRDefault="00AE6303" w:rsidP="00AE6303">
      <w:pPr>
        <w:ind w:left="993" w:hanging="1004"/>
        <w:jc w:val="left"/>
        <w:rPr>
          <w:rFonts w:cs="Arial"/>
          <w:color w:val="7030A0"/>
        </w:rPr>
      </w:pPr>
      <w:r w:rsidRPr="00983A94">
        <w:rPr>
          <w:rFonts w:cs="Arial"/>
          <w:color w:val="7030A0"/>
          <w:szCs w:val="24"/>
          <w:u w:val="single"/>
          <w14:ligatures w14:val="standardContextual"/>
        </w:rPr>
        <w:t>Council’s response</w:t>
      </w:r>
      <w:r w:rsidRPr="00983A94">
        <w:rPr>
          <w:rFonts w:cs="Arial"/>
          <w:color w:val="7030A0"/>
        </w:rPr>
        <w:t xml:space="preserve"> </w:t>
      </w:r>
    </w:p>
    <w:p w14:paraId="39E035B0" w14:textId="56A643A6" w:rsidR="00F06E35" w:rsidRPr="00983A94" w:rsidRDefault="00AE6303" w:rsidP="00F06E35">
      <w:pPr>
        <w:pStyle w:val="Subtitle"/>
        <w:ind w:left="993" w:hanging="993"/>
        <w:jc w:val="left"/>
        <w:rPr>
          <w:rFonts w:cs="Arial"/>
          <w:color w:val="7030A0"/>
          <w:u w:val="none"/>
        </w:rPr>
      </w:pPr>
      <w:r w:rsidRPr="00983A94">
        <w:rPr>
          <w:rFonts w:cs="Arial"/>
          <w:color w:val="7030A0"/>
          <w:u w:val="none"/>
        </w:rPr>
        <w:t>10.40.6</w:t>
      </w:r>
      <w:r w:rsidRPr="00983A94">
        <w:rPr>
          <w:rFonts w:cs="Arial"/>
          <w:color w:val="7030A0"/>
          <w:u w:val="none"/>
        </w:rPr>
        <w:tab/>
        <w:t>Yes.</w:t>
      </w:r>
      <w:r w:rsidR="00F77AD8" w:rsidRPr="00983A94">
        <w:rPr>
          <w:rFonts w:cs="Arial"/>
          <w:color w:val="7030A0"/>
          <w:u w:val="none"/>
        </w:rPr>
        <w:t xml:space="preserve"> This brownfield site is identified on the Brownfield Register (BFR 12). It is located within the Main Urban Area and occupies a former reclaimed employment site.</w:t>
      </w:r>
      <w:r w:rsidR="00F06E35" w:rsidRPr="00983A94">
        <w:rPr>
          <w:rFonts w:cs="Arial"/>
          <w:color w:val="7030A0"/>
          <w:u w:val="none"/>
        </w:rPr>
        <w:t xml:space="preserve"> </w:t>
      </w:r>
      <w:bookmarkStart w:id="26" w:name="_Hlk212544002"/>
      <w:r w:rsidR="00F06E35" w:rsidRPr="00983A94">
        <w:rPr>
          <w:rFonts w:cs="Arial"/>
          <w:color w:val="7030A0"/>
          <w:u w:val="none"/>
        </w:rPr>
        <w:t xml:space="preserve">The site was not previously included for a proposed allocation as at the time of preparing the submitted Local Plan the land could not be deemed ‘available’. </w:t>
      </w:r>
      <w:bookmarkEnd w:id="26"/>
      <w:r w:rsidR="00F06E35" w:rsidRPr="00983A94">
        <w:rPr>
          <w:rFonts w:cs="Arial"/>
          <w:color w:val="7030A0"/>
          <w:u w:val="none"/>
        </w:rPr>
        <w:t xml:space="preserve">However, it has since been submitted to the SHELAA and assessed as available, potentially suitable, and potentially achievable (ref. KA057). </w:t>
      </w:r>
    </w:p>
    <w:p w14:paraId="0A5168EC" w14:textId="46D78952" w:rsidR="00F06E35" w:rsidRPr="00983A94" w:rsidRDefault="00F06E35" w:rsidP="00F06E35">
      <w:pPr>
        <w:pStyle w:val="Subtitle"/>
        <w:ind w:left="993" w:hanging="993"/>
        <w:jc w:val="left"/>
        <w:rPr>
          <w:rFonts w:cs="Arial"/>
          <w:color w:val="7030A0"/>
          <w:u w:val="none"/>
        </w:rPr>
      </w:pPr>
      <w:r w:rsidRPr="00983A94">
        <w:rPr>
          <w:rFonts w:cs="Arial"/>
          <w:color w:val="7030A0"/>
          <w:u w:val="none"/>
        </w:rPr>
        <w:t>10.40.7</w:t>
      </w:r>
      <w:r w:rsidRPr="00983A94">
        <w:rPr>
          <w:rFonts w:cs="Arial"/>
          <w:color w:val="7030A0"/>
          <w:u w:val="none"/>
        </w:rPr>
        <w:tab/>
        <w:t xml:space="preserve">At a meeting on 9th June 2025 ADC Cabinet approved a proposal for ADC to </w:t>
      </w:r>
      <w:r w:rsidR="005424DA" w:rsidRPr="00983A94">
        <w:rPr>
          <w:rFonts w:cs="Arial"/>
          <w:color w:val="7030A0"/>
          <w:u w:val="none"/>
        </w:rPr>
        <w:t xml:space="preserve">purchase and </w:t>
      </w:r>
      <w:r w:rsidRPr="00983A94">
        <w:rPr>
          <w:rFonts w:cs="Arial"/>
          <w:color w:val="7030A0"/>
          <w:u w:val="none"/>
        </w:rPr>
        <w:t xml:space="preserve">develop </w:t>
      </w:r>
      <w:r w:rsidR="005424DA" w:rsidRPr="00983A94">
        <w:rPr>
          <w:rFonts w:cs="Arial"/>
          <w:color w:val="7030A0"/>
          <w:u w:val="none"/>
        </w:rPr>
        <w:t>the site as a continuation of its successful Affordable Housing Development Programme</w:t>
      </w:r>
      <w:r w:rsidR="005424DA" w:rsidRPr="0096087C">
        <w:rPr>
          <w:rFonts w:cs="Arial"/>
          <w:color w:val="7030A0"/>
          <w:u w:val="none"/>
        </w:rPr>
        <w:t>.</w:t>
      </w:r>
      <w:r w:rsidR="0096087C" w:rsidRPr="0096087C">
        <w:rPr>
          <w:u w:val="none"/>
        </w:rPr>
        <w:t xml:space="preserve"> </w:t>
      </w:r>
      <w:r w:rsidR="0096087C" w:rsidRPr="0096087C">
        <w:rPr>
          <w:rFonts w:cs="Arial"/>
          <w:color w:val="7030A0"/>
          <w:u w:val="none"/>
        </w:rPr>
        <w:t>Pre application advice has been sought, demonstrating a clear interest in developing the site.</w:t>
      </w:r>
    </w:p>
    <w:p w14:paraId="7A2C422A" w14:textId="77777777" w:rsidR="00AE6303" w:rsidRPr="00983A94" w:rsidRDefault="00AE6303" w:rsidP="006E71D5">
      <w:pPr>
        <w:pStyle w:val="Subtitle"/>
        <w:rPr>
          <w:rFonts w:cs="Arial"/>
          <w:b/>
          <w:bCs/>
          <w:i/>
          <w:iCs/>
          <w:color w:val="7030A0"/>
        </w:rPr>
      </w:pPr>
    </w:p>
    <w:p w14:paraId="534C6801" w14:textId="61544D74" w:rsidR="006E71D5" w:rsidRPr="00983A94" w:rsidRDefault="006E71D5" w:rsidP="006E71D5">
      <w:pPr>
        <w:pStyle w:val="Subtitle"/>
        <w:rPr>
          <w:rFonts w:cs="Arial"/>
          <w:b/>
          <w:bCs/>
          <w:i/>
          <w:iCs/>
          <w:color w:val="7030A0"/>
        </w:rPr>
      </w:pPr>
      <w:r w:rsidRPr="00983A94">
        <w:rPr>
          <w:rFonts w:cs="Arial"/>
          <w:b/>
          <w:bCs/>
          <w:i/>
          <w:iCs/>
          <w:color w:val="7030A0"/>
        </w:rPr>
        <w:t>H1Ko – Former Kirkland’s Care Home, Fairhaven, Kirkby</w:t>
      </w:r>
    </w:p>
    <w:p w14:paraId="353ED3D1" w14:textId="0F9BEB20" w:rsidR="006E71D5" w:rsidRPr="00983A94" w:rsidRDefault="006E71D5" w:rsidP="006E71D5">
      <w:pPr>
        <w:rPr>
          <w:rFonts w:cs="Arial"/>
          <w:b/>
          <w:bCs/>
          <w:i/>
          <w:iCs/>
          <w:color w:val="7030A0"/>
        </w:rPr>
      </w:pPr>
      <w:r w:rsidRPr="00983A94">
        <w:rPr>
          <w:rFonts w:cs="Arial"/>
          <w:b/>
          <w:bCs/>
          <w:i/>
          <w:iCs/>
          <w:color w:val="7030A0"/>
        </w:rPr>
        <w:t>10.40</w:t>
      </w:r>
      <w:r w:rsidR="00CB00C4" w:rsidRPr="00983A94">
        <w:rPr>
          <w:rFonts w:cs="Arial"/>
          <w:b/>
          <w:bCs/>
          <w:i/>
          <w:iCs/>
          <w:color w:val="7030A0"/>
        </w:rPr>
        <w:t>(</w:t>
      </w:r>
      <w:r w:rsidRPr="00983A94">
        <w:rPr>
          <w:rFonts w:cs="Arial"/>
          <w:b/>
          <w:bCs/>
          <w:i/>
          <w:iCs/>
          <w:color w:val="7030A0"/>
        </w:rPr>
        <w:t>.4</w:t>
      </w:r>
      <w:r w:rsidR="00CB00C4" w:rsidRPr="00983A94">
        <w:rPr>
          <w:rFonts w:cs="Arial"/>
          <w:b/>
          <w:bCs/>
          <w:i/>
          <w:iCs/>
          <w:color w:val="7030A0"/>
        </w:rPr>
        <w:t>)</w:t>
      </w:r>
      <w:r w:rsidRPr="00983A94">
        <w:rPr>
          <w:rFonts w:cs="Arial"/>
          <w:b/>
          <w:bCs/>
          <w:i/>
          <w:iCs/>
          <w:color w:val="7030A0"/>
        </w:rPr>
        <w:t xml:space="preserve"> Is the proposed allocation justified?</w:t>
      </w:r>
    </w:p>
    <w:p w14:paraId="7907B2C7" w14:textId="77777777" w:rsidR="00711A6C" w:rsidRPr="00983A94" w:rsidRDefault="00711A6C" w:rsidP="00711A6C">
      <w:pPr>
        <w:ind w:left="993" w:hanging="1004"/>
        <w:jc w:val="left"/>
        <w:rPr>
          <w:rFonts w:cs="Arial"/>
          <w:color w:val="7030A0"/>
        </w:rPr>
      </w:pPr>
      <w:r w:rsidRPr="00983A94">
        <w:rPr>
          <w:rFonts w:cs="Arial"/>
          <w:color w:val="7030A0"/>
          <w:szCs w:val="24"/>
          <w:u w:val="single"/>
          <w14:ligatures w14:val="standardContextual"/>
        </w:rPr>
        <w:t>Council’s response</w:t>
      </w:r>
      <w:r w:rsidRPr="00983A94">
        <w:rPr>
          <w:rFonts w:cs="Arial"/>
          <w:color w:val="7030A0"/>
        </w:rPr>
        <w:t xml:space="preserve"> </w:t>
      </w:r>
    </w:p>
    <w:p w14:paraId="053CC945" w14:textId="1B96CAA5" w:rsidR="008534DA" w:rsidRPr="00983A94" w:rsidRDefault="008534DA" w:rsidP="008534DA">
      <w:pPr>
        <w:pStyle w:val="Subtitle"/>
        <w:ind w:left="993" w:hanging="993"/>
        <w:jc w:val="left"/>
        <w:rPr>
          <w:rFonts w:cs="Arial"/>
          <w:color w:val="7030A0"/>
          <w:u w:val="none"/>
        </w:rPr>
      </w:pPr>
      <w:r w:rsidRPr="00983A94">
        <w:rPr>
          <w:rFonts w:eastAsia="Arial" w:cs="Arial"/>
          <w:bCs/>
          <w:color w:val="7030A0"/>
          <w:szCs w:val="24"/>
          <w:u w:val="none"/>
          <w:lang w:eastAsia="en-GB"/>
        </w:rPr>
        <w:t>10.40.8</w:t>
      </w:r>
      <w:r w:rsidRPr="00983A94">
        <w:rPr>
          <w:rFonts w:eastAsia="Arial" w:cs="Arial"/>
          <w:bCs/>
          <w:color w:val="7030A0"/>
          <w:szCs w:val="24"/>
          <w:u w:val="none"/>
          <w:lang w:eastAsia="en-GB"/>
        </w:rPr>
        <w:tab/>
        <w:t xml:space="preserve">Yes. </w:t>
      </w:r>
      <w:r w:rsidR="00050F72" w:rsidRPr="00983A94">
        <w:rPr>
          <w:rFonts w:eastAsia="Arial" w:cs="Arial"/>
          <w:bCs/>
          <w:color w:val="7030A0"/>
          <w:szCs w:val="24"/>
          <w:u w:val="none"/>
          <w:lang w:eastAsia="en-GB"/>
        </w:rPr>
        <w:t xml:space="preserve">This vacant brownfield site </w:t>
      </w:r>
      <w:r w:rsidRPr="00983A94">
        <w:rPr>
          <w:rFonts w:eastAsia="Arial" w:cs="Arial"/>
          <w:bCs/>
          <w:color w:val="7030A0"/>
          <w:szCs w:val="24"/>
          <w:u w:val="none"/>
          <w:lang w:eastAsia="en-GB"/>
        </w:rPr>
        <w:t>is located within the Main Urban Area and occupies the site of a former nursing home now demolished.</w:t>
      </w:r>
      <w:r w:rsidRPr="00983A94">
        <w:rPr>
          <w:rFonts w:cs="Arial"/>
          <w:color w:val="7030A0"/>
          <w:u w:val="none"/>
        </w:rPr>
        <w:t xml:space="preserve"> The site was not previously included for a proposed allocation as at the time of preparing the submitted Local Plan the land could not be deemed ‘available’. </w:t>
      </w:r>
      <w:bookmarkStart w:id="27" w:name="_Hlk212545526"/>
      <w:r w:rsidRPr="00983A94">
        <w:rPr>
          <w:rFonts w:cs="Arial"/>
          <w:color w:val="7030A0"/>
          <w:u w:val="none"/>
        </w:rPr>
        <w:t xml:space="preserve">However, it has since been submitted to the SHELAA and </w:t>
      </w:r>
      <w:r w:rsidR="00050F72" w:rsidRPr="00983A94">
        <w:rPr>
          <w:rFonts w:eastAsia="Arial" w:cs="Arial"/>
          <w:bCs/>
          <w:color w:val="7030A0"/>
          <w:szCs w:val="24"/>
          <w:u w:val="none"/>
          <w:lang w:eastAsia="en-GB"/>
        </w:rPr>
        <w:t>has been assessed as available, potentially suitable, and potentially achievable in the SHELAA (ref. KA058)</w:t>
      </w:r>
      <w:bookmarkEnd w:id="27"/>
      <w:r w:rsidR="00050F72" w:rsidRPr="00983A94">
        <w:rPr>
          <w:rFonts w:eastAsia="Arial" w:cs="Arial"/>
          <w:bCs/>
          <w:color w:val="7030A0"/>
          <w:szCs w:val="24"/>
          <w:u w:val="none"/>
          <w:lang w:eastAsia="en-GB"/>
        </w:rPr>
        <w:t xml:space="preserve">. </w:t>
      </w:r>
    </w:p>
    <w:p w14:paraId="36C5C28B" w14:textId="26110F0B" w:rsidR="00050F72" w:rsidRPr="00983A94" w:rsidRDefault="00DA4C36" w:rsidP="00FD7B98">
      <w:pPr>
        <w:ind w:left="993" w:hanging="993"/>
        <w:rPr>
          <w:rFonts w:eastAsia="Arial" w:cs="Arial"/>
          <w:color w:val="7030A0"/>
          <w:szCs w:val="24"/>
          <w:lang w:eastAsia="en-GB"/>
        </w:rPr>
      </w:pPr>
      <w:r w:rsidRPr="00983A94">
        <w:rPr>
          <w:rFonts w:cs="Arial"/>
          <w:color w:val="7030A0"/>
        </w:rPr>
        <w:t>10.40.9</w:t>
      </w:r>
      <w:r w:rsidR="00FD7B98" w:rsidRPr="00983A94">
        <w:rPr>
          <w:rFonts w:cs="Arial"/>
          <w:color w:val="7030A0"/>
        </w:rPr>
        <w:tab/>
        <w:t>At a meeting on 16</w:t>
      </w:r>
      <w:r w:rsidR="00FD7B98" w:rsidRPr="00983A94">
        <w:rPr>
          <w:rFonts w:cs="Arial"/>
          <w:color w:val="7030A0"/>
          <w:vertAlign w:val="superscript"/>
        </w:rPr>
        <w:t>th</w:t>
      </w:r>
      <w:r w:rsidR="00FD7B98" w:rsidRPr="00983A94">
        <w:rPr>
          <w:rFonts w:cs="Arial"/>
          <w:color w:val="7030A0"/>
        </w:rPr>
        <w:t xml:space="preserve"> September 2024 ADC Cabinet approved a proposal for ADC to purchase and develop the site as a continuation of its successful Affordable Housing Development Programme. A Full planning application for 20 dwellings (V/2025/0544) is currently being considered and illustrates clear progress towards development of the site.</w:t>
      </w:r>
    </w:p>
    <w:p w14:paraId="18865170" w14:textId="77777777" w:rsidR="00C07B2D" w:rsidRPr="00983A94" w:rsidRDefault="00C07B2D" w:rsidP="006E71D5">
      <w:pPr>
        <w:pStyle w:val="Subtitle"/>
        <w:rPr>
          <w:rFonts w:cs="Arial"/>
          <w:b/>
          <w:bCs/>
          <w:i/>
          <w:iCs/>
          <w:color w:val="7030A0"/>
        </w:rPr>
      </w:pPr>
    </w:p>
    <w:p w14:paraId="537C073C" w14:textId="28B3E5DF" w:rsidR="00F36EF1" w:rsidRPr="00983A94" w:rsidRDefault="006E71D5" w:rsidP="006E71D5">
      <w:pPr>
        <w:pStyle w:val="Subtitle"/>
        <w:rPr>
          <w:rFonts w:cs="Arial"/>
          <w:b/>
          <w:bCs/>
          <w:i/>
          <w:iCs/>
          <w:color w:val="7030A0"/>
        </w:rPr>
      </w:pPr>
      <w:r w:rsidRPr="00983A94">
        <w:rPr>
          <w:rFonts w:cs="Arial"/>
          <w:b/>
          <w:bCs/>
          <w:i/>
          <w:iCs/>
          <w:color w:val="7030A0"/>
        </w:rPr>
        <w:t>H1Kp – Pond Hole, Kirkby and H1Kr – Ellis Street, Kirkby</w:t>
      </w:r>
    </w:p>
    <w:p w14:paraId="0BA66911" w14:textId="3EB9FFE4" w:rsidR="006E71D5" w:rsidRPr="00983A94" w:rsidRDefault="006E71D5" w:rsidP="006E71D5">
      <w:pPr>
        <w:rPr>
          <w:rFonts w:cs="Arial"/>
          <w:b/>
          <w:bCs/>
          <w:i/>
          <w:iCs/>
          <w:color w:val="7030A0"/>
        </w:rPr>
      </w:pPr>
      <w:r w:rsidRPr="00983A94">
        <w:rPr>
          <w:rFonts w:cs="Arial"/>
          <w:b/>
          <w:bCs/>
          <w:i/>
          <w:iCs/>
          <w:color w:val="7030A0"/>
        </w:rPr>
        <w:t>10.40</w:t>
      </w:r>
      <w:r w:rsidR="00CB00C4" w:rsidRPr="00983A94">
        <w:rPr>
          <w:rFonts w:cs="Arial"/>
          <w:b/>
          <w:bCs/>
          <w:i/>
          <w:iCs/>
          <w:color w:val="7030A0"/>
        </w:rPr>
        <w:t>(</w:t>
      </w:r>
      <w:r w:rsidRPr="00983A94">
        <w:rPr>
          <w:rFonts w:cs="Arial"/>
          <w:b/>
          <w:bCs/>
          <w:i/>
          <w:iCs/>
          <w:color w:val="7030A0"/>
        </w:rPr>
        <w:t>.5</w:t>
      </w:r>
      <w:r w:rsidR="00CB00C4" w:rsidRPr="00983A94">
        <w:rPr>
          <w:rFonts w:cs="Arial"/>
          <w:b/>
          <w:bCs/>
          <w:i/>
          <w:iCs/>
          <w:color w:val="7030A0"/>
        </w:rPr>
        <w:t>)</w:t>
      </w:r>
      <w:r w:rsidRPr="00983A94">
        <w:rPr>
          <w:rFonts w:cs="Arial"/>
          <w:b/>
          <w:bCs/>
          <w:i/>
          <w:iCs/>
          <w:color w:val="7030A0"/>
        </w:rPr>
        <w:t xml:space="preserve"> Proposed additional site allocations referenced H1Kp and H1Kr fall within the</w:t>
      </w:r>
    </w:p>
    <w:p w14:paraId="0A1975AA" w14:textId="77777777" w:rsidR="006E71D5" w:rsidRPr="00983A94" w:rsidRDefault="006E71D5" w:rsidP="006E71D5">
      <w:pPr>
        <w:rPr>
          <w:rFonts w:cs="Arial"/>
          <w:b/>
          <w:bCs/>
          <w:i/>
          <w:iCs/>
          <w:color w:val="7030A0"/>
        </w:rPr>
      </w:pPr>
      <w:r w:rsidRPr="00983A94">
        <w:rPr>
          <w:rFonts w:cs="Arial"/>
          <w:b/>
          <w:bCs/>
          <w:i/>
          <w:iCs/>
          <w:color w:val="7030A0"/>
        </w:rPr>
        <w:lastRenderedPageBreak/>
        <w:t>Kirkby development opportunity site area as shown on page 78 of the plan. Have</w:t>
      </w:r>
    </w:p>
    <w:p w14:paraId="0DC3AEFC" w14:textId="77777777" w:rsidR="006E71D5" w:rsidRPr="00983A94" w:rsidRDefault="006E71D5" w:rsidP="006E71D5">
      <w:pPr>
        <w:rPr>
          <w:rFonts w:cs="Arial"/>
          <w:b/>
          <w:bCs/>
          <w:i/>
          <w:iCs/>
          <w:color w:val="7030A0"/>
        </w:rPr>
      </w:pPr>
      <w:r w:rsidRPr="00983A94">
        <w:rPr>
          <w:rFonts w:cs="Arial"/>
          <w:b/>
          <w:bCs/>
          <w:i/>
          <w:iCs/>
          <w:color w:val="7030A0"/>
        </w:rPr>
        <w:t>these sites already been accounted for elsewhere in the proposed housing trajectory</w:t>
      </w:r>
    </w:p>
    <w:p w14:paraId="271CC42D" w14:textId="77777777" w:rsidR="006E71D5" w:rsidRPr="00983A94" w:rsidRDefault="006E71D5" w:rsidP="006E71D5">
      <w:pPr>
        <w:rPr>
          <w:rFonts w:cs="Arial"/>
          <w:b/>
          <w:bCs/>
          <w:i/>
          <w:iCs/>
          <w:color w:val="7030A0"/>
        </w:rPr>
      </w:pPr>
      <w:r w:rsidRPr="00983A94">
        <w:rPr>
          <w:rFonts w:cs="Arial"/>
          <w:b/>
          <w:bCs/>
          <w:i/>
          <w:iCs/>
          <w:color w:val="7030A0"/>
        </w:rPr>
        <w:t>having regard to their status under policy S11?</w:t>
      </w:r>
    </w:p>
    <w:p w14:paraId="37628304" w14:textId="77777777" w:rsidR="00711A6C" w:rsidRPr="00983A94" w:rsidRDefault="00711A6C" w:rsidP="00711A6C">
      <w:pPr>
        <w:ind w:left="993" w:hanging="1004"/>
        <w:jc w:val="left"/>
        <w:rPr>
          <w:rFonts w:cs="Arial"/>
          <w:color w:val="7030A0"/>
        </w:rPr>
      </w:pPr>
      <w:r w:rsidRPr="00983A94">
        <w:rPr>
          <w:rFonts w:cs="Arial"/>
          <w:color w:val="7030A0"/>
          <w:szCs w:val="24"/>
          <w:u w:val="single"/>
          <w14:ligatures w14:val="standardContextual"/>
        </w:rPr>
        <w:t>Council’s response</w:t>
      </w:r>
      <w:r w:rsidRPr="00983A94">
        <w:rPr>
          <w:rFonts w:cs="Arial"/>
          <w:color w:val="7030A0"/>
        </w:rPr>
        <w:t xml:space="preserve"> </w:t>
      </w:r>
    </w:p>
    <w:p w14:paraId="3262002D" w14:textId="438FBD5E" w:rsidR="00C07B2D" w:rsidRPr="00983A94" w:rsidRDefault="00C16E6E" w:rsidP="00972C7A">
      <w:pPr>
        <w:pStyle w:val="Subtitle"/>
        <w:ind w:left="1134" w:hanging="1134"/>
        <w:jc w:val="left"/>
        <w:rPr>
          <w:rFonts w:cs="Arial"/>
          <w:color w:val="7030A0"/>
          <w:u w:val="none"/>
        </w:rPr>
      </w:pPr>
      <w:r w:rsidRPr="00983A94">
        <w:rPr>
          <w:rFonts w:cs="Arial"/>
          <w:color w:val="7030A0"/>
          <w:u w:val="none"/>
        </w:rPr>
        <w:t>10.40.10</w:t>
      </w:r>
      <w:r w:rsidRPr="00983A94">
        <w:rPr>
          <w:rFonts w:cs="Arial"/>
          <w:color w:val="7030A0"/>
          <w:u w:val="none"/>
        </w:rPr>
        <w:tab/>
        <w:t xml:space="preserve">No. </w:t>
      </w:r>
      <w:r w:rsidR="00ED4245" w:rsidRPr="00983A94">
        <w:rPr>
          <w:rFonts w:cs="Arial"/>
          <w:color w:val="7030A0"/>
          <w:u w:val="none"/>
        </w:rPr>
        <w:t>N</w:t>
      </w:r>
      <w:r w:rsidRPr="00983A94">
        <w:rPr>
          <w:rFonts w:cs="Arial"/>
          <w:color w:val="7030A0"/>
          <w:u w:val="none"/>
        </w:rPr>
        <w:t xml:space="preserve">one of the </w:t>
      </w:r>
      <w:proofErr w:type="gramStart"/>
      <w:r w:rsidRPr="00983A94">
        <w:rPr>
          <w:rFonts w:cs="Arial"/>
          <w:color w:val="7030A0"/>
          <w:u w:val="none"/>
        </w:rPr>
        <w:t>above named</w:t>
      </w:r>
      <w:proofErr w:type="gramEnd"/>
      <w:r w:rsidRPr="00983A94">
        <w:rPr>
          <w:rFonts w:cs="Arial"/>
          <w:color w:val="7030A0"/>
          <w:u w:val="none"/>
        </w:rPr>
        <w:t xml:space="preserve"> sites were originally counted towards future housing supply in the submitted Ashfield Local Plan</w:t>
      </w:r>
      <w:r w:rsidR="00972C7A" w:rsidRPr="00983A94">
        <w:rPr>
          <w:rFonts w:cs="Arial"/>
          <w:color w:val="7030A0"/>
          <w:u w:val="none"/>
        </w:rPr>
        <w:t>, nor were they included in the trajectory</w:t>
      </w:r>
      <w:r w:rsidRPr="00983A94">
        <w:rPr>
          <w:rFonts w:cs="Arial"/>
          <w:color w:val="7030A0"/>
          <w:u w:val="none"/>
        </w:rPr>
        <w:t>. Strategic Policy S11 supports the town centre spatial masterplans which identif</w:t>
      </w:r>
      <w:r w:rsidR="00ED4245" w:rsidRPr="00983A94">
        <w:rPr>
          <w:rFonts w:cs="Arial"/>
          <w:color w:val="7030A0"/>
          <w:u w:val="none"/>
        </w:rPr>
        <w:t>y</w:t>
      </w:r>
      <w:r w:rsidRPr="00983A94">
        <w:rPr>
          <w:rFonts w:cs="Arial"/>
          <w:color w:val="7030A0"/>
          <w:u w:val="none"/>
        </w:rPr>
        <w:t xml:space="preserve"> key opportunities for improvements and redevelopment in each centre</w:t>
      </w:r>
      <w:r w:rsidR="00ED4245" w:rsidRPr="00983A94">
        <w:rPr>
          <w:rFonts w:cs="Arial"/>
          <w:color w:val="7030A0"/>
          <w:u w:val="none"/>
        </w:rPr>
        <w:t xml:space="preserve"> and provide a framework for future investment</w:t>
      </w:r>
      <w:r w:rsidRPr="00983A94">
        <w:rPr>
          <w:rFonts w:cs="Arial"/>
          <w:color w:val="7030A0"/>
          <w:u w:val="none"/>
        </w:rPr>
        <w:t xml:space="preserve">. The masterplans do not </w:t>
      </w:r>
      <w:r w:rsidR="00ED4245" w:rsidRPr="00983A94">
        <w:rPr>
          <w:rFonts w:cs="Arial"/>
          <w:color w:val="7030A0"/>
          <w:u w:val="none"/>
        </w:rPr>
        <w:t>allocate sites or set out detailed projects.</w:t>
      </w:r>
      <w:r w:rsidRPr="00983A94">
        <w:rPr>
          <w:rFonts w:cs="Arial"/>
          <w:color w:val="7030A0"/>
          <w:u w:val="none"/>
        </w:rPr>
        <w:t xml:space="preserve"> </w:t>
      </w:r>
    </w:p>
    <w:p w14:paraId="6249EF8E" w14:textId="67FA7CA1" w:rsidR="00ED4245" w:rsidRPr="00983A94" w:rsidRDefault="00ED4245" w:rsidP="00972C7A">
      <w:pPr>
        <w:ind w:left="1134" w:hanging="1134"/>
        <w:jc w:val="left"/>
        <w:rPr>
          <w:rFonts w:eastAsia="Arial" w:cs="Arial"/>
          <w:bCs/>
          <w:color w:val="7030A0"/>
          <w:szCs w:val="24"/>
          <w:lang w:eastAsia="en-GB"/>
        </w:rPr>
      </w:pPr>
      <w:r w:rsidRPr="00983A94">
        <w:rPr>
          <w:rFonts w:cs="Arial"/>
          <w:color w:val="7030A0"/>
        </w:rPr>
        <w:t>10.40.11</w:t>
      </w:r>
      <w:r w:rsidRPr="00983A94">
        <w:rPr>
          <w:rFonts w:cs="Arial"/>
          <w:color w:val="7030A0"/>
        </w:rPr>
        <w:tab/>
        <w:t>The sites were not previously included for a proposed allocation as at the time of preparing the submitted Local Plan</w:t>
      </w:r>
      <w:r w:rsidR="00E66D14" w:rsidRPr="00983A94">
        <w:rPr>
          <w:rFonts w:cs="Arial"/>
          <w:color w:val="7030A0"/>
        </w:rPr>
        <w:t xml:space="preserve"> as</w:t>
      </w:r>
      <w:r w:rsidRPr="00983A94">
        <w:rPr>
          <w:rFonts w:cs="Arial"/>
          <w:color w:val="7030A0"/>
        </w:rPr>
        <w:t xml:space="preserve"> the land could not be deemed ‘available’. However, </w:t>
      </w:r>
      <w:r w:rsidR="007977B6" w:rsidRPr="00983A94">
        <w:rPr>
          <w:rFonts w:cs="Arial"/>
          <w:color w:val="7030A0"/>
        </w:rPr>
        <w:t xml:space="preserve">both sites have since been submitted to the SHELAA and </w:t>
      </w:r>
      <w:r w:rsidR="007977B6" w:rsidRPr="00983A94">
        <w:rPr>
          <w:rFonts w:eastAsia="Arial" w:cs="Arial"/>
          <w:bCs/>
          <w:color w:val="7030A0"/>
          <w:szCs w:val="24"/>
          <w:lang w:eastAsia="en-GB"/>
        </w:rPr>
        <w:t xml:space="preserve">have been </w:t>
      </w:r>
      <w:r w:rsidR="007977B6" w:rsidRPr="00D57C53">
        <w:rPr>
          <w:rFonts w:eastAsia="Arial" w:cs="Arial"/>
          <w:bCs/>
          <w:color w:val="7030A0"/>
          <w:szCs w:val="24"/>
          <w:lang w:eastAsia="en-GB"/>
        </w:rPr>
        <w:t>assessed as available, potentially suitable, and potentially achievable in the</w:t>
      </w:r>
      <w:r w:rsidR="007977B6" w:rsidRPr="00983A94">
        <w:rPr>
          <w:rFonts w:eastAsia="Arial" w:cs="Arial"/>
          <w:bCs/>
          <w:color w:val="7030A0"/>
          <w:szCs w:val="24"/>
          <w:lang w:eastAsia="en-GB"/>
        </w:rPr>
        <w:t xml:space="preserve"> SHELAA (ref. KA059 &amp; KA061).</w:t>
      </w:r>
    </w:p>
    <w:p w14:paraId="51E78511" w14:textId="06EF0392" w:rsidR="007977B6" w:rsidRPr="00983A94" w:rsidRDefault="007977B6" w:rsidP="00972C7A">
      <w:pPr>
        <w:ind w:left="1134" w:hanging="1134"/>
        <w:jc w:val="left"/>
        <w:rPr>
          <w:rFonts w:cs="Arial"/>
          <w:color w:val="7030A0"/>
        </w:rPr>
      </w:pPr>
      <w:r w:rsidRPr="00983A94">
        <w:rPr>
          <w:rFonts w:cs="Arial"/>
          <w:color w:val="7030A0"/>
        </w:rPr>
        <w:t>10.40.12</w:t>
      </w:r>
      <w:r w:rsidRPr="00983A94">
        <w:rPr>
          <w:rFonts w:cs="Arial"/>
          <w:color w:val="7030A0"/>
        </w:rPr>
        <w:tab/>
      </w:r>
      <w:r w:rsidR="00C46B3A" w:rsidRPr="00D57C53">
        <w:rPr>
          <w:rFonts w:cs="Arial"/>
          <w:color w:val="7030A0"/>
        </w:rPr>
        <w:t>Both sites are being supported by the Towns Fund programme, with the ‘north gateway site’ at Ellis street being led by the Council.</w:t>
      </w:r>
    </w:p>
    <w:p w14:paraId="48CF2A1E" w14:textId="77777777" w:rsidR="00C16E6E" w:rsidRPr="00983A94" w:rsidRDefault="00C16E6E" w:rsidP="00C16E6E">
      <w:pPr>
        <w:rPr>
          <w:rFonts w:cs="Arial"/>
          <w:color w:val="7030A0"/>
        </w:rPr>
      </w:pPr>
    </w:p>
    <w:p w14:paraId="159EC8E5" w14:textId="73EEFCB7" w:rsidR="006E71D5" w:rsidRPr="00983A94" w:rsidRDefault="006E71D5" w:rsidP="006E71D5">
      <w:pPr>
        <w:pStyle w:val="Subtitle"/>
        <w:rPr>
          <w:rFonts w:cs="Arial"/>
          <w:b/>
          <w:bCs/>
          <w:i/>
          <w:iCs/>
          <w:color w:val="7030A0"/>
        </w:rPr>
      </w:pPr>
      <w:r w:rsidRPr="00983A94">
        <w:rPr>
          <w:rFonts w:cs="Arial"/>
          <w:b/>
          <w:bCs/>
          <w:i/>
          <w:iCs/>
          <w:color w:val="7030A0"/>
        </w:rPr>
        <w:t>H1Kq – Former Wyvern Club site, Lane End, Kirkby</w:t>
      </w:r>
    </w:p>
    <w:p w14:paraId="078DA4CE" w14:textId="617A482D" w:rsidR="006E71D5" w:rsidRPr="00983A94" w:rsidRDefault="006E71D5" w:rsidP="006E71D5">
      <w:pPr>
        <w:rPr>
          <w:rFonts w:cs="Arial"/>
          <w:b/>
          <w:bCs/>
          <w:i/>
          <w:iCs/>
          <w:color w:val="7030A0"/>
        </w:rPr>
      </w:pPr>
      <w:r w:rsidRPr="00983A94">
        <w:rPr>
          <w:rFonts w:cs="Arial"/>
          <w:b/>
          <w:bCs/>
          <w:i/>
          <w:iCs/>
          <w:color w:val="7030A0"/>
        </w:rPr>
        <w:t>10.40</w:t>
      </w:r>
      <w:r w:rsidR="00A72A45" w:rsidRPr="00983A94">
        <w:rPr>
          <w:rFonts w:cs="Arial"/>
          <w:b/>
          <w:bCs/>
          <w:i/>
          <w:iCs/>
          <w:color w:val="7030A0"/>
        </w:rPr>
        <w:t>(</w:t>
      </w:r>
      <w:r w:rsidRPr="00983A94">
        <w:rPr>
          <w:rFonts w:cs="Arial"/>
          <w:b/>
          <w:bCs/>
          <w:i/>
          <w:iCs/>
          <w:color w:val="7030A0"/>
        </w:rPr>
        <w:t>.6</w:t>
      </w:r>
      <w:r w:rsidR="00A72A45" w:rsidRPr="00983A94">
        <w:rPr>
          <w:rFonts w:cs="Arial"/>
          <w:b/>
          <w:bCs/>
          <w:i/>
          <w:iCs/>
          <w:color w:val="7030A0"/>
        </w:rPr>
        <w:t>)</w:t>
      </w:r>
      <w:r w:rsidRPr="00983A94">
        <w:rPr>
          <w:rFonts w:cs="Arial"/>
          <w:b/>
          <w:bCs/>
          <w:i/>
          <w:iCs/>
          <w:color w:val="7030A0"/>
        </w:rPr>
        <w:t xml:space="preserve"> Is the proposed allocation justified?</w:t>
      </w:r>
    </w:p>
    <w:p w14:paraId="5948FAB5" w14:textId="77777777" w:rsidR="00711A6C" w:rsidRPr="00983A94" w:rsidRDefault="00711A6C" w:rsidP="00711A6C">
      <w:pPr>
        <w:ind w:left="993" w:hanging="1004"/>
        <w:jc w:val="left"/>
        <w:rPr>
          <w:rFonts w:cs="Arial"/>
          <w:color w:val="7030A0"/>
        </w:rPr>
      </w:pPr>
      <w:r w:rsidRPr="00983A94">
        <w:rPr>
          <w:rFonts w:cs="Arial"/>
          <w:color w:val="7030A0"/>
          <w:szCs w:val="24"/>
          <w:u w:val="single"/>
          <w14:ligatures w14:val="standardContextual"/>
        </w:rPr>
        <w:t>Council’s response</w:t>
      </w:r>
      <w:r w:rsidRPr="00983A94">
        <w:rPr>
          <w:rFonts w:cs="Arial"/>
          <w:color w:val="7030A0"/>
        </w:rPr>
        <w:t xml:space="preserve"> </w:t>
      </w:r>
    </w:p>
    <w:p w14:paraId="426F3E37" w14:textId="6B69ACE6" w:rsidR="00C07B2D" w:rsidRPr="00983A94" w:rsidRDefault="00CB00C4" w:rsidP="00F10DA7">
      <w:pPr>
        <w:pStyle w:val="Subtitle"/>
        <w:ind w:left="1134" w:hanging="1134"/>
        <w:jc w:val="left"/>
        <w:rPr>
          <w:rFonts w:cs="Arial"/>
          <w:color w:val="7030A0"/>
          <w:u w:val="none"/>
        </w:rPr>
      </w:pPr>
      <w:r w:rsidRPr="00983A94">
        <w:rPr>
          <w:rFonts w:cs="Arial"/>
          <w:color w:val="7030A0"/>
          <w:u w:val="none"/>
        </w:rPr>
        <w:t>10.40.13</w:t>
      </w:r>
      <w:r w:rsidRPr="00983A94">
        <w:rPr>
          <w:rFonts w:cs="Arial"/>
          <w:color w:val="7030A0"/>
          <w:u w:val="none"/>
        </w:rPr>
        <w:tab/>
      </w:r>
      <w:r w:rsidR="009C69ED" w:rsidRPr="00983A94">
        <w:rPr>
          <w:rFonts w:cs="Arial"/>
          <w:color w:val="7030A0"/>
          <w:u w:val="none"/>
        </w:rPr>
        <w:t xml:space="preserve">Yes. </w:t>
      </w:r>
      <w:r w:rsidR="00A72A45" w:rsidRPr="00983A94">
        <w:rPr>
          <w:rFonts w:cs="Arial"/>
          <w:color w:val="7030A0"/>
          <w:u w:val="none"/>
        </w:rPr>
        <w:t>This vacant brownfield site is located within Kirkby Town Centre and is identified as Medium-Term Project B1 in the Kirkby Town Centre Spatial Masterplan: Shaping Kirkby’s Future (2021). It forms part of the western ‘station’ gateway to the town centre where there is an opportunity to redevelop and reconfigure the area to enhance access to/from the station, to provide a focus to the gateway, and to develop vacant land on the edge of the town centre</w:t>
      </w:r>
      <w:r w:rsidR="00F10DA7" w:rsidRPr="00983A94">
        <w:rPr>
          <w:rFonts w:cs="Arial"/>
          <w:color w:val="7030A0"/>
          <w:u w:val="none"/>
        </w:rPr>
        <w:t>.</w:t>
      </w:r>
    </w:p>
    <w:p w14:paraId="65729B52" w14:textId="4D9C0FDF" w:rsidR="00A72A45" w:rsidRPr="00983A94" w:rsidRDefault="00F10DA7" w:rsidP="00F10DA7">
      <w:pPr>
        <w:ind w:left="1134" w:hanging="1134"/>
        <w:jc w:val="left"/>
        <w:rPr>
          <w:rFonts w:cs="Arial"/>
          <w:color w:val="7030A0"/>
        </w:rPr>
      </w:pPr>
      <w:r w:rsidRPr="00983A94">
        <w:rPr>
          <w:rFonts w:cs="Arial"/>
          <w:color w:val="7030A0"/>
        </w:rPr>
        <w:t>10.40.14</w:t>
      </w:r>
      <w:r w:rsidRPr="00983A94">
        <w:rPr>
          <w:rFonts w:cs="Arial"/>
          <w:color w:val="7030A0"/>
        </w:rPr>
        <w:tab/>
        <w:t xml:space="preserve">The site was not previously included for a proposed allocation as at the time of preparing the submitted Local Plan the land could not be deemed ‘available’. However, it has since been submitted to the SHELAA and </w:t>
      </w:r>
      <w:r w:rsidRPr="00983A94">
        <w:rPr>
          <w:rFonts w:eastAsia="Arial" w:cs="Arial"/>
          <w:bCs/>
          <w:color w:val="7030A0"/>
          <w:szCs w:val="24"/>
          <w:lang w:eastAsia="en-GB"/>
        </w:rPr>
        <w:t xml:space="preserve">has </w:t>
      </w:r>
      <w:r w:rsidR="00A72A45" w:rsidRPr="00983A94">
        <w:rPr>
          <w:rFonts w:cs="Arial"/>
          <w:color w:val="7030A0"/>
        </w:rPr>
        <w:t xml:space="preserve">been assessed as available, potentially suitable, and potentially achievable in the SHELAA (ref. KA060). </w:t>
      </w:r>
    </w:p>
    <w:p w14:paraId="59499B48" w14:textId="3BDED877" w:rsidR="00CB00C4" w:rsidRDefault="00D57C53" w:rsidP="00D57C53">
      <w:pPr>
        <w:ind w:left="1134" w:hanging="1134"/>
        <w:jc w:val="left"/>
        <w:rPr>
          <w:rFonts w:cs="Arial"/>
          <w:color w:val="7030A0"/>
        </w:rPr>
      </w:pPr>
      <w:r>
        <w:rPr>
          <w:rFonts w:cs="Arial"/>
          <w:color w:val="7030A0"/>
        </w:rPr>
        <w:t>10.40.15</w:t>
      </w:r>
      <w:r>
        <w:rPr>
          <w:rFonts w:cs="Arial"/>
          <w:color w:val="7030A0"/>
        </w:rPr>
        <w:tab/>
      </w:r>
      <w:r w:rsidR="00FC5A92">
        <w:rPr>
          <w:rFonts w:cs="Arial"/>
          <w:color w:val="7030A0"/>
        </w:rPr>
        <w:t>Ashfield District</w:t>
      </w:r>
      <w:r>
        <w:rPr>
          <w:rFonts w:cs="Arial"/>
          <w:color w:val="7030A0"/>
        </w:rPr>
        <w:t xml:space="preserve"> Council have now</w:t>
      </w:r>
      <w:r w:rsidRPr="00D57C53">
        <w:rPr>
          <w:rFonts w:cs="Arial"/>
          <w:color w:val="7030A0"/>
        </w:rPr>
        <w:t xml:space="preserve"> secured the land</w:t>
      </w:r>
      <w:r>
        <w:rPr>
          <w:rFonts w:cs="Arial"/>
          <w:color w:val="7030A0"/>
        </w:rPr>
        <w:t>,</w:t>
      </w:r>
      <w:r w:rsidRPr="00D57C53">
        <w:rPr>
          <w:rFonts w:cs="Arial"/>
          <w:color w:val="7030A0"/>
        </w:rPr>
        <w:t xml:space="preserve"> purchased through Towns Fund investment</w:t>
      </w:r>
      <w:r w:rsidR="00FC5A92">
        <w:rPr>
          <w:rFonts w:cs="Arial"/>
          <w:color w:val="7030A0"/>
        </w:rPr>
        <w:t xml:space="preserve"> and a</w:t>
      </w:r>
      <w:r w:rsidRPr="00D57C53">
        <w:rPr>
          <w:rFonts w:cs="Arial"/>
          <w:color w:val="7030A0"/>
        </w:rPr>
        <w:t xml:space="preserve"> planning application has been submitted for the construction of 12 apartments </w:t>
      </w:r>
      <w:r>
        <w:rPr>
          <w:rFonts w:cs="Arial"/>
          <w:color w:val="7030A0"/>
        </w:rPr>
        <w:t>(</w:t>
      </w:r>
      <w:r w:rsidRPr="00D57C53">
        <w:rPr>
          <w:rFonts w:cs="Arial"/>
          <w:color w:val="7030A0"/>
        </w:rPr>
        <w:t>V/2025/0433</w:t>
      </w:r>
      <w:r>
        <w:rPr>
          <w:rFonts w:cs="Arial"/>
          <w:color w:val="7030A0"/>
        </w:rPr>
        <w:t>)</w:t>
      </w:r>
      <w:r w:rsidR="00FC5A92">
        <w:rPr>
          <w:rFonts w:cs="Arial"/>
          <w:color w:val="7030A0"/>
        </w:rPr>
        <w:t>.</w:t>
      </w:r>
    </w:p>
    <w:p w14:paraId="74335E82" w14:textId="77777777" w:rsidR="00D57C53" w:rsidRPr="00983A94" w:rsidRDefault="00D57C53" w:rsidP="00D57C53">
      <w:pPr>
        <w:ind w:left="1134" w:hanging="1134"/>
        <w:jc w:val="left"/>
        <w:rPr>
          <w:rFonts w:cs="Arial"/>
          <w:color w:val="7030A0"/>
        </w:rPr>
      </w:pPr>
    </w:p>
    <w:p w14:paraId="5FF81B5F" w14:textId="74AD9663" w:rsidR="006E71D5" w:rsidRPr="00983A94" w:rsidRDefault="006E71D5" w:rsidP="006E71D5">
      <w:pPr>
        <w:pStyle w:val="Subtitle"/>
        <w:rPr>
          <w:rFonts w:cs="Arial"/>
          <w:b/>
          <w:bCs/>
          <w:i/>
          <w:iCs/>
          <w:color w:val="7030A0"/>
        </w:rPr>
      </w:pPr>
      <w:r w:rsidRPr="00983A94">
        <w:rPr>
          <w:rFonts w:cs="Arial"/>
          <w:b/>
          <w:bCs/>
          <w:i/>
          <w:iCs/>
          <w:color w:val="7030A0"/>
        </w:rPr>
        <w:t>H1Kr – Ellis Street, Kirkby</w:t>
      </w:r>
    </w:p>
    <w:p w14:paraId="6885F780" w14:textId="7AC32A55" w:rsidR="00711A6C" w:rsidRPr="00983A94" w:rsidRDefault="006E71D5" w:rsidP="006E71D5">
      <w:pPr>
        <w:rPr>
          <w:rFonts w:cs="Arial"/>
          <w:b/>
          <w:bCs/>
          <w:i/>
          <w:iCs/>
          <w:color w:val="7030A0"/>
        </w:rPr>
      </w:pPr>
      <w:r w:rsidRPr="00983A94">
        <w:rPr>
          <w:rFonts w:cs="Arial"/>
          <w:b/>
          <w:bCs/>
          <w:i/>
          <w:iCs/>
          <w:color w:val="7030A0"/>
        </w:rPr>
        <w:t>10.40</w:t>
      </w:r>
      <w:r w:rsidR="003E6791" w:rsidRPr="00983A94">
        <w:rPr>
          <w:rFonts w:cs="Arial"/>
          <w:b/>
          <w:bCs/>
          <w:i/>
          <w:iCs/>
          <w:color w:val="7030A0"/>
        </w:rPr>
        <w:t>(</w:t>
      </w:r>
      <w:r w:rsidRPr="00983A94">
        <w:rPr>
          <w:rFonts w:cs="Arial"/>
          <w:b/>
          <w:bCs/>
          <w:i/>
          <w:iCs/>
          <w:color w:val="7030A0"/>
        </w:rPr>
        <w:t>.7</w:t>
      </w:r>
      <w:r w:rsidR="003E6791" w:rsidRPr="00983A94">
        <w:rPr>
          <w:rFonts w:cs="Arial"/>
          <w:b/>
          <w:bCs/>
          <w:i/>
          <w:iCs/>
          <w:color w:val="7030A0"/>
        </w:rPr>
        <w:t>)</w:t>
      </w:r>
      <w:r w:rsidRPr="00983A94">
        <w:rPr>
          <w:rFonts w:cs="Arial"/>
          <w:b/>
          <w:bCs/>
          <w:i/>
          <w:iCs/>
          <w:color w:val="7030A0"/>
        </w:rPr>
        <w:t xml:space="preserve"> Is the proposed allocation justified?</w:t>
      </w:r>
    </w:p>
    <w:p w14:paraId="7674DCE3" w14:textId="77777777" w:rsidR="00711A6C" w:rsidRPr="00983A94" w:rsidRDefault="00711A6C" w:rsidP="00711A6C">
      <w:pPr>
        <w:ind w:left="993" w:hanging="1004"/>
        <w:jc w:val="left"/>
        <w:rPr>
          <w:rFonts w:cs="Arial"/>
          <w:color w:val="7030A0"/>
        </w:rPr>
      </w:pPr>
      <w:bookmarkStart w:id="28" w:name="_Hlk212554804"/>
      <w:r w:rsidRPr="00983A94">
        <w:rPr>
          <w:rFonts w:cs="Arial"/>
          <w:color w:val="7030A0"/>
          <w:szCs w:val="24"/>
          <w:u w:val="single"/>
          <w14:ligatures w14:val="standardContextual"/>
        </w:rPr>
        <w:lastRenderedPageBreak/>
        <w:t>Council’s response</w:t>
      </w:r>
      <w:r w:rsidRPr="00983A94">
        <w:rPr>
          <w:rFonts w:cs="Arial"/>
          <w:color w:val="7030A0"/>
        </w:rPr>
        <w:t xml:space="preserve"> </w:t>
      </w:r>
    </w:p>
    <w:bookmarkEnd w:id="28"/>
    <w:p w14:paraId="46B35172" w14:textId="656B2A89" w:rsidR="003E6791" w:rsidRPr="00983A94" w:rsidRDefault="00A72A45" w:rsidP="00FC5A92">
      <w:pPr>
        <w:ind w:left="1134" w:hanging="1134"/>
        <w:jc w:val="left"/>
        <w:rPr>
          <w:rFonts w:eastAsia="Calibri" w:cs="Arial"/>
          <w:color w:val="7030A0"/>
          <w:szCs w:val="24"/>
          <w:lang w:eastAsia="en-GB"/>
        </w:rPr>
      </w:pPr>
      <w:r w:rsidRPr="00983A94">
        <w:rPr>
          <w:rFonts w:cs="Arial"/>
          <w:color w:val="7030A0"/>
        </w:rPr>
        <w:t>10.40.</w:t>
      </w:r>
      <w:r w:rsidR="00FC5A92">
        <w:rPr>
          <w:rFonts w:cs="Arial"/>
          <w:color w:val="7030A0"/>
        </w:rPr>
        <w:t>16</w:t>
      </w:r>
      <w:r w:rsidR="003E6791" w:rsidRPr="00983A94">
        <w:rPr>
          <w:rFonts w:cs="Arial"/>
          <w:color w:val="7030A0"/>
        </w:rPr>
        <w:t xml:space="preserve"> </w:t>
      </w:r>
      <w:r w:rsidR="00FC5A92">
        <w:rPr>
          <w:rFonts w:cs="Arial"/>
          <w:color w:val="7030A0"/>
        </w:rPr>
        <w:tab/>
      </w:r>
      <w:r w:rsidR="003E6791" w:rsidRPr="00983A94">
        <w:rPr>
          <w:rFonts w:cs="Arial"/>
          <w:color w:val="7030A0"/>
        </w:rPr>
        <w:t>Yes.</w:t>
      </w:r>
      <w:r w:rsidR="003E6791" w:rsidRPr="00983A94">
        <w:rPr>
          <w:rFonts w:eastAsia="Calibri" w:cs="Arial"/>
          <w:color w:val="7030A0"/>
          <w:szCs w:val="24"/>
          <w:lang w:eastAsia="en-GB"/>
        </w:rPr>
        <w:t xml:space="preserve"> This brownfield site </w:t>
      </w:r>
      <w:r w:rsidR="003E6791" w:rsidRPr="00983A94">
        <w:rPr>
          <w:rFonts w:eastAsia="Times New Roman" w:cs="Arial"/>
          <w:color w:val="7030A0"/>
          <w:szCs w:val="24"/>
          <w:lang w:eastAsia="en-GB"/>
        </w:rPr>
        <w:t>is located within Kirkby town centre and is currently used as a car park, leisure and commercial units.</w:t>
      </w:r>
      <w:r w:rsidR="00683F2E" w:rsidRPr="00983A94">
        <w:rPr>
          <w:rFonts w:eastAsia="Times New Roman" w:cs="Arial"/>
          <w:color w:val="7030A0"/>
          <w:szCs w:val="24"/>
          <w:lang w:eastAsia="en-GB"/>
        </w:rPr>
        <w:t xml:space="preserve"> </w:t>
      </w:r>
      <w:r w:rsidR="003E6791" w:rsidRPr="00983A94">
        <w:rPr>
          <w:rFonts w:eastAsia="Calibri" w:cs="Arial"/>
          <w:color w:val="7030A0"/>
          <w:szCs w:val="24"/>
          <w:lang w:eastAsia="en-GB"/>
        </w:rPr>
        <w:t>The</w:t>
      </w:r>
      <w:r w:rsidR="003E6791" w:rsidRPr="00983A94">
        <w:rPr>
          <w:rFonts w:eastAsia="Times New Roman" w:cs="Arial"/>
          <w:color w:val="7030A0"/>
          <w:szCs w:val="24"/>
          <w:lang w:eastAsia="en-GB"/>
        </w:rPr>
        <w:t xml:space="preserve"> site is identified as part of Priority Project A3 in the </w:t>
      </w:r>
      <w:hyperlink r:id="rId11" w:history="1">
        <w:r w:rsidR="003E6791" w:rsidRPr="00983A94">
          <w:rPr>
            <w:rFonts w:eastAsia="Times New Roman" w:cs="Arial"/>
            <w:color w:val="7030A0"/>
            <w:szCs w:val="24"/>
            <w:u w:val="single"/>
            <w:lang w:eastAsia="en-GB"/>
          </w:rPr>
          <w:t>Kirkby Town Centre Spatial Masterplan: Shaping Kirkby’s Future (2021),</w:t>
        </w:r>
      </w:hyperlink>
      <w:r w:rsidR="003E6791" w:rsidRPr="00983A94">
        <w:rPr>
          <w:rFonts w:eastAsia="Times New Roman" w:cs="Arial"/>
          <w:color w:val="7030A0"/>
          <w:szCs w:val="24"/>
          <w:lang w:eastAsia="en-GB"/>
        </w:rPr>
        <w:t xml:space="preserve"> alongside Site H1Kp Pond Hole. The Key opportunity for the entire ‘A3’ project is to redevelop for residential led mixed use to capitalise on the town centre location. This should include uses to promote an active frontage on to Ellis Street to redefine the west side of the Civic Square, for example, service, commercial, community/leisure uses appropriate to a town centre location.</w:t>
      </w:r>
    </w:p>
    <w:p w14:paraId="207B741B" w14:textId="77777777" w:rsidR="00683F2E" w:rsidRPr="00983A94" w:rsidRDefault="00683F2E" w:rsidP="003E6791">
      <w:pPr>
        <w:numPr>
          <w:ilvl w:val="1"/>
          <w:numId w:val="0"/>
        </w:numPr>
        <w:ind w:left="709" w:hanging="709"/>
        <w:contextualSpacing/>
        <w:jc w:val="left"/>
        <w:rPr>
          <w:rFonts w:eastAsia="Times New Roman" w:cs="Arial"/>
          <w:color w:val="7030A0"/>
          <w:szCs w:val="24"/>
          <w:lang w:eastAsia="en-GB"/>
        </w:rPr>
      </w:pPr>
    </w:p>
    <w:p w14:paraId="00BDA494" w14:textId="76198600" w:rsidR="00683F2E" w:rsidRPr="00983A94" w:rsidRDefault="00683F2E" w:rsidP="00FC5A92">
      <w:pPr>
        <w:ind w:left="1134" w:hanging="1134"/>
        <w:jc w:val="left"/>
        <w:rPr>
          <w:rFonts w:eastAsia="Calibri" w:cs="Arial"/>
          <w:color w:val="7030A0"/>
          <w:szCs w:val="24"/>
          <w:lang w:eastAsia="en-GB"/>
        </w:rPr>
      </w:pPr>
      <w:r w:rsidRPr="00983A94">
        <w:rPr>
          <w:rFonts w:cs="Arial"/>
          <w:color w:val="7030A0"/>
        </w:rPr>
        <w:t>10.40.</w:t>
      </w:r>
      <w:r w:rsidR="00FC5A92" w:rsidRPr="00FC5A92">
        <w:rPr>
          <w:rFonts w:eastAsia="Times New Roman" w:cs="Arial"/>
          <w:color w:val="7030A0"/>
          <w:szCs w:val="24"/>
          <w:lang w:eastAsia="en-GB"/>
        </w:rPr>
        <w:t>17</w:t>
      </w:r>
      <w:r w:rsidR="00FC5A92">
        <w:rPr>
          <w:rFonts w:cs="Arial"/>
          <w:color w:val="7030A0"/>
        </w:rPr>
        <w:tab/>
      </w:r>
      <w:r w:rsidRPr="00FC5A92">
        <w:rPr>
          <w:rFonts w:eastAsia="Times New Roman" w:cs="Arial"/>
          <w:color w:val="7030A0"/>
          <w:szCs w:val="24"/>
          <w:lang w:eastAsia="en-GB"/>
        </w:rPr>
        <w:t>The</w:t>
      </w:r>
      <w:r w:rsidRPr="00983A94">
        <w:rPr>
          <w:rFonts w:cs="Arial"/>
          <w:color w:val="7030A0"/>
        </w:rPr>
        <w:t xml:space="preserve"> site was not previously included for a proposed allocation as at the time of preparing the submitted Local Plan the land could not be deemed ‘available’. However, it has since been submitted to the SHELAA and </w:t>
      </w:r>
      <w:r w:rsidRPr="00983A94">
        <w:rPr>
          <w:rFonts w:eastAsia="Calibri" w:cs="Arial"/>
          <w:color w:val="7030A0"/>
          <w:szCs w:val="24"/>
          <w:lang w:eastAsia="en-GB"/>
        </w:rPr>
        <w:t>has been assessed as available, potentially suitable, and potentially achievable in the SHELAA (ref. KA061).</w:t>
      </w:r>
    </w:p>
    <w:p w14:paraId="1DD15C6D" w14:textId="0DA7FDBB" w:rsidR="00683F2E" w:rsidRPr="00983A94" w:rsidRDefault="00683F2E" w:rsidP="003E6791">
      <w:pPr>
        <w:numPr>
          <w:ilvl w:val="1"/>
          <w:numId w:val="0"/>
        </w:numPr>
        <w:ind w:left="709" w:hanging="709"/>
        <w:contextualSpacing/>
        <w:jc w:val="left"/>
        <w:rPr>
          <w:rFonts w:eastAsia="Times New Roman" w:cs="Arial"/>
          <w:color w:val="7030A0"/>
          <w:szCs w:val="24"/>
          <w:lang w:eastAsia="en-GB"/>
        </w:rPr>
      </w:pPr>
      <w:r w:rsidRPr="00983A94">
        <w:rPr>
          <w:rFonts w:eastAsia="Times New Roman" w:cs="Arial"/>
          <w:color w:val="7030A0"/>
          <w:szCs w:val="24"/>
          <w:lang w:eastAsia="en-GB"/>
        </w:rPr>
        <w:t xml:space="preserve"> </w:t>
      </w:r>
    </w:p>
    <w:p w14:paraId="7E7619B3" w14:textId="4345466B" w:rsidR="00F36239" w:rsidRDefault="00FC5A92" w:rsidP="00FC5A92">
      <w:pPr>
        <w:ind w:left="1134" w:hanging="1134"/>
        <w:jc w:val="left"/>
        <w:rPr>
          <w:rFonts w:cs="Arial"/>
          <w:color w:val="7030A0"/>
        </w:rPr>
      </w:pPr>
      <w:r>
        <w:rPr>
          <w:rFonts w:cs="Arial"/>
          <w:color w:val="7030A0"/>
        </w:rPr>
        <w:t>10.40.18</w:t>
      </w:r>
      <w:r>
        <w:rPr>
          <w:rFonts w:cs="Arial"/>
          <w:color w:val="7030A0"/>
        </w:rPr>
        <w:tab/>
      </w:r>
      <w:r w:rsidRPr="00FC5A92">
        <w:rPr>
          <w:rFonts w:cs="Arial"/>
          <w:color w:val="7030A0"/>
        </w:rPr>
        <w:t>A</w:t>
      </w:r>
      <w:r>
        <w:rPr>
          <w:rFonts w:cs="Arial"/>
          <w:color w:val="7030A0"/>
        </w:rPr>
        <w:t>shfield District Council</w:t>
      </w:r>
      <w:r w:rsidRPr="00FC5A92">
        <w:rPr>
          <w:rFonts w:cs="Arial"/>
          <w:color w:val="7030A0"/>
        </w:rPr>
        <w:t xml:space="preserve"> </w:t>
      </w:r>
      <w:r>
        <w:rPr>
          <w:rFonts w:cs="Arial"/>
          <w:color w:val="7030A0"/>
        </w:rPr>
        <w:t xml:space="preserve">have now </w:t>
      </w:r>
      <w:r w:rsidRPr="00FC5A92">
        <w:rPr>
          <w:rFonts w:cs="Arial"/>
          <w:color w:val="7030A0"/>
        </w:rPr>
        <w:t>secured the land purchased through Towns Fund investment</w:t>
      </w:r>
      <w:r>
        <w:rPr>
          <w:rFonts w:cs="Arial"/>
          <w:color w:val="7030A0"/>
        </w:rPr>
        <w:t xml:space="preserve"> and pre application advice has been sought for the proposed </w:t>
      </w:r>
      <w:r w:rsidR="004F46C4">
        <w:rPr>
          <w:rFonts w:cs="Arial"/>
          <w:color w:val="7030A0"/>
        </w:rPr>
        <w:t>development</w:t>
      </w:r>
      <w:r>
        <w:rPr>
          <w:rFonts w:cs="Arial"/>
          <w:color w:val="7030A0"/>
        </w:rPr>
        <w:t>.</w:t>
      </w:r>
      <w:r w:rsidRPr="00FC5A92">
        <w:rPr>
          <w:rFonts w:cs="Arial"/>
          <w:color w:val="7030A0"/>
        </w:rPr>
        <w:t xml:space="preserve">  </w:t>
      </w:r>
    </w:p>
    <w:p w14:paraId="7BFAFBF8" w14:textId="77777777" w:rsidR="00FC5A92" w:rsidRPr="00983A94" w:rsidRDefault="00FC5A92" w:rsidP="00FC5A92">
      <w:pPr>
        <w:ind w:left="1134" w:hanging="1134"/>
        <w:jc w:val="left"/>
        <w:rPr>
          <w:rFonts w:eastAsiaTheme="majorEastAsia" w:cs="Arial"/>
          <w:b/>
          <w:bCs/>
          <w:color w:val="7030A0"/>
          <w:sz w:val="28"/>
          <w:szCs w:val="28"/>
        </w:rPr>
      </w:pPr>
    </w:p>
    <w:p w14:paraId="533B7B0D" w14:textId="003B4FEE" w:rsidR="004731C9" w:rsidRPr="00C164C8" w:rsidRDefault="004731C9" w:rsidP="00EE6E53">
      <w:pPr>
        <w:pStyle w:val="Heading2"/>
        <w:rPr>
          <w:rFonts w:cs="Arial"/>
        </w:rPr>
      </w:pPr>
      <w:r w:rsidRPr="00C164C8">
        <w:rPr>
          <w:rFonts w:cs="Arial"/>
        </w:rPr>
        <w:t>Sutton area site allocations</w:t>
      </w:r>
    </w:p>
    <w:p w14:paraId="0D33D6BF" w14:textId="77777777" w:rsidR="00B24B4A" w:rsidRPr="00C164C8" w:rsidRDefault="00B24B4A" w:rsidP="004731C9">
      <w:pPr>
        <w:rPr>
          <w:rFonts w:cs="Arial"/>
          <w:b/>
          <w:bCs/>
          <w:i/>
          <w:iCs/>
        </w:rPr>
      </w:pPr>
    </w:p>
    <w:p w14:paraId="2D0E6F63" w14:textId="1BCC71BB" w:rsidR="004731C9" w:rsidRPr="00C164C8" w:rsidRDefault="004731C9" w:rsidP="00B24B4A">
      <w:pPr>
        <w:pStyle w:val="Subtitle"/>
        <w:rPr>
          <w:rFonts w:cs="Arial"/>
          <w:b/>
          <w:bCs/>
          <w:i/>
          <w:iCs/>
        </w:rPr>
      </w:pPr>
      <w:bookmarkStart w:id="29" w:name="_Hlk184116589"/>
      <w:r w:rsidRPr="00C164C8">
        <w:rPr>
          <w:rFonts w:cs="Arial"/>
          <w:b/>
          <w:bCs/>
          <w:i/>
          <w:iCs/>
        </w:rPr>
        <w:t>H1Sd – Adj. Oakham Business Park, Off Hamilton Road</w:t>
      </w:r>
    </w:p>
    <w:p w14:paraId="699EE8F4" w14:textId="6A44067A" w:rsidR="004731C9" w:rsidRPr="00C164C8" w:rsidRDefault="004731C9" w:rsidP="004731C9">
      <w:pPr>
        <w:rPr>
          <w:rFonts w:cs="Arial"/>
          <w:b/>
          <w:bCs/>
          <w:i/>
          <w:iCs/>
        </w:rPr>
      </w:pPr>
      <w:r w:rsidRPr="00C164C8">
        <w:rPr>
          <w:rFonts w:cs="Arial"/>
          <w:b/>
          <w:bCs/>
          <w:i/>
          <w:iCs/>
        </w:rPr>
        <w:t>10.41 What effect does the presence of nearby heritage assets have on the site allocation? Is</w:t>
      </w:r>
      <w:r w:rsidR="00B24B4A" w:rsidRPr="00C164C8">
        <w:rPr>
          <w:rFonts w:cs="Arial"/>
          <w:b/>
          <w:bCs/>
          <w:i/>
          <w:iCs/>
        </w:rPr>
        <w:t xml:space="preserve"> </w:t>
      </w:r>
      <w:r w:rsidRPr="00C164C8">
        <w:rPr>
          <w:rFonts w:cs="Arial"/>
          <w:b/>
          <w:bCs/>
          <w:i/>
          <w:iCs/>
        </w:rPr>
        <w:t>there a need for mitigation to avoid harm to designated heritage assets?</w:t>
      </w:r>
    </w:p>
    <w:bookmarkEnd w:id="29"/>
    <w:p w14:paraId="3D8B5B9A" w14:textId="77777777" w:rsidR="00FC64C9" w:rsidRPr="00C164C8" w:rsidRDefault="00FC64C9" w:rsidP="00FC64C9">
      <w:pPr>
        <w:ind w:left="993" w:hanging="1004"/>
        <w:jc w:val="left"/>
        <w:rPr>
          <w:rFonts w:cs="Arial"/>
        </w:rPr>
      </w:pPr>
      <w:r w:rsidRPr="00C164C8">
        <w:rPr>
          <w:rFonts w:cs="Arial"/>
          <w:szCs w:val="24"/>
          <w:u w:val="single"/>
          <w14:ligatures w14:val="standardContextual"/>
        </w:rPr>
        <w:t>Council’s response</w:t>
      </w:r>
      <w:r w:rsidRPr="00C164C8">
        <w:rPr>
          <w:rFonts w:cs="Arial"/>
        </w:rPr>
        <w:t xml:space="preserve"> </w:t>
      </w:r>
    </w:p>
    <w:p w14:paraId="34C5946C" w14:textId="6B89A736" w:rsidR="003942E6" w:rsidRPr="00C164C8" w:rsidRDefault="00FC64C9" w:rsidP="00FC64C9">
      <w:pPr>
        <w:ind w:left="993" w:hanging="1004"/>
        <w:jc w:val="left"/>
        <w:rPr>
          <w:rFonts w:cs="Arial"/>
          <w:color w:val="FF0000"/>
        </w:rPr>
      </w:pPr>
      <w:r w:rsidRPr="00C164C8">
        <w:rPr>
          <w:rFonts w:cs="Arial"/>
        </w:rPr>
        <w:t>10.41.1</w:t>
      </w:r>
      <w:r w:rsidRPr="00C164C8">
        <w:rPr>
          <w:rFonts w:cs="Arial"/>
        </w:rPr>
        <w:tab/>
      </w:r>
      <w:bookmarkStart w:id="30" w:name="_Hlk212640953"/>
      <w:r w:rsidR="003942E6" w:rsidRPr="00C164C8">
        <w:rPr>
          <w:rFonts w:cs="Arial"/>
        </w:rPr>
        <w:t xml:space="preserve">This site has a </w:t>
      </w:r>
      <w:r w:rsidR="003942E6" w:rsidRPr="00F529E6">
        <w:rPr>
          <w:rFonts w:cs="Arial"/>
          <w:strike/>
        </w:rPr>
        <w:t>live application for Outline permission</w:t>
      </w:r>
      <w:r w:rsidR="003942E6" w:rsidRPr="00C164C8">
        <w:rPr>
          <w:rFonts w:cs="Arial"/>
        </w:rPr>
        <w:t xml:space="preserve"> </w:t>
      </w:r>
      <w:r w:rsidR="00F529E6">
        <w:rPr>
          <w:rFonts w:cs="Arial"/>
          <w:color w:val="7030A0"/>
        </w:rPr>
        <w:t xml:space="preserve">a resolution to grant outline permission </w:t>
      </w:r>
      <w:r w:rsidR="003942E6" w:rsidRPr="00C164C8">
        <w:rPr>
          <w:rFonts w:cs="Arial"/>
        </w:rPr>
        <w:t>(V/2023/0275) for up to 250 dwellings</w:t>
      </w:r>
      <w:r w:rsidR="00F529E6">
        <w:rPr>
          <w:rFonts w:cs="Arial"/>
        </w:rPr>
        <w:t xml:space="preserve"> </w:t>
      </w:r>
      <w:r w:rsidR="00F529E6" w:rsidRPr="00F529E6">
        <w:rPr>
          <w:rFonts w:cs="Arial"/>
          <w:color w:val="7030A0"/>
        </w:rPr>
        <w:t xml:space="preserve">subject to the signing of a </w:t>
      </w:r>
      <w:r w:rsidR="004F46C4">
        <w:rPr>
          <w:rFonts w:cs="Arial"/>
          <w:color w:val="7030A0"/>
        </w:rPr>
        <w:t>S</w:t>
      </w:r>
      <w:r w:rsidR="00F529E6" w:rsidRPr="00F529E6">
        <w:rPr>
          <w:rFonts w:cs="Arial"/>
          <w:color w:val="7030A0"/>
        </w:rPr>
        <w:t>ection 106 legal agreement which is currently being worked up</w:t>
      </w:r>
      <w:r w:rsidR="00F529E6">
        <w:rPr>
          <w:rFonts w:cs="Arial"/>
        </w:rPr>
        <w:t>.</w:t>
      </w:r>
      <w:r w:rsidR="003942E6" w:rsidRPr="00C164C8">
        <w:rPr>
          <w:rFonts w:cs="Arial"/>
        </w:rPr>
        <w:t xml:space="preserve"> </w:t>
      </w:r>
      <w:bookmarkEnd w:id="30"/>
      <w:r w:rsidR="003942E6" w:rsidRPr="00F529E6">
        <w:rPr>
          <w:rFonts w:cs="Arial"/>
          <w:strike/>
        </w:rPr>
        <w:t>Details are therefore currently being assessed through the planning application process</w:t>
      </w:r>
      <w:r w:rsidR="003942E6" w:rsidRPr="00C164C8">
        <w:rPr>
          <w:rFonts w:cs="Arial"/>
        </w:rPr>
        <w:t xml:space="preserve">. </w:t>
      </w:r>
    </w:p>
    <w:p w14:paraId="35F4A2C7" w14:textId="77777777" w:rsidR="004672B9" w:rsidRPr="00C164C8" w:rsidRDefault="004672B9" w:rsidP="004672B9">
      <w:pPr>
        <w:ind w:left="993" w:hanging="1004"/>
        <w:jc w:val="left"/>
        <w:rPr>
          <w:rFonts w:cs="Arial"/>
        </w:rPr>
      </w:pPr>
      <w:r w:rsidRPr="00C164C8">
        <w:rPr>
          <w:rFonts w:cs="Arial"/>
        </w:rPr>
        <w:t>10.41.2</w:t>
      </w:r>
      <w:r w:rsidRPr="00C164C8">
        <w:rPr>
          <w:rFonts w:cs="Arial"/>
        </w:rPr>
        <w:tab/>
        <w:t xml:space="preserve">The designated assets within 300m of the site are 2 Scheduled Monuments and 1 Listed Building (Grade II). The impact of the allocation on heritage assets has been assessed within the HIA (p. 70 to 82). The allocation site currently allows a scenic approach to the King’s Mill Viaduct from Timberland Trail, which allows its aesthetic qualities to be better appreciated. The site, however, cannot be seen in any views of the asset and does not contribute to its immediate setting nor its historic or architectural interest. Development would result in no harm to the significance of the Robin Hood Railway Line or to the King’s Mill Viaduct, although it will alter the character of the approach to the latter. </w:t>
      </w:r>
    </w:p>
    <w:p w14:paraId="3E5D3EEC" w14:textId="77777777" w:rsidR="004672B9" w:rsidRPr="00C164C8" w:rsidRDefault="004672B9" w:rsidP="004672B9">
      <w:pPr>
        <w:ind w:left="993" w:hanging="1004"/>
        <w:jc w:val="left"/>
        <w:rPr>
          <w:rFonts w:cs="Arial"/>
        </w:rPr>
      </w:pPr>
      <w:r w:rsidRPr="00C164C8">
        <w:rPr>
          <w:rFonts w:cs="Arial"/>
        </w:rPr>
        <w:lastRenderedPageBreak/>
        <w:t>10.41.3</w:t>
      </w:r>
      <w:r w:rsidRPr="00C164C8">
        <w:rPr>
          <w:rFonts w:cs="Arial"/>
        </w:rPr>
        <w:tab/>
        <w:t>Hamilton Hill is a scheduled monument and a prominent landmark in the landscape. The undeveloped rural setting of the asset contributes to its significance. The allocation is located directly between Hamilton Hill and reservoir and is likely to be visible in direct views from the top of Hamilton Hill. Due to the proximity of the allocation and the topography of the area, site lines are direct, and mitigation is recommended. This should include masterplan design incorporating green corridors or buffers and tree screening (see HIA Figure 66, Figure 73 and Figure 90). Restricting building height, especially in the western end of the allocation is also recommended.</w:t>
      </w:r>
    </w:p>
    <w:p w14:paraId="4CB9A782" w14:textId="7CD75C60" w:rsidR="004672B9" w:rsidRPr="00C164C8" w:rsidRDefault="004672B9" w:rsidP="004672B9">
      <w:pPr>
        <w:ind w:left="993" w:hanging="1004"/>
        <w:jc w:val="left"/>
        <w:rPr>
          <w:rFonts w:cs="Arial"/>
        </w:rPr>
      </w:pPr>
      <w:r w:rsidRPr="00C164C8">
        <w:rPr>
          <w:rFonts w:cs="Arial"/>
        </w:rPr>
        <w:t>10.41.4</w:t>
      </w:r>
      <w:r w:rsidRPr="00C164C8">
        <w:rPr>
          <w:rFonts w:cs="Arial"/>
        </w:rPr>
        <w:tab/>
        <w:t>With mitigation development would cause less than substantial harm to Hamilton Hill.</w:t>
      </w:r>
    </w:p>
    <w:p w14:paraId="174F5A2D" w14:textId="77777777" w:rsidR="00B24B4A" w:rsidRPr="00C164C8" w:rsidRDefault="00B24B4A" w:rsidP="004731C9">
      <w:pPr>
        <w:rPr>
          <w:rFonts w:cs="Arial"/>
          <w:b/>
          <w:bCs/>
          <w:i/>
          <w:iCs/>
        </w:rPr>
      </w:pPr>
    </w:p>
    <w:p w14:paraId="2CDFFC0F" w14:textId="114829F1" w:rsidR="004731C9" w:rsidRPr="00C164C8" w:rsidRDefault="004731C9" w:rsidP="004731C9">
      <w:pPr>
        <w:rPr>
          <w:rFonts w:cs="Arial"/>
          <w:b/>
          <w:bCs/>
          <w:i/>
          <w:iCs/>
        </w:rPr>
      </w:pPr>
      <w:r w:rsidRPr="00C164C8">
        <w:rPr>
          <w:rFonts w:cs="Arial"/>
          <w:b/>
          <w:bCs/>
          <w:i/>
          <w:iCs/>
        </w:rPr>
        <w:t>10.42 How would the site secure the required access points recommended by the Local</w:t>
      </w:r>
      <w:r w:rsidR="00897347" w:rsidRPr="00C164C8">
        <w:rPr>
          <w:rFonts w:cs="Arial"/>
          <w:b/>
          <w:bCs/>
          <w:i/>
          <w:iCs/>
        </w:rPr>
        <w:t xml:space="preserve"> </w:t>
      </w:r>
      <w:r w:rsidRPr="00C164C8">
        <w:rPr>
          <w:rFonts w:cs="Arial"/>
          <w:b/>
          <w:bCs/>
          <w:i/>
          <w:iCs/>
        </w:rPr>
        <w:t>Highway Authority?</w:t>
      </w:r>
    </w:p>
    <w:p w14:paraId="4DF66D06" w14:textId="77777777" w:rsidR="00746378" w:rsidRPr="00C164C8" w:rsidRDefault="00746378" w:rsidP="00746378">
      <w:pPr>
        <w:ind w:left="993" w:hanging="1004"/>
        <w:jc w:val="left"/>
        <w:rPr>
          <w:rFonts w:cs="Arial"/>
        </w:rPr>
      </w:pPr>
      <w:r w:rsidRPr="00C164C8">
        <w:rPr>
          <w:rFonts w:cs="Arial"/>
          <w:szCs w:val="24"/>
          <w:u w:val="single"/>
          <w14:ligatures w14:val="standardContextual"/>
        </w:rPr>
        <w:t>Council’s response</w:t>
      </w:r>
      <w:r w:rsidRPr="00C164C8">
        <w:rPr>
          <w:rFonts w:cs="Arial"/>
        </w:rPr>
        <w:t xml:space="preserve"> </w:t>
      </w:r>
    </w:p>
    <w:p w14:paraId="01C14C5C" w14:textId="55350B9B" w:rsidR="00746378" w:rsidRPr="002C4EE8" w:rsidRDefault="00746378" w:rsidP="00746378">
      <w:pPr>
        <w:ind w:left="993" w:hanging="1004"/>
        <w:jc w:val="left"/>
        <w:rPr>
          <w:rFonts w:cs="Arial"/>
          <w:color w:val="7030A0"/>
        </w:rPr>
      </w:pPr>
      <w:r w:rsidRPr="00C164C8">
        <w:rPr>
          <w:rFonts w:cs="Arial"/>
        </w:rPr>
        <w:t>10.4</w:t>
      </w:r>
      <w:r w:rsidR="00701FDE" w:rsidRPr="00C164C8">
        <w:rPr>
          <w:rFonts w:cs="Arial"/>
        </w:rPr>
        <w:t>2</w:t>
      </w:r>
      <w:r w:rsidRPr="00C164C8">
        <w:rPr>
          <w:rFonts w:cs="Arial"/>
        </w:rPr>
        <w:t>.</w:t>
      </w:r>
      <w:r w:rsidR="00701FDE" w:rsidRPr="00C164C8">
        <w:rPr>
          <w:rFonts w:cs="Arial"/>
        </w:rPr>
        <w:t>1</w:t>
      </w:r>
      <w:r w:rsidRPr="00C164C8">
        <w:rPr>
          <w:rFonts w:cs="Arial"/>
        </w:rPr>
        <w:tab/>
      </w:r>
      <w:r w:rsidRPr="002C4EE8">
        <w:rPr>
          <w:rFonts w:cs="Arial"/>
          <w:strike/>
        </w:rPr>
        <w:t>This site has a live application for Outline permission (V/2023/0275) for up to 250 dwellings. Details are therefore currently being assessed through the planning application process</w:t>
      </w:r>
      <w:r w:rsidR="00F76C3A" w:rsidRPr="00C164C8">
        <w:rPr>
          <w:rFonts w:cs="Arial"/>
        </w:rPr>
        <w:t>.</w:t>
      </w:r>
      <w:r w:rsidR="002C4EE8" w:rsidRPr="002C4EE8">
        <w:rPr>
          <w:rFonts w:cs="Arial"/>
        </w:rPr>
        <w:t xml:space="preserve"> </w:t>
      </w:r>
      <w:r w:rsidR="002C4EE8" w:rsidRPr="002C4EE8">
        <w:rPr>
          <w:rFonts w:cs="Arial"/>
          <w:color w:val="7030A0"/>
        </w:rPr>
        <w:t xml:space="preserve">This site has a resolution to grant outline permission (V/2023/0275) for up to 250 dwellings </w:t>
      </w:r>
      <w:r w:rsidR="002C4EE8" w:rsidRPr="00F529E6">
        <w:rPr>
          <w:rFonts w:cs="Arial"/>
          <w:color w:val="7030A0"/>
        </w:rPr>
        <w:t>subject to the signing of a section 106 legal agreement which is currently being worked up</w:t>
      </w:r>
      <w:r w:rsidR="002C4EE8" w:rsidRPr="002C4EE8">
        <w:rPr>
          <w:rFonts w:cs="Arial"/>
          <w:color w:val="7030A0"/>
        </w:rPr>
        <w:t xml:space="preserve">. </w:t>
      </w:r>
    </w:p>
    <w:p w14:paraId="2B47223E" w14:textId="77777777" w:rsidR="00B24B4A" w:rsidRPr="00C164C8" w:rsidRDefault="00B24B4A" w:rsidP="004731C9">
      <w:pPr>
        <w:rPr>
          <w:rFonts w:cs="Arial"/>
          <w:b/>
          <w:bCs/>
          <w:i/>
          <w:iCs/>
        </w:rPr>
      </w:pPr>
    </w:p>
    <w:p w14:paraId="27D5934F" w14:textId="1DA3AD96" w:rsidR="004731C9" w:rsidRPr="00C164C8" w:rsidRDefault="004731C9" w:rsidP="004731C9">
      <w:pPr>
        <w:rPr>
          <w:rFonts w:cs="Arial"/>
          <w:b/>
          <w:bCs/>
          <w:i/>
          <w:iCs/>
        </w:rPr>
      </w:pPr>
      <w:r w:rsidRPr="00C164C8">
        <w:rPr>
          <w:rFonts w:cs="Arial"/>
          <w:b/>
          <w:bCs/>
          <w:i/>
          <w:iCs/>
        </w:rPr>
        <w:t>10.43 Is the allocation otherwise justified?</w:t>
      </w:r>
    </w:p>
    <w:p w14:paraId="5A3E0582" w14:textId="77777777" w:rsidR="00746378" w:rsidRPr="00C164C8" w:rsidRDefault="00746378" w:rsidP="00746378">
      <w:pPr>
        <w:ind w:left="993" w:hanging="1004"/>
        <w:jc w:val="left"/>
        <w:rPr>
          <w:rFonts w:cs="Arial"/>
        </w:rPr>
      </w:pPr>
      <w:r w:rsidRPr="00C164C8">
        <w:rPr>
          <w:rFonts w:cs="Arial"/>
          <w:szCs w:val="24"/>
          <w:u w:val="single"/>
          <w14:ligatures w14:val="standardContextual"/>
        </w:rPr>
        <w:t>Council’s response</w:t>
      </w:r>
      <w:r w:rsidRPr="00C164C8">
        <w:rPr>
          <w:rFonts w:cs="Arial"/>
        </w:rPr>
        <w:t xml:space="preserve"> </w:t>
      </w:r>
    </w:p>
    <w:p w14:paraId="1E4EB3FF" w14:textId="77777777" w:rsidR="002C4EE8" w:rsidRDefault="00746378" w:rsidP="002C4EE8">
      <w:pPr>
        <w:ind w:left="993" w:hanging="1004"/>
        <w:jc w:val="left"/>
        <w:rPr>
          <w:rFonts w:eastAsia="Calibri" w:cs="Arial"/>
          <w:szCs w:val="24"/>
        </w:rPr>
      </w:pPr>
      <w:r w:rsidRPr="00C164C8">
        <w:rPr>
          <w:rFonts w:cs="Arial"/>
        </w:rPr>
        <w:t>10.4</w:t>
      </w:r>
      <w:r w:rsidR="00701FDE" w:rsidRPr="00C164C8">
        <w:rPr>
          <w:rFonts w:cs="Arial"/>
        </w:rPr>
        <w:t>3</w:t>
      </w:r>
      <w:r w:rsidRPr="00C164C8">
        <w:rPr>
          <w:rFonts w:cs="Arial"/>
        </w:rPr>
        <w:t>.</w:t>
      </w:r>
      <w:r w:rsidR="00701FDE" w:rsidRPr="00C164C8">
        <w:rPr>
          <w:rFonts w:cs="Arial"/>
        </w:rPr>
        <w:t>1</w:t>
      </w:r>
      <w:r w:rsidR="00701FDE" w:rsidRPr="00C164C8">
        <w:rPr>
          <w:rFonts w:cs="Arial"/>
        </w:rPr>
        <w:tab/>
      </w:r>
      <w:r w:rsidRPr="00C164C8">
        <w:rPr>
          <w:rFonts w:cs="Arial"/>
        </w:rPr>
        <w:t xml:space="preserve">Yes. </w:t>
      </w:r>
      <w:r w:rsidR="00701FDE" w:rsidRPr="00C164C8">
        <w:rPr>
          <w:rFonts w:cs="Arial"/>
        </w:rPr>
        <w:t xml:space="preserve">The </w:t>
      </w:r>
      <w:r w:rsidR="00701FDE" w:rsidRPr="00C164C8">
        <w:rPr>
          <w:rFonts w:eastAsia="Calibri" w:cs="Arial"/>
          <w:szCs w:val="24"/>
        </w:rPr>
        <w:t>site</w:t>
      </w:r>
      <w:r w:rsidR="00701FDE" w:rsidRPr="00C164C8">
        <w:rPr>
          <w:rFonts w:cs="Arial"/>
        </w:rPr>
        <w:t xml:space="preserve"> </w:t>
      </w:r>
      <w:r w:rsidR="00701FDE" w:rsidRPr="00C164C8">
        <w:rPr>
          <w:rFonts w:eastAsia="Calibri" w:cs="Arial"/>
          <w:szCs w:val="24"/>
        </w:rPr>
        <w:t>has been assessed as available, potentially suitable, and potentially achievable in the SHELAA (Refs SA016, SA044). It is located adjacent to the existing urban area of Mansfield and is enclosed by employment development to north and east, a railway with Kingsmill reservoir beyond to the west, and countryside with employment development beyond to the south.</w:t>
      </w:r>
    </w:p>
    <w:p w14:paraId="71D66BC0" w14:textId="6A7B8624" w:rsidR="002C4EE8" w:rsidRPr="002C4EE8" w:rsidRDefault="002C4EE8" w:rsidP="002C4EE8">
      <w:pPr>
        <w:ind w:left="993" w:hanging="1004"/>
        <w:jc w:val="left"/>
        <w:rPr>
          <w:rFonts w:cs="Arial"/>
          <w:color w:val="7030A0"/>
        </w:rPr>
      </w:pPr>
      <w:r w:rsidRPr="002C4EE8">
        <w:rPr>
          <w:rFonts w:eastAsia="Calibri" w:cs="Arial"/>
          <w:color w:val="7030A0"/>
          <w:szCs w:val="24"/>
        </w:rPr>
        <w:t>10.43.2</w:t>
      </w:r>
      <w:r w:rsidRPr="002C4EE8">
        <w:rPr>
          <w:rFonts w:eastAsia="Calibri" w:cs="Arial"/>
          <w:color w:val="7030A0"/>
          <w:szCs w:val="24"/>
        </w:rPr>
        <w:tab/>
      </w:r>
      <w:r w:rsidRPr="002C4EE8">
        <w:rPr>
          <w:rFonts w:cs="Arial"/>
          <w:color w:val="7030A0"/>
        </w:rPr>
        <w:t xml:space="preserve">The </w:t>
      </w:r>
      <w:r>
        <w:rPr>
          <w:rFonts w:cs="Arial"/>
          <w:color w:val="7030A0"/>
        </w:rPr>
        <w:t>site currently</w:t>
      </w:r>
      <w:r w:rsidRPr="002C4EE8">
        <w:rPr>
          <w:rFonts w:cs="Arial"/>
          <w:color w:val="7030A0"/>
        </w:rPr>
        <w:t xml:space="preserve"> falls within </w:t>
      </w:r>
      <w:r>
        <w:rPr>
          <w:rFonts w:cs="Arial"/>
          <w:color w:val="7030A0"/>
        </w:rPr>
        <w:t>S</w:t>
      </w:r>
      <w:r w:rsidRPr="002C4EE8">
        <w:rPr>
          <w:rFonts w:cs="Arial"/>
          <w:color w:val="7030A0"/>
        </w:rPr>
        <w:t>tage 2 of the site selection process.</w:t>
      </w:r>
    </w:p>
    <w:p w14:paraId="04992844" w14:textId="49F09D02" w:rsidR="00701FDE" w:rsidRPr="00C164C8" w:rsidRDefault="00701FDE" w:rsidP="00701FDE">
      <w:pPr>
        <w:ind w:left="993" w:hanging="1004"/>
        <w:jc w:val="left"/>
        <w:rPr>
          <w:rFonts w:eastAsia="Calibri" w:cs="Arial"/>
          <w:szCs w:val="24"/>
        </w:rPr>
      </w:pPr>
    </w:p>
    <w:p w14:paraId="4780F898" w14:textId="3AEC2840" w:rsidR="004731C9" w:rsidRPr="00C164C8" w:rsidRDefault="004731C9" w:rsidP="00B24B4A">
      <w:pPr>
        <w:pStyle w:val="Subtitle"/>
        <w:rPr>
          <w:rFonts w:cs="Arial"/>
          <w:b/>
          <w:bCs/>
          <w:i/>
          <w:iCs/>
        </w:rPr>
      </w:pPr>
      <w:r w:rsidRPr="00C164C8">
        <w:rPr>
          <w:rFonts w:cs="Arial"/>
          <w:b/>
          <w:bCs/>
          <w:i/>
          <w:iCs/>
        </w:rPr>
        <w:t>H1Se – Priestic Road</w:t>
      </w:r>
    </w:p>
    <w:p w14:paraId="22B71D8E" w14:textId="2F17AE4F" w:rsidR="004731C9" w:rsidRPr="00C164C8" w:rsidRDefault="004731C9" w:rsidP="004731C9">
      <w:pPr>
        <w:rPr>
          <w:rFonts w:cs="Arial"/>
          <w:b/>
          <w:bCs/>
          <w:i/>
          <w:iCs/>
        </w:rPr>
      </w:pPr>
      <w:r w:rsidRPr="00C164C8">
        <w:rPr>
          <w:rFonts w:cs="Arial"/>
          <w:b/>
          <w:bCs/>
          <w:i/>
          <w:iCs/>
        </w:rPr>
        <w:t>10.44 What effect would previous uses have on the effectiveness of the allocation? Is the site</w:t>
      </w:r>
      <w:r w:rsidR="00897347" w:rsidRPr="00C164C8">
        <w:rPr>
          <w:rFonts w:cs="Arial"/>
          <w:b/>
          <w:bCs/>
          <w:i/>
          <w:iCs/>
        </w:rPr>
        <w:t xml:space="preserve"> </w:t>
      </w:r>
      <w:r w:rsidRPr="00C164C8">
        <w:rPr>
          <w:rFonts w:cs="Arial"/>
          <w:b/>
          <w:bCs/>
          <w:i/>
          <w:iCs/>
        </w:rPr>
        <w:t>deliverable having regard to potential contamination, ground stability and surface</w:t>
      </w:r>
      <w:r w:rsidR="00897347" w:rsidRPr="00C164C8">
        <w:rPr>
          <w:rFonts w:cs="Arial"/>
          <w:b/>
          <w:bCs/>
          <w:i/>
          <w:iCs/>
        </w:rPr>
        <w:t xml:space="preserve"> </w:t>
      </w:r>
      <w:r w:rsidRPr="00C164C8">
        <w:rPr>
          <w:rFonts w:cs="Arial"/>
          <w:b/>
          <w:bCs/>
          <w:i/>
          <w:iCs/>
        </w:rPr>
        <w:t>water flooding issues identified in the SHELAA?</w:t>
      </w:r>
    </w:p>
    <w:p w14:paraId="63F29B9E" w14:textId="77777777" w:rsidR="00701FDE" w:rsidRPr="00C164C8" w:rsidRDefault="00701FDE" w:rsidP="00701FDE">
      <w:pPr>
        <w:ind w:left="993" w:hanging="1004"/>
        <w:jc w:val="left"/>
        <w:rPr>
          <w:rFonts w:cs="Arial"/>
        </w:rPr>
      </w:pPr>
      <w:r w:rsidRPr="00C164C8">
        <w:rPr>
          <w:rFonts w:cs="Arial"/>
          <w:szCs w:val="24"/>
          <w:u w:val="single"/>
          <w14:ligatures w14:val="standardContextual"/>
        </w:rPr>
        <w:t>Council’s response</w:t>
      </w:r>
      <w:r w:rsidRPr="00C164C8">
        <w:rPr>
          <w:rFonts w:cs="Arial"/>
        </w:rPr>
        <w:t xml:space="preserve"> </w:t>
      </w:r>
    </w:p>
    <w:p w14:paraId="380011C0" w14:textId="51825E07" w:rsidR="00025392" w:rsidRPr="00C164C8" w:rsidRDefault="00701FDE" w:rsidP="00025392">
      <w:pPr>
        <w:ind w:left="993" w:hanging="1004"/>
        <w:jc w:val="left"/>
        <w:rPr>
          <w:rFonts w:cs="Arial"/>
        </w:rPr>
      </w:pPr>
      <w:bookmarkStart w:id="31" w:name="_Hlk184724801"/>
      <w:r w:rsidRPr="00C164C8">
        <w:rPr>
          <w:rFonts w:cs="Arial"/>
        </w:rPr>
        <w:t>10.44.1</w:t>
      </w:r>
      <w:r w:rsidRPr="00C164C8">
        <w:rPr>
          <w:rFonts w:cs="Arial"/>
        </w:rPr>
        <w:tab/>
      </w:r>
      <w:bookmarkEnd w:id="31"/>
      <w:r w:rsidR="00006041" w:rsidRPr="00C164C8">
        <w:rPr>
          <w:rFonts w:cs="Arial"/>
        </w:rPr>
        <w:t xml:space="preserve">This brownfield site is located within the main urban area of Sutton and has previously had the benefit of outline planning permission. </w:t>
      </w:r>
      <w:r w:rsidR="00025392" w:rsidRPr="00C164C8">
        <w:rPr>
          <w:rFonts w:cs="Arial"/>
        </w:rPr>
        <w:t>The site has been assessed as available, potentially suitable, and potentially achievable in the SHELAA (ref. SA017).</w:t>
      </w:r>
    </w:p>
    <w:p w14:paraId="6BAD2F66" w14:textId="698588DE" w:rsidR="00025392" w:rsidRPr="00C164C8" w:rsidRDefault="00025392" w:rsidP="00025392">
      <w:pPr>
        <w:ind w:left="993" w:hanging="1004"/>
        <w:jc w:val="left"/>
        <w:rPr>
          <w:rFonts w:cs="Arial"/>
        </w:rPr>
      </w:pPr>
      <w:r w:rsidRPr="00C164C8">
        <w:rPr>
          <w:rFonts w:cs="Arial"/>
        </w:rPr>
        <w:lastRenderedPageBreak/>
        <w:t>10.44.2</w:t>
      </w:r>
      <w:r w:rsidRPr="00C164C8">
        <w:rPr>
          <w:rFonts w:cs="Arial"/>
        </w:rPr>
        <w:tab/>
      </w:r>
      <w:r w:rsidR="00006041" w:rsidRPr="00C164C8">
        <w:rPr>
          <w:rFonts w:cs="Arial"/>
        </w:rPr>
        <w:t>The site is a former railway cutting and licenced landfill which is surrounded by residential development.</w:t>
      </w:r>
      <w:r w:rsidR="00A77248" w:rsidRPr="00C164C8">
        <w:rPr>
          <w:rFonts w:cs="Arial"/>
        </w:rPr>
        <w:t xml:space="preserve"> B</w:t>
      </w:r>
      <w:r w:rsidR="00006041" w:rsidRPr="00C164C8">
        <w:rPr>
          <w:rFonts w:cs="Arial"/>
        </w:rPr>
        <w:t>eing identified as ‘contaminated’ does not preclude it</w:t>
      </w:r>
      <w:r w:rsidR="00A77248" w:rsidRPr="00C164C8">
        <w:rPr>
          <w:rFonts w:cs="Arial"/>
        </w:rPr>
        <w:t xml:space="preserve"> </w:t>
      </w:r>
      <w:r w:rsidR="00006041" w:rsidRPr="00C164C8">
        <w:rPr>
          <w:rFonts w:cs="Arial"/>
        </w:rPr>
        <w:t>from development</w:t>
      </w:r>
      <w:r w:rsidR="00A77248" w:rsidRPr="00C164C8">
        <w:rPr>
          <w:rFonts w:cs="Arial"/>
        </w:rPr>
        <w:t xml:space="preserve"> and</w:t>
      </w:r>
      <w:r w:rsidR="00006041" w:rsidRPr="00C164C8">
        <w:rPr>
          <w:rFonts w:cs="Arial"/>
        </w:rPr>
        <w:t xml:space="preserve"> responsibility for securing a safe development rests with the</w:t>
      </w:r>
      <w:r w:rsidR="00A77248" w:rsidRPr="00C164C8">
        <w:rPr>
          <w:rFonts w:cs="Arial"/>
        </w:rPr>
        <w:t xml:space="preserve"> </w:t>
      </w:r>
      <w:r w:rsidR="00006041" w:rsidRPr="00C164C8">
        <w:rPr>
          <w:rFonts w:cs="Arial"/>
        </w:rPr>
        <w:t>developer and/or landowner.</w:t>
      </w:r>
      <w:r w:rsidR="00A77248" w:rsidRPr="00C164C8">
        <w:rPr>
          <w:rFonts w:cs="Arial"/>
        </w:rPr>
        <w:t xml:space="preserve"> </w:t>
      </w:r>
      <w:r w:rsidR="00006041" w:rsidRPr="00C164C8">
        <w:rPr>
          <w:rFonts w:cs="Arial"/>
        </w:rPr>
        <w:t>A full site investigation report will be required to be submitted alongside any formal</w:t>
      </w:r>
      <w:r w:rsidR="00A77248" w:rsidRPr="00C164C8">
        <w:rPr>
          <w:rFonts w:cs="Arial"/>
        </w:rPr>
        <w:t xml:space="preserve"> </w:t>
      </w:r>
      <w:r w:rsidR="00006041" w:rsidRPr="00C164C8">
        <w:rPr>
          <w:rFonts w:cs="Arial"/>
        </w:rPr>
        <w:t>application, to allow the sites contaminants to be fully understood. This should also</w:t>
      </w:r>
      <w:r w:rsidR="00A77248" w:rsidRPr="00C164C8">
        <w:rPr>
          <w:rFonts w:cs="Arial"/>
        </w:rPr>
        <w:t xml:space="preserve"> </w:t>
      </w:r>
      <w:r w:rsidR="00006041" w:rsidRPr="00C164C8">
        <w:rPr>
          <w:rFonts w:cs="Arial"/>
        </w:rPr>
        <w:t>include full details of all remedial works which will be required to ensure the site is</w:t>
      </w:r>
      <w:r w:rsidR="00A77248" w:rsidRPr="00C164C8">
        <w:rPr>
          <w:rFonts w:cs="Arial"/>
        </w:rPr>
        <w:t xml:space="preserve"> </w:t>
      </w:r>
      <w:r w:rsidR="00006041" w:rsidRPr="00C164C8">
        <w:rPr>
          <w:rFonts w:cs="Arial"/>
        </w:rPr>
        <w:t>free from contamination once developed.</w:t>
      </w:r>
    </w:p>
    <w:p w14:paraId="75A5C81E" w14:textId="6FC506FC" w:rsidR="00D12E8B" w:rsidRPr="00C164C8" w:rsidRDefault="00025392" w:rsidP="00BF5E9E">
      <w:pPr>
        <w:ind w:left="993" w:hanging="1004"/>
        <w:jc w:val="left"/>
        <w:rPr>
          <w:rFonts w:cs="Arial"/>
        </w:rPr>
      </w:pPr>
      <w:r w:rsidRPr="00C164C8">
        <w:rPr>
          <w:rFonts w:cs="Arial"/>
        </w:rPr>
        <w:t>10.44.3</w:t>
      </w:r>
      <w:r w:rsidRPr="00C164C8">
        <w:rPr>
          <w:rFonts w:cs="Arial"/>
        </w:rPr>
        <w:tab/>
      </w:r>
      <w:r w:rsidR="00006041" w:rsidRPr="00C164C8">
        <w:rPr>
          <w:rFonts w:cs="Arial"/>
        </w:rPr>
        <w:t xml:space="preserve">There is </w:t>
      </w:r>
      <w:r w:rsidR="00DA34DF" w:rsidRPr="00C164C8">
        <w:rPr>
          <w:rFonts w:cs="Arial"/>
        </w:rPr>
        <w:t xml:space="preserve">some </w:t>
      </w:r>
      <w:r w:rsidR="00006041" w:rsidRPr="00C164C8">
        <w:rPr>
          <w:rFonts w:cs="Arial"/>
        </w:rPr>
        <w:t>evidence of surface water flooding within the boundary of the site, particularly along the northern boundary</w:t>
      </w:r>
      <w:r w:rsidRPr="00C164C8">
        <w:rPr>
          <w:rFonts w:cs="Arial"/>
        </w:rPr>
        <w:t xml:space="preserve">, although the </w:t>
      </w:r>
      <w:r w:rsidR="00BF5E9E" w:rsidRPr="00C164C8">
        <w:rPr>
          <w:rFonts w:cs="Arial"/>
        </w:rPr>
        <w:t xml:space="preserve">vast </w:t>
      </w:r>
      <w:r w:rsidRPr="00C164C8">
        <w:rPr>
          <w:rFonts w:cs="Arial"/>
        </w:rPr>
        <w:t>majority falls outside of the site boundary.</w:t>
      </w:r>
      <w:r w:rsidR="00006041" w:rsidRPr="00C164C8">
        <w:rPr>
          <w:rFonts w:cs="Arial"/>
        </w:rPr>
        <w:t xml:space="preserve"> </w:t>
      </w:r>
      <w:r w:rsidR="00BF5E9E" w:rsidRPr="00C164C8">
        <w:rPr>
          <w:rFonts w:cs="Arial"/>
        </w:rPr>
        <w:t xml:space="preserve">It should be noted that the site is located in </w:t>
      </w:r>
      <w:proofErr w:type="spellStart"/>
      <w:r w:rsidR="00BF5E9E" w:rsidRPr="00C164C8">
        <w:rPr>
          <w:rFonts w:cs="Arial"/>
        </w:rPr>
        <w:t>Floodzone</w:t>
      </w:r>
      <w:proofErr w:type="spellEnd"/>
      <w:r w:rsidR="00BF5E9E" w:rsidRPr="00C164C8">
        <w:rPr>
          <w:rFonts w:cs="Arial"/>
        </w:rPr>
        <w:t xml:space="preserve"> 1. Policy CC3 addresses flood risk and the use of SUDs to address surface water flooding.</w:t>
      </w:r>
    </w:p>
    <w:p w14:paraId="2BE624CE" w14:textId="7997B3C4" w:rsidR="00B24B4A" w:rsidRPr="00C164C8" w:rsidRDefault="00D12E8B" w:rsidP="00C16D38">
      <w:pPr>
        <w:ind w:left="993" w:hanging="1004"/>
        <w:jc w:val="left"/>
        <w:rPr>
          <w:rFonts w:cs="Arial"/>
        </w:rPr>
      </w:pPr>
      <w:r w:rsidRPr="00C164C8">
        <w:rPr>
          <w:rFonts w:cs="Arial"/>
        </w:rPr>
        <w:t>10.44.</w:t>
      </w:r>
      <w:r w:rsidR="00DA34DF" w:rsidRPr="00C164C8">
        <w:rPr>
          <w:rFonts w:cs="Arial"/>
        </w:rPr>
        <w:t>4</w:t>
      </w:r>
      <w:r w:rsidRPr="00C164C8">
        <w:rPr>
          <w:rFonts w:cs="Arial"/>
        </w:rPr>
        <w:tab/>
        <w:t>Viability is discussed under Matter 12. As set out in response to Questions 12.1, 12.2 and 12.3, it is expected that any abnormal costs will be reflected in a reduction in land value and site purchase price, with overall viability unaffected.</w:t>
      </w:r>
    </w:p>
    <w:p w14:paraId="350B5753" w14:textId="783F9927" w:rsidR="00DA34DF" w:rsidRPr="00C164C8" w:rsidRDefault="00DA34DF" w:rsidP="00C16D38">
      <w:pPr>
        <w:ind w:left="993" w:hanging="1004"/>
        <w:jc w:val="left"/>
        <w:rPr>
          <w:rFonts w:cs="Arial"/>
          <w:color w:val="FF0000"/>
        </w:rPr>
      </w:pPr>
      <w:r w:rsidRPr="00C164C8">
        <w:rPr>
          <w:rFonts w:cs="Arial"/>
        </w:rPr>
        <w:t>10.44.5</w:t>
      </w:r>
      <w:r w:rsidRPr="00C164C8">
        <w:rPr>
          <w:rFonts w:cs="Arial"/>
        </w:rPr>
        <w:tab/>
        <w:t>Pre application advice has recently been sought and provided on this site (October 2024). A planning application is anticipated in due course</w:t>
      </w:r>
      <w:r w:rsidRPr="00123FD1">
        <w:rPr>
          <w:rFonts w:cs="Arial"/>
        </w:rPr>
        <w:t>.</w:t>
      </w:r>
      <w:r w:rsidR="00E3344E" w:rsidRPr="00123FD1">
        <w:rPr>
          <w:rFonts w:cs="Arial"/>
        </w:rPr>
        <w:t xml:space="preserve"> </w:t>
      </w:r>
    </w:p>
    <w:p w14:paraId="3C1F125F" w14:textId="77777777" w:rsidR="00BF5E9E" w:rsidRPr="00C164C8" w:rsidRDefault="00BF5E9E" w:rsidP="00C16D38">
      <w:pPr>
        <w:ind w:left="993" w:hanging="1004"/>
        <w:jc w:val="left"/>
        <w:rPr>
          <w:rFonts w:cs="Arial"/>
        </w:rPr>
      </w:pPr>
    </w:p>
    <w:p w14:paraId="65F598F7" w14:textId="403427C2" w:rsidR="004731C9" w:rsidRPr="00C164C8" w:rsidRDefault="004731C9" w:rsidP="00B24B4A">
      <w:pPr>
        <w:pStyle w:val="Subtitle"/>
        <w:rPr>
          <w:rFonts w:cs="Arial"/>
          <w:b/>
          <w:bCs/>
          <w:i/>
          <w:iCs/>
        </w:rPr>
      </w:pPr>
      <w:bookmarkStart w:id="32" w:name="_Hlk184116605"/>
      <w:r w:rsidRPr="00C164C8">
        <w:rPr>
          <w:rFonts w:cs="Arial"/>
          <w:b/>
          <w:bCs/>
          <w:i/>
          <w:iCs/>
        </w:rPr>
        <w:t>H1Sf – Rear 23 Beck Lane, Skegby</w:t>
      </w:r>
    </w:p>
    <w:p w14:paraId="19FA2768" w14:textId="77777777" w:rsidR="004731C9" w:rsidRPr="00C164C8" w:rsidRDefault="004731C9" w:rsidP="004731C9">
      <w:pPr>
        <w:rPr>
          <w:rFonts w:cs="Arial"/>
          <w:b/>
          <w:bCs/>
          <w:i/>
          <w:iCs/>
        </w:rPr>
      </w:pPr>
      <w:r w:rsidRPr="00C164C8">
        <w:rPr>
          <w:rFonts w:cs="Arial"/>
          <w:b/>
          <w:bCs/>
          <w:i/>
          <w:iCs/>
        </w:rPr>
        <w:t>10.45 What effect does the presence of nearby heritage assets have on the site allocation?</w:t>
      </w:r>
    </w:p>
    <w:bookmarkEnd w:id="32"/>
    <w:p w14:paraId="08F19C7A" w14:textId="77777777" w:rsidR="00824294" w:rsidRPr="00C164C8" w:rsidRDefault="00824294" w:rsidP="00824294">
      <w:pPr>
        <w:ind w:left="993" w:hanging="1004"/>
        <w:jc w:val="left"/>
        <w:rPr>
          <w:rFonts w:cs="Arial"/>
        </w:rPr>
      </w:pPr>
      <w:r w:rsidRPr="00C164C8">
        <w:rPr>
          <w:rFonts w:cs="Arial"/>
          <w:szCs w:val="24"/>
          <w:u w:val="single"/>
          <w14:ligatures w14:val="standardContextual"/>
        </w:rPr>
        <w:t>Council’s response</w:t>
      </w:r>
      <w:r w:rsidRPr="00C164C8">
        <w:rPr>
          <w:rFonts w:cs="Arial"/>
        </w:rPr>
        <w:t xml:space="preserve"> </w:t>
      </w:r>
    </w:p>
    <w:p w14:paraId="5D87AC35" w14:textId="15E6646A" w:rsidR="00B24B4A" w:rsidRPr="00C164C8" w:rsidRDefault="00824294" w:rsidP="009654AE">
      <w:pPr>
        <w:ind w:left="993" w:hanging="1004"/>
        <w:jc w:val="left"/>
        <w:rPr>
          <w:rFonts w:cs="Arial"/>
        </w:rPr>
      </w:pPr>
      <w:r w:rsidRPr="00C164C8">
        <w:rPr>
          <w:rFonts w:cs="Arial"/>
        </w:rPr>
        <w:t>10.45.1</w:t>
      </w:r>
      <w:r w:rsidRPr="00C164C8">
        <w:rPr>
          <w:rFonts w:cs="Arial"/>
        </w:rPr>
        <w:tab/>
      </w:r>
      <w:r w:rsidR="003677C4" w:rsidRPr="00C164C8">
        <w:rPr>
          <w:rFonts w:cs="Arial"/>
        </w:rPr>
        <w:t>A full planning application for 3</w:t>
      </w:r>
      <w:r w:rsidR="00DE30FF">
        <w:rPr>
          <w:rFonts w:cs="Arial"/>
        </w:rPr>
        <w:t xml:space="preserve">3 </w:t>
      </w:r>
      <w:r w:rsidR="00140C43" w:rsidRPr="00C164C8">
        <w:rPr>
          <w:rFonts w:cs="Arial"/>
        </w:rPr>
        <w:t xml:space="preserve">affordable </w:t>
      </w:r>
      <w:r w:rsidR="003677C4" w:rsidRPr="00C164C8">
        <w:rPr>
          <w:rFonts w:cs="Arial"/>
        </w:rPr>
        <w:t>dwellings is currently being considered on this site (V/2024/0587)</w:t>
      </w:r>
      <w:r w:rsidRPr="00C164C8">
        <w:rPr>
          <w:rFonts w:cs="Arial"/>
        </w:rPr>
        <w:t>.</w:t>
      </w:r>
      <w:r w:rsidR="009654AE" w:rsidRPr="00C164C8">
        <w:rPr>
          <w:rFonts w:cs="Arial"/>
        </w:rPr>
        <w:t xml:space="preserve"> The application is accompanied by both a Heritage Assessment and an Archaeological Mitigation Strategy.</w:t>
      </w:r>
    </w:p>
    <w:p w14:paraId="4EAC68AE" w14:textId="77777777" w:rsidR="00920B2A" w:rsidRPr="00C164C8" w:rsidRDefault="00920B2A" w:rsidP="00920B2A">
      <w:pPr>
        <w:ind w:left="993" w:hanging="1004"/>
        <w:jc w:val="left"/>
        <w:rPr>
          <w:rFonts w:cs="Arial"/>
        </w:rPr>
      </w:pPr>
      <w:r w:rsidRPr="00C164C8">
        <w:rPr>
          <w:rFonts w:cs="Arial"/>
        </w:rPr>
        <w:t>10.45.2</w:t>
      </w:r>
      <w:r w:rsidRPr="00C164C8">
        <w:rPr>
          <w:rFonts w:cs="Arial"/>
        </w:rPr>
        <w:tab/>
        <w:t>There is 1 Listed Building (Grade II) and 2 non-designated assets within 300m of the allocation. The impact of the allocation on heritage assets has been assessed within the HIA at pages 114 to 117 [SEV.17].</w:t>
      </w:r>
    </w:p>
    <w:p w14:paraId="1E550CF6" w14:textId="77777777" w:rsidR="00920B2A" w:rsidRPr="00C164C8" w:rsidRDefault="00920B2A" w:rsidP="00920B2A">
      <w:pPr>
        <w:ind w:left="993" w:hanging="1004"/>
        <w:jc w:val="left"/>
        <w:rPr>
          <w:rFonts w:cs="Arial"/>
        </w:rPr>
      </w:pPr>
      <w:r w:rsidRPr="00C164C8">
        <w:rPr>
          <w:rFonts w:cs="Arial"/>
        </w:rPr>
        <w:t>10.45.3</w:t>
      </w:r>
      <w:r w:rsidRPr="00C164C8">
        <w:rPr>
          <w:rFonts w:cs="Arial"/>
        </w:rPr>
        <w:tab/>
        <w:t xml:space="preserve">The construction of housing units on the site is will not impact upon the significance or setting of Dalestorth House and its adjoining walls. The significance of the asset is largely derived from its historical and architectural special interest. The development would extend the existing line of housing by c.40m and would not make a marked difference in views from the northern and western windows of the house. Views from the front of the house will not be affected. Primary views of the house from the front yard of the house and secondary views from Mansfield Road and Skegby Lane will also remain intact. Important views of the walled garden will not be impacted upon. The house is primarily experienced in a suburban </w:t>
      </w:r>
      <w:proofErr w:type="gramStart"/>
      <w:r w:rsidRPr="00C164C8">
        <w:rPr>
          <w:rFonts w:cs="Arial"/>
        </w:rPr>
        <w:t>setting</w:t>
      </w:r>
      <w:proofErr w:type="gramEnd"/>
      <w:r w:rsidRPr="00C164C8">
        <w:rPr>
          <w:rFonts w:cs="Arial"/>
        </w:rPr>
        <w:t xml:space="preserve"> and the housing development will therefore result in no harm to the significance of the asset.</w:t>
      </w:r>
    </w:p>
    <w:p w14:paraId="024961C2" w14:textId="4F87B52C" w:rsidR="00920B2A" w:rsidRPr="00C164C8" w:rsidRDefault="00920B2A" w:rsidP="00920B2A">
      <w:pPr>
        <w:ind w:left="993" w:hanging="1004"/>
        <w:jc w:val="left"/>
        <w:rPr>
          <w:rFonts w:cs="Arial"/>
        </w:rPr>
      </w:pPr>
      <w:r w:rsidRPr="00C164C8">
        <w:rPr>
          <w:rFonts w:cs="Arial"/>
        </w:rPr>
        <w:t>10.45.4</w:t>
      </w:r>
      <w:r w:rsidRPr="00C164C8">
        <w:rPr>
          <w:rFonts w:cs="Arial"/>
        </w:rPr>
        <w:tab/>
        <w:t>The presence of significant prehistoric archaeology to the north of eth allocation indicates a moderate potential for the survival of archaeological remains within the site. Further evaluation to inform the need for mitigation is recommended.</w:t>
      </w:r>
    </w:p>
    <w:p w14:paraId="3DCD91CD" w14:textId="77777777" w:rsidR="00223836" w:rsidRPr="00C164C8" w:rsidRDefault="00223836" w:rsidP="004731C9">
      <w:pPr>
        <w:rPr>
          <w:rFonts w:cs="Arial"/>
          <w:b/>
          <w:bCs/>
          <w:i/>
          <w:iCs/>
        </w:rPr>
      </w:pPr>
    </w:p>
    <w:p w14:paraId="5480B87C" w14:textId="128CC77C" w:rsidR="004731C9" w:rsidRPr="00C164C8" w:rsidRDefault="004731C9" w:rsidP="004731C9">
      <w:pPr>
        <w:rPr>
          <w:rFonts w:cs="Arial"/>
          <w:b/>
          <w:bCs/>
          <w:i/>
          <w:iCs/>
        </w:rPr>
      </w:pPr>
      <w:r w:rsidRPr="00C164C8">
        <w:rPr>
          <w:rFonts w:cs="Arial"/>
          <w:b/>
          <w:bCs/>
          <w:i/>
          <w:iCs/>
        </w:rPr>
        <w:t>10.46 How would the site secure the required access points recommended by the Local</w:t>
      </w:r>
      <w:r w:rsidR="00897347" w:rsidRPr="00C164C8">
        <w:rPr>
          <w:rFonts w:cs="Arial"/>
          <w:b/>
          <w:bCs/>
          <w:i/>
          <w:iCs/>
        </w:rPr>
        <w:t xml:space="preserve"> </w:t>
      </w:r>
      <w:r w:rsidRPr="00C164C8">
        <w:rPr>
          <w:rFonts w:cs="Arial"/>
          <w:b/>
          <w:bCs/>
          <w:i/>
          <w:iCs/>
        </w:rPr>
        <w:t>Highway Authority?</w:t>
      </w:r>
    </w:p>
    <w:p w14:paraId="424CE88E" w14:textId="77777777" w:rsidR="00AE25CD" w:rsidRPr="00C164C8" w:rsidRDefault="00AE25CD" w:rsidP="00AE25CD">
      <w:pPr>
        <w:ind w:left="993" w:hanging="1004"/>
        <w:jc w:val="left"/>
        <w:rPr>
          <w:rFonts w:cs="Arial"/>
        </w:rPr>
      </w:pPr>
      <w:bookmarkStart w:id="33" w:name="_Hlk184734761"/>
      <w:r w:rsidRPr="00C164C8">
        <w:rPr>
          <w:rFonts w:cs="Arial"/>
          <w:szCs w:val="24"/>
          <w:u w:val="single"/>
          <w14:ligatures w14:val="standardContextual"/>
        </w:rPr>
        <w:t>Council’s response</w:t>
      </w:r>
      <w:r w:rsidRPr="00C164C8">
        <w:rPr>
          <w:rFonts w:cs="Arial"/>
        </w:rPr>
        <w:t xml:space="preserve"> </w:t>
      </w:r>
    </w:p>
    <w:bookmarkEnd w:id="33"/>
    <w:p w14:paraId="521E523D" w14:textId="1A344FC2" w:rsidR="00B24B4A" w:rsidRPr="00C164C8" w:rsidRDefault="00E85151" w:rsidP="00E85151">
      <w:pPr>
        <w:ind w:left="993" w:hanging="1004"/>
        <w:jc w:val="left"/>
        <w:rPr>
          <w:rFonts w:cs="Arial"/>
        </w:rPr>
      </w:pPr>
      <w:r w:rsidRPr="00C164C8">
        <w:rPr>
          <w:rFonts w:cs="Arial"/>
        </w:rPr>
        <w:t>10.46.1</w:t>
      </w:r>
      <w:r w:rsidRPr="00C164C8">
        <w:rPr>
          <w:rFonts w:cs="Arial"/>
        </w:rPr>
        <w:tab/>
        <w:t xml:space="preserve">The pending application is supported by a Transport Statement and Travel Plan. </w:t>
      </w:r>
      <w:r w:rsidR="0035754F" w:rsidRPr="00C164C8">
        <w:rPr>
          <w:rFonts w:cs="Arial"/>
        </w:rPr>
        <w:t xml:space="preserve">The access to the site </w:t>
      </w:r>
      <w:r w:rsidRPr="00C164C8">
        <w:rPr>
          <w:rFonts w:cs="Arial"/>
        </w:rPr>
        <w:t>is proposed</w:t>
      </w:r>
      <w:r w:rsidR="0035754F" w:rsidRPr="00C164C8">
        <w:rPr>
          <w:rFonts w:cs="Arial"/>
        </w:rPr>
        <w:t xml:space="preserve"> from Omberley Avenue. This route to the site was originally identified by the Local Highway Authority in the assessment of the site suitability in the early stages of preparing the emerging local plan. The Local Highway Authority re-iterated the need to access the site from this direction in commenting on the pre-application submission.</w:t>
      </w:r>
    </w:p>
    <w:p w14:paraId="4401AC8A" w14:textId="77777777" w:rsidR="00B24B4A" w:rsidRPr="00C164C8" w:rsidRDefault="00B24B4A" w:rsidP="004731C9">
      <w:pPr>
        <w:rPr>
          <w:rFonts w:cs="Arial"/>
          <w:b/>
          <w:bCs/>
          <w:i/>
          <w:iCs/>
        </w:rPr>
      </w:pPr>
    </w:p>
    <w:p w14:paraId="693247B5" w14:textId="7045E226" w:rsidR="004731C9" w:rsidRPr="00C164C8" w:rsidRDefault="004731C9" w:rsidP="00B24B4A">
      <w:pPr>
        <w:pStyle w:val="Subtitle"/>
        <w:rPr>
          <w:rFonts w:cs="Arial"/>
          <w:b/>
          <w:bCs/>
          <w:i/>
          <w:iCs/>
        </w:rPr>
      </w:pPr>
      <w:r w:rsidRPr="00C164C8">
        <w:rPr>
          <w:rFonts w:cs="Arial"/>
          <w:b/>
          <w:bCs/>
          <w:i/>
          <w:iCs/>
        </w:rPr>
        <w:t>H1Sg – Former Miners Welfare Sports Ground, Stanton Hill</w:t>
      </w:r>
    </w:p>
    <w:p w14:paraId="4A62B946" w14:textId="78A5D7BF" w:rsidR="005A61D0" w:rsidRPr="00C164C8" w:rsidRDefault="005A61D0" w:rsidP="005A61D0">
      <w:pPr>
        <w:pStyle w:val="ListParagraph"/>
        <w:numPr>
          <w:ilvl w:val="1"/>
          <w:numId w:val="10"/>
        </w:numPr>
        <w:rPr>
          <w:rFonts w:cs="Arial"/>
          <w:b/>
          <w:bCs/>
          <w:i/>
          <w:iCs/>
        </w:rPr>
      </w:pPr>
      <w:r w:rsidRPr="00C164C8">
        <w:rPr>
          <w:rFonts w:cs="Arial"/>
          <w:b/>
          <w:bCs/>
          <w:i/>
          <w:iCs/>
        </w:rPr>
        <w:t>I</w:t>
      </w:r>
      <w:r w:rsidR="004731C9" w:rsidRPr="00C164C8">
        <w:rPr>
          <w:rFonts w:cs="Arial"/>
          <w:b/>
          <w:bCs/>
          <w:i/>
          <w:iCs/>
        </w:rPr>
        <w:t>s the allocation justified?</w:t>
      </w:r>
    </w:p>
    <w:p w14:paraId="7678BB41" w14:textId="77777777" w:rsidR="00AE25CD" w:rsidRPr="00C164C8" w:rsidRDefault="00AE25CD" w:rsidP="00AE25CD">
      <w:pPr>
        <w:jc w:val="left"/>
        <w:rPr>
          <w:rFonts w:cs="Arial"/>
        </w:rPr>
      </w:pPr>
      <w:r w:rsidRPr="00C164C8">
        <w:rPr>
          <w:rFonts w:cs="Arial"/>
          <w:szCs w:val="24"/>
          <w:u w:val="single"/>
          <w14:ligatures w14:val="standardContextual"/>
        </w:rPr>
        <w:t>Council’s response</w:t>
      </w:r>
      <w:r w:rsidRPr="00C164C8">
        <w:rPr>
          <w:rFonts w:cs="Arial"/>
        </w:rPr>
        <w:t xml:space="preserve"> </w:t>
      </w:r>
    </w:p>
    <w:p w14:paraId="75A30433" w14:textId="4B6B17C2" w:rsidR="008C1270" w:rsidRPr="00C164C8" w:rsidRDefault="00AE25CD" w:rsidP="008C1270">
      <w:pPr>
        <w:ind w:left="993" w:hanging="1004"/>
        <w:jc w:val="left"/>
        <w:rPr>
          <w:rFonts w:cs="Arial"/>
          <w:bCs/>
        </w:rPr>
      </w:pPr>
      <w:r w:rsidRPr="00C164C8">
        <w:rPr>
          <w:rFonts w:eastAsia="Calibri" w:cs="Arial"/>
          <w:bCs/>
        </w:rPr>
        <w:t>10.47.1</w:t>
      </w:r>
      <w:r w:rsidRPr="00C164C8">
        <w:rPr>
          <w:rFonts w:eastAsia="Calibri" w:cs="Arial"/>
          <w:bCs/>
        </w:rPr>
        <w:tab/>
      </w:r>
      <w:r w:rsidR="002F2D7A" w:rsidRPr="00C164C8">
        <w:rPr>
          <w:rFonts w:eastAsia="Calibri" w:cs="Arial"/>
          <w:bCs/>
        </w:rPr>
        <w:t xml:space="preserve">Yes. </w:t>
      </w:r>
      <w:r w:rsidR="008C1270" w:rsidRPr="00C164C8">
        <w:rPr>
          <w:rFonts w:eastAsia="Calibri" w:cs="Arial"/>
          <w:bCs/>
        </w:rPr>
        <w:t xml:space="preserve">The Council consider that this site is justified, having been assessed as available, potentially suitable and achievable in the SHELAA (SA023). The site falls within Stage 3 of the site selection process as set out in response to Question 10.1.  </w:t>
      </w:r>
    </w:p>
    <w:p w14:paraId="01D37DD7" w14:textId="2A435DE0" w:rsidR="005A61D0" w:rsidRPr="00C164C8" w:rsidRDefault="008C1270" w:rsidP="008C1270">
      <w:pPr>
        <w:ind w:left="993" w:hanging="1004"/>
        <w:jc w:val="left"/>
        <w:rPr>
          <w:rFonts w:cs="Arial"/>
          <w:bCs/>
        </w:rPr>
      </w:pPr>
      <w:r w:rsidRPr="00C164C8">
        <w:rPr>
          <w:rFonts w:eastAsia="Calibri" w:cs="Arial"/>
          <w:bCs/>
        </w:rPr>
        <w:t>10.47.2</w:t>
      </w:r>
      <w:r w:rsidRPr="00C164C8">
        <w:rPr>
          <w:rFonts w:eastAsia="Calibri" w:cs="Arial"/>
          <w:bCs/>
        </w:rPr>
        <w:tab/>
      </w:r>
      <w:r w:rsidR="005A61D0" w:rsidRPr="00C164C8">
        <w:rPr>
          <w:rFonts w:eastAsia="Calibri" w:cs="Arial"/>
          <w:bCs/>
        </w:rPr>
        <w:t xml:space="preserve">This brownfield/greenfield site </w:t>
      </w:r>
      <w:r w:rsidR="00AE25CD" w:rsidRPr="00C164C8">
        <w:rPr>
          <w:rFonts w:eastAsia="Calibri" w:cs="Arial"/>
          <w:bCs/>
        </w:rPr>
        <w:t>is currently unused, previously being home to</w:t>
      </w:r>
      <w:r w:rsidR="00AE25CD" w:rsidRPr="00C164C8">
        <w:rPr>
          <w:rFonts w:cs="Arial"/>
        </w:rPr>
        <w:t xml:space="preserve"> </w:t>
      </w:r>
      <w:r w:rsidR="00AE25CD" w:rsidRPr="00C164C8">
        <w:rPr>
          <w:rFonts w:eastAsia="Calibri" w:cs="Arial"/>
          <w:bCs/>
        </w:rPr>
        <w:t>Sutton Colliery Miners' Welfare Club and Sports Ground, with sports pitches, club house and associated infrastructure. It is understood that existing buildings on the site were demolished in the 1990s.</w:t>
      </w:r>
      <w:r w:rsidRPr="00C164C8">
        <w:rPr>
          <w:rFonts w:cs="Arial"/>
          <w:bCs/>
        </w:rPr>
        <w:t xml:space="preserve"> </w:t>
      </w:r>
      <w:r w:rsidR="005A61D0" w:rsidRPr="00C164C8">
        <w:rPr>
          <w:rFonts w:eastAsia="Calibri" w:cs="Arial"/>
          <w:bCs/>
        </w:rPr>
        <w:t xml:space="preserve">It is located adjacent to the urban area of Sutton and comprises a combination of rough scrubland and a small hardstanding associated with the previous use of the site. The site is well contained by a combination of existing residential development, </w:t>
      </w:r>
      <w:r w:rsidR="00AE25CD" w:rsidRPr="00C164C8">
        <w:rPr>
          <w:rFonts w:eastAsia="Calibri" w:cs="Arial"/>
          <w:bCs/>
        </w:rPr>
        <w:t>an ongoing</w:t>
      </w:r>
      <w:r w:rsidR="005A61D0" w:rsidRPr="00C164C8">
        <w:rPr>
          <w:rFonts w:eastAsia="Calibri" w:cs="Arial"/>
          <w:bCs/>
        </w:rPr>
        <w:t xml:space="preserve"> residential development (H1Sw), a mature tree belt and allotments to north-west.</w:t>
      </w:r>
    </w:p>
    <w:p w14:paraId="411FC400" w14:textId="1C87B880" w:rsidR="005A61D0" w:rsidRPr="00DE30FF" w:rsidRDefault="00AE25CD" w:rsidP="00AE25CD">
      <w:pPr>
        <w:ind w:left="993" w:hanging="1004"/>
        <w:jc w:val="left"/>
        <w:rPr>
          <w:rFonts w:cs="Arial"/>
          <w:b/>
          <w:bCs/>
          <w:i/>
          <w:iCs/>
          <w:color w:val="7030A0"/>
        </w:rPr>
      </w:pPr>
      <w:r w:rsidRPr="00C164C8">
        <w:rPr>
          <w:rFonts w:cs="Arial"/>
        </w:rPr>
        <w:t>10.47.3</w:t>
      </w:r>
      <w:r w:rsidRPr="00C164C8">
        <w:rPr>
          <w:rFonts w:cs="Arial"/>
        </w:rPr>
        <w:tab/>
      </w:r>
      <w:r w:rsidR="005A61D0" w:rsidRPr="00DE30FF">
        <w:rPr>
          <w:rFonts w:cs="Arial"/>
          <w:strike/>
        </w:rPr>
        <w:t xml:space="preserve">A </w:t>
      </w:r>
      <w:r w:rsidR="008C1270" w:rsidRPr="00DE30FF">
        <w:rPr>
          <w:rFonts w:cs="Arial"/>
          <w:strike/>
        </w:rPr>
        <w:t>F</w:t>
      </w:r>
      <w:r w:rsidR="005A61D0" w:rsidRPr="00DE30FF">
        <w:rPr>
          <w:rFonts w:cs="Arial"/>
          <w:strike/>
        </w:rPr>
        <w:t>ull planning application for 112 dwellings is currently being considered on this site (V/2</w:t>
      </w:r>
      <w:r w:rsidR="0051363D" w:rsidRPr="00DE30FF">
        <w:rPr>
          <w:rFonts w:cs="Arial"/>
          <w:strike/>
        </w:rPr>
        <w:t>0</w:t>
      </w:r>
      <w:r w:rsidR="005A61D0" w:rsidRPr="00DE30FF">
        <w:rPr>
          <w:rFonts w:cs="Arial"/>
          <w:strike/>
        </w:rPr>
        <w:t>23/0540).</w:t>
      </w:r>
      <w:r w:rsidR="00DE30FF">
        <w:rPr>
          <w:rFonts w:cs="Arial"/>
        </w:rPr>
        <w:t xml:space="preserve"> </w:t>
      </w:r>
      <w:r w:rsidR="00DE30FF">
        <w:rPr>
          <w:rFonts w:cs="Arial"/>
          <w:color w:val="7030A0"/>
        </w:rPr>
        <w:t>This site now has Full planning permission for 112 dwellings, granted in June 2025 (V/2023/0540), and as such now falls within Stage 1 of the site selection process.</w:t>
      </w:r>
    </w:p>
    <w:p w14:paraId="73BD844B" w14:textId="77777777" w:rsidR="0051363D" w:rsidRPr="00C164C8" w:rsidRDefault="0051363D" w:rsidP="004731C9">
      <w:pPr>
        <w:rPr>
          <w:rFonts w:cs="Arial"/>
          <w:b/>
          <w:bCs/>
          <w:i/>
          <w:iCs/>
          <w:color w:val="FF0000"/>
        </w:rPr>
      </w:pPr>
    </w:p>
    <w:p w14:paraId="1C0758E7" w14:textId="54509C5E" w:rsidR="004731C9" w:rsidRPr="00C164C8" w:rsidRDefault="004731C9" w:rsidP="00B24B4A">
      <w:pPr>
        <w:pStyle w:val="Subtitle"/>
        <w:rPr>
          <w:rFonts w:cs="Arial"/>
          <w:b/>
          <w:bCs/>
          <w:i/>
          <w:iCs/>
        </w:rPr>
      </w:pPr>
      <w:r w:rsidRPr="00C164C8">
        <w:rPr>
          <w:rFonts w:cs="Arial"/>
          <w:b/>
          <w:bCs/>
          <w:i/>
          <w:iCs/>
        </w:rPr>
        <w:t>H1Sh – Pasture Farm, Alfreton Road</w:t>
      </w:r>
    </w:p>
    <w:p w14:paraId="13DE2BAF" w14:textId="7DB7E392" w:rsidR="004731C9" w:rsidRPr="00C164C8" w:rsidRDefault="004731C9" w:rsidP="004731C9">
      <w:pPr>
        <w:rPr>
          <w:rFonts w:cs="Arial"/>
          <w:i/>
          <w:iCs/>
        </w:rPr>
      </w:pPr>
      <w:r w:rsidRPr="00C164C8">
        <w:rPr>
          <w:rFonts w:cs="Arial"/>
          <w:b/>
          <w:bCs/>
          <w:i/>
          <w:iCs/>
        </w:rPr>
        <w:t>10.48 Is the site deliverable having regard to potential contamination and ground stability as</w:t>
      </w:r>
      <w:r w:rsidR="00353CCB" w:rsidRPr="00C164C8">
        <w:rPr>
          <w:rFonts w:cs="Arial"/>
          <w:b/>
          <w:bCs/>
          <w:i/>
          <w:iCs/>
        </w:rPr>
        <w:t xml:space="preserve"> </w:t>
      </w:r>
      <w:r w:rsidRPr="00C164C8">
        <w:rPr>
          <w:rFonts w:cs="Arial"/>
          <w:b/>
          <w:bCs/>
          <w:i/>
          <w:iCs/>
        </w:rPr>
        <w:t>identified in the SHELAA?</w:t>
      </w:r>
      <w:r w:rsidR="00BC2980" w:rsidRPr="00C164C8">
        <w:rPr>
          <w:rFonts w:cs="Arial"/>
          <w:b/>
          <w:bCs/>
          <w:i/>
          <w:iCs/>
        </w:rPr>
        <w:t xml:space="preserve"> </w:t>
      </w:r>
    </w:p>
    <w:p w14:paraId="56C75AD1" w14:textId="77777777" w:rsidR="00334020" w:rsidRPr="00C164C8" w:rsidRDefault="00334020" w:rsidP="00334020">
      <w:pPr>
        <w:jc w:val="left"/>
        <w:rPr>
          <w:rFonts w:cs="Arial"/>
        </w:rPr>
      </w:pPr>
      <w:r w:rsidRPr="00C164C8">
        <w:rPr>
          <w:rFonts w:cs="Arial"/>
          <w:szCs w:val="24"/>
          <w:u w:val="single"/>
          <w14:ligatures w14:val="standardContextual"/>
        </w:rPr>
        <w:t>Council’s response</w:t>
      </w:r>
      <w:r w:rsidRPr="00C164C8">
        <w:rPr>
          <w:rFonts w:cs="Arial"/>
        </w:rPr>
        <w:t xml:space="preserve"> </w:t>
      </w:r>
    </w:p>
    <w:p w14:paraId="3526967A" w14:textId="0F05CABD" w:rsidR="00B24B4A" w:rsidRPr="00C164C8" w:rsidRDefault="00334020" w:rsidP="00CB36AA">
      <w:pPr>
        <w:ind w:left="993" w:hanging="1004"/>
        <w:jc w:val="left"/>
        <w:rPr>
          <w:rFonts w:cs="Arial"/>
          <w:b/>
          <w:bCs/>
          <w:i/>
          <w:iCs/>
        </w:rPr>
      </w:pPr>
      <w:r w:rsidRPr="00C164C8">
        <w:rPr>
          <w:rFonts w:eastAsia="Calibri" w:cs="Arial"/>
          <w:bCs/>
        </w:rPr>
        <w:t>10.4</w:t>
      </w:r>
      <w:r w:rsidR="003A5639" w:rsidRPr="00C164C8">
        <w:rPr>
          <w:rFonts w:eastAsia="Calibri" w:cs="Arial"/>
          <w:bCs/>
        </w:rPr>
        <w:t>8</w:t>
      </w:r>
      <w:r w:rsidRPr="00C164C8">
        <w:rPr>
          <w:rFonts w:eastAsia="Calibri" w:cs="Arial"/>
          <w:bCs/>
        </w:rPr>
        <w:t>.1</w:t>
      </w:r>
      <w:r w:rsidR="00CB36AA" w:rsidRPr="00C164C8">
        <w:rPr>
          <w:rFonts w:eastAsia="Calibri" w:cs="Arial"/>
          <w:bCs/>
        </w:rPr>
        <w:tab/>
        <w:t>This greenfield site</w:t>
      </w:r>
      <w:r w:rsidR="00CB36AA" w:rsidRPr="00C164C8">
        <w:rPr>
          <w:rFonts w:eastAsia="Calibri" w:cs="Arial"/>
          <w:szCs w:val="24"/>
        </w:rPr>
        <w:t xml:space="preserve"> has been assessed as available, potentially suitable, and potentially achievable in the SHELAA</w:t>
      </w:r>
      <w:r w:rsidR="00CB36AA" w:rsidRPr="00C164C8">
        <w:rPr>
          <w:rFonts w:eastAsia="Calibri" w:cs="Arial"/>
          <w:b/>
          <w:bCs/>
          <w:szCs w:val="24"/>
        </w:rPr>
        <w:t xml:space="preserve"> </w:t>
      </w:r>
      <w:r w:rsidR="00CB36AA" w:rsidRPr="00C164C8">
        <w:rPr>
          <w:rFonts w:eastAsia="Calibri" w:cs="Arial"/>
          <w:szCs w:val="24"/>
        </w:rPr>
        <w:t>(ref.SA025).</w:t>
      </w:r>
      <w:r w:rsidR="00550D18" w:rsidRPr="00C164C8">
        <w:rPr>
          <w:rFonts w:cs="Arial"/>
        </w:rPr>
        <w:t xml:space="preserve"> </w:t>
      </w:r>
      <w:r w:rsidR="00550D18" w:rsidRPr="00C164C8">
        <w:rPr>
          <w:rFonts w:eastAsia="Calibri" w:cs="Arial"/>
          <w:szCs w:val="24"/>
        </w:rPr>
        <w:t xml:space="preserve">Environmental Health comments obtained set out that the potential for contamination of topsoil needs to be tested but is not anticipated to be a major issue. Ground stability could be of </w:t>
      </w:r>
      <w:r w:rsidR="00550D18" w:rsidRPr="00C164C8">
        <w:rPr>
          <w:rFonts w:eastAsia="Calibri" w:cs="Arial"/>
          <w:szCs w:val="24"/>
        </w:rPr>
        <w:lastRenderedPageBreak/>
        <w:t xml:space="preserve">more significance if proven by geotechnical investigations. Potential issues are included within the supporting text to </w:t>
      </w:r>
      <w:r w:rsidR="0051363D" w:rsidRPr="00C164C8">
        <w:rPr>
          <w:rFonts w:eastAsia="Calibri" w:cs="Arial"/>
          <w:szCs w:val="24"/>
        </w:rPr>
        <w:t>P</w:t>
      </w:r>
      <w:r w:rsidR="00550D18" w:rsidRPr="00C164C8">
        <w:rPr>
          <w:rFonts w:eastAsia="Calibri" w:cs="Arial"/>
          <w:szCs w:val="24"/>
        </w:rPr>
        <w:t>olicy H1 in order to highlight any impacts to landowners/prospective developers.</w:t>
      </w:r>
    </w:p>
    <w:p w14:paraId="7FA2B9A4" w14:textId="1B2B30FE" w:rsidR="003A5639" w:rsidRPr="00C164C8" w:rsidRDefault="003A5639" w:rsidP="003A5639">
      <w:pPr>
        <w:ind w:left="993" w:hanging="1004"/>
        <w:jc w:val="left"/>
        <w:rPr>
          <w:rFonts w:cs="Arial"/>
        </w:rPr>
      </w:pPr>
      <w:r w:rsidRPr="00C164C8">
        <w:rPr>
          <w:rFonts w:cs="Arial"/>
        </w:rPr>
        <w:t>10.48.2</w:t>
      </w:r>
      <w:r w:rsidRPr="00C164C8">
        <w:rPr>
          <w:rFonts w:cs="Arial"/>
        </w:rPr>
        <w:tab/>
        <w:t>Viability is discussed under Matter 12. As set out in response to Questions 12.1, 12.2 and 12.3, it is expected that any abnormal costs will be reflected in a reduction in land value and site purchase price, with overall viability unaffected.</w:t>
      </w:r>
    </w:p>
    <w:p w14:paraId="2DE9E384" w14:textId="2D0C7105" w:rsidR="00550D18" w:rsidRPr="00C164C8" w:rsidRDefault="00550D18" w:rsidP="003A5639">
      <w:pPr>
        <w:ind w:left="993" w:hanging="1004"/>
        <w:jc w:val="left"/>
        <w:rPr>
          <w:rFonts w:cs="Arial"/>
        </w:rPr>
      </w:pPr>
      <w:r w:rsidRPr="00C164C8">
        <w:rPr>
          <w:rFonts w:cs="Arial"/>
        </w:rPr>
        <w:t>10.48.3</w:t>
      </w:r>
      <w:r w:rsidRPr="00C164C8">
        <w:rPr>
          <w:rFonts w:cs="Arial"/>
        </w:rPr>
        <w:tab/>
        <w:t xml:space="preserve">The </w:t>
      </w:r>
      <w:r w:rsidR="0051363D" w:rsidRPr="00C164C8">
        <w:rPr>
          <w:rFonts w:cs="Arial"/>
        </w:rPr>
        <w:t>C</w:t>
      </w:r>
      <w:r w:rsidRPr="00C164C8">
        <w:rPr>
          <w:rFonts w:cs="Arial"/>
        </w:rPr>
        <w:t xml:space="preserve">ouncil have been </w:t>
      </w:r>
      <w:r w:rsidR="00C6171A" w:rsidRPr="00C164C8">
        <w:rPr>
          <w:rFonts w:cs="Arial"/>
        </w:rPr>
        <w:t>made aware</w:t>
      </w:r>
      <w:r w:rsidRPr="00C164C8">
        <w:rPr>
          <w:rFonts w:cs="Arial"/>
        </w:rPr>
        <w:t xml:space="preserve"> of developer interest on this site, with an option agreement in place to enable access to the site.</w:t>
      </w:r>
    </w:p>
    <w:p w14:paraId="34A66B85" w14:textId="77777777" w:rsidR="00B24B4A" w:rsidRPr="00C164C8" w:rsidRDefault="00B24B4A" w:rsidP="004731C9">
      <w:pPr>
        <w:rPr>
          <w:rFonts w:cs="Arial"/>
          <w:b/>
          <w:bCs/>
          <w:i/>
          <w:iCs/>
        </w:rPr>
      </w:pPr>
    </w:p>
    <w:p w14:paraId="4B1B0849" w14:textId="24679406" w:rsidR="004731C9" w:rsidRPr="00C164C8" w:rsidRDefault="004731C9" w:rsidP="00B24B4A">
      <w:pPr>
        <w:pStyle w:val="Subtitle"/>
        <w:rPr>
          <w:rFonts w:cs="Arial"/>
          <w:b/>
          <w:bCs/>
          <w:i/>
          <w:iCs/>
        </w:rPr>
      </w:pPr>
      <w:bookmarkStart w:id="34" w:name="_Hlk184116619"/>
      <w:r w:rsidRPr="00C164C8">
        <w:rPr>
          <w:rFonts w:cs="Arial"/>
          <w:b/>
          <w:bCs/>
          <w:i/>
          <w:iCs/>
        </w:rPr>
        <w:t>H1Si – Rear Kingsmill Hospital</w:t>
      </w:r>
    </w:p>
    <w:p w14:paraId="4388751D" w14:textId="004BE9C9" w:rsidR="004731C9" w:rsidRPr="00C164C8" w:rsidRDefault="004731C9" w:rsidP="004731C9">
      <w:pPr>
        <w:rPr>
          <w:rFonts w:cs="Arial"/>
          <w:b/>
          <w:bCs/>
          <w:i/>
          <w:iCs/>
        </w:rPr>
      </w:pPr>
      <w:r w:rsidRPr="00C164C8">
        <w:rPr>
          <w:rFonts w:cs="Arial"/>
          <w:b/>
          <w:bCs/>
          <w:i/>
          <w:iCs/>
        </w:rPr>
        <w:t>10.49 What effect does the presence of nearby heritage assets including Dalestorth House</w:t>
      </w:r>
      <w:r w:rsidR="00863E73" w:rsidRPr="00C164C8">
        <w:rPr>
          <w:rFonts w:cs="Arial"/>
          <w:b/>
          <w:bCs/>
          <w:i/>
          <w:iCs/>
        </w:rPr>
        <w:t xml:space="preserve"> </w:t>
      </w:r>
      <w:r w:rsidRPr="00C164C8">
        <w:rPr>
          <w:rFonts w:cs="Arial"/>
          <w:b/>
          <w:bCs/>
          <w:i/>
          <w:iCs/>
        </w:rPr>
        <w:t>have on the site allocation? Is there a need for mitigation to avoid harm to designated</w:t>
      </w:r>
      <w:r w:rsidR="00863E73" w:rsidRPr="00C164C8">
        <w:rPr>
          <w:rFonts w:cs="Arial"/>
          <w:b/>
          <w:bCs/>
          <w:i/>
          <w:iCs/>
        </w:rPr>
        <w:t xml:space="preserve"> </w:t>
      </w:r>
      <w:r w:rsidRPr="00C164C8">
        <w:rPr>
          <w:rFonts w:cs="Arial"/>
          <w:b/>
          <w:bCs/>
          <w:i/>
          <w:iCs/>
        </w:rPr>
        <w:t>heritage assets?</w:t>
      </w:r>
    </w:p>
    <w:p w14:paraId="61EEBEAC" w14:textId="77777777" w:rsidR="00C023CD" w:rsidRPr="00C164C8" w:rsidRDefault="00C023CD" w:rsidP="00C023CD">
      <w:pPr>
        <w:jc w:val="left"/>
        <w:rPr>
          <w:rFonts w:cs="Arial"/>
        </w:rPr>
      </w:pPr>
      <w:r w:rsidRPr="00C164C8">
        <w:rPr>
          <w:rFonts w:cs="Arial"/>
          <w:szCs w:val="24"/>
          <w:u w:val="single"/>
          <w14:ligatures w14:val="standardContextual"/>
        </w:rPr>
        <w:t>Council’s response</w:t>
      </w:r>
      <w:r w:rsidRPr="00C164C8">
        <w:rPr>
          <w:rFonts w:cs="Arial"/>
        </w:rPr>
        <w:t xml:space="preserve"> </w:t>
      </w:r>
    </w:p>
    <w:p w14:paraId="2D0FA545" w14:textId="77777777" w:rsidR="00223836" w:rsidRPr="00C164C8" w:rsidRDefault="00C023CD" w:rsidP="00223836">
      <w:pPr>
        <w:ind w:left="993" w:hanging="1004"/>
        <w:jc w:val="left"/>
        <w:rPr>
          <w:rFonts w:cs="Arial"/>
        </w:rPr>
      </w:pPr>
      <w:r w:rsidRPr="00C164C8">
        <w:rPr>
          <w:rFonts w:cs="Arial"/>
        </w:rPr>
        <w:t>10</w:t>
      </w:r>
      <w:r w:rsidRPr="00C164C8">
        <w:rPr>
          <w:rFonts w:eastAsia="Calibri" w:cs="Arial"/>
          <w:bCs/>
        </w:rPr>
        <w:t>.49.1</w:t>
      </w:r>
      <w:r w:rsidR="00C812EE" w:rsidRPr="00C164C8">
        <w:rPr>
          <w:rFonts w:eastAsia="Calibri" w:cs="Arial"/>
          <w:bCs/>
        </w:rPr>
        <w:tab/>
      </w:r>
      <w:r w:rsidR="00223836" w:rsidRPr="00C164C8">
        <w:rPr>
          <w:rFonts w:cs="Arial"/>
        </w:rPr>
        <w:t>The impact of the allocation on heritage assets has been assessed within the HIA at pages 108 to 113 [SEV.17]. The site is located c.4.2km southeast of Hardwick Hall Park, a Grade II* Registered Park and Garden. Although the site lies within a character analysis area for the park, the two are so distant that the allocation site will not harm the significance or setting of the park.</w:t>
      </w:r>
    </w:p>
    <w:p w14:paraId="0011BFB4" w14:textId="13AC9452" w:rsidR="00223836" w:rsidRPr="00C164C8" w:rsidRDefault="00223836" w:rsidP="00223836">
      <w:pPr>
        <w:ind w:left="993" w:hanging="1004"/>
        <w:jc w:val="left"/>
        <w:rPr>
          <w:rFonts w:cs="Arial"/>
        </w:rPr>
      </w:pPr>
      <w:r w:rsidRPr="00C164C8">
        <w:rPr>
          <w:rFonts w:cs="Arial"/>
        </w:rPr>
        <w:t>10.49.2</w:t>
      </w:r>
      <w:r w:rsidRPr="00C164C8">
        <w:rPr>
          <w:rFonts w:cs="Arial"/>
        </w:rPr>
        <w:tab/>
        <w:t xml:space="preserve">The allocation would cause less than substantial harm on the higher end of the scale to Dalestorth House. The asset and its curtilage are already surrounded to the east, west and southwest by housing development. A buffer of greenery is provided by its gardens and an abundance of trees. The house is mostly visually divorced from its historically rural landscape. The asset’s location on one of the main roads out of Skegby allows the original function of as an inn for travellers to be understood. </w:t>
      </w:r>
    </w:p>
    <w:p w14:paraId="730695A5" w14:textId="0A37791A" w:rsidR="00223836" w:rsidRPr="00C164C8" w:rsidRDefault="00223836" w:rsidP="00223836">
      <w:pPr>
        <w:ind w:left="993" w:hanging="1004"/>
        <w:jc w:val="left"/>
        <w:rPr>
          <w:rFonts w:cs="Arial"/>
        </w:rPr>
      </w:pPr>
      <w:r w:rsidRPr="00C164C8">
        <w:rPr>
          <w:rFonts w:cs="Arial"/>
        </w:rPr>
        <w:t>10.49.3</w:t>
      </w:r>
      <w:r w:rsidRPr="00C164C8">
        <w:rPr>
          <w:rFonts w:cs="Arial"/>
        </w:rPr>
        <w:tab/>
        <w:t>Potential harm caused to views can be mitigated by retention and enhancement of trees along Skegby Lane as well as a green buffer between the road and development. This could be achieved by the retention of all or part of the Skegby Horticulture Unit. This green buffer is essential for keeping open views of the landscape to the south, which the current house was specifically designed to enjoy.</w:t>
      </w:r>
    </w:p>
    <w:bookmarkEnd w:id="34"/>
    <w:p w14:paraId="6501B159" w14:textId="4A36458B" w:rsidR="004731C9" w:rsidRPr="00C164C8" w:rsidRDefault="004731C9" w:rsidP="004731C9">
      <w:pPr>
        <w:rPr>
          <w:rFonts w:cs="Arial"/>
          <w:b/>
          <w:bCs/>
          <w:i/>
          <w:iCs/>
        </w:rPr>
      </w:pPr>
      <w:r w:rsidRPr="00C164C8">
        <w:rPr>
          <w:rFonts w:cs="Arial"/>
          <w:b/>
          <w:bCs/>
          <w:i/>
          <w:iCs/>
        </w:rPr>
        <w:t>10.50 Is the allocation justified?</w:t>
      </w:r>
    </w:p>
    <w:p w14:paraId="01845943" w14:textId="77777777" w:rsidR="00C023CD" w:rsidRPr="00C164C8" w:rsidRDefault="00C023CD" w:rsidP="00C023CD">
      <w:pPr>
        <w:jc w:val="left"/>
        <w:rPr>
          <w:rFonts w:cs="Arial"/>
        </w:rPr>
      </w:pPr>
      <w:r w:rsidRPr="00C164C8">
        <w:rPr>
          <w:rFonts w:cs="Arial"/>
          <w:szCs w:val="24"/>
          <w:u w:val="single"/>
          <w14:ligatures w14:val="standardContextual"/>
        </w:rPr>
        <w:t>Council’s response</w:t>
      </w:r>
      <w:r w:rsidRPr="00C164C8">
        <w:rPr>
          <w:rFonts w:cs="Arial"/>
        </w:rPr>
        <w:t xml:space="preserve"> </w:t>
      </w:r>
    </w:p>
    <w:p w14:paraId="4D6117D6" w14:textId="22A29765" w:rsidR="00C023CD" w:rsidRPr="00C164C8" w:rsidRDefault="00C023CD" w:rsidP="002F2D7A">
      <w:pPr>
        <w:ind w:left="993" w:hanging="1004"/>
        <w:jc w:val="left"/>
        <w:rPr>
          <w:rFonts w:cs="Arial"/>
          <w:b/>
          <w:bCs/>
          <w:i/>
          <w:iCs/>
        </w:rPr>
      </w:pPr>
      <w:r w:rsidRPr="00C164C8">
        <w:rPr>
          <w:rFonts w:eastAsia="Calibri" w:cs="Arial"/>
          <w:bCs/>
        </w:rPr>
        <w:t>10.50.1</w:t>
      </w:r>
      <w:r w:rsidR="002F2D7A" w:rsidRPr="00C164C8">
        <w:rPr>
          <w:rFonts w:eastAsia="Calibri" w:cs="Arial"/>
          <w:bCs/>
        </w:rPr>
        <w:tab/>
        <w:t>Yes. The Council consider that this site is justified, having been assessed as</w:t>
      </w:r>
      <w:r w:rsidR="00985510" w:rsidRPr="00C164C8">
        <w:rPr>
          <w:rFonts w:eastAsia="Calibri" w:cs="Arial"/>
          <w:bCs/>
        </w:rPr>
        <w:t xml:space="preserve"> available, potentially suitable and achievable in the SHELAA (SA033).</w:t>
      </w:r>
      <w:r w:rsidR="002F2D7A" w:rsidRPr="00C164C8">
        <w:rPr>
          <w:rFonts w:eastAsia="Calibri" w:cs="Arial"/>
          <w:bCs/>
        </w:rPr>
        <w:t xml:space="preserve"> The site falls within Stage 4</w:t>
      </w:r>
      <w:r w:rsidR="00985510" w:rsidRPr="00C164C8">
        <w:rPr>
          <w:rFonts w:eastAsia="Calibri" w:cs="Arial"/>
          <w:bCs/>
        </w:rPr>
        <w:t xml:space="preserve"> of the site selection process as set out in response to Question 10.1.  </w:t>
      </w:r>
    </w:p>
    <w:p w14:paraId="7D0A2AA1" w14:textId="77777777" w:rsidR="00B24B4A" w:rsidRDefault="00B24B4A" w:rsidP="004731C9">
      <w:pPr>
        <w:rPr>
          <w:rFonts w:cs="Arial"/>
          <w:b/>
          <w:bCs/>
          <w:i/>
          <w:iCs/>
        </w:rPr>
      </w:pPr>
    </w:p>
    <w:p w14:paraId="617C7790" w14:textId="77777777" w:rsidR="00CF1807" w:rsidRPr="00C164C8" w:rsidRDefault="00CF1807" w:rsidP="004731C9">
      <w:pPr>
        <w:rPr>
          <w:rFonts w:cs="Arial"/>
          <w:b/>
          <w:bCs/>
          <w:i/>
          <w:iCs/>
        </w:rPr>
      </w:pPr>
    </w:p>
    <w:p w14:paraId="0CFD9F0B" w14:textId="0A1259B4" w:rsidR="004731C9" w:rsidRPr="00C164C8" w:rsidRDefault="004731C9" w:rsidP="00B24B4A">
      <w:pPr>
        <w:pStyle w:val="Subtitle"/>
        <w:rPr>
          <w:rFonts w:cs="Arial"/>
          <w:b/>
          <w:bCs/>
          <w:i/>
          <w:iCs/>
        </w:rPr>
      </w:pPr>
      <w:r w:rsidRPr="00C164C8">
        <w:rPr>
          <w:rFonts w:cs="Arial"/>
          <w:b/>
          <w:bCs/>
          <w:i/>
          <w:iCs/>
        </w:rPr>
        <w:lastRenderedPageBreak/>
        <w:t>H1Sk – Sunnyside Farm, Blackwell Road, Huthwaite</w:t>
      </w:r>
    </w:p>
    <w:p w14:paraId="226C4701" w14:textId="6C0742C3" w:rsidR="004731C9" w:rsidRPr="00C164C8" w:rsidRDefault="004731C9" w:rsidP="004731C9">
      <w:pPr>
        <w:rPr>
          <w:rFonts w:cs="Arial"/>
          <w:b/>
          <w:bCs/>
          <w:i/>
          <w:iCs/>
        </w:rPr>
      </w:pPr>
      <w:r w:rsidRPr="00C164C8">
        <w:rPr>
          <w:rFonts w:cs="Arial"/>
          <w:b/>
          <w:bCs/>
          <w:i/>
          <w:iCs/>
        </w:rPr>
        <w:t>10.51 What effect does the identification of contamination and ground stability as identified in</w:t>
      </w:r>
      <w:r w:rsidR="00B24B4A" w:rsidRPr="00C164C8">
        <w:rPr>
          <w:rFonts w:cs="Arial"/>
          <w:b/>
          <w:bCs/>
          <w:i/>
          <w:iCs/>
        </w:rPr>
        <w:t xml:space="preserve"> </w:t>
      </w:r>
      <w:r w:rsidRPr="00C164C8">
        <w:rPr>
          <w:rFonts w:cs="Arial"/>
          <w:b/>
          <w:bCs/>
          <w:i/>
          <w:iCs/>
        </w:rPr>
        <w:t>the SHELAA have on the allocation?</w:t>
      </w:r>
    </w:p>
    <w:p w14:paraId="3BB0CB0D" w14:textId="77777777" w:rsidR="00574D4F" w:rsidRPr="00C164C8" w:rsidRDefault="00574D4F" w:rsidP="00574D4F">
      <w:pPr>
        <w:jc w:val="left"/>
        <w:rPr>
          <w:rFonts w:cs="Arial"/>
        </w:rPr>
      </w:pPr>
      <w:r w:rsidRPr="00C164C8">
        <w:rPr>
          <w:rFonts w:cs="Arial"/>
          <w:szCs w:val="24"/>
          <w:u w:val="single"/>
          <w14:ligatures w14:val="standardContextual"/>
        </w:rPr>
        <w:t>Council’s response</w:t>
      </w:r>
      <w:r w:rsidRPr="00C164C8">
        <w:rPr>
          <w:rFonts w:cs="Arial"/>
        </w:rPr>
        <w:t xml:space="preserve"> </w:t>
      </w:r>
    </w:p>
    <w:p w14:paraId="13462D3D" w14:textId="58516090" w:rsidR="007A0D73" w:rsidRPr="00C164C8" w:rsidRDefault="00574D4F" w:rsidP="00C812EE">
      <w:pPr>
        <w:ind w:left="993" w:hanging="1004"/>
        <w:jc w:val="left"/>
        <w:rPr>
          <w:rFonts w:eastAsia="Times New Roman" w:cs="Arial"/>
          <w:szCs w:val="24"/>
          <w:lang w:eastAsia="en-GB"/>
        </w:rPr>
      </w:pPr>
      <w:r w:rsidRPr="00C164C8">
        <w:rPr>
          <w:rFonts w:eastAsia="Calibri" w:cs="Arial"/>
          <w:bCs/>
          <w:szCs w:val="24"/>
        </w:rPr>
        <w:t>10.5</w:t>
      </w:r>
      <w:r w:rsidR="00854EFC" w:rsidRPr="00C164C8">
        <w:rPr>
          <w:rFonts w:eastAsia="Calibri" w:cs="Arial"/>
          <w:bCs/>
          <w:szCs w:val="24"/>
        </w:rPr>
        <w:t>1</w:t>
      </w:r>
      <w:r w:rsidRPr="00C164C8">
        <w:rPr>
          <w:rFonts w:eastAsia="Calibri" w:cs="Arial"/>
          <w:bCs/>
          <w:szCs w:val="24"/>
        </w:rPr>
        <w:t>.1</w:t>
      </w:r>
      <w:r w:rsidR="00C812EE" w:rsidRPr="00C164C8">
        <w:rPr>
          <w:rFonts w:eastAsia="Calibri" w:cs="Arial"/>
          <w:bCs/>
          <w:szCs w:val="24"/>
        </w:rPr>
        <w:tab/>
      </w:r>
      <w:r w:rsidR="00C812EE" w:rsidRPr="00C164C8">
        <w:rPr>
          <w:rFonts w:eastAsia="Calibri" w:cs="Arial"/>
          <w:szCs w:val="24"/>
        </w:rPr>
        <w:t xml:space="preserve">Potential issues are included within the supporting text to </w:t>
      </w:r>
      <w:r w:rsidR="000E7508" w:rsidRPr="00C164C8">
        <w:rPr>
          <w:rFonts w:eastAsia="Calibri" w:cs="Arial"/>
          <w:szCs w:val="24"/>
        </w:rPr>
        <w:t>P</w:t>
      </w:r>
      <w:r w:rsidR="00C812EE" w:rsidRPr="00C164C8">
        <w:rPr>
          <w:rFonts w:eastAsia="Calibri" w:cs="Arial"/>
          <w:szCs w:val="24"/>
        </w:rPr>
        <w:t>olicy H1 in order to highlight any impacts to landowners/prospective developers.</w:t>
      </w:r>
      <w:r w:rsidR="000E7508" w:rsidRPr="00C164C8">
        <w:rPr>
          <w:rFonts w:eastAsia="Times New Roman" w:cs="Arial"/>
          <w:szCs w:val="24"/>
          <w:lang w:eastAsia="en-GB"/>
        </w:rPr>
        <w:t xml:space="preserve"> The SHELAA assessment assumed 50%</w:t>
      </w:r>
      <w:r w:rsidR="0051363D" w:rsidRPr="00C164C8">
        <w:rPr>
          <w:rFonts w:eastAsia="Times New Roman" w:cs="Arial"/>
          <w:szCs w:val="24"/>
          <w:lang w:eastAsia="en-GB"/>
        </w:rPr>
        <w:t xml:space="preserve"> net</w:t>
      </w:r>
      <w:r w:rsidR="000E7508" w:rsidRPr="00C164C8">
        <w:rPr>
          <w:rFonts w:eastAsia="Times New Roman" w:cs="Arial"/>
          <w:szCs w:val="24"/>
          <w:lang w:eastAsia="en-GB"/>
        </w:rPr>
        <w:t xml:space="preserve"> developable area (of 18.89Ha total) to account for topography and any other site constraints, including contamination and ground stability. At a density of 30 </w:t>
      </w:r>
      <w:proofErr w:type="spellStart"/>
      <w:r w:rsidR="000E7508" w:rsidRPr="00C164C8">
        <w:rPr>
          <w:rFonts w:eastAsia="Times New Roman" w:cs="Arial"/>
          <w:szCs w:val="24"/>
          <w:lang w:eastAsia="en-GB"/>
        </w:rPr>
        <w:t>dph</w:t>
      </w:r>
      <w:proofErr w:type="spellEnd"/>
      <w:r w:rsidR="000E7508" w:rsidRPr="00C164C8">
        <w:rPr>
          <w:rFonts w:eastAsia="Times New Roman" w:cs="Arial"/>
          <w:szCs w:val="24"/>
          <w:lang w:eastAsia="en-GB"/>
        </w:rPr>
        <w:t xml:space="preserve"> this gave a potential yield of 284 dwgs.</w:t>
      </w:r>
    </w:p>
    <w:p w14:paraId="00633F80" w14:textId="45EC000D" w:rsidR="007A0D73" w:rsidRPr="00C164C8" w:rsidRDefault="007A0D73" w:rsidP="00C812EE">
      <w:pPr>
        <w:ind w:left="993" w:hanging="1004"/>
        <w:jc w:val="left"/>
        <w:rPr>
          <w:rFonts w:eastAsia="Times New Roman" w:cs="Arial"/>
          <w:szCs w:val="24"/>
          <w:lang w:eastAsia="en-GB"/>
        </w:rPr>
      </w:pPr>
      <w:r w:rsidRPr="00C164C8">
        <w:rPr>
          <w:rFonts w:eastAsia="Calibri" w:cs="Arial"/>
          <w:bCs/>
          <w:szCs w:val="24"/>
        </w:rPr>
        <w:t>10.</w:t>
      </w:r>
      <w:r w:rsidRPr="00C164C8">
        <w:rPr>
          <w:rFonts w:eastAsia="Times New Roman" w:cs="Arial"/>
          <w:szCs w:val="24"/>
          <w:lang w:eastAsia="en-GB"/>
        </w:rPr>
        <w:t>51.2</w:t>
      </w:r>
      <w:r w:rsidR="000E7508" w:rsidRPr="00C164C8">
        <w:rPr>
          <w:rFonts w:eastAsia="Times New Roman" w:cs="Arial"/>
          <w:szCs w:val="24"/>
          <w:lang w:eastAsia="en-GB"/>
        </w:rPr>
        <w:t xml:space="preserve"> </w:t>
      </w:r>
      <w:r w:rsidRPr="00C164C8">
        <w:rPr>
          <w:rFonts w:eastAsia="Times New Roman" w:cs="Arial"/>
          <w:szCs w:val="24"/>
          <w:lang w:eastAsia="en-GB"/>
        </w:rPr>
        <w:tab/>
      </w:r>
      <w:r w:rsidR="000E7508" w:rsidRPr="00C164C8">
        <w:rPr>
          <w:rFonts w:eastAsia="Times New Roman" w:cs="Arial"/>
          <w:szCs w:val="24"/>
          <w:lang w:eastAsia="en-GB"/>
        </w:rPr>
        <w:t>However, a sketch plan submitted as part of LP Reg</w:t>
      </w:r>
      <w:r w:rsidRPr="00C164C8">
        <w:rPr>
          <w:rFonts w:eastAsia="Times New Roman" w:cs="Arial"/>
          <w:szCs w:val="24"/>
          <w:lang w:eastAsia="en-GB"/>
        </w:rPr>
        <w:t>ulation</w:t>
      </w:r>
      <w:r w:rsidR="000E7508" w:rsidRPr="00C164C8">
        <w:rPr>
          <w:rFonts w:eastAsia="Times New Roman" w:cs="Arial"/>
          <w:szCs w:val="24"/>
          <w:lang w:eastAsia="en-GB"/>
        </w:rPr>
        <w:t xml:space="preserve"> 19 consultation estimates a higher potential yield. The illustrative layout area is 11.72 Ha, less 0.55 ha to account for a Local </w:t>
      </w:r>
      <w:r w:rsidR="00492B7F" w:rsidRPr="00C164C8">
        <w:rPr>
          <w:rFonts w:eastAsia="Times New Roman" w:cs="Arial"/>
          <w:szCs w:val="24"/>
          <w:lang w:eastAsia="en-GB"/>
        </w:rPr>
        <w:t>Wildlife</w:t>
      </w:r>
      <w:r w:rsidR="000E7508" w:rsidRPr="00C164C8">
        <w:rPr>
          <w:rFonts w:eastAsia="Times New Roman" w:cs="Arial"/>
          <w:szCs w:val="24"/>
          <w:lang w:eastAsia="en-GB"/>
        </w:rPr>
        <w:t xml:space="preserve"> Site, contaminated land and surface water flooding etc, resulting in a net developable area of 11.17Ha (</w:t>
      </w:r>
      <w:r w:rsidRPr="00C164C8">
        <w:rPr>
          <w:rFonts w:eastAsia="Times New Roman" w:cs="Arial"/>
          <w:szCs w:val="24"/>
          <w:lang w:eastAsia="en-GB"/>
        </w:rPr>
        <w:t>approx.</w:t>
      </w:r>
      <w:r w:rsidR="000E7508" w:rsidRPr="00C164C8">
        <w:rPr>
          <w:rFonts w:eastAsia="Times New Roman" w:cs="Arial"/>
          <w:szCs w:val="24"/>
          <w:lang w:eastAsia="en-GB"/>
        </w:rPr>
        <w:t xml:space="preserve"> 60%)</w:t>
      </w:r>
      <w:r w:rsidRPr="00C164C8">
        <w:rPr>
          <w:rFonts w:eastAsia="Times New Roman" w:cs="Arial"/>
          <w:szCs w:val="24"/>
          <w:lang w:eastAsia="en-GB"/>
        </w:rPr>
        <w:t xml:space="preserve"> and a potential yield estimate of 350 dwellings. This broadly conform</w:t>
      </w:r>
      <w:r w:rsidR="00AC5515" w:rsidRPr="00C164C8">
        <w:rPr>
          <w:rFonts w:eastAsia="Times New Roman" w:cs="Arial"/>
          <w:szCs w:val="24"/>
          <w:lang w:eastAsia="en-GB"/>
        </w:rPr>
        <w:t>s</w:t>
      </w:r>
      <w:r w:rsidRPr="00C164C8">
        <w:rPr>
          <w:rFonts w:eastAsia="Times New Roman" w:cs="Arial"/>
          <w:szCs w:val="24"/>
          <w:lang w:eastAsia="en-GB"/>
        </w:rPr>
        <w:t xml:space="preserve"> with density policy</w:t>
      </w:r>
      <w:r w:rsidR="00AC5515" w:rsidRPr="00C164C8">
        <w:rPr>
          <w:rFonts w:eastAsia="Times New Roman" w:cs="Arial"/>
          <w:szCs w:val="24"/>
          <w:lang w:eastAsia="en-GB"/>
        </w:rPr>
        <w:t xml:space="preserve"> requirements</w:t>
      </w:r>
      <w:r w:rsidRPr="00C164C8">
        <w:rPr>
          <w:rFonts w:eastAsia="Times New Roman" w:cs="Arial"/>
          <w:szCs w:val="24"/>
          <w:lang w:eastAsia="en-GB"/>
        </w:rPr>
        <w:t xml:space="preserve"> (</w:t>
      </w:r>
      <w:r w:rsidR="0051363D" w:rsidRPr="00C164C8">
        <w:rPr>
          <w:rFonts w:eastAsia="Times New Roman" w:cs="Arial"/>
          <w:szCs w:val="24"/>
          <w:lang w:eastAsia="en-GB"/>
        </w:rPr>
        <w:t xml:space="preserve">at </w:t>
      </w:r>
      <w:r w:rsidRPr="00C164C8">
        <w:rPr>
          <w:rFonts w:eastAsia="Times New Roman" w:cs="Arial"/>
          <w:szCs w:val="24"/>
          <w:lang w:eastAsia="en-GB"/>
        </w:rPr>
        <w:t xml:space="preserve">31.3 </w:t>
      </w:r>
      <w:proofErr w:type="spellStart"/>
      <w:r w:rsidRPr="00C164C8">
        <w:rPr>
          <w:rFonts w:eastAsia="Times New Roman" w:cs="Arial"/>
          <w:szCs w:val="24"/>
          <w:lang w:eastAsia="en-GB"/>
        </w:rPr>
        <w:t>dph</w:t>
      </w:r>
      <w:proofErr w:type="spellEnd"/>
      <w:r w:rsidRPr="00C164C8">
        <w:rPr>
          <w:rFonts w:eastAsia="Times New Roman" w:cs="Arial"/>
          <w:szCs w:val="24"/>
          <w:lang w:eastAsia="en-GB"/>
        </w:rPr>
        <w:t xml:space="preserve">). </w:t>
      </w:r>
      <w:r w:rsidR="000E7508" w:rsidRPr="00C164C8">
        <w:rPr>
          <w:rFonts w:eastAsia="Times New Roman" w:cs="Arial"/>
          <w:szCs w:val="24"/>
          <w:lang w:eastAsia="en-GB"/>
        </w:rPr>
        <w:t xml:space="preserve"> </w:t>
      </w:r>
      <w:r w:rsidR="00492B7F" w:rsidRPr="00C164C8">
        <w:rPr>
          <w:rFonts w:eastAsia="Times New Roman" w:cs="Arial"/>
          <w:szCs w:val="24"/>
          <w:lang w:eastAsia="en-GB"/>
        </w:rPr>
        <w:t xml:space="preserve">A masterplan has now been prepared </w:t>
      </w:r>
      <w:r w:rsidR="00AC5515" w:rsidRPr="00C164C8">
        <w:rPr>
          <w:rFonts w:eastAsia="Times New Roman" w:cs="Arial"/>
          <w:szCs w:val="24"/>
          <w:lang w:eastAsia="en-GB"/>
        </w:rPr>
        <w:t xml:space="preserve">by the Council </w:t>
      </w:r>
      <w:r w:rsidR="00492B7F" w:rsidRPr="00C164C8">
        <w:rPr>
          <w:rFonts w:eastAsia="Times New Roman" w:cs="Arial"/>
          <w:szCs w:val="24"/>
          <w:lang w:eastAsia="en-GB"/>
        </w:rPr>
        <w:t>for this site as referred to in response to Question 10.4.</w:t>
      </w:r>
    </w:p>
    <w:p w14:paraId="5703DAF0" w14:textId="0DDA07A0" w:rsidR="00C812EE" w:rsidRPr="00C164C8" w:rsidRDefault="00C812EE" w:rsidP="00C812EE">
      <w:pPr>
        <w:ind w:left="993" w:hanging="1004"/>
        <w:jc w:val="left"/>
        <w:rPr>
          <w:rFonts w:cs="Arial"/>
        </w:rPr>
      </w:pPr>
      <w:r w:rsidRPr="00C164C8">
        <w:rPr>
          <w:rFonts w:cs="Arial"/>
          <w:szCs w:val="24"/>
        </w:rPr>
        <w:t>10.</w:t>
      </w:r>
      <w:r w:rsidR="007A0D73" w:rsidRPr="00C164C8">
        <w:rPr>
          <w:rFonts w:cs="Arial"/>
          <w:szCs w:val="24"/>
        </w:rPr>
        <w:t>51</w:t>
      </w:r>
      <w:r w:rsidRPr="00C164C8">
        <w:rPr>
          <w:rFonts w:cs="Arial"/>
          <w:szCs w:val="24"/>
        </w:rPr>
        <w:t>.</w:t>
      </w:r>
      <w:r w:rsidR="007A0D73" w:rsidRPr="00C164C8">
        <w:rPr>
          <w:rFonts w:cs="Arial"/>
          <w:szCs w:val="24"/>
        </w:rPr>
        <w:t>3</w:t>
      </w:r>
      <w:r w:rsidRPr="00C164C8">
        <w:rPr>
          <w:rFonts w:cs="Arial"/>
          <w:szCs w:val="24"/>
        </w:rPr>
        <w:tab/>
        <w:t>Viability is discussed under Matter 12. As set out in response to Questions 12.1, 12.2 and 12.3, it is expected that any abnormal costs will be reflected in a reduction in land value and</w:t>
      </w:r>
      <w:r w:rsidRPr="00C164C8">
        <w:rPr>
          <w:rFonts w:cs="Arial"/>
        </w:rPr>
        <w:t xml:space="preserve"> site purchase price, with overall viability unaffected.</w:t>
      </w:r>
    </w:p>
    <w:p w14:paraId="2EECA930" w14:textId="070E0C21" w:rsidR="004731C9" w:rsidRPr="00C164C8" w:rsidRDefault="004731C9" w:rsidP="004731C9">
      <w:pPr>
        <w:rPr>
          <w:rFonts w:cs="Arial"/>
          <w:b/>
          <w:bCs/>
          <w:i/>
          <w:iCs/>
        </w:rPr>
      </w:pPr>
      <w:r w:rsidRPr="00C164C8">
        <w:rPr>
          <w:rFonts w:cs="Arial"/>
          <w:b/>
          <w:bCs/>
          <w:i/>
          <w:iCs/>
        </w:rPr>
        <w:t>10.52 Is it justified?</w:t>
      </w:r>
    </w:p>
    <w:p w14:paraId="72C77569" w14:textId="77777777" w:rsidR="00574D4F" w:rsidRPr="00C164C8" w:rsidRDefault="00574D4F" w:rsidP="00574D4F">
      <w:pPr>
        <w:jc w:val="left"/>
        <w:rPr>
          <w:rFonts w:cs="Arial"/>
        </w:rPr>
      </w:pPr>
      <w:r w:rsidRPr="00C164C8">
        <w:rPr>
          <w:rFonts w:cs="Arial"/>
          <w:szCs w:val="24"/>
          <w:u w:val="single"/>
          <w14:ligatures w14:val="standardContextual"/>
        </w:rPr>
        <w:t>Council’s response</w:t>
      </w:r>
      <w:r w:rsidRPr="00C164C8">
        <w:rPr>
          <w:rFonts w:cs="Arial"/>
        </w:rPr>
        <w:t xml:space="preserve"> </w:t>
      </w:r>
    </w:p>
    <w:p w14:paraId="68F0369A" w14:textId="501ED5EC" w:rsidR="00574D4F" w:rsidRPr="00C164C8" w:rsidRDefault="00574D4F" w:rsidP="00CA14AF">
      <w:pPr>
        <w:ind w:left="993" w:hanging="1004"/>
        <w:jc w:val="left"/>
        <w:rPr>
          <w:rFonts w:cs="Arial"/>
          <w:b/>
          <w:bCs/>
          <w:i/>
          <w:iCs/>
        </w:rPr>
      </w:pPr>
      <w:r w:rsidRPr="00C164C8">
        <w:rPr>
          <w:rFonts w:eastAsia="Calibri" w:cs="Arial"/>
          <w:bCs/>
        </w:rPr>
        <w:t>10.5</w:t>
      </w:r>
      <w:r w:rsidR="00854EFC" w:rsidRPr="00C164C8">
        <w:rPr>
          <w:rFonts w:eastAsia="Calibri" w:cs="Arial"/>
          <w:bCs/>
        </w:rPr>
        <w:t>2</w:t>
      </w:r>
      <w:r w:rsidRPr="00C164C8">
        <w:rPr>
          <w:rFonts w:eastAsia="Calibri" w:cs="Arial"/>
          <w:bCs/>
        </w:rPr>
        <w:t>.1</w:t>
      </w:r>
      <w:r w:rsidR="00CA14AF" w:rsidRPr="00C164C8">
        <w:rPr>
          <w:rFonts w:eastAsia="Calibri" w:cs="Arial"/>
          <w:bCs/>
        </w:rPr>
        <w:tab/>
        <w:t xml:space="preserve">Yes. The Council consider that this site is justified, having been assessed as available, potentially suitable and </w:t>
      </w:r>
      <w:r w:rsidR="003C5D88" w:rsidRPr="00C164C8">
        <w:rPr>
          <w:rFonts w:eastAsia="Calibri" w:cs="Arial"/>
          <w:bCs/>
        </w:rPr>
        <w:t xml:space="preserve">potentially </w:t>
      </w:r>
      <w:r w:rsidR="00CA14AF" w:rsidRPr="00C164C8">
        <w:rPr>
          <w:rFonts w:eastAsia="Calibri" w:cs="Arial"/>
          <w:bCs/>
        </w:rPr>
        <w:t>achievable in the SHELAA (SA0</w:t>
      </w:r>
      <w:r w:rsidR="003C5D88" w:rsidRPr="00C164C8">
        <w:rPr>
          <w:rFonts w:eastAsia="Calibri" w:cs="Arial"/>
          <w:bCs/>
        </w:rPr>
        <w:t>57</w:t>
      </w:r>
      <w:r w:rsidR="00CA14AF" w:rsidRPr="00C164C8">
        <w:rPr>
          <w:rFonts w:eastAsia="Calibri" w:cs="Arial"/>
          <w:bCs/>
        </w:rPr>
        <w:t xml:space="preserve">). The site falls within Stage 4 of the site selection process as set out in response to Question 10.1.  </w:t>
      </w:r>
    </w:p>
    <w:p w14:paraId="5EFDF3C0" w14:textId="77777777" w:rsidR="00B24B4A" w:rsidRPr="00C164C8" w:rsidRDefault="00B24B4A" w:rsidP="004731C9">
      <w:pPr>
        <w:rPr>
          <w:rFonts w:cs="Arial"/>
          <w:b/>
          <w:bCs/>
          <w:i/>
          <w:iCs/>
        </w:rPr>
      </w:pPr>
    </w:p>
    <w:p w14:paraId="48235647" w14:textId="034A9334" w:rsidR="004731C9" w:rsidRPr="00C164C8" w:rsidRDefault="004731C9" w:rsidP="00B24B4A">
      <w:pPr>
        <w:pStyle w:val="Subtitle"/>
        <w:rPr>
          <w:rFonts w:cs="Arial"/>
          <w:b/>
          <w:bCs/>
          <w:i/>
          <w:iCs/>
        </w:rPr>
      </w:pPr>
      <w:r w:rsidRPr="00C164C8">
        <w:rPr>
          <w:rFonts w:cs="Arial"/>
          <w:b/>
          <w:bCs/>
          <w:i/>
          <w:iCs/>
        </w:rPr>
        <w:t>H1Sl – North of Fackley Road, Teversal</w:t>
      </w:r>
    </w:p>
    <w:p w14:paraId="5213978F" w14:textId="71CC9C91" w:rsidR="004731C9" w:rsidRPr="00C164C8" w:rsidRDefault="004731C9" w:rsidP="004731C9">
      <w:pPr>
        <w:rPr>
          <w:rFonts w:cs="Arial"/>
          <w:b/>
          <w:bCs/>
          <w:i/>
          <w:iCs/>
        </w:rPr>
      </w:pPr>
      <w:r w:rsidRPr="00C164C8">
        <w:rPr>
          <w:rFonts w:cs="Arial"/>
          <w:b/>
          <w:bCs/>
          <w:i/>
          <w:iCs/>
        </w:rPr>
        <w:t>10.53 Is the site at risk of flooding? Has the identification of the site been carried out in</w:t>
      </w:r>
      <w:r w:rsidR="00863E73" w:rsidRPr="00C164C8">
        <w:rPr>
          <w:rFonts w:cs="Arial"/>
          <w:b/>
          <w:bCs/>
          <w:i/>
          <w:iCs/>
        </w:rPr>
        <w:t xml:space="preserve"> </w:t>
      </w:r>
      <w:r w:rsidRPr="00C164C8">
        <w:rPr>
          <w:rFonts w:cs="Arial"/>
          <w:b/>
          <w:bCs/>
          <w:i/>
          <w:iCs/>
        </w:rPr>
        <w:t>accordance with the sequential, and if necessary, the exceptions test?</w:t>
      </w:r>
    </w:p>
    <w:p w14:paraId="625B512B" w14:textId="77777777" w:rsidR="00A6780C" w:rsidRPr="00C164C8" w:rsidRDefault="00A6780C" w:rsidP="00A6780C">
      <w:pPr>
        <w:jc w:val="left"/>
        <w:rPr>
          <w:rFonts w:cs="Arial"/>
        </w:rPr>
      </w:pPr>
      <w:r w:rsidRPr="00C164C8">
        <w:rPr>
          <w:rFonts w:cs="Arial"/>
          <w:szCs w:val="24"/>
          <w:u w:val="single"/>
          <w14:ligatures w14:val="standardContextual"/>
        </w:rPr>
        <w:t>Council’s response</w:t>
      </w:r>
      <w:r w:rsidRPr="00C164C8">
        <w:rPr>
          <w:rFonts w:cs="Arial"/>
        </w:rPr>
        <w:t xml:space="preserve"> </w:t>
      </w:r>
    </w:p>
    <w:p w14:paraId="4216E2DC" w14:textId="06D3CAB7" w:rsidR="00376CE9" w:rsidRPr="00C164C8" w:rsidRDefault="00A6780C" w:rsidP="008E726D">
      <w:pPr>
        <w:ind w:left="993" w:hanging="1004"/>
        <w:jc w:val="left"/>
        <w:rPr>
          <w:rFonts w:cs="Arial"/>
        </w:rPr>
      </w:pPr>
      <w:r w:rsidRPr="00C164C8">
        <w:rPr>
          <w:rFonts w:eastAsia="Calibri" w:cs="Arial"/>
          <w:bCs/>
        </w:rPr>
        <w:t>10.53.1</w:t>
      </w:r>
      <w:r w:rsidR="000E4E52" w:rsidRPr="00C164C8">
        <w:rPr>
          <w:rFonts w:eastAsia="Calibri" w:cs="Arial"/>
          <w:bCs/>
        </w:rPr>
        <w:tab/>
      </w:r>
      <w:r w:rsidR="008E4FDD" w:rsidRPr="00C164C8">
        <w:rPr>
          <w:rFonts w:eastAsia="Calibri" w:cs="Arial"/>
          <w:bCs/>
        </w:rPr>
        <w:t xml:space="preserve">The site as identified on the Policies Map is located wholly within </w:t>
      </w:r>
      <w:proofErr w:type="spellStart"/>
      <w:r w:rsidR="008E4FDD" w:rsidRPr="00C164C8">
        <w:rPr>
          <w:rFonts w:eastAsia="Calibri" w:cs="Arial"/>
          <w:bCs/>
        </w:rPr>
        <w:t>Floodzone</w:t>
      </w:r>
      <w:proofErr w:type="spellEnd"/>
      <w:r w:rsidR="008E4FDD" w:rsidRPr="00C164C8">
        <w:rPr>
          <w:rFonts w:eastAsia="Calibri" w:cs="Arial"/>
          <w:bCs/>
        </w:rPr>
        <w:t xml:space="preserve"> 1.</w:t>
      </w:r>
      <w:r w:rsidR="000E4E52" w:rsidRPr="00C164C8">
        <w:rPr>
          <w:rFonts w:cs="Arial"/>
        </w:rPr>
        <w:t xml:space="preserve"> </w:t>
      </w:r>
      <w:r w:rsidR="00F65BBB" w:rsidRPr="00C164C8">
        <w:rPr>
          <w:rFonts w:cs="Arial"/>
        </w:rPr>
        <w:t xml:space="preserve">The river </w:t>
      </w:r>
      <w:r w:rsidR="00376CE9" w:rsidRPr="00C164C8">
        <w:rPr>
          <w:rFonts w:cs="Arial"/>
        </w:rPr>
        <w:t xml:space="preserve">Meden, which lies outside of the site boundary to the south is identified as </w:t>
      </w:r>
      <w:proofErr w:type="spellStart"/>
      <w:r w:rsidR="00376CE9" w:rsidRPr="00C164C8">
        <w:rPr>
          <w:rFonts w:cs="Arial"/>
        </w:rPr>
        <w:t>Floodzone</w:t>
      </w:r>
      <w:proofErr w:type="spellEnd"/>
      <w:r w:rsidR="00376CE9" w:rsidRPr="00C164C8">
        <w:rPr>
          <w:rFonts w:cs="Arial"/>
        </w:rPr>
        <w:t xml:space="preserve"> 2/3. </w:t>
      </w:r>
      <w:r w:rsidR="00F65BBB" w:rsidRPr="00C164C8">
        <w:rPr>
          <w:rFonts w:cs="Arial"/>
        </w:rPr>
        <w:t>S</w:t>
      </w:r>
      <w:r w:rsidR="00376CE9" w:rsidRPr="00C164C8">
        <w:rPr>
          <w:rFonts w:cs="Arial"/>
        </w:rPr>
        <w:t xml:space="preserve">urface water flooding </w:t>
      </w:r>
      <w:r w:rsidR="00F65BBB" w:rsidRPr="00C164C8">
        <w:rPr>
          <w:rFonts w:cs="Arial"/>
        </w:rPr>
        <w:t xml:space="preserve">is also </w:t>
      </w:r>
      <w:r w:rsidR="00376CE9" w:rsidRPr="00C164C8">
        <w:rPr>
          <w:rFonts w:cs="Arial"/>
        </w:rPr>
        <w:t xml:space="preserve">identified along this same </w:t>
      </w:r>
      <w:proofErr w:type="gramStart"/>
      <w:r w:rsidR="00376CE9" w:rsidRPr="00C164C8">
        <w:rPr>
          <w:rFonts w:cs="Arial"/>
        </w:rPr>
        <w:t>corridor, and</w:t>
      </w:r>
      <w:proofErr w:type="gramEnd"/>
      <w:r w:rsidR="00376CE9" w:rsidRPr="00C164C8">
        <w:rPr>
          <w:rFonts w:cs="Arial"/>
        </w:rPr>
        <w:t xml:space="preserve"> crossing Fackley Road to t</w:t>
      </w:r>
      <w:r w:rsidR="00092DE5" w:rsidRPr="00C164C8">
        <w:rPr>
          <w:rFonts w:cs="Arial"/>
        </w:rPr>
        <w:t>h</w:t>
      </w:r>
      <w:r w:rsidR="00376CE9" w:rsidRPr="00C164C8">
        <w:rPr>
          <w:rFonts w:cs="Arial"/>
        </w:rPr>
        <w:t>e south.</w:t>
      </w:r>
    </w:p>
    <w:p w14:paraId="6445BDC7" w14:textId="17894172" w:rsidR="00A6780C" w:rsidRPr="00C164C8" w:rsidRDefault="00092DE5" w:rsidP="008E726D">
      <w:pPr>
        <w:ind w:left="993" w:hanging="1004"/>
        <w:jc w:val="left"/>
        <w:rPr>
          <w:rFonts w:eastAsia="Calibri" w:cs="Arial"/>
          <w:bCs/>
        </w:rPr>
      </w:pPr>
      <w:r w:rsidRPr="00C164C8">
        <w:rPr>
          <w:rFonts w:cs="Arial"/>
        </w:rPr>
        <w:t>10.53.2</w:t>
      </w:r>
      <w:r w:rsidRPr="00C164C8">
        <w:rPr>
          <w:rFonts w:cs="Arial"/>
        </w:rPr>
        <w:tab/>
      </w:r>
      <w:r w:rsidR="000E4E52" w:rsidRPr="00C164C8">
        <w:rPr>
          <w:rFonts w:cs="Arial"/>
        </w:rPr>
        <w:t xml:space="preserve">It is worth noting that the </w:t>
      </w:r>
      <w:r w:rsidR="000E4E52" w:rsidRPr="00C164C8">
        <w:rPr>
          <w:rFonts w:eastAsia="Calibri" w:cs="Arial"/>
          <w:bCs/>
        </w:rPr>
        <w:t>Lead Local Flood Authority raised no objections to the proposals of an earlier planning application for 124 dwellings on this site</w:t>
      </w:r>
      <w:r w:rsidR="0075227B" w:rsidRPr="00C164C8">
        <w:rPr>
          <w:rFonts w:eastAsia="Calibri" w:cs="Arial"/>
          <w:bCs/>
        </w:rPr>
        <w:t xml:space="preserve"> (V/</w:t>
      </w:r>
      <w:r w:rsidR="00CF3033" w:rsidRPr="00C164C8">
        <w:rPr>
          <w:rFonts w:eastAsia="Calibri" w:cs="Arial"/>
          <w:bCs/>
        </w:rPr>
        <w:t>2022/0295</w:t>
      </w:r>
      <w:r w:rsidR="0075227B" w:rsidRPr="00C164C8">
        <w:rPr>
          <w:rFonts w:eastAsia="Calibri" w:cs="Arial"/>
          <w:bCs/>
        </w:rPr>
        <w:t>)</w:t>
      </w:r>
      <w:r w:rsidR="000E4E52" w:rsidRPr="00C164C8">
        <w:rPr>
          <w:rFonts w:eastAsia="Calibri" w:cs="Arial"/>
          <w:bCs/>
        </w:rPr>
        <w:t>, subject to conditions</w:t>
      </w:r>
      <w:r w:rsidR="008E726D" w:rsidRPr="00C164C8">
        <w:rPr>
          <w:rFonts w:eastAsia="Calibri" w:cs="Arial"/>
          <w:bCs/>
        </w:rPr>
        <w:t xml:space="preserve"> (to ensure that major developments have sufficient surface water management, are not at increased risk of flooding and do not increase flood risk off-site)</w:t>
      </w:r>
      <w:r w:rsidR="000E4E52" w:rsidRPr="00C164C8">
        <w:rPr>
          <w:rFonts w:eastAsia="Calibri" w:cs="Arial"/>
          <w:bCs/>
        </w:rPr>
        <w:t>.</w:t>
      </w:r>
      <w:r w:rsidR="00376CE9" w:rsidRPr="00C164C8">
        <w:rPr>
          <w:rFonts w:eastAsia="Calibri" w:cs="Arial"/>
          <w:bCs/>
        </w:rPr>
        <w:t xml:space="preserve"> No comments/objections were raised by the Environment Agency.</w:t>
      </w:r>
    </w:p>
    <w:p w14:paraId="1FCB9CA0" w14:textId="6A20E428" w:rsidR="004731C9" w:rsidRPr="00C164C8" w:rsidRDefault="004731C9" w:rsidP="004731C9">
      <w:pPr>
        <w:rPr>
          <w:rFonts w:cs="Arial"/>
          <w:b/>
          <w:bCs/>
          <w:i/>
          <w:iCs/>
        </w:rPr>
      </w:pPr>
      <w:r w:rsidRPr="00C164C8">
        <w:rPr>
          <w:rFonts w:cs="Arial"/>
          <w:b/>
          <w:bCs/>
          <w:i/>
          <w:iCs/>
        </w:rPr>
        <w:lastRenderedPageBreak/>
        <w:t>10.54 Is any mitigation for flood risk necessary? If so, what effect might this have on the</w:t>
      </w:r>
      <w:r w:rsidR="00863E73" w:rsidRPr="00C164C8">
        <w:rPr>
          <w:rFonts w:cs="Arial"/>
          <w:b/>
          <w:bCs/>
          <w:i/>
          <w:iCs/>
        </w:rPr>
        <w:t xml:space="preserve"> </w:t>
      </w:r>
      <w:r w:rsidRPr="00C164C8">
        <w:rPr>
          <w:rFonts w:cs="Arial"/>
          <w:b/>
          <w:bCs/>
          <w:i/>
          <w:iCs/>
        </w:rPr>
        <w:t>allocation?</w:t>
      </w:r>
    </w:p>
    <w:p w14:paraId="3F12444D" w14:textId="77777777" w:rsidR="00A6780C" w:rsidRPr="00C164C8" w:rsidRDefault="00A6780C" w:rsidP="00A6780C">
      <w:pPr>
        <w:jc w:val="left"/>
        <w:rPr>
          <w:rFonts w:cs="Arial"/>
        </w:rPr>
      </w:pPr>
      <w:r w:rsidRPr="00C164C8">
        <w:rPr>
          <w:rFonts w:cs="Arial"/>
          <w:szCs w:val="24"/>
          <w:u w:val="single"/>
          <w14:ligatures w14:val="standardContextual"/>
        </w:rPr>
        <w:t>Council’s response</w:t>
      </w:r>
      <w:r w:rsidRPr="00C164C8">
        <w:rPr>
          <w:rFonts w:cs="Arial"/>
        </w:rPr>
        <w:t xml:space="preserve"> </w:t>
      </w:r>
    </w:p>
    <w:p w14:paraId="3AD31C3C" w14:textId="0840469E" w:rsidR="00A6780C" w:rsidRPr="00C164C8" w:rsidRDefault="00A6780C" w:rsidP="00376CE9">
      <w:pPr>
        <w:ind w:left="993" w:hanging="1004"/>
        <w:jc w:val="left"/>
        <w:rPr>
          <w:rFonts w:cs="Arial"/>
          <w:color w:val="FF0000"/>
        </w:rPr>
      </w:pPr>
      <w:r w:rsidRPr="00C164C8">
        <w:rPr>
          <w:rFonts w:eastAsia="Calibri" w:cs="Arial"/>
          <w:bCs/>
        </w:rPr>
        <w:t>10.54.1</w:t>
      </w:r>
      <w:r w:rsidR="00376CE9" w:rsidRPr="00C164C8">
        <w:rPr>
          <w:rFonts w:eastAsia="Calibri" w:cs="Arial"/>
          <w:bCs/>
        </w:rPr>
        <w:t xml:space="preserve"> </w:t>
      </w:r>
      <w:r w:rsidR="00376CE9" w:rsidRPr="00C164C8">
        <w:rPr>
          <w:rFonts w:eastAsia="Calibri" w:cs="Arial"/>
          <w:bCs/>
        </w:rPr>
        <w:tab/>
        <w:t xml:space="preserve">Yes. </w:t>
      </w:r>
      <w:r w:rsidR="00376CE9" w:rsidRPr="00C164C8">
        <w:rPr>
          <w:rFonts w:cs="Arial"/>
        </w:rPr>
        <w:t>Policy CC3 addresses flood risk and the use of SUDs to address</w:t>
      </w:r>
      <w:r w:rsidR="00092DE5" w:rsidRPr="00C164C8">
        <w:rPr>
          <w:rFonts w:cs="Arial"/>
        </w:rPr>
        <w:t xml:space="preserve"> and mitigate </w:t>
      </w:r>
      <w:r w:rsidR="00376CE9" w:rsidRPr="00C164C8">
        <w:rPr>
          <w:rFonts w:cs="Arial"/>
        </w:rPr>
        <w:t xml:space="preserve">surface water flooding. </w:t>
      </w:r>
      <w:r w:rsidR="00092DE5" w:rsidRPr="00C164C8">
        <w:rPr>
          <w:rFonts w:cs="Arial"/>
        </w:rPr>
        <w:t>It is considered that t</w:t>
      </w:r>
      <w:r w:rsidR="00376CE9" w:rsidRPr="00C164C8">
        <w:rPr>
          <w:rFonts w:cs="Arial"/>
        </w:rPr>
        <w:t xml:space="preserve">his is achievable within the site boundary and will not impact on the estimated yield which is based on a net developable area of 75% of the total site area. </w:t>
      </w:r>
    </w:p>
    <w:p w14:paraId="61445A33" w14:textId="367CC16A" w:rsidR="004731C9" w:rsidRPr="00C164C8" w:rsidRDefault="004731C9" w:rsidP="004731C9">
      <w:pPr>
        <w:rPr>
          <w:rFonts w:cs="Arial"/>
          <w:b/>
          <w:bCs/>
          <w:i/>
          <w:iCs/>
        </w:rPr>
      </w:pPr>
      <w:r w:rsidRPr="00C164C8">
        <w:rPr>
          <w:rFonts w:cs="Arial"/>
          <w:b/>
          <w:bCs/>
          <w:i/>
          <w:iCs/>
        </w:rPr>
        <w:t>10.55 Is it justified?</w:t>
      </w:r>
    </w:p>
    <w:p w14:paraId="2AA5D47B" w14:textId="77777777" w:rsidR="00E33638" w:rsidRPr="00C164C8" w:rsidRDefault="00E33638" w:rsidP="00E33638">
      <w:pPr>
        <w:jc w:val="left"/>
        <w:rPr>
          <w:rFonts w:cs="Arial"/>
        </w:rPr>
      </w:pPr>
      <w:r w:rsidRPr="00C164C8">
        <w:rPr>
          <w:rFonts w:cs="Arial"/>
          <w:szCs w:val="24"/>
          <w:u w:val="single"/>
          <w14:ligatures w14:val="standardContextual"/>
        </w:rPr>
        <w:t>Council’s response</w:t>
      </w:r>
      <w:r w:rsidRPr="00C164C8">
        <w:rPr>
          <w:rFonts w:cs="Arial"/>
        </w:rPr>
        <w:t xml:space="preserve"> </w:t>
      </w:r>
    </w:p>
    <w:p w14:paraId="36D52FFA" w14:textId="5F6FB4C7" w:rsidR="00E33638" w:rsidRPr="00836673" w:rsidRDefault="00E33638" w:rsidP="00092DE5">
      <w:pPr>
        <w:ind w:left="993" w:hanging="1004"/>
        <w:jc w:val="left"/>
        <w:rPr>
          <w:rFonts w:cs="Arial"/>
          <w:b/>
          <w:bCs/>
          <w:i/>
          <w:iCs/>
          <w:color w:val="7030A0"/>
        </w:rPr>
      </w:pPr>
      <w:r w:rsidRPr="00C164C8">
        <w:rPr>
          <w:rFonts w:eastAsia="Calibri" w:cs="Arial"/>
          <w:bCs/>
        </w:rPr>
        <w:t>10.55.1</w:t>
      </w:r>
      <w:r w:rsidR="00092DE5" w:rsidRPr="00C164C8">
        <w:rPr>
          <w:rFonts w:eastAsia="Calibri" w:cs="Arial"/>
          <w:bCs/>
        </w:rPr>
        <w:tab/>
        <w:t xml:space="preserve">Yes. The Council consider that this site is justified, having been assessed as available, potentially suitable and potentially achievable in the SHELAA (SA058). </w:t>
      </w:r>
      <w:r w:rsidR="00092DE5" w:rsidRPr="00836673">
        <w:rPr>
          <w:rFonts w:eastAsia="Calibri" w:cs="Arial"/>
          <w:bCs/>
          <w:strike/>
        </w:rPr>
        <w:t>The site falls within Stage 4 of the site selection process as set out in response to Question 10.1.</w:t>
      </w:r>
      <w:r w:rsidR="00092DE5" w:rsidRPr="00C164C8">
        <w:rPr>
          <w:rFonts w:eastAsia="Calibri" w:cs="Arial"/>
          <w:bCs/>
        </w:rPr>
        <w:t xml:space="preserve">  </w:t>
      </w:r>
      <w:r w:rsidR="00836673">
        <w:rPr>
          <w:rFonts w:eastAsia="Calibri" w:cs="Arial"/>
          <w:bCs/>
          <w:color w:val="7030A0"/>
        </w:rPr>
        <w:t xml:space="preserve">The site was granted Full planning permission in January </w:t>
      </w:r>
      <w:proofErr w:type="gramStart"/>
      <w:r w:rsidR="00836673">
        <w:rPr>
          <w:rFonts w:eastAsia="Calibri" w:cs="Arial"/>
          <w:bCs/>
          <w:color w:val="7030A0"/>
        </w:rPr>
        <w:t>2025</w:t>
      </w:r>
      <w:proofErr w:type="gramEnd"/>
      <w:r w:rsidR="00836673">
        <w:rPr>
          <w:rFonts w:eastAsia="Calibri" w:cs="Arial"/>
          <w:bCs/>
          <w:color w:val="7030A0"/>
        </w:rPr>
        <w:t xml:space="preserve"> and numerous conditions have since been discharged illustrating clear progres</w:t>
      </w:r>
      <w:r w:rsidR="00EB4938">
        <w:rPr>
          <w:rFonts w:eastAsia="Calibri" w:cs="Arial"/>
          <w:bCs/>
          <w:color w:val="7030A0"/>
        </w:rPr>
        <w:t>s.</w:t>
      </w:r>
    </w:p>
    <w:p w14:paraId="729ADB59" w14:textId="77777777" w:rsidR="00B24B4A" w:rsidRPr="00C164C8" w:rsidRDefault="00B24B4A" w:rsidP="004731C9">
      <w:pPr>
        <w:rPr>
          <w:rFonts w:cs="Arial"/>
          <w:b/>
          <w:bCs/>
          <w:i/>
          <w:iCs/>
        </w:rPr>
      </w:pPr>
    </w:p>
    <w:p w14:paraId="16453996" w14:textId="4028A6FC" w:rsidR="004731C9" w:rsidRPr="00C164C8" w:rsidRDefault="004731C9" w:rsidP="00B24B4A">
      <w:pPr>
        <w:pStyle w:val="Subtitle"/>
        <w:rPr>
          <w:rFonts w:cs="Arial"/>
          <w:b/>
          <w:bCs/>
          <w:i/>
          <w:iCs/>
        </w:rPr>
      </w:pPr>
      <w:r w:rsidRPr="00C164C8">
        <w:rPr>
          <w:rFonts w:cs="Arial"/>
          <w:b/>
          <w:bCs/>
          <w:i/>
          <w:iCs/>
        </w:rPr>
        <w:t>H1Sm – Land adjacent 88 High Hazels Drive</w:t>
      </w:r>
    </w:p>
    <w:p w14:paraId="4ED3CD3B" w14:textId="103FF001" w:rsidR="004731C9" w:rsidRPr="00C164C8" w:rsidRDefault="004731C9" w:rsidP="004731C9">
      <w:pPr>
        <w:rPr>
          <w:rFonts w:cs="Arial"/>
          <w:b/>
          <w:bCs/>
          <w:i/>
          <w:iCs/>
        </w:rPr>
      </w:pPr>
      <w:r w:rsidRPr="00C164C8">
        <w:rPr>
          <w:rFonts w:cs="Arial"/>
          <w:b/>
          <w:bCs/>
          <w:i/>
          <w:iCs/>
        </w:rPr>
        <w:t>10.56 What effect does the identification of contamination and ground stability as identified in</w:t>
      </w:r>
      <w:r w:rsidR="00B24B4A" w:rsidRPr="00C164C8">
        <w:rPr>
          <w:rFonts w:cs="Arial"/>
          <w:b/>
          <w:bCs/>
          <w:i/>
          <w:iCs/>
        </w:rPr>
        <w:t xml:space="preserve"> </w:t>
      </w:r>
      <w:r w:rsidRPr="00C164C8">
        <w:rPr>
          <w:rFonts w:cs="Arial"/>
          <w:b/>
          <w:bCs/>
          <w:i/>
          <w:iCs/>
        </w:rPr>
        <w:t>the SHELAA have on the allocation?</w:t>
      </w:r>
    </w:p>
    <w:p w14:paraId="7DFF0CF6" w14:textId="77777777" w:rsidR="00E33638" w:rsidRPr="00C164C8" w:rsidRDefault="00E33638" w:rsidP="00E33638">
      <w:pPr>
        <w:jc w:val="left"/>
        <w:rPr>
          <w:rFonts w:cs="Arial"/>
        </w:rPr>
      </w:pPr>
      <w:r w:rsidRPr="00C164C8">
        <w:rPr>
          <w:rFonts w:cs="Arial"/>
          <w:szCs w:val="24"/>
          <w:u w:val="single"/>
          <w14:ligatures w14:val="standardContextual"/>
        </w:rPr>
        <w:t>Council’s response</w:t>
      </w:r>
      <w:r w:rsidRPr="00C164C8">
        <w:rPr>
          <w:rFonts w:cs="Arial"/>
        </w:rPr>
        <w:t xml:space="preserve"> </w:t>
      </w:r>
    </w:p>
    <w:p w14:paraId="3CA12A96" w14:textId="6C453663" w:rsidR="00E33638" w:rsidRPr="00C164C8" w:rsidRDefault="00E33638" w:rsidP="003220F7">
      <w:pPr>
        <w:ind w:left="993" w:hanging="1004"/>
        <w:jc w:val="left"/>
        <w:rPr>
          <w:rFonts w:cs="Arial"/>
          <w:b/>
          <w:bCs/>
          <w:i/>
          <w:iCs/>
        </w:rPr>
      </w:pPr>
      <w:r w:rsidRPr="00C164C8">
        <w:rPr>
          <w:rFonts w:eastAsia="Calibri" w:cs="Arial"/>
          <w:bCs/>
        </w:rPr>
        <w:t>10.56.1</w:t>
      </w:r>
      <w:r w:rsidR="003220F7" w:rsidRPr="00C164C8">
        <w:rPr>
          <w:rFonts w:cs="Arial"/>
        </w:rPr>
        <w:t xml:space="preserve"> </w:t>
      </w:r>
      <w:r w:rsidR="003220F7" w:rsidRPr="00C164C8">
        <w:rPr>
          <w:rFonts w:cs="Arial"/>
        </w:rPr>
        <w:tab/>
      </w:r>
      <w:r w:rsidR="003220F7" w:rsidRPr="00C164C8">
        <w:rPr>
          <w:rFonts w:eastAsia="Calibri" w:cs="Arial"/>
          <w:bCs/>
        </w:rPr>
        <w:t>Full Planning permission was granted in May 2024 for 18 dwellings (V/2021/0793). Estimated yield has subsequently been increased from 11 dwgs accordingly.</w:t>
      </w:r>
      <w:r w:rsidR="00E3398F">
        <w:rPr>
          <w:rFonts w:eastAsia="Calibri" w:cs="Arial"/>
          <w:bCs/>
        </w:rPr>
        <w:t xml:space="preserve"> The site falls within Stage 1 of the site selection process.</w:t>
      </w:r>
    </w:p>
    <w:p w14:paraId="60EF468E" w14:textId="77777777" w:rsidR="00B24B4A" w:rsidRPr="00C164C8" w:rsidRDefault="00B24B4A" w:rsidP="004731C9">
      <w:pPr>
        <w:rPr>
          <w:rFonts w:cs="Arial"/>
          <w:b/>
          <w:bCs/>
          <w:i/>
          <w:iCs/>
        </w:rPr>
      </w:pPr>
    </w:p>
    <w:p w14:paraId="2E752661" w14:textId="5672A5C1" w:rsidR="004731C9" w:rsidRPr="00C164C8" w:rsidRDefault="004731C9" w:rsidP="00B24B4A">
      <w:pPr>
        <w:pStyle w:val="Subtitle"/>
        <w:rPr>
          <w:rFonts w:cs="Arial"/>
          <w:b/>
          <w:bCs/>
          <w:i/>
          <w:iCs/>
        </w:rPr>
      </w:pPr>
      <w:r w:rsidRPr="00C164C8">
        <w:rPr>
          <w:rFonts w:cs="Arial"/>
          <w:b/>
          <w:bCs/>
          <w:i/>
          <w:iCs/>
        </w:rPr>
        <w:t>H1Sn – Adj Molyneux Farm, Fackley Road, Teversal</w:t>
      </w:r>
    </w:p>
    <w:p w14:paraId="51F4E985" w14:textId="792CBC03" w:rsidR="004731C9" w:rsidRPr="00C164C8" w:rsidRDefault="004731C9" w:rsidP="004731C9">
      <w:pPr>
        <w:rPr>
          <w:rFonts w:cs="Arial"/>
          <w:b/>
          <w:bCs/>
          <w:i/>
          <w:iCs/>
        </w:rPr>
      </w:pPr>
      <w:r w:rsidRPr="00C164C8">
        <w:rPr>
          <w:rFonts w:cs="Arial"/>
          <w:b/>
          <w:bCs/>
          <w:i/>
          <w:iCs/>
        </w:rPr>
        <w:t>10.57 Is the site at risk of flooding? Has the identification of the site been carried out in</w:t>
      </w:r>
      <w:r w:rsidR="00863E73" w:rsidRPr="00C164C8">
        <w:rPr>
          <w:rFonts w:cs="Arial"/>
          <w:b/>
          <w:bCs/>
          <w:i/>
          <w:iCs/>
        </w:rPr>
        <w:t xml:space="preserve"> </w:t>
      </w:r>
      <w:r w:rsidRPr="00C164C8">
        <w:rPr>
          <w:rFonts w:cs="Arial"/>
          <w:b/>
          <w:bCs/>
          <w:i/>
          <w:iCs/>
        </w:rPr>
        <w:t>accordance with the sequential, and if necessary, the exceptions test?</w:t>
      </w:r>
    </w:p>
    <w:p w14:paraId="204B2CCB" w14:textId="77777777" w:rsidR="00E33638" w:rsidRPr="00C164C8" w:rsidRDefault="00E33638" w:rsidP="00E33638">
      <w:pPr>
        <w:jc w:val="left"/>
        <w:rPr>
          <w:rFonts w:cs="Arial"/>
        </w:rPr>
      </w:pPr>
      <w:r w:rsidRPr="00C164C8">
        <w:rPr>
          <w:rFonts w:cs="Arial"/>
          <w:szCs w:val="24"/>
          <w:u w:val="single"/>
          <w14:ligatures w14:val="standardContextual"/>
        </w:rPr>
        <w:t>Council’s response</w:t>
      </w:r>
      <w:r w:rsidRPr="00C164C8">
        <w:rPr>
          <w:rFonts w:cs="Arial"/>
        </w:rPr>
        <w:t xml:space="preserve"> </w:t>
      </w:r>
    </w:p>
    <w:p w14:paraId="6ED7B060" w14:textId="0BE72030" w:rsidR="00AE04F1" w:rsidRPr="00C164C8" w:rsidRDefault="00E33638" w:rsidP="00AE04F1">
      <w:pPr>
        <w:ind w:left="993" w:hanging="1004"/>
        <w:jc w:val="left"/>
        <w:rPr>
          <w:rFonts w:eastAsia="Calibri" w:cs="Arial"/>
          <w:szCs w:val="24"/>
        </w:rPr>
      </w:pPr>
      <w:r w:rsidRPr="00C164C8">
        <w:rPr>
          <w:rFonts w:eastAsia="Calibri" w:cs="Arial"/>
          <w:bCs/>
        </w:rPr>
        <w:t>10.57.1</w:t>
      </w:r>
      <w:r w:rsidR="00AE04F1" w:rsidRPr="00C164C8">
        <w:rPr>
          <w:rFonts w:eastAsia="Calibri" w:cs="Arial"/>
          <w:bCs/>
        </w:rPr>
        <w:tab/>
      </w:r>
      <w:r w:rsidR="009177D6" w:rsidRPr="00C164C8">
        <w:rPr>
          <w:rFonts w:eastAsia="Calibri" w:cs="Arial"/>
          <w:bCs/>
        </w:rPr>
        <w:t xml:space="preserve">This site is located within </w:t>
      </w:r>
      <w:proofErr w:type="spellStart"/>
      <w:r w:rsidR="009177D6" w:rsidRPr="00C164C8">
        <w:rPr>
          <w:rFonts w:eastAsia="Calibri" w:cs="Arial"/>
          <w:bCs/>
        </w:rPr>
        <w:t>Floodzone</w:t>
      </w:r>
      <w:proofErr w:type="spellEnd"/>
      <w:r w:rsidR="009177D6" w:rsidRPr="00C164C8">
        <w:rPr>
          <w:rFonts w:eastAsia="Calibri" w:cs="Arial"/>
          <w:bCs/>
        </w:rPr>
        <w:t xml:space="preserve"> 1. However, p</w:t>
      </w:r>
      <w:r w:rsidR="00AE04F1" w:rsidRPr="00C164C8">
        <w:rPr>
          <w:rFonts w:eastAsia="Calibri" w:cs="Arial"/>
          <w:szCs w:val="24"/>
        </w:rPr>
        <w:t xml:space="preserve">art of the site to the north-east is subject surface water flows which will require mitigation. </w:t>
      </w:r>
    </w:p>
    <w:p w14:paraId="3BAF746D" w14:textId="575447EB" w:rsidR="004731C9" w:rsidRPr="00C164C8" w:rsidRDefault="004731C9" w:rsidP="004731C9">
      <w:pPr>
        <w:rPr>
          <w:rFonts w:cs="Arial"/>
          <w:b/>
          <w:bCs/>
          <w:i/>
          <w:iCs/>
        </w:rPr>
      </w:pPr>
      <w:r w:rsidRPr="00C164C8">
        <w:rPr>
          <w:rFonts w:cs="Arial"/>
          <w:b/>
          <w:bCs/>
          <w:i/>
          <w:iCs/>
        </w:rPr>
        <w:t>10.58 Is the allocation justified?</w:t>
      </w:r>
    </w:p>
    <w:p w14:paraId="0EDE0B41" w14:textId="77777777" w:rsidR="00E33638" w:rsidRPr="00C164C8" w:rsidRDefault="00E33638" w:rsidP="00E33638">
      <w:pPr>
        <w:jc w:val="left"/>
        <w:rPr>
          <w:rFonts w:cs="Arial"/>
        </w:rPr>
      </w:pPr>
      <w:r w:rsidRPr="00C164C8">
        <w:rPr>
          <w:rFonts w:cs="Arial"/>
          <w:szCs w:val="24"/>
          <w:u w:val="single"/>
          <w14:ligatures w14:val="standardContextual"/>
        </w:rPr>
        <w:t>Council’s response</w:t>
      </w:r>
      <w:r w:rsidRPr="00C164C8">
        <w:rPr>
          <w:rFonts w:cs="Arial"/>
        </w:rPr>
        <w:t xml:space="preserve"> </w:t>
      </w:r>
    </w:p>
    <w:p w14:paraId="6BF8ADF1" w14:textId="7EC81B4E" w:rsidR="00D3084B" w:rsidRPr="00C164C8" w:rsidRDefault="00E33638" w:rsidP="00D3084B">
      <w:pPr>
        <w:ind w:left="993" w:hanging="1004"/>
        <w:jc w:val="left"/>
        <w:rPr>
          <w:rFonts w:cs="Arial"/>
          <w:b/>
          <w:bCs/>
          <w:i/>
          <w:iCs/>
        </w:rPr>
      </w:pPr>
      <w:r w:rsidRPr="00C164C8">
        <w:rPr>
          <w:rFonts w:eastAsia="Calibri" w:cs="Arial"/>
          <w:bCs/>
        </w:rPr>
        <w:t>10.58.1</w:t>
      </w:r>
      <w:r w:rsidR="00D3084B" w:rsidRPr="00C164C8">
        <w:rPr>
          <w:rFonts w:eastAsia="Calibri" w:cs="Arial"/>
          <w:bCs/>
        </w:rPr>
        <w:t xml:space="preserve"> </w:t>
      </w:r>
      <w:r w:rsidR="00D3084B" w:rsidRPr="00C164C8">
        <w:rPr>
          <w:rFonts w:eastAsia="Calibri" w:cs="Arial"/>
          <w:bCs/>
        </w:rPr>
        <w:tab/>
        <w:t xml:space="preserve">Yes. The Council consider that this site is justified, having been assessed as available, potentially suitable and potentially achievable in the SHELAA (SA064). The site falls within Stage 4 of the site selection process as set out in response to Question 10.1.  </w:t>
      </w:r>
    </w:p>
    <w:p w14:paraId="77626B97" w14:textId="3E35EE83" w:rsidR="00E33638" w:rsidRDefault="00E33638" w:rsidP="00E33638">
      <w:pPr>
        <w:rPr>
          <w:rFonts w:cs="Arial"/>
          <w:b/>
          <w:bCs/>
          <w:i/>
          <w:iCs/>
        </w:rPr>
      </w:pPr>
    </w:p>
    <w:p w14:paraId="4FC6F1ED" w14:textId="77777777" w:rsidR="00CF1807" w:rsidRPr="00C164C8" w:rsidRDefault="00CF1807" w:rsidP="00E33638">
      <w:pPr>
        <w:rPr>
          <w:rFonts w:cs="Arial"/>
          <w:b/>
          <w:bCs/>
          <w:i/>
          <w:iCs/>
        </w:rPr>
      </w:pPr>
    </w:p>
    <w:p w14:paraId="55123CA8" w14:textId="488E8194" w:rsidR="004731C9" w:rsidRPr="00C164C8" w:rsidRDefault="004731C9" w:rsidP="00B24B4A">
      <w:pPr>
        <w:pStyle w:val="Subtitle"/>
        <w:rPr>
          <w:rFonts w:cs="Arial"/>
          <w:b/>
          <w:bCs/>
          <w:i/>
          <w:iCs/>
        </w:rPr>
      </w:pPr>
      <w:r w:rsidRPr="00C164C8">
        <w:rPr>
          <w:rFonts w:cs="Arial"/>
          <w:b/>
          <w:bCs/>
          <w:i/>
          <w:iCs/>
        </w:rPr>
        <w:lastRenderedPageBreak/>
        <w:t>H1So – Off Fackley Road, Teversal</w:t>
      </w:r>
    </w:p>
    <w:p w14:paraId="37ADE8AD" w14:textId="77777777" w:rsidR="004731C9" w:rsidRPr="00C164C8" w:rsidRDefault="004731C9" w:rsidP="004731C9">
      <w:pPr>
        <w:rPr>
          <w:rFonts w:cs="Arial"/>
          <w:b/>
          <w:bCs/>
          <w:i/>
          <w:iCs/>
        </w:rPr>
      </w:pPr>
      <w:r w:rsidRPr="00C164C8">
        <w:rPr>
          <w:rFonts w:cs="Arial"/>
          <w:b/>
          <w:bCs/>
          <w:i/>
          <w:iCs/>
        </w:rPr>
        <w:t>10.59 What effect does the topography of the site have on the deliverability of the site?</w:t>
      </w:r>
    </w:p>
    <w:p w14:paraId="4317500F" w14:textId="77777777" w:rsidR="00E33638" w:rsidRPr="00C164C8" w:rsidRDefault="00E33638" w:rsidP="00E33638">
      <w:pPr>
        <w:jc w:val="left"/>
        <w:rPr>
          <w:rFonts w:cs="Arial"/>
        </w:rPr>
      </w:pPr>
      <w:r w:rsidRPr="00C164C8">
        <w:rPr>
          <w:rFonts w:cs="Arial"/>
          <w:szCs w:val="24"/>
          <w:u w:val="single"/>
          <w14:ligatures w14:val="standardContextual"/>
        </w:rPr>
        <w:t>Council’s response</w:t>
      </w:r>
      <w:r w:rsidRPr="00C164C8">
        <w:rPr>
          <w:rFonts w:cs="Arial"/>
        </w:rPr>
        <w:t xml:space="preserve"> </w:t>
      </w:r>
    </w:p>
    <w:p w14:paraId="706723BE" w14:textId="67E0BF3C" w:rsidR="00E33638" w:rsidRPr="00C164C8" w:rsidRDefault="00E33638" w:rsidP="004B47C8">
      <w:pPr>
        <w:ind w:left="993" w:hanging="1004"/>
        <w:jc w:val="left"/>
        <w:rPr>
          <w:rFonts w:cs="Arial"/>
          <w:b/>
          <w:bCs/>
          <w:i/>
          <w:iCs/>
        </w:rPr>
      </w:pPr>
      <w:r w:rsidRPr="00C164C8">
        <w:rPr>
          <w:rFonts w:eastAsia="Calibri" w:cs="Arial"/>
          <w:bCs/>
        </w:rPr>
        <w:t>10.59.1</w:t>
      </w:r>
      <w:r w:rsidR="004B47C8" w:rsidRPr="00C164C8">
        <w:rPr>
          <w:rFonts w:eastAsia="Calibri" w:cs="Arial"/>
          <w:bCs/>
        </w:rPr>
        <w:tab/>
        <w:t xml:space="preserve">The site is </w:t>
      </w:r>
      <w:r w:rsidR="004A0A9F" w:rsidRPr="00C164C8">
        <w:rPr>
          <w:rFonts w:eastAsia="Calibri" w:cs="Arial"/>
          <w:bCs/>
        </w:rPr>
        <w:t>situat</w:t>
      </w:r>
      <w:r w:rsidR="004B47C8" w:rsidRPr="00C164C8">
        <w:rPr>
          <w:rFonts w:eastAsia="Calibri" w:cs="Arial"/>
          <w:bCs/>
        </w:rPr>
        <w:t>ed on lower ground than the adjoining highway. However, advice from Nottinghamshire County Council as the Highways authority indicates that access appears possible. Local Plan paragraph 6.69 sets out that this site should be brought forward as part of a comprehensive development with site H1Sn to the east, in order to enable an acceptable access strategy and highway design.  This same requirement is included at para. 6.67 with reference to site H1Sn.</w:t>
      </w:r>
    </w:p>
    <w:p w14:paraId="2DF27051" w14:textId="77777777" w:rsidR="00B24B4A" w:rsidRPr="00C164C8" w:rsidRDefault="00B24B4A" w:rsidP="004731C9">
      <w:pPr>
        <w:rPr>
          <w:rFonts w:cs="Arial"/>
          <w:b/>
          <w:bCs/>
          <w:i/>
          <w:iCs/>
        </w:rPr>
      </w:pPr>
    </w:p>
    <w:p w14:paraId="25C4010D" w14:textId="48CBA074" w:rsidR="004731C9" w:rsidRPr="00C164C8" w:rsidRDefault="004731C9" w:rsidP="00B24B4A">
      <w:pPr>
        <w:pStyle w:val="Subtitle"/>
        <w:rPr>
          <w:rFonts w:cs="Arial"/>
          <w:b/>
          <w:bCs/>
          <w:i/>
          <w:iCs/>
        </w:rPr>
      </w:pPr>
      <w:r w:rsidRPr="00C164C8">
        <w:rPr>
          <w:rFonts w:cs="Arial"/>
          <w:b/>
          <w:bCs/>
          <w:i/>
          <w:iCs/>
        </w:rPr>
        <w:t>H1Sq – Hardwick Lane recreation ground, Sutton-In-Ashfield</w:t>
      </w:r>
    </w:p>
    <w:p w14:paraId="6B691F25" w14:textId="77777777" w:rsidR="004731C9" w:rsidRPr="00C164C8" w:rsidRDefault="004731C9" w:rsidP="004731C9">
      <w:pPr>
        <w:rPr>
          <w:rFonts w:cs="Arial"/>
          <w:b/>
          <w:bCs/>
          <w:i/>
          <w:iCs/>
        </w:rPr>
      </w:pPr>
      <w:r w:rsidRPr="00C164C8">
        <w:rPr>
          <w:rFonts w:cs="Arial"/>
          <w:b/>
          <w:bCs/>
          <w:i/>
          <w:iCs/>
        </w:rPr>
        <w:t>10.60 What evidence is there that the site is no longer needed for open space?</w:t>
      </w:r>
    </w:p>
    <w:p w14:paraId="3FD31720" w14:textId="77777777" w:rsidR="00E33638" w:rsidRPr="00C164C8" w:rsidRDefault="00E33638" w:rsidP="00E33638">
      <w:pPr>
        <w:jc w:val="left"/>
        <w:rPr>
          <w:rFonts w:cs="Arial"/>
        </w:rPr>
      </w:pPr>
      <w:r w:rsidRPr="00C164C8">
        <w:rPr>
          <w:rFonts w:cs="Arial"/>
          <w:szCs w:val="24"/>
          <w:u w:val="single"/>
          <w14:ligatures w14:val="standardContextual"/>
        </w:rPr>
        <w:t>Council’s response</w:t>
      </w:r>
      <w:r w:rsidRPr="00C164C8">
        <w:rPr>
          <w:rFonts w:cs="Arial"/>
        </w:rPr>
        <w:t xml:space="preserve"> </w:t>
      </w:r>
    </w:p>
    <w:p w14:paraId="202AFE12" w14:textId="70088051" w:rsidR="00E33638" w:rsidRPr="00C164C8" w:rsidRDefault="00E33638" w:rsidP="00D040C2">
      <w:pPr>
        <w:ind w:left="993" w:hanging="1004"/>
        <w:jc w:val="left"/>
        <w:rPr>
          <w:rFonts w:cs="Arial"/>
          <w:b/>
          <w:bCs/>
          <w:i/>
          <w:iCs/>
        </w:rPr>
      </w:pPr>
      <w:r w:rsidRPr="00C164C8">
        <w:rPr>
          <w:rFonts w:eastAsia="Calibri" w:cs="Arial"/>
          <w:bCs/>
        </w:rPr>
        <w:t>10.60.1</w:t>
      </w:r>
      <w:r w:rsidR="00D040C2" w:rsidRPr="00C164C8">
        <w:rPr>
          <w:rFonts w:eastAsia="Calibri" w:cs="Arial"/>
          <w:bCs/>
        </w:rPr>
        <w:tab/>
      </w:r>
      <w:r w:rsidR="00192E8A" w:rsidRPr="00C164C8">
        <w:rPr>
          <w:rFonts w:eastAsia="Calibri" w:cs="Arial"/>
          <w:bCs/>
        </w:rPr>
        <w:t>This site now has the benefit of full planning permission</w:t>
      </w:r>
      <w:r w:rsidR="00D040C2" w:rsidRPr="00C164C8">
        <w:rPr>
          <w:rFonts w:eastAsia="Calibri" w:cs="Arial"/>
          <w:bCs/>
        </w:rPr>
        <w:t xml:space="preserve"> granted 4</w:t>
      </w:r>
      <w:r w:rsidR="00D040C2" w:rsidRPr="00C164C8">
        <w:rPr>
          <w:rFonts w:eastAsia="Calibri" w:cs="Arial"/>
          <w:bCs/>
          <w:vertAlign w:val="superscript"/>
        </w:rPr>
        <w:t>th</w:t>
      </w:r>
      <w:r w:rsidR="00D040C2" w:rsidRPr="00C164C8">
        <w:rPr>
          <w:rFonts w:eastAsia="Calibri" w:cs="Arial"/>
          <w:bCs/>
        </w:rPr>
        <w:t xml:space="preserve"> November 2024. It forms part of the Council’s </w:t>
      </w:r>
      <w:r w:rsidR="003E4E90">
        <w:rPr>
          <w:rFonts w:eastAsia="Calibri" w:cs="Arial"/>
          <w:bCs/>
        </w:rPr>
        <w:t xml:space="preserve">Affordable Homes </w:t>
      </w:r>
      <w:r w:rsidR="00D040C2" w:rsidRPr="00C164C8">
        <w:rPr>
          <w:rFonts w:eastAsia="Calibri" w:cs="Arial"/>
          <w:bCs/>
        </w:rPr>
        <w:t xml:space="preserve">building programme </w:t>
      </w:r>
      <w:r w:rsidR="00D040C2" w:rsidRPr="003E4E90">
        <w:rPr>
          <w:rFonts w:eastAsia="Calibri" w:cs="Arial"/>
          <w:bCs/>
          <w:color w:val="7030A0"/>
        </w:rPr>
        <w:t>and</w:t>
      </w:r>
      <w:r w:rsidR="003E4E90" w:rsidRPr="003E4E90">
        <w:rPr>
          <w:rFonts w:eastAsia="Calibri" w:cs="Arial"/>
          <w:bCs/>
          <w:color w:val="7030A0"/>
        </w:rPr>
        <w:t xml:space="preserve"> is currently under constructions with</w:t>
      </w:r>
      <w:r w:rsidR="00D040C2" w:rsidRPr="003E4E90">
        <w:rPr>
          <w:rFonts w:eastAsia="Calibri" w:cs="Arial"/>
          <w:bCs/>
          <w:color w:val="7030A0"/>
        </w:rPr>
        <w:t xml:space="preserve"> </w:t>
      </w:r>
      <w:r w:rsidR="00D040C2" w:rsidRPr="00C164C8">
        <w:rPr>
          <w:rFonts w:eastAsia="Calibri" w:cs="Arial"/>
          <w:bCs/>
        </w:rPr>
        <w:t>a schem</w:t>
      </w:r>
      <w:r w:rsidR="0081341E" w:rsidRPr="00C164C8">
        <w:rPr>
          <w:rFonts w:eastAsia="Calibri" w:cs="Arial"/>
          <w:bCs/>
        </w:rPr>
        <w:t>e</w:t>
      </w:r>
      <w:r w:rsidR="00D040C2" w:rsidRPr="00C164C8">
        <w:rPr>
          <w:rFonts w:eastAsia="Calibri" w:cs="Arial"/>
          <w:bCs/>
        </w:rPr>
        <w:t xml:space="preserve"> of 40 affordable dwellings are anticipated for completion in year 2026/27.</w:t>
      </w:r>
    </w:p>
    <w:p w14:paraId="3ADCBCF6" w14:textId="3E63431E" w:rsidR="004731C9" w:rsidRPr="00C164C8" w:rsidRDefault="004731C9" w:rsidP="004731C9">
      <w:pPr>
        <w:rPr>
          <w:rFonts w:cs="Arial"/>
          <w:b/>
          <w:bCs/>
          <w:i/>
          <w:iCs/>
        </w:rPr>
      </w:pPr>
      <w:r w:rsidRPr="00C164C8">
        <w:rPr>
          <w:rFonts w:cs="Arial"/>
          <w:b/>
          <w:bCs/>
          <w:i/>
          <w:iCs/>
        </w:rPr>
        <w:t>10.61 Is the allocation justified?</w:t>
      </w:r>
    </w:p>
    <w:p w14:paraId="2B2652A1" w14:textId="77777777" w:rsidR="00E33638" w:rsidRPr="00C164C8" w:rsidRDefault="00E33638" w:rsidP="00E33638">
      <w:pPr>
        <w:jc w:val="left"/>
        <w:rPr>
          <w:rFonts w:cs="Arial"/>
        </w:rPr>
      </w:pPr>
      <w:r w:rsidRPr="00C164C8">
        <w:rPr>
          <w:rFonts w:cs="Arial"/>
          <w:szCs w:val="24"/>
          <w:u w:val="single"/>
          <w14:ligatures w14:val="standardContextual"/>
        </w:rPr>
        <w:t>Council’s response</w:t>
      </w:r>
      <w:r w:rsidRPr="00C164C8">
        <w:rPr>
          <w:rFonts w:cs="Arial"/>
        </w:rPr>
        <w:t xml:space="preserve"> </w:t>
      </w:r>
    </w:p>
    <w:p w14:paraId="783CBDBB" w14:textId="66786E51" w:rsidR="00E33638" w:rsidRPr="00C164C8" w:rsidRDefault="00E33638" w:rsidP="00D040C2">
      <w:pPr>
        <w:ind w:left="993" w:hanging="1004"/>
        <w:jc w:val="left"/>
        <w:rPr>
          <w:rFonts w:cs="Arial"/>
          <w:b/>
          <w:bCs/>
          <w:i/>
          <w:iCs/>
        </w:rPr>
      </w:pPr>
      <w:r w:rsidRPr="00C164C8">
        <w:rPr>
          <w:rFonts w:eastAsia="Calibri" w:cs="Arial"/>
          <w:bCs/>
        </w:rPr>
        <w:t>10.61.1</w:t>
      </w:r>
      <w:r w:rsidR="00D040C2" w:rsidRPr="00C164C8">
        <w:rPr>
          <w:rFonts w:eastAsia="Calibri" w:cs="Arial"/>
          <w:bCs/>
        </w:rPr>
        <w:tab/>
      </w:r>
      <w:r w:rsidR="00CF3033" w:rsidRPr="00C164C8">
        <w:rPr>
          <w:rFonts w:eastAsia="Calibri" w:cs="Arial"/>
          <w:bCs/>
        </w:rPr>
        <w:t xml:space="preserve">Yes. </w:t>
      </w:r>
      <w:r w:rsidR="00D040C2" w:rsidRPr="00C164C8">
        <w:rPr>
          <w:rFonts w:eastAsia="Calibri" w:cs="Arial"/>
          <w:bCs/>
        </w:rPr>
        <w:t>See response to 10.60</w:t>
      </w:r>
      <w:r w:rsidR="00CF3033" w:rsidRPr="00C164C8">
        <w:rPr>
          <w:rFonts w:eastAsia="Calibri" w:cs="Arial"/>
          <w:bCs/>
        </w:rPr>
        <w:t xml:space="preserve"> – </w:t>
      </w:r>
      <w:r w:rsidR="003E4E90">
        <w:rPr>
          <w:rFonts w:eastAsia="Calibri" w:cs="Arial"/>
          <w:bCs/>
        </w:rPr>
        <w:t>the site</w:t>
      </w:r>
      <w:r w:rsidR="00CF3033" w:rsidRPr="00C164C8">
        <w:rPr>
          <w:rFonts w:eastAsia="Calibri" w:cs="Arial"/>
          <w:bCs/>
        </w:rPr>
        <w:t xml:space="preserve"> fall</w:t>
      </w:r>
      <w:r w:rsidR="003E4E90">
        <w:rPr>
          <w:rFonts w:eastAsia="Calibri" w:cs="Arial"/>
          <w:bCs/>
        </w:rPr>
        <w:t>s</w:t>
      </w:r>
      <w:r w:rsidR="00CF3033" w:rsidRPr="00C164C8">
        <w:rPr>
          <w:rFonts w:eastAsia="Calibri" w:cs="Arial"/>
          <w:bCs/>
        </w:rPr>
        <w:t xml:space="preserve"> within Stage 1 in the site selection process</w:t>
      </w:r>
      <w:r w:rsidR="00D040C2" w:rsidRPr="00C164C8">
        <w:rPr>
          <w:rFonts w:eastAsia="Calibri" w:cs="Arial"/>
          <w:bCs/>
        </w:rPr>
        <w:t>.</w:t>
      </w:r>
    </w:p>
    <w:p w14:paraId="0FA4DE23" w14:textId="77777777" w:rsidR="00B24B4A" w:rsidRPr="00C164C8" w:rsidRDefault="00B24B4A" w:rsidP="004731C9">
      <w:pPr>
        <w:rPr>
          <w:rFonts w:cs="Arial"/>
          <w:b/>
          <w:bCs/>
          <w:i/>
          <w:iCs/>
        </w:rPr>
      </w:pPr>
    </w:p>
    <w:p w14:paraId="414A0036" w14:textId="42EAA83A" w:rsidR="004731C9" w:rsidRPr="00C164C8" w:rsidRDefault="004731C9" w:rsidP="00B24B4A">
      <w:pPr>
        <w:pStyle w:val="Subtitle"/>
        <w:rPr>
          <w:rFonts w:cs="Arial"/>
          <w:b/>
          <w:bCs/>
          <w:i/>
          <w:iCs/>
        </w:rPr>
      </w:pPr>
      <w:r w:rsidRPr="00C164C8">
        <w:rPr>
          <w:rFonts w:cs="Arial"/>
          <w:b/>
          <w:bCs/>
          <w:i/>
          <w:iCs/>
        </w:rPr>
        <w:t>H1Sr – Land off Clare Road</w:t>
      </w:r>
    </w:p>
    <w:p w14:paraId="4EF6DF19" w14:textId="77777777" w:rsidR="004731C9" w:rsidRPr="00C164C8" w:rsidRDefault="004731C9" w:rsidP="004731C9">
      <w:pPr>
        <w:rPr>
          <w:rFonts w:cs="Arial"/>
          <w:b/>
          <w:bCs/>
          <w:i/>
          <w:iCs/>
        </w:rPr>
      </w:pPr>
      <w:r w:rsidRPr="00C164C8">
        <w:rPr>
          <w:rFonts w:cs="Arial"/>
          <w:b/>
          <w:bCs/>
          <w:i/>
          <w:iCs/>
        </w:rPr>
        <w:t>10.62 Provide an update on the status of the site’s planning permission.</w:t>
      </w:r>
    </w:p>
    <w:p w14:paraId="36550769" w14:textId="77777777" w:rsidR="00E33638" w:rsidRPr="00C164C8" w:rsidRDefault="00E33638" w:rsidP="00E33638">
      <w:pPr>
        <w:jc w:val="left"/>
        <w:rPr>
          <w:rFonts w:cs="Arial"/>
        </w:rPr>
      </w:pPr>
      <w:r w:rsidRPr="00C164C8">
        <w:rPr>
          <w:rFonts w:cs="Arial"/>
          <w:szCs w:val="24"/>
          <w:u w:val="single"/>
          <w14:ligatures w14:val="standardContextual"/>
        </w:rPr>
        <w:t>Council’s response</w:t>
      </w:r>
      <w:r w:rsidRPr="00C164C8">
        <w:rPr>
          <w:rFonts w:cs="Arial"/>
        </w:rPr>
        <w:t xml:space="preserve"> </w:t>
      </w:r>
    </w:p>
    <w:p w14:paraId="770A1597" w14:textId="3AA2B77D" w:rsidR="00E33638" w:rsidRPr="00C164C8" w:rsidRDefault="00E33638" w:rsidP="004A0A9F">
      <w:pPr>
        <w:ind w:left="993" w:hanging="1004"/>
        <w:jc w:val="left"/>
        <w:rPr>
          <w:rFonts w:cs="Arial"/>
          <w:b/>
          <w:bCs/>
          <w:i/>
          <w:iCs/>
        </w:rPr>
      </w:pPr>
      <w:r w:rsidRPr="00C164C8">
        <w:rPr>
          <w:rFonts w:eastAsia="Calibri" w:cs="Arial"/>
          <w:bCs/>
        </w:rPr>
        <w:t>10.62.1</w:t>
      </w:r>
      <w:r w:rsidR="004A0A9F" w:rsidRPr="00C164C8">
        <w:rPr>
          <w:rFonts w:eastAsia="Calibri" w:cs="Arial"/>
          <w:bCs/>
        </w:rPr>
        <w:tab/>
      </w:r>
      <w:r w:rsidR="004F516E" w:rsidRPr="00C164C8">
        <w:rPr>
          <w:rFonts w:eastAsia="Calibri" w:cs="Arial"/>
          <w:bCs/>
        </w:rPr>
        <w:t xml:space="preserve">Permission granted under ref V/2020/0791. An amended scheme </w:t>
      </w:r>
      <w:r w:rsidR="004A0A9F" w:rsidRPr="00C164C8">
        <w:rPr>
          <w:rFonts w:eastAsia="Calibri" w:cs="Arial"/>
          <w:bCs/>
        </w:rPr>
        <w:t xml:space="preserve">for 100% affordable housing </w:t>
      </w:r>
      <w:r w:rsidR="004F516E" w:rsidRPr="00C164C8">
        <w:rPr>
          <w:rFonts w:eastAsia="Calibri" w:cs="Arial"/>
          <w:bCs/>
        </w:rPr>
        <w:t>is currently being assessed (V/2023/0417).</w:t>
      </w:r>
      <w:r w:rsidR="00C80C60">
        <w:rPr>
          <w:rFonts w:eastAsia="Calibri" w:cs="Arial"/>
          <w:bCs/>
        </w:rPr>
        <w:t xml:space="preserve"> </w:t>
      </w:r>
      <w:r w:rsidR="00C80C60" w:rsidRPr="00C80C60">
        <w:rPr>
          <w:rFonts w:eastAsia="Calibri" w:cs="Arial"/>
          <w:bCs/>
          <w:color w:val="7030A0"/>
        </w:rPr>
        <w:t>A Section 106 agreement is currently being finalised for the amended scheme.</w:t>
      </w:r>
    </w:p>
    <w:p w14:paraId="7DF570BB" w14:textId="77777777" w:rsidR="00CF1807" w:rsidRDefault="00CF1807" w:rsidP="00B24B4A">
      <w:pPr>
        <w:pStyle w:val="Subtitle"/>
        <w:rPr>
          <w:rFonts w:cs="Arial"/>
          <w:b/>
          <w:bCs/>
          <w:i/>
          <w:iCs/>
        </w:rPr>
      </w:pPr>
      <w:bookmarkStart w:id="35" w:name="_Hlk184116647"/>
    </w:p>
    <w:p w14:paraId="3061C0F7" w14:textId="1E3BFA13" w:rsidR="004731C9" w:rsidRPr="00C164C8" w:rsidRDefault="004731C9" w:rsidP="00B24B4A">
      <w:pPr>
        <w:pStyle w:val="Subtitle"/>
        <w:rPr>
          <w:rFonts w:cs="Arial"/>
          <w:b/>
          <w:bCs/>
          <w:i/>
          <w:iCs/>
        </w:rPr>
      </w:pPr>
      <w:r w:rsidRPr="00C164C8">
        <w:rPr>
          <w:rFonts w:cs="Arial"/>
          <w:b/>
          <w:bCs/>
          <w:i/>
          <w:iCs/>
        </w:rPr>
        <w:t>H1Ss - Land East of A6075 Beck Lane, Skegby</w:t>
      </w:r>
    </w:p>
    <w:p w14:paraId="75215BC1" w14:textId="4435B16E" w:rsidR="004731C9" w:rsidRPr="00C164C8" w:rsidRDefault="004731C9" w:rsidP="004731C9">
      <w:pPr>
        <w:rPr>
          <w:rFonts w:cs="Arial"/>
          <w:b/>
          <w:bCs/>
          <w:i/>
          <w:iCs/>
        </w:rPr>
      </w:pPr>
      <w:r w:rsidRPr="00C164C8">
        <w:rPr>
          <w:rFonts w:cs="Arial"/>
          <w:b/>
          <w:bCs/>
          <w:i/>
          <w:iCs/>
        </w:rPr>
        <w:t>10.63 What effect does the presence of nearby heritage assets including the Grade II* Listed</w:t>
      </w:r>
      <w:r w:rsidR="00B24B4A" w:rsidRPr="00C164C8">
        <w:rPr>
          <w:rFonts w:cs="Arial"/>
          <w:b/>
          <w:bCs/>
          <w:i/>
          <w:iCs/>
        </w:rPr>
        <w:t xml:space="preserve"> </w:t>
      </w:r>
      <w:r w:rsidRPr="00C164C8">
        <w:rPr>
          <w:rFonts w:cs="Arial"/>
          <w:b/>
          <w:bCs/>
          <w:i/>
          <w:iCs/>
        </w:rPr>
        <w:t>Registered Park and Garden Hardwick Hall and the Grade II Listed Dalestorth House</w:t>
      </w:r>
      <w:r w:rsidR="00863E73" w:rsidRPr="00C164C8">
        <w:rPr>
          <w:rFonts w:cs="Arial"/>
          <w:b/>
          <w:bCs/>
          <w:i/>
          <w:iCs/>
        </w:rPr>
        <w:t xml:space="preserve"> </w:t>
      </w:r>
      <w:r w:rsidRPr="00C164C8">
        <w:rPr>
          <w:rFonts w:cs="Arial"/>
          <w:b/>
          <w:bCs/>
          <w:i/>
          <w:iCs/>
        </w:rPr>
        <w:t>have on the site allocation? Is there a need for mitigation to avoid harm to designated</w:t>
      </w:r>
      <w:r w:rsidR="00B24B4A" w:rsidRPr="00C164C8">
        <w:rPr>
          <w:rFonts w:cs="Arial"/>
          <w:b/>
          <w:bCs/>
          <w:i/>
          <w:iCs/>
        </w:rPr>
        <w:t xml:space="preserve"> </w:t>
      </w:r>
      <w:r w:rsidRPr="00C164C8">
        <w:rPr>
          <w:rFonts w:cs="Arial"/>
          <w:b/>
          <w:bCs/>
          <w:i/>
          <w:iCs/>
        </w:rPr>
        <w:t>heritage assets?</w:t>
      </w:r>
    </w:p>
    <w:bookmarkEnd w:id="35"/>
    <w:p w14:paraId="3AEB9B52" w14:textId="77777777" w:rsidR="00CF1807" w:rsidRDefault="00CF1807" w:rsidP="00E33638">
      <w:pPr>
        <w:jc w:val="left"/>
        <w:rPr>
          <w:rFonts w:cs="Arial"/>
          <w:szCs w:val="24"/>
          <w:u w:val="single"/>
          <w14:ligatures w14:val="standardContextual"/>
        </w:rPr>
      </w:pPr>
    </w:p>
    <w:p w14:paraId="0973EA30" w14:textId="77777777" w:rsidR="00CF1807" w:rsidRDefault="00CF1807" w:rsidP="00E33638">
      <w:pPr>
        <w:jc w:val="left"/>
        <w:rPr>
          <w:rFonts w:cs="Arial"/>
          <w:szCs w:val="24"/>
          <w:u w:val="single"/>
          <w14:ligatures w14:val="standardContextual"/>
        </w:rPr>
      </w:pPr>
    </w:p>
    <w:p w14:paraId="731E74ED" w14:textId="7BB27D0A" w:rsidR="00E33638" w:rsidRPr="00C164C8" w:rsidRDefault="00E33638" w:rsidP="00E33638">
      <w:pPr>
        <w:jc w:val="left"/>
        <w:rPr>
          <w:rFonts w:cs="Arial"/>
        </w:rPr>
      </w:pPr>
      <w:r w:rsidRPr="00C164C8">
        <w:rPr>
          <w:rFonts w:cs="Arial"/>
          <w:szCs w:val="24"/>
          <w:u w:val="single"/>
          <w14:ligatures w14:val="standardContextual"/>
        </w:rPr>
        <w:lastRenderedPageBreak/>
        <w:t>Council’s response</w:t>
      </w:r>
      <w:r w:rsidRPr="00C164C8">
        <w:rPr>
          <w:rFonts w:cs="Arial"/>
        </w:rPr>
        <w:t xml:space="preserve"> </w:t>
      </w:r>
    </w:p>
    <w:p w14:paraId="786856D0" w14:textId="77777777" w:rsidR="00D056E7" w:rsidRPr="00C164C8" w:rsidRDefault="00E33638" w:rsidP="00D056E7">
      <w:pPr>
        <w:ind w:left="993" w:hanging="1004"/>
        <w:jc w:val="left"/>
        <w:rPr>
          <w:rFonts w:cs="Arial"/>
          <w:b/>
          <w:bCs/>
          <w:i/>
          <w:iCs/>
        </w:rPr>
      </w:pPr>
      <w:r w:rsidRPr="00C164C8">
        <w:rPr>
          <w:rFonts w:eastAsia="Calibri" w:cs="Arial"/>
          <w:bCs/>
        </w:rPr>
        <w:t>10.63.1</w:t>
      </w:r>
      <w:r w:rsidR="00E31383" w:rsidRPr="00C164C8">
        <w:rPr>
          <w:rFonts w:eastAsia="Calibri" w:cs="Arial"/>
          <w:bCs/>
        </w:rPr>
        <w:tab/>
        <w:t>There is an ongoing outline application for up to 230 dwellings</w:t>
      </w:r>
      <w:r w:rsidR="00D830FC" w:rsidRPr="00C164C8">
        <w:rPr>
          <w:rFonts w:eastAsia="Calibri" w:cs="Arial"/>
          <w:bCs/>
        </w:rPr>
        <w:t xml:space="preserve"> (V/2023.0679)</w:t>
      </w:r>
      <w:r w:rsidR="00E31383" w:rsidRPr="00C164C8">
        <w:rPr>
          <w:rFonts w:eastAsia="Calibri" w:cs="Arial"/>
          <w:bCs/>
        </w:rPr>
        <w:t xml:space="preserve">. </w:t>
      </w:r>
      <w:r w:rsidR="00D830FC" w:rsidRPr="00C164C8">
        <w:rPr>
          <w:rFonts w:eastAsia="Calibri" w:cs="Arial"/>
          <w:bCs/>
        </w:rPr>
        <w:t xml:space="preserve">In respect of potential impact on heritage </w:t>
      </w:r>
      <w:r w:rsidR="00802388" w:rsidRPr="00C164C8">
        <w:rPr>
          <w:rFonts w:eastAsia="Calibri" w:cs="Arial"/>
          <w:bCs/>
        </w:rPr>
        <w:t>assets</w:t>
      </w:r>
      <w:r w:rsidR="00D830FC" w:rsidRPr="00C164C8">
        <w:rPr>
          <w:rFonts w:eastAsia="Calibri" w:cs="Arial"/>
          <w:bCs/>
        </w:rPr>
        <w:t xml:space="preserve">, the Council’s conservation officer agreed with the findings of the submitted heritage statement, in that there will be no harm to the significance of Dalestorth House, nor to any element of setting which contributes to its significance, thereby not triggering the requirements of the NPPF in terms of identifying harm and the need to balance public benefits against such harm. </w:t>
      </w:r>
      <w:r w:rsidR="0081341E" w:rsidRPr="00C164C8">
        <w:rPr>
          <w:rFonts w:eastAsia="Calibri" w:cs="Arial"/>
          <w:bCs/>
        </w:rPr>
        <w:t>It was also</w:t>
      </w:r>
      <w:r w:rsidR="00D830FC" w:rsidRPr="00C164C8">
        <w:rPr>
          <w:rFonts w:eastAsia="Calibri" w:cs="Arial"/>
          <w:bCs/>
        </w:rPr>
        <w:t xml:space="preserve"> agree</w:t>
      </w:r>
      <w:r w:rsidR="0081341E" w:rsidRPr="00C164C8">
        <w:rPr>
          <w:rFonts w:eastAsia="Calibri" w:cs="Arial"/>
          <w:bCs/>
        </w:rPr>
        <w:t>d</w:t>
      </w:r>
      <w:r w:rsidR="00D830FC" w:rsidRPr="00C164C8">
        <w:rPr>
          <w:rFonts w:eastAsia="Calibri" w:cs="Arial"/>
          <w:bCs/>
        </w:rPr>
        <w:t xml:space="preserve"> that there will be a minor element of harm to the setting of Ashland Farm, although this will not affect the significance of the buildin</w:t>
      </w:r>
      <w:r w:rsidR="0081341E" w:rsidRPr="00C164C8">
        <w:rPr>
          <w:rFonts w:eastAsia="Calibri" w:cs="Arial"/>
          <w:bCs/>
        </w:rPr>
        <w:t xml:space="preserve">g and </w:t>
      </w:r>
      <w:r w:rsidR="00D830FC" w:rsidRPr="00C164C8">
        <w:rPr>
          <w:rFonts w:eastAsia="Calibri" w:cs="Arial"/>
          <w:bCs/>
        </w:rPr>
        <w:t xml:space="preserve">therefore </w:t>
      </w:r>
      <w:r w:rsidR="0081341E" w:rsidRPr="00C164C8">
        <w:rPr>
          <w:rFonts w:eastAsia="Calibri" w:cs="Arial"/>
          <w:bCs/>
        </w:rPr>
        <w:t xml:space="preserve">there were no </w:t>
      </w:r>
      <w:r w:rsidR="00D830FC" w:rsidRPr="00C164C8">
        <w:rPr>
          <w:rFonts w:eastAsia="Calibri" w:cs="Arial"/>
          <w:bCs/>
        </w:rPr>
        <w:t>objections to the proposals</w:t>
      </w:r>
      <w:r w:rsidR="0081341E" w:rsidRPr="00C164C8">
        <w:rPr>
          <w:rFonts w:eastAsia="Calibri" w:cs="Arial"/>
          <w:bCs/>
        </w:rPr>
        <w:t xml:space="preserve"> from the Conservation officer.</w:t>
      </w:r>
    </w:p>
    <w:p w14:paraId="4D431477" w14:textId="77777777" w:rsidR="00D056E7" w:rsidRPr="00C164C8" w:rsidRDefault="00D056E7" w:rsidP="00D056E7">
      <w:pPr>
        <w:ind w:left="993" w:hanging="1004"/>
        <w:jc w:val="left"/>
        <w:rPr>
          <w:rFonts w:cs="Arial"/>
          <w:b/>
          <w:bCs/>
          <w:i/>
          <w:iCs/>
        </w:rPr>
      </w:pPr>
      <w:r w:rsidRPr="00C164C8">
        <w:rPr>
          <w:rFonts w:cs="Arial"/>
        </w:rPr>
        <w:t>10.63.2</w:t>
      </w:r>
      <w:r w:rsidRPr="00C164C8">
        <w:rPr>
          <w:rFonts w:cs="Arial"/>
        </w:rPr>
        <w:tab/>
        <w:t>The impact of the allocation on 1 Registered Park and Garden (Grade II*) and 1 Listed Building (Grade II) has been assessed within the HIA pages 95 to 107 [SEV.17].</w:t>
      </w:r>
      <w:r w:rsidRPr="00C164C8">
        <w:rPr>
          <w:rFonts w:cs="Arial"/>
          <w:b/>
          <w:bCs/>
          <w:i/>
          <w:iCs/>
        </w:rPr>
        <w:t xml:space="preserve"> </w:t>
      </w:r>
      <w:r w:rsidRPr="00C164C8">
        <w:rPr>
          <w:rFonts w:cs="Arial"/>
        </w:rPr>
        <w:t>The site is located 3.9km southeast of Hardwick Hall Park, a Grade II* Registered Park and Garden. Although the site lies within a character analysis area for the park, the two are so distant that proposed development will result in no harm.</w:t>
      </w:r>
    </w:p>
    <w:p w14:paraId="4173F37F" w14:textId="7D5E5297" w:rsidR="00D056E7" w:rsidRPr="00C164C8" w:rsidRDefault="00D056E7" w:rsidP="00D056E7">
      <w:pPr>
        <w:ind w:left="993" w:hanging="1004"/>
        <w:jc w:val="left"/>
        <w:rPr>
          <w:rFonts w:cs="Arial"/>
          <w:b/>
          <w:bCs/>
          <w:i/>
          <w:iCs/>
        </w:rPr>
      </w:pPr>
      <w:r w:rsidRPr="00C164C8">
        <w:rPr>
          <w:rFonts w:cs="Arial"/>
        </w:rPr>
        <w:t>10.63.3</w:t>
      </w:r>
      <w:r w:rsidRPr="00C164C8">
        <w:rPr>
          <w:rFonts w:cs="Arial"/>
        </w:rPr>
        <w:tab/>
        <w:t>There is a high potential for buried archaeological remains within the site and further evaluation to inform mitigation is advised.</w:t>
      </w:r>
    </w:p>
    <w:p w14:paraId="03F37984" w14:textId="77777777" w:rsidR="005B7819" w:rsidRPr="00C164C8" w:rsidRDefault="005B7819" w:rsidP="004731C9">
      <w:pPr>
        <w:rPr>
          <w:rFonts w:cs="Arial"/>
          <w:b/>
          <w:bCs/>
          <w:i/>
          <w:iCs/>
        </w:rPr>
      </w:pPr>
    </w:p>
    <w:p w14:paraId="1BCA0369" w14:textId="1F0AFF5E" w:rsidR="004731C9" w:rsidRPr="00C164C8" w:rsidRDefault="004731C9" w:rsidP="004731C9">
      <w:pPr>
        <w:rPr>
          <w:rFonts w:cs="Arial"/>
          <w:b/>
          <w:bCs/>
          <w:i/>
          <w:iCs/>
        </w:rPr>
      </w:pPr>
      <w:r w:rsidRPr="00C164C8">
        <w:rPr>
          <w:rFonts w:cs="Arial"/>
          <w:b/>
          <w:bCs/>
          <w:i/>
          <w:iCs/>
        </w:rPr>
        <w:t>10.64 Is this allocation justified?</w:t>
      </w:r>
    </w:p>
    <w:p w14:paraId="57A30412" w14:textId="77777777" w:rsidR="00E33638" w:rsidRPr="00C164C8" w:rsidRDefault="00E33638" w:rsidP="00E33638">
      <w:pPr>
        <w:jc w:val="left"/>
        <w:rPr>
          <w:rFonts w:cs="Arial"/>
        </w:rPr>
      </w:pPr>
      <w:r w:rsidRPr="00C164C8">
        <w:rPr>
          <w:rFonts w:cs="Arial"/>
          <w:szCs w:val="24"/>
          <w:u w:val="single"/>
          <w14:ligatures w14:val="standardContextual"/>
        </w:rPr>
        <w:t>Council’s response</w:t>
      </w:r>
      <w:r w:rsidRPr="00C164C8">
        <w:rPr>
          <w:rFonts w:cs="Arial"/>
        </w:rPr>
        <w:t xml:space="preserve"> </w:t>
      </w:r>
    </w:p>
    <w:p w14:paraId="0C76012D" w14:textId="055BCD77" w:rsidR="00E31383" w:rsidRPr="00FE431E" w:rsidRDefault="00E33638" w:rsidP="00E31383">
      <w:pPr>
        <w:ind w:left="993" w:hanging="1004"/>
        <w:jc w:val="left"/>
        <w:rPr>
          <w:rFonts w:cs="Arial"/>
          <w:b/>
          <w:bCs/>
          <w:i/>
          <w:iCs/>
          <w:color w:val="7030A0"/>
        </w:rPr>
      </w:pPr>
      <w:r w:rsidRPr="00C164C8">
        <w:rPr>
          <w:rFonts w:eastAsia="Calibri" w:cs="Arial"/>
          <w:bCs/>
        </w:rPr>
        <w:t>10.64.1</w:t>
      </w:r>
      <w:r w:rsidR="00E31383" w:rsidRPr="00C164C8">
        <w:rPr>
          <w:rFonts w:eastAsia="Calibri" w:cs="Arial"/>
          <w:bCs/>
        </w:rPr>
        <w:tab/>
      </w:r>
      <w:bookmarkStart w:id="36" w:name="_Hlk184813875"/>
      <w:r w:rsidR="00E31383" w:rsidRPr="00C164C8">
        <w:rPr>
          <w:rFonts w:eastAsia="Calibri" w:cs="Arial"/>
          <w:bCs/>
        </w:rPr>
        <w:t>Yes. The Council consider that this site is justified, having been assessed as available, potentially suitable and potentially achievable in the SHELAA (SA0</w:t>
      </w:r>
      <w:r w:rsidR="00802388" w:rsidRPr="00C164C8">
        <w:rPr>
          <w:rFonts w:eastAsia="Calibri" w:cs="Arial"/>
          <w:bCs/>
        </w:rPr>
        <w:t>74</w:t>
      </w:r>
      <w:r w:rsidR="00E31383" w:rsidRPr="00C164C8">
        <w:rPr>
          <w:rFonts w:eastAsia="Calibri" w:cs="Arial"/>
          <w:bCs/>
        </w:rPr>
        <w:t xml:space="preserve">). </w:t>
      </w:r>
      <w:r w:rsidR="00E31383" w:rsidRPr="00FE431E">
        <w:rPr>
          <w:rFonts w:eastAsia="Calibri" w:cs="Arial"/>
          <w:bCs/>
          <w:strike/>
        </w:rPr>
        <w:t>The site falls within Stage 4 of the site selection process as set out in response to Question 10.1</w:t>
      </w:r>
      <w:r w:rsidR="00E31383" w:rsidRPr="00FE431E">
        <w:rPr>
          <w:rFonts w:eastAsia="Calibri" w:cs="Arial"/>
          <w:bCs/>
          <w:color w:val="7030A0"/>
        </w:rPr>
        <w:t xml:space="preserve">.  </w:t>
      </w:r>
      <w:bookmarkEnd w:id="36"/>
      <w:r w:rsidR="00FE431E">
        <w:rPr>
          <w:rFonts w:eastAsia="Calibri" w:cs="Arial"/>
          <w:bCs/>
          <w:color w:val="7030A0"/>
        </w:rPr>
        <w:t>This site has a r</w:t>
      </w:r>
      <w:r w:rsidR="00FE431E" w:rsidRPr="00FE431E">
        <w:rPr>
          <w:rFonts w:eastAsia="Calibri" w:cs="Arial"/>
          <w:bCs/>
          <w:color w:val="7030A0"/>
        </w:rPr>
        <w:t>esolution to grant O</w:t>
      </w:r>
      <w:r w:rsidR="00FE431E">
        <w:rPr>
          <w:rFonts w:eastAsia="Calibri" w:cs="Arial"/>
          <w:bCs/>
          <w:color w:val="7030A0"/>
        </w:rPr>
        <w:t xml:space="preserve">utline </w:t>
      </w:r>
      <w:r w:rsidR="00FE431E" w:rsidRPr="00FE431E">
        <w:rPr>
          <w:rFonts w:eastAsia="Calibri" w:cs="Arial"/>
          <w:bCs/>
          <w:color w:val="7030A0"/>
        </w:rPr>
        <w:t xml:space="preserve">permission subject to signing a </w:t>
      </w:r>
      <w:r w:rsidR="00B260C0">
        <w:rPr>
          <w:rFonts w:eastAsia="Calibri" w:cs="Arial"/>
          <w:bCs/>
          <w:color w:val="7030A0"/>
        </w:rPr>
        <w:t>S</w:t>
      </w:r>
      <w:r w:rsidR="00FE431E">
        <w:rPr>
          <w:rFonts w:eastAsia="Calibri" w:cs="Arial"/>
          <w:bCs/>
          <w:color w:val="7030A0"/>
        </w:rPr>
        <w:t xml:space="preserve">ection </w:t>
      </w:r>
      <w:r w:rsidR="00FE431E" w:rsidRPr="00FE431E">
        <w:rPr>
          <w:rFonts w:eastAsia="Calibri" w:cs="Arial"/>
          <w:bCs/>
          <w:color w:val="7030A0"/>
        </w:rPr>
        <w:t xml:space="preserve">106 </w:t>
      </w:r>
      <w:r w:rsidR="00FE431E">
        <w:rPr>
          <w:rFonts w:eastAsia="Calibri" w:cs="Arial"/>
          <w:bCs/>
          <w:color w:val="7030A0"/>
        </w:rPr>
        <w:t>legal agreement (</w:t>
      </w:r>
      <w:r w:rsidR="00FE431E" w:rsidRPr="00FE431E">
        <w:rPr>
          <w:rFonts w:eastAsia="Calibri" w:cs="Arial"/>
          <w:bCs/>
          <w:color w:val="7030A0"/>
        </w:rPr>
        <w:t>V/2023/0679</w:t>
      </w:r>
      <w:r w:rsidR="00FE431E">
        <w:rPr>
          <w:rFonts w:eastAsia="Calibri" w:cs="Arial"/>
          <w:bCs/>
          <w:color w:val="7030A0"/>
        </w:rPr>
        <w:t>)</w:t>
      </w:r>
      <w:r w:rsidR="00FE431E" w:rsidRPr="00FE431E">
        <w:rPr>
          <w:rFonts w:eastAsia="Calibri" w:cs="Arial"/>
          <w:bCs/>
          <w:color w:val="7030A0"/>
        </w:rPr>
        <w:t>.</w:t>
      </w:r>
      <w:r w:rsidR="00FE431E">
        <w:rPr>
          <w:rFonts w:eastAsia="Calibri" w:cs="Arial"/>
          <w:bCs/>
          <w:color w:val="7030A0"/>
        </w:rPr>
        <w:t xml:space="preserve"> The s106 agreement is currently being finalised.</w:t>
      </w:r>
    </w:p>
    <w:p w14:paraId="23E000AE" w14:textId="2617C2FD" w:rsidR="00E33638" w:rsidRPr="00C164C8" w:rsidRDefault="00E33638" w:rsidP="00E33638">
      <w:pPr>
        <w:rPr>
          <w:rFonts w:cs="Arial"/>
          <w:b/>
          <w:bCs/>
          <w:i/>
          <w:iCs/>
        </w:rPr>
      </w:pPr>
    </w:p>
    <w:p w14:paraId="2FF19635" w14:textId="4A113903" w:rsidR="004731C9" w:rsidRPr="00C164C8" w:rsidRDefault="004731C9" w:rsidP="00B24B4A">
      <w:pPr>
        <w:pStyle w:val="Subtitle"/>
        <w:rPr>
          <w:rFonts w:cs="Arial"/>
          <w:b/>
          <w:bCs/>
          <w:i/>
          <w:iCs/>
        </w:rPr>
      </w:pPr>
      <w:r w:rsidRPr="00C164C8">
        <w:rPr>
          <w:rFonts w:cs="Arial"/>
          <w:b/>
          <w:bCs/>
          <w:i/>
          <w:iCs/>
        </w:rPr>
        <w:t>H1St - Land off Blackwell Road/Main Street, Huthwaite</w:t>
      </w:r>
    </w:p>
    <w:p w14:paraId="621C3888" w14:textId="77777777" w:rsidR="004731C9" w:rsidRPr="00C164C8" w:rsidRDefault="004731C9" w:rsidP="004731C9">
      <w:pPr>
        <w:rPr>
          <w:rFonts w:cs="Arial"/>
          <w:b/>
          <w:bCs/>
          <w:i/>
          <w:iCs/>
        </w:rPr>
      </w:pPr>
      <w:r w:rsidRPr="00C164C8">
        <w:rPr>
          <w:rFonts w:cs="Arial"/>
          <w:b/>
          <w:bCs/>
          <w:i/>
          <w:iCs/>
        </w:rPr>
        <w:t>10.65 Is this allocation justified?</w:t>
      </w:r>
    </w:p>
    <w:p w14:paraId="72FD464E" w14:textId="77777777" w:rsidR="00E33638" w:rsidRPr="00C164C8" w:rsidRDefault="00E33638" w:rsidP="00E33638">
      <w:pPr>
        <w:jc w:val="left"/>
        <w:rPr>
          <w:rFonts w:cs="Arial"/>
        </w:rPr>
      </w:pPr>
      <w:r w:rsidRPr="00C164C8">
        <w:rPr>
          <w:rFonts w:cs="Arial"/>
          <w:szCs w:val="24"/>
          <w:u w:val="single"/>
          <w14:ligatures w14:val="standardContextual"/>
        </w:rPr>
        <w:t>Council’s response</w:t>
      </w:r>
      <w:r w:rsidRPr="00C164C8">
        <w:rPr>
          <w:rFonts w:cs="Arial"/>
        </w:rPr>
        <w:t xml:space="preserve"> </w:t>
      </w:r>
    </w:p>
    <w:p w14:paraId="797F025D" w14:textId="726E5D08" w:rsidR="00E33638" w:rsidRPr="00C164C8" w:rsidRDefault="00E33638" w:rsidP="0016696B">
      <w:pPr>
        <w:ind w:left="993" w:hanging="1004"/>
        <w:jc w:val="left"/>
        <w:rPr>
          <w:rFonts w:eastAsia="Calibri" w:cs="Arial"/>
          <w:bCs/>
        </w:rPr>
      </w:pPr>
      <w:r w:rsidRPr="00C164C8">
        <w:rPr>
          <w:rFonts w:eastAsia="Calibri" w:cs="Arial"/>
          <w:bCs/>
        </w:rPr>
        <w:t>10.65.1</w:t>
      </w:r>
      <w:r w:rsidR="0016696B" w:rsidRPr="00C164C8">
        <w:rPr>
          <w:rFonts w:eastAsia="Calibri" w:cs="Arial"/>
          <w:bCs/>
        </w:rPr>
        <w:tab/>
        <w:t xml:space="preserve">Yes. The Council consider that this site is justified, having been assessed as available, potentially suitable and achievable in the SHELAA (SA082). The site falls within Stage 4 of the site selection process as set out in response to Question 10.1.  </w:t>
      </w:r>
    </w:p>
    <w:p w14:paraId="7A4F48D7" w14:textId="665672DA" w:rsidR="007F1C20" w:rsidRPr="00C164C8" w:rsidRDefault="007F1C20" w:rsidP="0016696B">
      <w:pPr>
        <w:ind w:left="993" w:hanging="1004"/>
        <w:jc w:val="left"/>
        <w:rPr>
          <w:rFonts w:cs="Arial"/>
        </w:rPr>
      </w:pPr>
      <w:r w:rsidRPr="00C164C8">
        <w:rPr>
          <w:rFonts w:cs="Arial"/>
        </w:rPr>
        <w:t>10.65.2</w:t>
      </w:r>
      <w:r w:rsidRPr="00C164C8">
        <w:rPr>
          <w:rFonts w:cs="Arial"/>
        </w:rPr>
        <w:tab/>
        <w:t xml:space="preserve">It should be noted that 9 dwellings now have the benefit of Full planning permission on the southern part of this site, off Blackwell Road, granted June 2024 (V/2022/0601). An application to discharge conditions </w:t>
      </w:r>
      <w:r w:rsidR="000A0740" w:rsidRPr="00C164C8">
        <w:rPr>
          <w:rFonts w:cs="Arial"/>
        </w:rPr>
        <w:t>is currently being considered.</w:t>
      </w:r>
    </w:p>
    <w:p w14:paraId="6A6C7D78" w14:textId="77777777" w:rsidR="00B24B4A" w:rsidRPr="00C164C8" w:rsidRDefault="00B24B4A" w:rsidP="004731C9">
      <w:pPr>
        <w:rPr>
          <w:rFonts w:cs="Arial"/>
          <w:b/>
          <w:bCs/>
          <w:i/>
          <w:iCs/>
        </w:rPr>
      </w:pPr>
    </w:p>
    <w:p w14:paraId="6FB1ABF8" w14:textId="5F164639" w:rsidR="004731C9" w:rsidRPr="00C164C8" w:rsidRDefault="004731C9" w:rsidP="00B24B4A">
      <w:pPr>
        <w:pStyle w:val="Subtitle"/>
        <w:rPr>
          <w:rFonts w:cs="Arial"/>
          <w:b/>
          <w:bCs/>
          <w:i/>
          <w:iCs/>
        </w:rPr>
      </w:pPr>
      <w:r w:rsidRPr="00C164C8">
        <w:rPr>
          <w:rFonts w:cs="Arial"/>
          <w:b/>
          <w:bCs/>
          <w:i/>
          <w:iCs/>
        </w:rPr>
        <w:t>H1Su – Rear 113 – 139 Beck Lane, Skegby</w:t>
      </w:r>
    </w:p>
    <w:p w14:paraId="0E1F3EE2" w14:textId="77777777" w:rsidR="004731C9" w:rsidRPr="00C164C8" w:rsidRDefault="004731C9" w:rsidP="004731C9">
      <w:pPr>
        <w:rPr>
          <w:rFonts w:cs="Arial"/>
          <w:b/>
          <w:bCs/>
          <w:i/>
          <w:iCs/>
        </w:rPr>
      </w:pPr>
      <w:r w:rsidRPr="00C164C8">
        <w:rPr>
          <w:rFonts w:cs="Arial"/>
          <w:b/>
          <w:bCs/>
          <w:i/>
          <w:iCs/>
        </w:rPr>
        <w:t>10.66 Is this allocation justified?</w:t>
      </w:r>
    </w:p>
    <w:p w14:paraId="04E56EA4" w14:textId="77777777" w:rsidR="00E33638" w:rsidRPr="00C164C8" w:rsidRDefault="00E33638" w:rsidP="00E33638">
      <w:pPr>
        <w:jc w:val="left"/>
        <w:rPr>
          <w:rFonts w:cs="Arial"/>
        </w:rPr>
      </w:pPr>
      <w:r w:rsidRPr="00C164C8">
        <w:rPr>
          <w:rFonts w:cs="Arial"/>
          <w:szCs w:val="24"/>
          <w:u w:val="single"/>
          <w14:ligatures w14:val="standardContextual"/>
        </w:rPr>
        <w:t>Council’s response</w:t>
      </w:r>
      <w:r w:rsidRPr="00C164C8">
        <w:rPr>
          <w:rFonts w:cs="Arial"/>
        </w:rPr>
        <w:t xml:space="preserve"> </w:t>
      </w:r>
    </w:p>
    <w:p w14:paraId="70D2381B" w14:textId="1483347A" w:rsidR="00E33638" w:rsidRPr="00C164C8" w:rsidRDefault="00E33638" w:rsidP="0016696B">
      <w:pPr>
        <w:ind w:left="993" w:hanging="1004"/>
        <w:jc w:val="left"/>
        <w:rPr>
          <w:rFonts w:cs="Arial"/>
          <w:b/>
          <w:bCs/>
          <w:i/>
          <w:iCs/>
        </w:rPr>
      </w:pPr>
      <w:r w:rsidRPr="00C164C8">
        <w:rPr>
          <w:rFonts w:eastAsia="Calibri" w:cs="Arial"/>
          <w:bCs/>
        </w:rPr>
        <w:t>10.66.1</w:t>
      </w:r>
      <w:r w:rsidR="0016696B" w:rsidRPr="00C164C8">
        <w:rPr>
          <w:rFonts w:eastAsia="Calibri" w:cs="Arial"/>
          <w:bCs/>
        </w:rPr>
        <w:t xml:space="preserve"> </w:t>
      </w:r>
      <w:r w:rsidR="0016696B" w:rsidRPr="00C164C8">
        <w:rPr>
          <w:rFonts w:eastAsia="Calibri" w:cs="Arial"/>
          <w:bCs/>
        </w:rPr>
        <w:tab/>
        <w:t xml:space="preserve">Yes. The Council consider that this site is justified, having been assessed as available, potentially suitable and achievable in the SHELAA (SA084). The site falls within Stage 4 of the site selection process as set out in response to Question 10.1.  </w:t>
      </w:r>
    </w:p>
    <w:p w14:paraId="12E0C0EF" w14:textId="1BC3789E" w:rsidR="00B24B4A" w:rsidRPr="00C164C8" w:rsidRDefault="00041095" w:rsidP="00041095">
      <w:pPr>
        <w:ind w:left="993" w:hanging="1004"/>
        <w:jc w:val="left"/>
        <w:rPr>
          <w:rFonts w:cs="Arial"/>
          <w:b/>
          <w:bCs/>
          <w:i/>
          <w:iCs/>
        </w:rPr>
      </w:pPr>
      <w:r w:rsidRPr="00C164C8">
        <w:rPr>
          <w:rFonts w:cs="Arial"/>
        </w:rPr>
        <w:t>10.65.2</w:t>
      </w:r>
      <w:r w:rsidRPr="00C164C8">
        <w:rPr>
          <w:rFonts w:cs="Arial"/>
        </w:rPr>
        <w:tab/>
        <w:t>It should be noted that 9 dwellings now have the benefit of Outline planning permission on the southern part of the site, granted January 2024 (V/2023/0054).</w:t>
      </w:r>
    </w:p>
    <w:p w14:paraId="2AAFA548" w14:textId="77777777" w:rsidR="00041095" w:rsidRPr="00C164C8" w:rsidRDefault="00041095" w:rsidP="00B24B4A">
      <w:pPr>
        <w:pStyle w:val="Subtitle"/>
        <w:rPr>
          <w:rFonts w:cs="Arial"/>
          <w:b/>
          <w:bCs/>
          <w:i/>
          <w:iCs/>
        </w:rPr>
      </w:pPr>
    </w:p>
    <w:p w14:paraId="5FBC2C42" w14:textId="27134E4D" w:rsidR="004731C9" w:rsidRPr="00C164C8" w:rsidRDefault="004731C9" w:rsidP="00B24B4A">
      <w:pPr>
        <w:pStyle w:val="Subtitle"/>
        <w:rPr>
          <w:rFonts w:cs="Arial"/>
          <w:b/>
          <w:bCs/>
          <w:i/>
          <w:iCs/>
        </w:rPr>
      </w:pPr>
      <w:r w:rsidRPr="00C164C8">
        <w:rPr>
          <w:rFonts w:cs="Arial"/>
          <w:b/>
          <w:bCs/>
          <w:i/>
          <w:iCs/>
        </w:rPr>
        <w:t>H1Sw - Off Gilcroft Street/St Andrews Street/Vere Avenue, Skegby</w:t>
      </w:r>
    </w:p>
    <w:p w14:paraId="50FAB6BE" w14:textId="77777777" w:rsidR="004731C9" w:rsidRPr="00C164C8" w:rsidRDefault="004731C9" w:rsidP="00B24B4A">
      <w:pPr>
        <w:pStyle w:val="Subtitle"/>
        <w:rPr>
          <w:rFonts w:cs="Arial"/>
          <w:b/>
          <w:bCs/>
          <w:i/>
          <w:iCs/>
        </w:rPr>
      </w:pPr>
      <w:r w:rsidRPr="00C164C8">
        <w:rPr>
          <w:rFonts w:cs="Arial"/>
          <w:b/>
          <w:bCs/>
          <w:i/>
          <w:iCs/>
        </w:rPr>
        <w:t>H1Sx – Rear 249, 251 Alfreton Road</w:t>
      </w:r>
    </w:p>
    <w:p w14:paraId="3D417DE7" w14:textId="77777777" w:rsidR="004731C9" w:rsidRPr="00C164C8" w:rsidRDefault="004731C9" w:rsidP="00B24B4A">
      <w:pPr>
        <w:pStyle w:val="Subtitle"/>
        <w:rPr>
          <w:rFonts w:cs="Arial"/>
          <w:b/>
          <w:bCs/>
          <w:i/>
          <w:iCs/>
        </w:rPr>
      </w:pPr>
      <w:r w:rsidRPr="00C164C8">
        <w:rPr>
          <w:rFonts w:cs="Arial"/>
          <w:b/>
          <w:bCs/>
          <w:i/>
          <w:iCs/>
        </w:rPr>
        <w:t>H1Sy – Off Brand Lane, Stanton Hill</w:t>
      </w:r>
    </w:p>
    <w:p w14:paraId="1487C975" w14:textId="77777777" w:rsidR="004731C9" w:rsidRPr="00C164C8" w:rsidRDefault="004731C9" w:rsidP="00B24B4A">
      <w:pPr>
        <w:pStyle w:val="Subtitle"/>
        <w:rPr>
          <w:rFonts w:cs="Arial"/>
          <w:b/>
          <w:bCs/>
          <w:i/>
          <w:iCs/>
        </w:rPr>
      </w:pPr>
      <w:r w:rsidRPr="00C164C8">
        <w:rPr>
          <w:rFonts w:cs="Arial"/>
          <w:b/>
          <w:bCs/>
          <w:i/>
          <w:iCs/>
        </w:rPr>
        <w:t>H1Sz - Junction of Outram Street/Park Street</w:t>
      </w:r>
    </w:p>
    <w:p w14:paraId="38484C5F" w14:textId="77777777" w:rsidR="004731C9" w:rsidRPr="00C164C8" w:rsidRDefault="004731C9" w:rsidP="00B24B4A">
      <w:pPr>
        <w:pStyle w:val="Subtitle"/>
        <w:rPr>
          <w:rFonts w:cs="Arial"/>
          <w:b/>
          <w:bCs/>
          <w:i/>
          <w:iCs/>
        </w:rPr>
      </w:pPr>
      <w:r w:rsidRPr="00C164C8">
        <w:rPr>
          <w:rFonts w:cs="Arial"/>
          <w:b/>
          <w:bCs/>
          <w:i/>
          <w:iCs/>
        </w:rPr>
        <w:t>H1Saa - Land at Beck Lane, Skegby</w:t>
      </w:r>
    </w:p>
    <w:p w14:paraId="48A69B33" w14:textId="77777777" w:rsidR="004731C9" w:rsidRPr="00C164C8" w:rsidRDefault="004731C9" w:rsidP="00B24B4A">
      <w:pPr>
        <w:pStyle w:val="Subtitle"/>
        <w:rPr>
          <w:rFonts w:cs="Arial"/>
          <w:b/>
          <w:bCs/>
          <w:i/>
          <w:iCs/>
        </w:rPr>
      </w:pPr>
      <w:r w:rsidRPr="00C164C8">
        <w:rPr>
          <w:rFonts w:cs="Arial"/>
          <w:b/>
          <w:bCs/>
          <w:i/>
          <w:iCs/>
        </w:rPr>
        <w:t>H1Sac – The Quarry, 57 Stoneyford Road</w:t>
      </w:r>
    </w:p>
    <w:p w14:paraId="3A9CC054" w14:textId="77777777" w:rsidR="004731C9" w:rsidRPr="00C164C8" w:rsidRDefault="004731C9" w:rsidP="00B24B4A">
      <w:pPr>
        <w:pStyle w:val="Subtitle"/>
        <w:rPr>
          <w:rFonts w:cs="Arial"/>
          <w:b/>
          <w:bCs/>
          <w:i/>
          <w:iCs/>
        </w:rPr>
      </w:pPr>
      <w:r w:rsidRPr="00C164C8">
        <w:rPr>
          <w:rFonts w:cs="Arial"/>
          <w:b/>
          <w:bCs/>
          <w:i/>
          <w:iCs/>
        </w:rPr>
        <w:t>H1Sad – The Pattern House, Crossley Avenue, Huthwaite</w:t>
      </w:r>
    </w:p>
    <w:p w14:paraId="2A8B3753" w14:textId="77777777" w:rsidR="004731C9" w:rsidRPr="00C164C8" w:rsidRDefault="004731C9" w:rsidP="00B24B4A">
      <w:pPr>
        <w:pStyle w:val="Subtitle"/>
        <w:rPr>
          <w:rFonts w:cs="Arial"/>
          <w:b/>
          <w:bCs/>
          <w:i/>
          <w:iCs/>
        </w:rPr>
      </w:pPr>
      <w:r w:rsidRPr="00C164C8">
        <w:rPr>
          <w:rFonts w:cs="Arial"/>
          <w:b/>
          <w:bCs/>
          <w:i/>
          <w:iCs/>
        </w:rPr>
        <w:t>H1Sae – Ashland Road West</w:t>
      </w:r>
    </w:p>
    <w:p w14:paraId="39D638B4" w14:textId="77777777" w:rsidR="004731C9" w:rsidRPr="00C164C8" w:rsidRDefault="004731C9" w:rsidP="00B24B4A">
      <w:pPr>
        <w:pStyle w:val="Subtitle"/>
        <w:rPr>
          <w:rFonts w:cs="Arial"/>
          <w:b/>
          <w:bCs/>
          <w:i/>
          <w:iCs/>
        </w:rPr>
      </w:pPr>
      <w:r w:rsidRPr="00C164C8">
        <w:rPr>
          <w:rFonts w:cs="Arial"/>
          <w:b/>
          <w:bCs/>
          <w:i/>
          <w:iCs/>
        </w:rPr>
        <w:t>H1Saf – Quantum Clothing Site, North Street, Huthwaite</w:t>
      </w:r>
    </w:p>
    <w:p w14:paraId="6A4A2B27" w14:textId="5D651B3E" w:rsidR="004731C9" w:rsidRPr="00C164C8" w:rsidRDefault="004731C9" w:rsidP="00870A88">
      <w:pPr>
        <w:jc w:val="left"/>
        <w:rPr>
          <w:rFonts w:cs="Arial"/>
          <w:b/>
          <w:bCs/>
          <w:i/>
          <w:iCs/>
        </w:rPr>
      </w:pPr>
      <w:r w:rsidRPr="00C164C8">
        <w:rPr>
          <w:rFonts w:cs="Arial"/>
          <w:b/>
          <w:bCs/>
          <w:i/>
          <w:iCs/>
        </w:rPr>
        <w:t>10.67 Provide an update on the status of each of the above site’s planning permissions.</w:t>
      </w:r>
    </w:p>
    <w:p w14:paraId="6AD8AF7D" w14:textId="77777777" w:rsidR="00E33638" w:rsidRPr="00C164C8" w:rsidRDefault="00E33638" w:rsidP="00E33638">
      <w:pPr>
        <w:jc w:val="left"/>
        <w:rPr>
          <w:rFonts w:cs="Arial"/>
        </w:rPr>
      </w:pPr>
      <w:r w:rsidRPr="00C164C8">
        <w:rPr>
          <w:rFonts w:cs="Arial"/>
          <w:szCs w:val="24"/>
          <w:u w:val="single"/>
          <w14:ligatures w14:val="standardContextual"/>
        </w:rPr>
        <w:t>Council’s response</w:t>
      </w:r>
      <w:r w:rsidRPr="00C164C8">
        <w:rPr>
          <w:rFonts w:cs="Arial"/>
        </w:rPr>
        <w:t xml:space="preserve"> </w:t>
      </w:r>
    </w:p>
    <w:p w14:paraId="15D142C7" w14:textId="58C44CE8" w:rsidR="00E33638" w:rsidRPr="00141B3B" w:rsidRDefault="00E33638" w:rsidP="00B77ECB">
      <w:pPr>
        <w:ind w:left="993" w:hanging="1004"/>
        <w:jc w:val="left"/>
        <w:rPr>
          <w:rFonts w:eastAsia="Calibri" w:cs="Arial"/>
          <w:bCs/>
          <w:strike/>
        </w:rPr>
      </w:pPr>
      <w:r w:rsidRPr="00C164C8">
        <w:rPr>
          <w:rFonts w:cs="Arial"/>
        </w:rPr>
        <w:t>10</w:t>
      </w:r>
      <w:r w:rsidRPr="00C164C8">
        <w:rPr>
          <w:rFonts w:eastAsia="Calibri" w:cs="Arial"/>
          <w:bCs/>
        </w:rPr>
        <w:t>.67.1</w:t>
      </w:r>
      <w:r w:rsidR="00870A88" w:rsidRPr="00C164C8">
        <w:rPr>
          <w:rFonts w:eastAsia="Calibri" w:cs="Arial"/>
          <w:bCs/>
        </w:rPr>
        <w:t xml:space="preserve"> </w:t>
      </w:r>
      <w:r w:rsidR="00B77ECB" w:rsidRPr="00C164C8">
        <w:rPr>
          <w:rFonts w:eastAsia="Calibri" w:cs="Arial"/>
          <w:bCs/>
        </w:rPr>
        <w:tab/>
        <w:t xml:space="preserve">The table below provides a brief update for each of the sites listed above, </w:t>
      </w:r>
      <w:r w:rsidR="00B77ECB" w:rsidRPr="00141B3B">
        <w:rPr>
          <w:rFonts w:eastAsia="Calibri" w:cs="Arial"/>
          <w:bCs/>
          <w:strike/>
        </w:rPr>
        <w:t>plus one additional site at Pendean Way which secured planning permission post submission and is proposed to be included within the housing allocations moving forwards</w:t>
      </w:r>
      <w:r w:rsidR="00B26E8E" w:rsidRPr="00141B3B">
        <w:rPr>
          <w:rFonts w:eastAsia="Calibri" w:cs="Arial"/>
          <w:bCs/>
          <w:strike/>
        </w:rPr>
        <w:t xml:space="preserve"> (H1Sai)</w:t>
      </w:r>
      <w:r w:rsidR="00B77ECB" w:rsidRPr="00141B3B">
        <w:rPr>
          <w:rFonts w:eastAsia="Calibri" w:cs="Arial"/>
          <w:bCs/>
          <w:strike/>
        </w:rPr>
        <w:t>.</w:t>
      </w:r>
      <w:r w:rsidR="00B26E8E" w:rsidRPr="00141B3B">
        <w:rPr>
          <w:rFonts w:eastAsia="Calibri" w:cs="Arial"/>
          <w:bCs/>
          <w:strike/>
        </w:rPr>
        <w:t xml:space="preserve"> </w:t>
      </w:r>
    </w:p>
    <w:tbl>
      <w:tblPr>
        <w:tblW w:w="10779" w:type="dxa"/>
        <w:tblLook w:val="04A0" w:firstRow="1" w:lastRow="0" w:firstColumn="1" w:lastColumn="0" w:noHBand="0" w:noVBand="1"/>
      </w:tblPr>
      <w:tblGrid>
        <w:gridCol w:w="988"/>
        <w:gridCol w:w="2114"/>
        <w:gridCol w:w="1366"/>
        <w:gridCol w:w="1403"/>
        <w:gridCol w:w="1512"/>
        <w:gridCol w:w="2550"/>
        <w:gridCol w:w="846"/>
      </w:tblGrid>
      <w:tr w:rsidR="00870A88" w:rsidRPr="00C164C8" w14:paraId="79865A42" w14:textId="77777777" w:rsidTr="00141B3B">
        <w:trPr>
          <w:trHeight w:val="56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B7D7A41" w14:textId="2F1AA11C" w:rsidR="004B5648" w:rsidRPr="00C164C8" w:rsidRDefault="004B5648" w:rsidP="004B5648">
            <w:pPr>
              <w:spacing w:after="0" w:line="240" w:lineRule="auto"/>
              <w:rPr>
                <w:rFonts w:eastAsia="Times New Roman" w:cs="Arial"/>
                <w:sz w:val="22"/>
                <w:lang w:eastAsia="en-GB"/>
              </w:rPr>
            </w:pPr>
            <w:r w:rsidRPr="00C164C8">
              <w:rPr>
                <w:rFonts w:eastAsia="Times New Roman" w:cs="Arial"/>
                <w:b/>
                <w:bCs/>
                <w:color w:val="000000"/>
                <w:sz w:val="22"/>
                <w:lang w:eastAsia="en-GB"/>
              </w:rPr>
              <w:t>Site Ref.</w:t>
            </w:r>
          </w:p>
        </w:tc>
        <w:tc>
          <w:tcPr>
            <w:tcW w:w="2114" w:type="dxa"/>
            <w:tcBorders>
              <w:top w:val="single" w:sz="4" w:space="0" w:color="auto"/>
              <w:left w:val="nil"/>
              <w:bottom w:val="single" w:sz="4" w:space="0" w:color="auto"/>
              <w:right w:val="single" w:sz="4" w:space="0" w:color="auto"/>
            </w:tcBorders>
            <w:shd w:val="clear" w:color="000000" w:fill="D9D9D9"/>
            <w:vAlign w:val="center"/>
          </w:tcPr>
          <w:p w14:paraId="27C7DCB7" w14:textId="2BA3735C" w:rsidR="004B5648" w:rsidRPr="00C164C8" w:rsidRDefault="004B5648" w:rsidP="004B5648">
            <w:pPr>
              <w:spacing w:after="0" w:line="240" w:lineRule="auto"/>
              <w:jc w:val="left"/>
              <w:rPr>
                <w:rFonts w:eastAsia="Times New Roman" w:cs="Arial"/>
                <w:sz w:val="22"/>
                <w:lang w:eastAsia="en-GB"/>
              </w:rPr>
            </w:pPr>
            <w:r w:rsidRPr="00C164C8">
              <w:rPr>
                <w:rFonts w:eastAsia="Times New Roman" w:cs="Arial"/>
                <w:b/>
                <w:bCs/>
                <w:color w:val="000000"/>
                <w:sz w:val="22"/>
                <w:lang w:eastAsia="en-GB"/>
              </w:rPr>
              <w:t>Site Name</w:t>
            </w:r>
          </w:p>
        </w:tc>
        <w:tc>
          <w:tcPr>
            <w:tcW w:w="1366" w:type="dxa"/>
            <w:tcBorders>
              <w:top w:val="single" w:sz="4" w:space="0" w:color="auto"/>
              <w:left w:val="nil"/>
              <w:bottom w:val="single" w:sz="4" w:space="0" w:color="auto"/>
              <w:right w:val="single" w:sz="4" w:space="0" w:color="auto"/>
            </w:tcBorders>
            <w:shd w:val="clear" w:color="000000" w:fill="D9D9D9"/>
            <w:noWrap/>
            <w:vAlign w:val="center"/>
          </w:tcPr>
          <w:p w14:paraId="396B2ECC" w14:textId="388D4F23" w:rsidR="004B5648" w:rsidRPr="00C164C8" w:rsidRDefault="004B5648" w:rsidP="004B5648">
            <w:pPr>
              <w:spacing w:after="0" w:line="240" w:lineRule="auto"/>
              <w:jc w:val="center"/>
              <w:rPr>
                <w:rFonts w:eastAsia="Times New Roman" w:cs="Arial"/>
                <w:sz w:val="22"/>
                <w:lang w:eastAsia="en-GB"/>
              </w:rPr>
            </w:pPr>
            <w:r w:rsidRPr="00C164C8">
              <w:rPr>
                <w:rFonts w:eastAsia="Times New Roman" w:cs="Arial"/>
                <w:b/>
                <w:bCs/>
                <w:color w:val="000000"/>
                <w:sz w:val="22"/>
                <w:lang w:eastAsia="en-GB"/>
              </w:rPr>
              <w:t>Greenfield/ Brownfield</w:t>
            </w:r>
          </w:p>
        </w:tc>
        <w:tc>
          <w:tcPr>
            <w:tcW w:w="1403" w:type="dxa"/>
            <w:tcBorders>
              <w:top w:val="single" w:sz="4" w:space="0" w:color="auto"/>
              <w:left w:val="nil"/>
              <w:bottom w:val="single" w:sz="4" w:space="0" w:color="auto"/>
              <w:right w:val="single" w:sz="4" w:space="0" w:color="auto"/>
            </w:tcBorders>
            <w:shd w:val="clear" w:color="000000" w:fill="D9D9D9"/>
            <w:noWrap/>
            <w:vAlign w:val="center"/>
          </w:tcPr>
          <w:p w14:paraId="5FEF2B8A" w14:textId="47F075A1" w:rsidR="004B5648" w:rsidRPr="00C164C8" w:rsidRDefault="004B5648" w:rsidP="004B5648">
            <w:pPr>
              <w:spacing w:after="0" w:line="240" w:lineRule="auto"/>
              <w:jc w:val="center"/>
              <w:rPr>
                <w:rFonts w:eastAsia="Times New Roman" w:cs="Arial"/>
                <w:sz w:val="22"/>
                <w:lang w:eastAsia="en-GB"/>
              </w:rPr>
            </w:pPr>
            <w:r w:rsidRPr="00C164C8">
              <w:rPr>
                <w:rFonts w:eastAsia="Times New Roman" w:cs="Arial"/>
                <w:b/>
                <w:bCs/>
                <w:color w:val="000000"/>
                <w:sz w:val="22"/>
                <w:lang w:eastAsia="en-GB"/>
              </w:rPr>
              <w:t>Planning Permission</w:t>
            </w:r>
          </w:p>
        </w:tc>
        <w:tc>
          <w:tcPr>
            <w:tcW w:w="1512" w:type="dxa"/>
            <w:tcBorders>
              <w:top w:val="single" w:sz="4" w:space="0" w:color="auto"/>
              <w:left w:val="nil"/>
              <w:bottom w:val="single" w:sz="4" w:space="0" w:color="auto"/>
              <w:right w:val="single" w:sz="4" w:space="0" w:color="auto"/>
            </w:tcBorders>
            <w:shd w:val="clear" w:color="000000" w:fill="D9D9D9"/>
            <w:noWrap/>
            <w:vAlign w:val="center"/>
          </w:tcPr>
          <w:p w14:paraId="75662864" w14:textId="3ABEC05D" w:rsidR="004B5648" w:rsidRPr="00C164C8" w:rsidRDefault="00B25C9F" w:rsidP="004B5648">
            <w:pPr>
              <w:spacing w:after="0" w:line="240" w:lineRule="auto"/>
              <w:jc w:val="right"/>
              <w:rPr>
                <w:rFonts w:eastAsia="Times New Roman" w:cs="Arial"/>
                <w:color w:val="FF0000"/>
                <w:sz w:val="22"/>
                <w:lang w:eastAsia="en-GB"/>
              </w:rPr>
            </w:pPr>
            <w:r w:rsidRPr="00B25C9F">
              <w:rPr>
                <w:rFonts w:eastAsia="Times New Roman" w:cs="Arial"/>
                <w:b/>
                <w:bCs/>
                <w:color w:val="7030A0"/>
                <w:sz w:val="22"/>
                <w:lang w:eastAsia="en-GB"/>
              </w:rPr>
              <w:t xml:space="preserve">Outstanding </w:t>
            </w:r>
            <w:r w:rsidR="004B5648" w:rsidRPr="00C164C8">
              <w:rPr>
                <w:rFonts w:eastAsia="Times New Roman" w:cs="Arial"/>
                <w:b/>
                <w:bCs/>
                <w:color w:val="000000"/>
                <w:sz w:val="22"/>
                <w:lang w:eastAsia="en-GB"/>
              </w:rPr>
              <w:t>Yield (Dwellings)</w:t>
            </w:r>
          </w:p>
        </w:tc>
        <w:tc>
          <w:tcPr>
            <w:tcW w:w="2550" w:type="dxa"/>
            <w:tcBorders>
              <w:top w:val="single" w:sz="4" w:space="0" w:color="auto"/>
              <w:left w:val="nil"/>
              <w:bottom w:val="single" w:sz="4" w:space="0" w:color="auto"/>
              <w:right w:val="single" w:sz="4" w:space="0" w:color="auto"/>
            </w:tcBorders>
            <w:shd w:val="clear" w:color="000000" w:fill="D9D9D9"/>
            <w:vAlign w:val="center"/>
          </w:tcPr>
          <w:p w14:paraId="6B288DAB" w14:textId="6E8A8E22" w:rsidR="004B5648" w:rsidRPr="00C164C8" w:rsidRDefault="004B5648" w:rsidP="004B5648">
            <w:pPr>
              <w:spacing w:after="0" w:line="240" w:lineRule="auto"/>
              <w:jc w:val="left"/>
              <w:rPr>
                <w:rFonts w:eastAsia="Times New Roman" w:cs="Arial"/>
                <w:sz w:val="22"/>
                <w:lang w:eastAsia="en-GB"/>
              </w:rPr>
            </w:pPr>
            <w:r w:rsidRPr="00C164C8">
              <w:rPr>
                <w:rFonts w:eastAsia="Times New Roman" w:cs="Arial"/>
                <w:b/>
                <w:bCs/>
                <w:color w:val="000000"/>
                <w:sz w:val="22"/>
                <w:lang w:eastAsia="en-GB"/>
              </w:rPr>
              <w:t xml:space="preserve">Current Status </w:t>
            </w:r>
          </w:p>
        </w:tc>
        <w:tc>
          <w:tcPr>
            <w:tcW w:w="846" w:type="dxa"/>
            <w:tcBorders>
              <w:top w:val="nil"/>
              <w:left w:val="nil"/>
              <w:bottom w:val="nil"/>
              <w:right w:val="nil"/>
            </w:tcBorders>
            <w:vAlign w:val="bottom"/>
          </w:tcPr>
          <w:p w14:paraId="0DCFD761" w14:textId="77777777" w:rsidR="004B5648" w:rsidRPr="00C164C8" w:rsidRDefault="004B5648" w:rsidP="004B5648">
            <w:pPr>
              <w:spacing w:after="0" w:line="240" w:lineRule="auto"/>
              <w:jc w:val="right"/>
              <w:rPr>
                <w:rFonts w:eastAsia="Times New Roman" w:cs="Arial"/>
                <w:strike/>
                <w:sz w:val="22"/>
                <w:lang w:eastAsia="en-GB"/>
              </w:rPr>
            </w:pPr>
          </w:p>
        </w:tc>
      </w:tr>
      <w:tr w:rsidR="00C3388C" w:rsidRPr="00C164C8" w14:paraId="0F70EFC3" w14:textId="77777777" w:rsidTr="00141B3B">
        <w:trPr>
          <w:trHeight w:val="56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14CAF265" w14:textId="77777777" w:rsidR="004B5648" w:rsidRPr="00C164C8" w:rsidRDefault="004B5648" w:rsidP="004B5648">
            <w:pPr>
              <w:spacing w:after="0" w:line="240" w:lineRule="auto"/>
              <w:rPr>
                <w:rFonts w:eastAsia="Times New Roman" w:cs="Arial"/>
                <w:sz w:val="22"/>
                <w:lang w:eastAsia="en-GB"/>
              </w:rPr>
            </w:pPr>
            <w:r w:rsidRPr="00C164C8">
              <w:rPr>
                <w:rFonts w:eastAsia="Times New Roman" w:cs="Arial"/>
                <w:sz w:val="22"/>
                <w:lang w:eastAsia="en-GB"/>
              </w:rPr>
              <w:t>H1Sw</w:t>
            </w:r>
          </w:p>
        </w:tc>
        <w:tc>
          <w:tcPr>
            <w:tcW w:w="2114" w:type="dxa"/>
            <w:tcBorders>
              <w:top w:val="single" w:sz="4" w:space="0" w:color="auto"/>
              <w:left w:val="nil"/>
              <w:bottom w:val="single" w:sz="4" w:space="0" w:color="auto"/>
              <w:right w:val="single" w:sz="4" w:space="0" w:color="auto"/>
            </w:tcBorders>
            <w:vAlign w:val="center"/>
            <w:hideMark/>
          </w:tcPr>
          <w:p w14:paraId="48C1C4BD" w14:textId="77777777" w:rsidR="004B5648" w:rsidRPr="00C164C8" w:rsidRDefault="004B5648" w:rsidP="004B5648">
            <w:pPr>
              <w:spacing w:after="0" w:line="240" w:lineRule="auto"/>
              <w:jc w:val="left"/>
              <w:rPr>
                <w:rFonts w:eastAsia="Times New Roman" w:cs="Arial"/>
                <w:sz w:val="22"/>
                <w:lang w:eastAsia="en-GB"/>
              </w:rPr>
            </w:pPr>
            <w:r w:rsidRPr="00C164C8">
              <w:rPr>
                <w:rFonts w:eastAsia="Times New Roman" w:cs="Arial"/>
                <w:sz w:val="22"/>
                <w:lang w:eastAsia="en-GB"/>
              </w:rPr>
              <w:t xml:space="preserve">Off </w:t>
            </w:r>
            <w:proofErr w:type="spellStart"/>
            <w:r w:rsidRPr="00C164C8">
              <w:rPr>
                <w:rFonts w:eastAsia="Times New Roman" w:cs="Arial"/>
                <w:sz w:val="22"/>
                <w:lang w:eastAsia="en-GB"/>
              </w:rPr>
              <w:t>Gillcroft</w:t>
            </w:r>
            <w:proofErr w:type="spellEnd"/>
            <w:r w:rsidRPr="00C164C8">
              <w:rPr>
                <w:rFonts w:eastAsia="Times New Roman" w:cs="Arial"/>
                <w:sz w:val="22"/>
                <w:lang w:eastAsia="en-GB"/>
              </w:rPr>
              <w:t xml:space="preserve"> Street/St Andrews Street &amp; Vere Avenue, Skegby</w:t>
            </w:r>
          </w:p>
        </w:tc>
        <w:tc>
          <w:tcPr>
            <w:tcW w:w="1366" w:type="dxa"/>
            <w:tcBorders>
              <w:top w:val="single" w:sz="4" w:space="0" w:color="auto"/>
              <w:left w:val="nil"/>
              <w:bottom w:val="single" w:sz="4" w:space="0" w:color="auto"/>
              <w:right w:val="single" w:sz="4" w:space="0" w:color="auto"/>
            </w:tcBorders>
            <w:noWrap/>
            <w:vAlign w:val="center"/>
            <w:hideMark/>
          </w:tcPr>
          <w:p w14:paraId="4CA55B67" w14:textId="77777777" w:rsidR="004B5648" w:rsidRPr="00C164C8" w:rsidRDefault="004B5648" w:rsidP="00870A88">
            <w:pPr>
              <w:spacing w:after="0" w:line="240" w:lineRule="auto"/>
              <w:jc w:val="center"/>
              <w:rPr>
                <w:rFonts w:eastAsia="Times New Roman" w:cs="Arial"/>
                <w:sz w:val="22"/>
                <w:lang w:eastAsia="en-GB"/>
              </w:rPr>
            </w:pPr>
            <w:r w:rsidRPr="00C164C8">
              <w:rPr>
                <w:rFonts w:eastAsia="Times New Roman" w:cs="Arial"/>
                <w:sz w:val="22"/>
                <w:lang w:eastAsia="en-GB"/>
              </w:rPr>
              <w:t>G</w:t>
            </w:r>
          </w:p>
        </w:tc>
        <w:tc>
          <w:tcPr>
            <w:tcW w:w="1403" w:type="dxa"/>
            <w:tcBorders>
              <w:top w:val="single" w:sz="4" w:space="0" w:color="auto"/>
              <w:left w:val="nil"/>
              <w:bottom w:val="single" w:sz="4" w:space="0" w:color="auto"/>
              <w:right w:val="single" w:sz="4" w:space="0" w:color="auto"/>
            </w:tcBorders>
            <w:noWrap/>
            <w:vAlign w:val="center"/>
            <w:hideMark/>
          </w:tcPr>
          <w:p w14:paraId="7EB068F6" w14:textId="77777777" w:rsidR="004B5648" w:rsidRPr="00C164C8" w:rsidRDefault="004B5648" w:rsidP="004B5648">
            <w:pPr>
              <w:spacing w:after="0" w:line="240" w:lineRule="auto"/>
              <w:jc w:val="center"/>
              <w:rPr>
                <w:rFonts w:eastAsia="Times New Roman" w:cs="Arial"/>
                <w:sz w:val="22"/>
                <w:lang w:eastAsia="en-GB"/>
              </w:rPr>
            </w:pPr>
            <w:r w:rsidRPr="00C164C8">
              <w:rPr>
                <w:rFonts w:eastAsia="Times New Roman" w:cs="Arial"/>
                <w:sz w:val="22"/>
                <w:lang w:eastAsia="en-GB"/>
              </w:rPr>
              <w:t>Yes</w:t>
            </w:r>
          </w:p>
        </w:tc>
        <w:tc>
          <w:tcPr>
            <w:tcW w:w="1512" w:type="dxa"/>
            <w:tcBorders>
              <w:top w:val="single" w:sz="4" w:space="0" w:color="auto"/>
              <w:left w:val="nil"/>
              <w:bottom w:val="single" w:sz="4" w:space="0" w:color="auto"/>
              <w:right w:val="single" w:sz="4" w:space="0" w:color="auto"/>
            </w:tcBorders>
            <w:noWrap/>
            <w:vAlign w:val="center"/>
            <w:hideMark/>
          </w:tcPr>
          <w:p w14:paraId="50B7B0CF" w14:textId="79D6F35E" w:rsidR="00B25C9F" w:rsidRPr="00B25C9F" w:rsidRDefault="00B25C9F" w:rsidP="004B5648">
            <w:pPr>
              <w:spacing w:after="0" w:line="240" w:lineRule="auto"/>
              <w:jc w:val="right"/>
              <w:rPr>
                <w:rFonts w:eastAsia="Times New Roman" w:cs="Arial"/>
                <w:sz w:val="22"/>
                <w:lang w:eastAsia="en-GB"/>
              </w:rPr>
            </w:pPr>
            <w:r w:rsidRPr="00B25C9F">
              <w:rPr>
                <w:rFonts w:eastAsia="Times New Roman" w:cs="Arial"/>
                <w:color w:val="7030A0"/>
                <w:sz w:val="22"/>
                <w:lang w:eastAsia="en-GB"/>
              </w:rPr>
              <w:t>114</w:t>
            </w:r>
          </w:p>
        </w:tc>
        <w:tc>
          <w:tcPr>
            <w:tcW w:w="2550" w:type="dxa"/>
            <w:tcBorders>
              <w:top w:val="single" w:sz="4" w:space="0" w:color="auto"/>
              <w:left w:val="nil"/>
              <w:bottom w:val="single" w:sz="4" w:space="0" w:color="auto"/>
              <w:right w:val="single" w:sz="4" w:space="0" w:color="auto"/>
            </w:tcBorders>
            <w:vAlign w:val="center"/>
            <w:hideMark/>
          </w:tcPr>
          <w:p w14:paraId="3206D063" w14:textId="52F5CB7C" w:rsidR="004B5648" w:rsidRPr="00C164C8" w:rsidRDefault="004B5648" w:rsidP="004B5648">
            <w:pPr>
              <w:spacing w:after="0" w:line="240" w:lineRule="auto"/>
              <w:jc w:val="left"/>
              <w:rPr>
                <w:rFonts w:eastAsia="Times New Roman" w:cs="Arial"/>
                <w:sz w:val="22"/>
                <w:lang w:eastAsia="en-GB"/>
              </w:rPr>
            </w:pPr>
            <w:r w:rsidRPr="00C164C8">
              <w:rPr>
                <w:rFonts w:eastAsia="Times New Roman" w:cs="Arial"/>
                <w:sz w:val="22"/>
                <w:lang w:eastAsia="en-GB"/>
              </w:rPr>
              <w:t xml:space="preserve">Under construction. </w:t>
            </w:r>
            <w:r w:rsidR="004965FB">
              <w:rPr>
                <w:rFonts w:eastAsia="Times New Roman" w:cs="Arial"/>
                <w:color w:val="7030A0"/>
                <w:sz w:val="22"/>
                <w:lang w:eastAsia="en-GB"/>
              </w:rPr>
              <w:t>92</w:t>
            </w:r>
            <w:r w:rsidR="002B34B9">
              <w:rPr>
                <w:rFonts w:eastAsia="Times New Roman" w:cs="Arial"/>
                <w:sz w:val="22"/>
                <w:lang w:eastAsia="en-GB"/>
              </w:rPr>
              <w:t xml:space="preserve"> </w:t>
            </w:r>
            <w:r w:rsidRPr="00C164C8">
              <w:rPr>
                <w:rFonts w:eastAsia="Times New Roman" w:cs="Arial"/>
                <w:sz w:val="22"/>
                <w:lang w:eastAsia="en-GB"/>
              </w:rPr>
              <w:t>dw</w:t>
            </w:r>
            <w:r w:rsidR="00870A88" w:rsidRPr="00C164C8">
              <w:rPr>
                <w:rFonts w:eastAsia="Times New Roman" w:cs="Arial"/>
                <w:sz w:val="22"/>
                <w:lang w:eastAsia="en-GB"/>
              </w:rPr>
              <w:t>ellings</w:t>
            </w:r>
            <w:r w:rsidRPr="00C164C8">
              <w:rPr>
                <w:rFonts w:eastAsia="Times New Roman" w:cs="Arial"/>
                <w:sz w:val="22"/>
                <w:lang w:eastAsia="en-GB"/>
              </w:rPr>
              <w:t xml:space="preserve"> completed </w:t>
            </w:r>
            <w:proofErr w:type="gramStart"/>
            <w:r w:rsidRPr="00C164C8">
              <w:rPr>
                <w:rFonts w:eastAsia="Times New Roman" w:cs="Arial"/>
                <w:sz w:val="22"/>
                <w:lang w:eastAsia="en-GB"/>
              </w:rPr>
              <w:t>at</w:t>
            </w:r>
            <w:proofErr w:type="gramEnd"/>
            <w:r w:rsidRPr="00C164C8">
              <w:rPr>
                <w:rFonts w:eastAsia="Times New Roman" w:cs="Arial"/>
                <w:sz w:val="22"/>
                <w:lang w:eastAsia="en-GB"/>
              </w:rPr>
              <w:t xml:space="preserve"> </w:t>
            </w:r>
            <w:proofErr w:type="gramStart"/>
            <w:r w:rsidRPr="00C164C8">
              <w:rPr>
                <w:rFonts w:eastAsia="Times New Roman" w:cs="Arial"/>
                <w:sz w:val="22"/>
                <w:lang w:eastAsia="en-GB"/>
              </w:rPr>
              <w:t xml:space="preserve">April </w:t>
            </w:r>
            <w:r w:rsidR="002B34B9">
              <w:rPr>
                <w:rFonts w:eastAsia="Times New Roman" w:cs="Arial"/>
                <w:sz w:val="22"/>
                <w:lang w:eastAsia="en-GB"/>
              </w:rPr>
              <w:t xml:space="preserve"> </w:t>
            </w:r>
            <w:r w:rsidR="002B34B9" w:rsidRPr="002B34B9">
              <w:rPr>
                <w:rFonts w:eastAsia="Times New Roman" w:cs="Arial"/>
                <w:color w:val="7030A0"/>
                <w:sz w:val="22"/>
                <w:lang w:eastAsia="en-GB"/>
              </w:rPr>
              <w:t>20</w:t>
            </w:r>
            <w:r w:rsidR="002B34B9">
              <w:rPr>
                <w:rFonts w:eastAsia="Times New Roman" w:cs="Arial"/>
                <w:color w:val="7030A0"/>
                <w:sz w:val="22"/>
                <w:lang w:eastAsia="en-GB"/>
              </w:rPr>
              <w:t>2</w:t>
            </w:r>
            <w:r w:rsidR="002B34B9" w:rsidRPr="002B34B9">
              <w:rPr>
                <w:rFonts w:eastAsia="Times New Roman" w:cs="Arial"/>
                <w:color w:val="7030A0"/>
                <w:sz w:val="22"/>
                <w:lang w:eastAsia="en-GB"/>
              </w:rPr>
              <w:t>5</w:t>
            </w:r>
            <w:proofErr w:type="gramEnd"/>
            <w:r w:rsidRPr="00C164C8">
              <w:rPr>
                <w:rFonts w:eastAsia="Times New Roman" w:cs="Arial"/>
                <w:sz w:val="22"/>
                <w:lang w:eastAsia="en-GB"/>
              </w:rPr>
              <w:t>.</w:t>
            </w:r>
            <w:r w:rsidR="00870A88" w:rsidRPr="00C164C8">
              <w:rPr>
                <w:rFonts w:eastAsia="Times New Roman" w:cs="Arial"/>
                <w:sz w:val="22"/>
                <w:lang w:eastAsia="en-GB"/>
              </w:rPr>
              <w:t xml:space="preserve"> (</w:t>
            </w:r>
            <w:r w:rsidR="00B25C9F">
              <w:rPr>
                <w:rFonts w:eastAsia="Times New Roman" w:cs="Arial"/>
                <w:sz w:val="22"/>
                <w:lang w:eastAsia="en-GB"/>
              </w:rPr>
              <w:t xml:space="preserve">total </w:t>
            </w:r>
            <w:r w:rsidR="00870A88" w:rsidRPr="00C164C8">
              <w:rPr>
                <w:rFonts w:eastAsia="Times New Roman" w:cs="Arial"/>
                <w:sz w:val="22"/>
                <w:lang w:eastAsia="en-GB"/>
              </w:rPr>
              <w:t>206 dwgs)</w:t>
            </w:r>
          </w:p>
        </w:tc>
        <w:tc>
          <w:tcPr>
            <w:tcW w:w="846" w:type="dxa"/>
            <w:tcBorders>
              <w:top w:val="nil"/>
              <w:left w:val="nil"/>
              <w:bottom w:val="nil"/>
              <w:right w:val="nil"/>
            </w:tcBorders>
            <w:vAlign w:val="bottom"/>
            <w:hideMark/>
          </w:tcPr>
          <w:p w14:paraId="4A7541FA" w14:textId="46ADE6A9" w:rsidR="004B5648" w:rsidRPr="00C164C8" w:rsidRDefault="004B5648" w:rsidP="004B5648">
            <w:pPr>
              <w:spacing w:after="0" w:line="240" w:lineRule="auto"/>
              <w:jc w:val="right"/>
              <w:rPr>
                <w:rFonts w:eastAsia="Times New Roman" w:cs="Arial"/>
                <w:sz w:val="22"/>
                <w:lang w:eastAsia="en-GB"/>
              </w:rPr>
            </w:pPr>
          </w:p>
        </w:tc>
      </w:tr>
      <w:tr w:rsidR="00C3388C" w:rsidRPr="00C164C8" w14:paraId="70A77578" w14:textId="77777777" w:rsidTr="00141B3B">
        <w:trPr>
          <w:trHeight w:val="560"/>
        </w:trPr>
        <w:tc>
          <w:tcPr>
            <w:tcW w:w="988" w:type="dxa"/>
            <w:tcBorders>
              <w:top w:val="nil"/>
              <w:left w:val="single" w:sz="4" w:space="0" w:color="auto"/>
              <w:bottom w:val="single" w:sz="4" w:space="0" w:color="auto"/>
              <w:right w:val="single" w:sz="4" w:space="0" w:color="auto"/>
            </w:tcBorders>
            <w:noWrap/>
            <w:vAlign w:val="center"/>
            <w:hideMark/>
          </w:tcPr>
          <w:p w14:paraId="7AAABA71" w14:textId="77777777" w:rsidR="004B5648" w:rsidRPr="00C164C8" w:rsidRDefault="004B5648" w:rsidP="004B5648">
            <w:pPr>
              <w:spacing w:after="0" w:line="240" w:lineRule="auto"/>
              <w:jc w:val="left"/>
              <w:rPr>
                <w:rFonts w:eastAsia="Times New Roman" w:cs="Arial"/>
                <w:sz w:val="22"/>
                <w:lang w:eastAsia="en-GB"/>
              </w:rPr>
            </w:pPr>
            <w:r w:rsidRPr="00C164C8">
              <w:rPr>
                <w:rFonts w:eastAsia="Times New Roman" w:cs="Arial"/>
                <w:sz w:val="22"/>
                <w:lang w:eastAsia="en-GB"/>
              </w:rPr>
              <w:t>H1Sx</w:t>
            </w:r>
          </w:p>
        </w:tc>
        <w:tc>
          <w:tcPr>
            <w:tcW w:w="2114" w:type="dxa"/>
            <w:tcBorders>
              <w:top w:val="nil"/>
              <w:left w:val="nil"/>
              <w:bottom w:val="single" w:sz="4" w:space="0" w:color="auto"/>
              <w:right w:val="single" w:sz="4" w:space="0" w:color="auto"/>
            </w:tcBorders>
            <w:vAlign w:val="center"/>
            <w:hideMark/>
          </w:tcPr>
          <w:p w14:paraId="02BF8082" w14:textId="4B75600D" w:rsidR="004B5648" w:rsidRPr="00C164C8" w:rsidRDefault="004B5648" w:rsidP="004B5648">
            <w:pPr>
              <w:spacing w:after="0" w:line="240" w:lineRule="auto"/>
              <w:jc w:val="left"/>
              <w:rPr>
                <w:rFonts w:eastAsia="Times New Roman" w:cs="Arial"/>
                <w:sz w:val="22"/>
                <w:lang w:eastAsia="en-GB"/>
              </w:rPr>
            </w:pPr>
            <w:r w:rsidRPr="00C164C8">
              <w:rPr>
                <w:rFonts w:eastAsia="Times New Roman" w:cs="Arial"/>
                <w:sz w:val="22"/>
                <w:lang w:eastAsia="en-GB"/>
              </w:rPr>
              <w:t>Rear 249, 251 Alfreton Road</w:t>
            </w:r>
          </w:p>
        </w:tc>
        <w:tc>
          <w:tcPr>
            <w:tcW w:w="1366" w:type="dxa"/>
            <w:tcBorders>
              <w:top w:val="nil"/>
              <w:left w:val="nil"/>
              <w:bottom w:val="single" w:sz="4" w:space="0" w:color="auto"/>
              <w:right w:val="single" w:sz="4" w:space="0" w:color="auto"/>
            </w:tcBorders>
            <w:noWrap/>
            <w:vAlign w:val="center"/>
            <w:hideMark/>
          </w:tcPr>
          <w:p w14:paraId="07B1ADA8" w14:textId="77777777" w:rsidR="004B5648" w:rsidRPr="00C164C8" w:rsidRDefault="004B5648" w:rsidP="00870A88">
            <w:pPr>
              <w:spacing w:after="0" w:line="240" w:lineRule="auto"/>
              <w:jc w:val="center"/>
              <w:rPr>
                <w:rFonts w:eastAsia="Times New Roman" w:cs="Arial"/>
                <w:sz w:val="22"/>
                <w:lang w:eastAsia="en-GB"/>
              </w:rPr>
            </w:pPr>
            <w:r w:rsidRPr="00C164C8">
              <w:rPr>
                <w:rFonts w:eastAsia="Times New Roman" w:cs="Arial"/>
                <w:sz w:val="22"/>
                <w:lang w:eastAsia="en-GB"/>
              </w:rPr>
              <w:t>G</w:t>
            </w:r>
          </w:p>
        </w:tc>
        <w:tc>
          <w:tcPr>
            <w:tcW w:w="1403" w:type="dxa"/>
            <w:tcBorders>
              <w:top w:val="nil"/>
              <w:left w:val="nil"/>
              <w:bottom w:val="single" w:sz="4" w:space="0" w:color="auto"/>
              <w:right w:val="single" w:sz="4" w:space="0" w:color="auto"/>
            </w:tcBorders>
            <w:noWrap/>
            <w:vAlign w:val="center"/>
            <w:hideMark/>
          </w:tcPr>
          <w:p w14:paraId="465FC2E0" w14:textId="77777777" w:rsidR="004B5648" w:rsidRPr="00C164C8" w:rsidRDefault="004B5648" w:rsidP="00870A88">
            <w:pPr>
              <w:spacing w:after="0" w:line="240" w:lineRule="auto"/>
              <w:jc w:val="center"/>
              <w:rPr>
                <w:rFonts w:eastAsia="Times New Roman" w:cs="Arial"/>
                <w:sz w:val="22"/>
                <w:lang w:eastAsia="en-GB"/>
              </w:rPr>
            </w:pPr>
            <w:r w:rsidRPr="00C164C8">
              <w:rPr>
                <w:rFonts w:eastAsia="Times New Roman" w:cs="Arial"/>
                <w:sz w:val="22"/>
                <w:lang w:eastAsia="en-GB"/>
              </w:rPr>
              <w:t>Yes</w:t>
            </w:r>
          </w:p>
        </w:tc>
        <w:tc>
          <w:tcPr>
            <w:tcW w:w="1512" w:type="dxa"/>
            <w:tcBorders>
              <w:top w:val="nil"/>
              <w:left w:val="nil"/>
              <w:bottom w:val="single" w:sz="4" w:space="0" w:color="auto"/>
              <w:right w:val="single" w:sz="4" w:space="0" w:color="auto"/>
            </w:tcBorders>
            <w:noWrap/>
            <w:vAlign w:val="center"/>
            <w:hideMark/>
          </w:tcPr>
          <w:p w14:paraId="62C3E8B9" w14:textId="79FCA825" w:rsidR="00B25C9F" w:rsidRPr="00B25C9F" w:rsidRDefault="00B25C9F" w:rsidP="004B5648">
            <w:pPr>
              <w:spacing w:after="0" w:line="240" w:lineRule="auto"/>
              <w:jc w:val="right"/>
              <w:rPr>
                <w:rFonts w:eastAsia="Times New Roman" w:cs="Arial"/>
                <w:color w:val="7030A0"/>
                <w:sz w:val="22"/>
                <w:lang w:eastAsia="en-GB"/>
              </w:rPr>
            </w:pPr>
            <w:r>
              <w:rPr>
                <w:rFonts w:eastAsia="Times New Roman" w:cs="Arial"/>
                <w:color w:val="7030A0"/>
                <w:sz w:val="22"/>
                <w:lang w:eastAsia="en-GB"/>
              </w:rPr>
              <w:t>0</w:t>
            </w:r>
          </w:p>
        </w:tc>
        <w:tc>
          <w:tcPr>
            <w:tcW w:w="2550" w:type="dxa"/>
            <w:tcBorders>
              <w:top w:val="nil"/>
              <w:left w:val="nil"/>
              <w:bottom w:val="single" w:sz="4" w:space="0" w:color="auto"/>
              <w:right w:val="single" w:sz="4" w:space="0" w:color="auto"/>
            </w:tcBorders>
            <w:vAlign w:val="center"/>
            <w:hideMark/>
          </w:tcPr>
          <w:p w14:paraId="10C3FE91" w14:textId="3A8C2D70" w:rsidR="004B5648" w:rsidRPr="00C164C8" w:rsidRDefault="00B25C9F" w:rsidP="004B5648">
            <w:pPr>
              <w:spacing w:after="0" w:line="240" w:lineRule="auto"/>
              <w:jc w:val="left"/>
              <w:rPr>
                <w:rFonts w:eastAsia="Times New Roman" w:cs="Arial"/>
                <w:sz w:val="22"/>
                <w:lang w:eastAsia="en-GB"/>
              </w:rPr>
            </w:pPr>
            <w:r>
              <w:rPr>
                <w:rFonts w:eastAsia="Times New Roman" w:cs="Arial"/>
                <w:sz w:val="22"/>
                <w:lang w:eastAsia="en-GB"/>
              </w:rPr>
              <w:t xml:space="preserve">Site </w:t>
            </w:r>
            <w:r w:rsidR="004B5648" w:rsidRPr="00C164C8">
              <w:rPr>
                <w:rFonts w:eastAsia="Times New Roman" w:cs="Arial"/>
                <w:sz w:val="22"/>
                <w:lang w:eastAsia="en-GB"/>
              </w:rPr>
              <w:t xml:space="preserve">completed </w:t>
            </w:r>
            <w:proofErr w:type="gramStart"/>
            <w:r w:rsidR="004B5648" w:rsidRPr="00C164C8">
              <w:rPr>
                <w:rFonts w:eastAsia="Times New Roman" w:cs="Arial"/>
                <w:sz w:val="22"/>
                <w:lang w:eastAsia="en-GB"/>
              </w:rPr>
              <w:t>at</w:t>
            </w:r>
            <w:proofErr w:type="gramEnd"/>
            <w:r w:rsidR="004B5648" w:rsidRPr="00C164C8">
              <w:rPr>
                <w:rFonts w:eastAsia="Times New Roman" w:cs="Arial"/>
                <w:sz w:val="22"/>
                <w:lang w:eastAsia="en-GB"/>
              </w:rPr>
              <w:t xml:space="preserve"> April </w:t>
            </w:r>
            <w:r w:rsidR="004B5648" w:rsidRPr="004965FB">
              <w:rPr>
                <w:rFonts w:eastAsia="Times New Roman" w:cs="Arial"/>
                <w:color w:val="7030A0"/>
                <w:sz w:val="22"/>
                <w:lang w:eastAsia="en-GB"/>
              </w:rPr>
              <w:t>202</w:t>
            </w:r>
            <w:r w:rsidRPr="004965FB">
              <w:rPr>
                <w:rFonts w:eastAsia="Times New Roman" w:cs="Arial"/>
                <w:color w:val="7030A0"/>
                <w:sz w:val="22"/>
                <w:lang w:eastAsia="en-GB"/>
              </w:rPr>
              <w:t>5</w:t>
            </w:r>
            <w:r w:rsidR="004B5648" w:rsidRPr="00C164C8">
              <w:rPr>
                <w:rFonts w:eastAsia="Times New Roman" w:cs="Arial"/>
                <w:sz w:val="22"/>
                <w:lang w:eastAsia="en-GB"/>
              </w:rPr>
              <w:t>.</w:t>
            </w:r>
            <w:r w:rsidR="00870A88" w:rsidRPr="00C164C8">
              <w:rPr>
                <w:rFonts w:eastAsia="Times New Roman" w:cs="Arial"/>
                <w:sz w:val="22"/>
                <w:lang w:eastAsia="en-GB"/>
              </w:rPr>
              <w:t xml:space="preserve"> (</w:t>
            </w:r>
            <w:r>
              <w:rPr>
                <w:rFonts w:eastAsia="Times New Roman" w:cs="Arial"/>
                <w:sz w:val="22"/>
                <w:lang w:eastAsia="en-GB"/>
              </w:rPr>
              <w:t xml:space="preserve">total </w:t>
            </w:r>
            <w:r w:rsidR="00870A88" w:rsidRPr="00C164C8">
              <w:rPr>
                <w:rFonts w:eastAsia="Times New Roman" w:cs="Arial"/>
                <w:sz w:val="22"/>
                <w:lang w:eastAsia="en-GB"/>
              </w:rPr>
              <w:t>43 dwgs)</w:t>
            </w:r>
          </w:p>
        </w:tc>
        <w:tc>
          <w:tcPr>
            <w:tcW w:w="846" w:type="dxa"/>
            <w:tcBorders>
              <w:top w:val="nil"/>
              <w:left w:val="nil"/>
              <w:bottom w:val="nil"/>
              <w:right w:val="nil"/>
            </w:tcBorders>
            <w:vAlign w:val="bottom"/>
            <w:hideMark/>
          </w:tcPr>
          <w:p w14:paraId="4A09AFBB" w14:textId="121F6DEE" w:rsidR="004B5648" w:rsidRPr="00C164C8" w:rsidRDefault="004B5648" w:rsidP="004B5648">
            <w:pPr>
              <w:spacing w:after="0" w:line="240" w:lineRule="auto"/>
              <w:jc w:val="right"/>
              <w:rPr>
                <w:rFonts w:eastAsia="Times New Roman" w:cs="Arial"/>
                <w:sz w:val="22"/>
                <w:lang w:eastAsia="en-GB"/>
              </w:rPr>
            </w:pPr>
          </w:p>
        </w:tc>
      </w:tr>
      <w:tr w:rsidR="00C3388C" w:rsidRPr="00C164C8" w14:paraId="5440D421" w14:textId="77777777" w:rsidTr="00141B3B">
        <w:trPr>
          <w:trHeight w:val="56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635262F2" w14:textId="77777777" w:rsidR="004B5648" w:rsidRPr="00C164C8" w:rsidRDefault="004B5648" w:rsidP="004B5648">
            <w:pPr>
              <w:spacing w:after="0" w:line="240" w:lineRule="auto"/>
              <w:rPr>
                <w:rFonts w:eastAsia="Times New Roman" w:cs="Arial"/>
                <w:sz w:val="22"/>
                <w:lang w:eastAsia="en-GB"/>
              </w:rPr>
            </w:pPr>
            <w:r w:rsidRPr="00C164C8">
              <w:rPr>
                <w:rFonts w:eastAsia="Times New Roman" w:cs="Arial"/>
                <w:sz w:val="22"/>
                <w:lang w:eastAsia="en-GB"/>
              </w:rPr>
              <w:t>H1Sy</w:t>
            </w:r>
          </w:p>
        </w:tc>
        <w:tc>
          <w:tcPr>
            <w:tcW w:w="2114" w:type="dxa"/>
            <w:tcBorders>
              <w:top w:val="single" w:sz="4" w:space="0" w:color="auto"/>
              <w:left w:val="nil"/>
              <w:bottom w:val="single" w:sz="4" w:space="0" w:color="auto"/>
              <w:right w:val="single" w:sz="4" w:space="0" w:color="auto"/>
            </w:tcBorders>
            <w:vAlign w:val="center"/>
            <w:hideMark/>
          </w:tcPr>
          <w:p w14:paraId="6AAABC8C" w14:textId="77777777" w:rsidR="004B5648" w:rsidRPr="00C164C8" w:rsidRDefault="004B5648" w:rsidP="004B5648">
            <w:pPr>
              <w:spacing w:after="0" w:line="240" w:lineRule="auto"/>
              <w:jc w:val="left"/>
              <w:rPr>
                <w:rFonts w:eastAsia="Times New Roman" w:cs="Arial"/>
                <w:sz w:val="22"/>
                <w:lang w:eastAsia="en-GB"/>
              </w:rPr>
            </w:pPr>
            <w:r w:rsidRPr="00C164C8">
              <w:rPr>
                <w:rFonts w:eastAsia="Times New Roman" w:cs="Arial"/>
                <w:sz w:val="22"/>
                <w:lang w:eastAsia="en-GB"/>
              </w:rPr>
              <w:t>off Brand Lane, Stanton Hill</w:t>
            </w:r>
          </w:p>
        </w:tc>
        <w:tc>
          <w:tcPr>
            <w:tcW w:w="1366" w:type="dxa"/>
            <w:tcBorders>
              <w:top w:val="single" w:sz="4" w:space="0" w:color="auto"/>
              <w:left w:val="nil"/>
              <w:bottom w:val="single" w:sz="4" w:space="0" w:color="auto"/>
              <w:right w:val="single" w:sz="4" w:space="0" w:color="auto"/>
            </w:tcBorders>
            <w:noWrap/>
            <w:vAlign w:val="center"/>
            <w:hideMark/>
          </w:tcPr>
          <w:p w14:paraId="33103082" w14:textId="77777777" w:rsidR="004B5648" w:rsidRPr="00C164C8" w:rsidRDefault="004B5648" w:rsidP="00870A88">
            <w:pPr>
              <w:spacing w:after="0" w:line="240" w:lineRule="auto"/>
              <w:jc w:val="center"/>
              <w:rPr>
                <w:rFonts w:eastAsia="Times New Roman" w:cs="Arial"/>
                <w:sz w:val="22"/>
                <w:lang w:eastAsia="en-GB"/>
              </w:rPr>
            </w:pPr>
            <w:r w:rsidRPr="00C164C8">
              <w:rPr>
                <w:rFonts w:eastAsia="Times New Roman" w:cs="Arial"/>
                <w:sz w:val="22"/>
                <w:lang w:eastAsia="en-GB"/>
              </w:rPr>
              <w:t>G</w:t>
            </w:r>
          </w:p>
        </w:tc>
        <w:tc>
          <w:tcPr>
            <w:tcW w:w="1403" w:type="dxa"/>
            <w:tcBorders>
              <w:top w:val="single" w:sz="4" w:space="0" w:color="auto"/>
              <w:left w:val="nil"/>
              <w:bottom w:val="single" w:sz="4" w:space="0" w:color="auto"/>
              <w:right w:val="single" w:sz="4" w:space="0" w:color="auto"/>
            </w:tcBorders>
            <w:noWrap/>
            <w:vAlign w:val="center"/>
            <w:hideMark/>
          </w:tcPr>
          <w:p w14:paraId="0F21C96A" w14:textId="77777777" w:rsidR="004B5648" w:rsidRPr="00C164C8" w:rsidRDefault="004B5648" w:rsidP="004B5648">
            <w:pPr>
              <w:spacing w:after="0" w:line="240" w:lineRule="auto"/>
              <w:jc w:val="center"/>
              <w:rPr>
                <w:rFonts w:eastAsia="Times New Roman" w:cs="Arial"/>
                <w:sz w:val="22"/>
                <w:lang w:eastAsia="en-GB"/>
              </w:rPr>
            </w:pPr>
            <w:r w:rsidRPr="00C164C8">
              <w:rPr>
                <w:rFonts w:eastAsia="Times New Roman" w:cs="Arial"/>
                <w:sz w:val="22"/>
                <w:lang w:eastAsia="en-GB"/>
              </w:rPr>
              <w:t>Yes</w:t>
            </w:r>
          </w:p>
        </w:tc>
        <w:tc>
          <w:tcPr>
            <w:tcW w:w="1512" w:type="dxa"/>
            <w:tcBorders>
              <w:top w:val="single" w:sz="4" w:space="0" w:color="auto"/>
              <w:left w:val="nil"/>
              <w:bottom w:val="single" w:sz="4" w:space="0" w:color="auto"/>
              <w:right w:val="single" w:sz="4" w:space="0" w:color="auto"/>
            </w:tcBorders>
            <w:noWrap/>
            <w:vAlign w:val="center"/>
            <w:hideMark/>
          </w:tcPr>
          <w:p w14:paraId="1E38A759" w14:textId="5CFE9587" w:rsidR="004B5648" w:rsidRPr="00C164C8" w:rsidRDefault="004965FB" w:rsidP="004B5648">
            <w:pPr>
              <w:spacing w:after="0" w:line="240" w:lineRule="auto"/>
              <w:jc w:val="right"/>
              <w:rPr>
                <w:rFonts w:eastAsia="Times New Roman" w:cs="Arial"/>
                <w:sz w:val="22"/>
                <w:lang w:eastAsia="en-GB"/>
              </w:rPr>
            </w:pPr>
            <w:r w:rsidRPr="004965FB">
              <w:rPr>
                <w:rFonts w:eastAsia="Times New Roman" w:cs="Arial"/>
                <w:color w:val="7030A0"/>
                <w:sz w:val="22"/>
                <w:lang w:eastAsia="en-GB"/>
              </w:rPr>
              <w:t>35</w:t>
            </w:r>
          </w:p>
        </w:tc>
        <w:tc>
          <w:tcPr>
            <w:tcW w:w="2550" w:type="dxa"/>
            <w:tcBorders>
              <w:top w:val="single" w:sz="4" w:space="0" w:color="auto"/>
              <w:left w:val="nil"/>
              <w:bottom w:val="single" w:sz="4" w:space="0" w:color="auto"/>
              <w:right w:val="single" w:sz="4" w:space="0" w:color="auto"/>
            </w:tcBorders>
            <w:vAlign w:val="center"/>
            <w:hideMark/>
          </w:tcPr>
          <w:p w14:paraId="7E78D1E0" w14:textId="216FA410" w:rsidR="004B5648" w:rsidRPr="00C164C8" w:rsidRDefault="004B5648" w:rsidP="004B5648">
            <w:pPr>
              <w:spacing w:after="0" w:line="240" w:lineRule="auto"/>
              <w:jc w:val="left"/>
              <w:rPr>
                <w:rFonts w:eastAsia="Times New Roman" w:cs="Arial"/>
                <w:sz w:val="22"/>
                <w:lang w:eastAsia="en-GB"/>
              </w:rPr>
            </w:pPr>
            <w:r w:rsidRPr="00C164C8">
              <w:rPr>
                <w:rFonts w:eastAsia="Times New Roman" w:cs="Arial"/>
                <w:sz w:val="22"/>
                <w:lang w:eastAsia="en-GB"/>
              </w:rPr>
              <w:t xml:space="preserve">Under construction. </w:t>
            </w:r>
            <w:r w:rsidR="004965FB" w:rsidRPr="004965FB">
              <w:rPr>
                <w:rFonts w:eastAsia="Times New Roman" w:cs="Arial"/>
                <w:color w:val="7030A0"/>
                <w:sz w:val="22"/>
                <w:lang w:eastAsia="en-GB"/>
              </w:rPr>
              <w:t xml:space="preserve">35 </w:t>
            </w:r>
            <w:r w:rsidRPr="00C164C8">
              <w:rPr>
                <w:rFonts w:eastAsia="Times New Roman" w:cs="Arial"/>
                <w:sz w:val="22"/>
                <w:lang w:eastAsia="en-GB"/>
              </w:rPr>
              <w:t>dw</w:t>
            </w:r>
            <w:r w:rsidR="00870A88" w:rsidRPr="00C164C8">
              <w:rPr>
                <w:rFonts w:eastAsia="Times New Roman" w:cs="Arial"/>
                <w:sz w:val="22"/>
                <w:lang w:eastAsia="en-GB"/>
              </w:rPr>
              <w:t>ellings</w:t>
            </w:r>
            <w:r w:rsidRPr="00C164C8">
              <w:rPr>
                <w:rFonts w:eastAsia="Times New Roman" w:cs="Arial"/>
                <w:sz w:val="22"/>
                <w:lang w:eastAsia="en-GB"/>
              </w:rPr>
              <w:t xml:space="preserve"> completed </w:t>
            </w:r>
            <w:proofErr w:type="gramStart"/>
            <w:r w:rsidRPr="00C164C8">
              <w:rPr>
                <w:rFonts w:eastAsia="Times New Roman" w:cs="Arial"/>
                <w:sz w:val="22"/>
                <w:lang w:eastAsia="en-GB"/>
              </w:rPr>
              <w:t>at</w:t>
            </w:r>
            <w:proofErr w:type="gramEnd"/>
            <w:r w:rsidRPr="00C164C8">
              <w:rPr>
                <w:rFonts w:eastAsia="Times New Roman" w:cs="Arial"/>
                <w:sz w:val="22"/>
                <w:lang w:eastAsia="en-GB"/>
              </w:rPr>
              <w:t xml:space="preserve"> </w:t>
            </w:r>
            <w:r w:rsidRPr="00C164C8">
              <w:rPr>
                <w:rFonts w:eastAsia="Times New Roman" w:cs="Arial"/>
                <w:sz w:val="22"/>
                <w:lang w:eastAsia="en-GB"/>
              </w:rPr>
              <w:lastRenderedPageBreak/>
              <w:t xml:space="preserve">April </w:t>
            </w:r>
            <w:r w:rsidRPr="004965FB">
              <w:rPr>
                <w:rFonts w:eastAsia="Times New Roman" w:cs="Arial"/>
                <w:color w:val="7030A0"/>
                <w:sz w:val="22"/>
                <w:lang w:eastAsia="en-GB"/>
              </w:rPr>
              <w:t>202</w:t>
            </w:r>
            <w:r w:rsidR="004965FB" w:rsidRPr="004965FB">
              <w:rPr>
                <w:rFonts w:eastAsia="Times New Roman" w:cs="Arial"/>
                <w:color w:val="7030A0"/>
                <w:sz w:val="22"/>
                <w:lang w:eastAsia="en-GB"/>
              </w:rPr>
              <w:t>5</w:t>
            </w:r>
            <w:r w:rsidRPr="00C164C8">
              <w:rPr>
                <w:rFonts w:eastAsia="Times New Roman" w:cs="Arial"/>
                <w:sz w:val="22"/>
                <w:lang w:eastAsia="en-GB"/>
              </w:rPr>
              <w:t>.</w:t>
            </w:r>
            <w:r w:rsidR="00870A88" w:rsidRPr="00C164C8">
              <w:rPr>
                <w:rFonts w:eastAsia="Times New Roman" w:cs="Arial"/>
                <w:sz w:val="22"/>
                <w:lang w:eastAsia="en-GB"/>
              </w:rPr>
              <w:t xml:space="preserve"> (</w:t>
            </w:r>
            <w:r w:rsidR="004965FB">
              <w:rPr>
                <w:rFonts w:eastAsia="Times New Roman" w:cs="Arial"/>
                <w:sz w:val="22"/>
                <w:lang w:eastAsia="en-GB"/>
              </w:rPr>
              <w:t xml:space="preserve">total </w:t>
            </w:r>
            <w:r w:rsidR="00870A88" w:rsidRPr="00C164C8">
              <w:rPr>
                <w:rFonts w:eastAsia="Times New Roman" w:cs="Arial"/>
                <w:sz w:val="22"/>
                <w:lang w:eastAsia="en-GB"/>
              </w:rPr>
              <w:t>71 dwgs)</w:t>
            </w:r>
          </w:p>
        </w:tc>
        <w:tc>
          <w:tcPr>
            <w:tcW w:w="846" w:type="dxa"/>
            <w:tcBorders>
              <w:top w:val="nil"/>
              <w:left w:val="nil"/>
              <w:bottom w:val="nil"/>
              <w:right w:val="nil"/>
            </w:tcBorders>
            <w:vAlign w:val="bottom"/>
            <w:hideMark/>
          </w:tcPr>
          <w:p w14:paraId="7C1888B0" w14:textId="20E2D57B" w:rsidR="004B5648" w:rsidRPr="00C164C8" w:rsidRDefault="004B5648" w:rsidP="004B5648">
            <w:pPr>
              <w:spacing w:after="0" w:line="240" w:lineRule="auto"/>
              <w:jc w:val="right"/>
              <w:rPr>
                <w:rFonts w:eastAsia="Times New Roman" w:cs="Arial"/>
                <w:sz w:val="22"/>
                <w:lang w:eastAsia="en-GB"/>
              </w:rPr>
            </w:pPr>
          </w:p>
        </w:tc>
      </w:tr>
      <w:tr w:rsidR="00C3388C" w:rsidRPr="00C164C8" w14:paraId="094A4FA5" w14:textId="77777777" w:rsidTr="00141B3B">
        <w:trPr>
          <w:trHeight w:val="722"/>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5616CA22" w14:textId="77777777" w:rsidR="004B5648" w:rsidRPr="00C164C8" w:rsidRDefault="004B5648" w:rsidP="004B5648">
            <w:pPr>
              <w:spacing w:after="0" w:line="240" w:lineRule="auto"/>
              <w:rPr>
                <w:rFonts w:eastAsia="Times New Roman" w:cs="Arial"/>
                <w:sz w:val="22"/>
                <w:lang w:eastAsia="en-GB"/>
              </w:rPr>
            </w:pPr>
            <w:r w:rsidRPr="00C164C8">
              <w:rPr>
                <w:rFonts w:eastAsia="Times New Roman" w:cs="Arial"/>
                <w:sz w:val="22"/>
                <w:lang w:eastAsia="en-GB"/>
              </w:rPr>
              <w:t>H1Sz</w:t>
            </w:r>
          </w:p>
        </w:tc>
        <w:tc>
          <w:tcPr>
            <w:tcW w:w="2114" w:type="dxa"/>
            <w:tcBorders>
              <w:top w:val="single" w:sz="4" w:space="0" w:color="auto"/>
              <w:left w:val="nil"/>
              <w:bottom w:val="single" w:sz="4" w:space="0" w:color="auto"/>
              <w:right w:val="single" w:sz="4" w:space="0" w:color="auto"/>
            </w:tcBorders>
            <w:vAlign w:val="center"/>
            <w:hideMark/>
          </w:tcPr>
          <w:p w14:paraId="43555384" w14:textId="77777777" w:rsidR="004B5648" w:rsidRPr="00C164C8" w:rsidRDefault="004B5648" w:rsidP="004B5648">
            <w:pPr>
              <w:spacing w:after="0" w:line="240" w:lineRule="auto"/>
              <w:jc w:val="left"/>
              <w:rPr>
                <w:rFonts w:eastAsia="Times New Roman" w:cs="Arial"/>
                <w:sz w:val="22"/>
                <w:lang w:eastAsia="en-GB"/>
              </w:rPr>
            </w:pPr>
            <w:r w:rsidRPr="00C164C8">
              <w:rPr>
                <w:rFonts w:eastAsia="Times New Roman" w:cs="Arial"/>
                <w:sz w:val="22"/>
                <w:lang w:eastAsia="en-GB"/>
              </w:rPr>
              <w:t>Junction of Outram Street/Park Street</w:t>
            </w:r>
          </w:p>
        </w:tc>
        <w:tc>
          <w:tcPr>
            <w:tcW w:w="1366" w:type="dxa"/>
            <w:tcBorders>
              <w:top w:val="single" w:sz="4" w:space="0" w:color="auto"/>
              <w:left w:val="nil"/>
              <w:bottom w:val="single" w:sz="4" w:space="0" w:color="auto"/>
              <w:right w:val="single" w:sz="4" w:space="0" w:color="auto"/>
            </w:tcBorders>
            <w:noWrap/>
            <w:vAlign w:val="center"/>
            <w:hideMark/>
          </w:tcPr>
          <w:p w14:paraId="3B71CEA3" w14:textId="77777777" w:rsidR="004B5648" w:rsidRPr="00C164C8" w:rsidRDefault="004B5648" w:rsidP="00870A88">
            <w:pPr>
              <w:spacing w:after="0" w:line="240" w:lineRule="auto"/>
              <w:jc w:val="center"/>
              <w:rPr>
                <w:rFonts w:eastAsia="Times New Roman" w:cs="Arial"/>
                <w:sz w:val="22"/>
                <w:lang w:eastAsia="en-GB"/>
              </w:rPr>
            </w:pPr>
            <w:r w:rsidRPr="00C164C8">
              <w:rPr>
                <w:rFonts w:eastAsia="Times New Roman" w:cs="Arial"/>
                <w:sz w:val="22"/>
                <w:lang w:eastAsia="en-GB"/>
              </w:rPr>
              <w:t>B</w:t>
            </w:r>
          </w:p>
        </w:tc>
        <w:tc>
          <w:tcPr>
            <w:tcW w:w="1403" w:type="dxa"/>
            <w:tcBorders>
              <w:top w:val="single" w:sz="4" w:space="0" w:color="auto"/>
              <w:left w:val="nil"/>
              <w:bottom w:val="single" w:sz="4" w:space="0" w:color="auto"/>
              <w:right w:val="single" w:sz="4" w:space="0" w:color="auto"/>
            </w:tcBorders>
            <w:noWrap/>
            <w:vAlign w:val="center"/>
            <w:hideMark/>
          </w:tcPr>
          <w:p w14:paraId="18111B55" w14:textId="77777777" w:rsidR="004B5648" w:rsidRPr="00C164C8" w:rsidRDefault="004B5648" w:rsidP="004B5648">
            <w:pPr>
              <w:spacing w:after="0" w:line="240" w:lineRule="auto"/>
              <w:jc w:val="center"/>
              <w:rPr>
                <w:rFonts w:eastAsia="Times New Roman" w:cs="Arial"/>
                <w:color w:val="FF0000"/>
                <w:sz w:val="22"/>
                <w:lang w:eastAsia="en-GB"/>
              </w:rPr>
            </w:pPr>
            <w:r w:rsidRPr="00C164C8">
              <w:rPr>
                <w:rFonts w:eastAsia="Times New Roman" w:cs="Arial"/>
                <w:sz w:val="22"/>
                <w:lang w:eastAsia="en-GB"/>
              </w:rPr>
              <w:t>No</w:t>
            </w:r>
          </w:p>
        </w:tc>
        <w:tc>
          <w:tcPr>
            <w:tcW w:w="1512" w:type="dxa"/>
            <w:tcBorders>
              <w:top w:val="single" w:sz="4" w:space="0" w:color="auto"/>
              <w:left w:val="nil"/>
              <w:bottom w:val="single" w:sz="4" w:space="0" w:color="auto"/>
              <w:right w:val="single" w:sz="4" w:space="0" w:color="auto"/>
            </w:tcBorders>
            <w:noWrap/>
            <w:vAlign w:val="center"/>
            <w:hideMark/>
          </w:tcPr>
          <w:p w14:paraId="635256BB" w14:textId="77777777" w:rsidR="004B5648" w:rsidRPr="00C164C8" w:rsidRDefault="004B5648" w:rsidP="004B5648">
            <w:pPr>
              <w:spacing w:after="0" w:line="240" w:lineRule="auto"/>
              <w:jc w:val="right"/>
              <w:rPr>
                <w:rFonts w:eastAsia="Times New Roman" w:cs="Arial"/>
                <w:sz w:val="22"/>
                <w:lang w:eastAsia="en-GB"/>
              </w:rPr>
            </w:pPr>
            <w:r w:rsidRPr="00C164C8">
              <w:rPr>
                <w:rFonts w:eastAsia="Times New Roman" w:cs="Arial"/>
                <w:sz w:val="22"/>
                <w:lang w:eastAsia="en-GB"/>
              </w:rPr>
              <w:t>24</w:t>
            </w:r>
          </w:p>
        </w:tc>
        <w:tc>
          <w:tcPr>
            <w:tcW w:w="2550" w:type="dxa"/>
            <w:tcBorders>
              <w:top w:val="single" w:sz="4" w:space="0" w:color="auto"/>
              <w:left w:val="nil"/>
              <w:bottom w:val="single" w:sz="4" w:space="0" w:color="auto"/>
              <w:right w:val="single" w:sz="4" w:space="0" w:color="auto"/>
            </w:tcBorders>
            <w:vAlign w:val="center"/>
            <w:hideMark/>
          </w:tcPr>
          <w:p w14:paraId="68D62F61" w14:textId="1E63B473" w:rsidR="004B5648" w:rsidRPr="00C164C8" w:rsidRDefault="00B57580" w:rsidP="004B5648">
            <w:pPr>
              <w:spacing w:after="0" w:line="240" w:lineRule="auto"/>
              <w:jc w:val="left"/>
              <w:rPr>
                <w:rFonts w:eastAsia="Times New Roman" w:cs="Arial"/>
                <w:sz w:val="22"/>
                <w:lang w:eastAsia="en-GB"/>
              </w:rPr>
            </w:pPr>
            <w:r w:rsidRPr="00C164C8">
              <w:rPr>
                <w:rFonts w:eastAsia="Times New Roman" w:cs="Arial"/>
                <w:sz w:val="22"/>
                <w:lang w:eastAsia="en-GB"/>
              </w:rPr>
              <w:t>P</w:t>
            </w:r>
            <w:r w:rsidR="004B5648" w:rsidRPr="00C164C8">
              <w:rPr>
                <w:rFonts w:eastAsia="Times New Roman" w:cs="Arial"/>
                <w:sz w:val="22"/>
                <w:lang w:eastAsia="en-GB"/>
              </w:rPr>
              <w:t>ermission has</w:t>
            </w:r>
            <w:r w:rsidR="00402C97" w:rsidRPr="00C164C8">
              <w:rPr>
                <w:rFonts w:eastAsia="Times New Roman" w:cs="Arial"/>
                <w:sz w:val="22"/>
                <w:lang w:eastAsia="en-GB"/>
              </w:rPr>
              <w:t xml:space="preserve"> now</w:t>
            </w:r>
            <w:r w:rsidR="004B5648" w:rsidRPr="00C164C8">
              <w:rPr>
                <w:rFonts w:eastAsia="Times New Roman" w:cs="Arial"/>
                <w:sz w:val="22"/>
                <w:lang w:eastAsia="en-GB"/>
              </w:rPr>
              <w:t xml:space="preserve"> lapsed </w:t>
            </w:r>
          </w:p>
        </w:tc>
        <w:tc>
          <w:tcPr>
            <w:tcW w:w="846" w:type="dxa"/>
            <w:tcBorders>
              <w:top w:val="nil"/>
              <w:left w:val="nil"/>
              <w:bottom w:val="nil"/>
              <w:right w:val="nil"/>
            </w:tcBorders>
            <w:vAlign w:val="bottom"/>
            <w:hideMark/>
          </w:tcPr>
          <w:p w14:paraId="7BE48835" w14:textId="77777777" w:rsidR="004B5648" w:rsidRPr="00C164C8" w:rsidRDefault="004B5648" w:rsidP="004B5648">
            <w:pPr>
              <w:spacing w:after="0" w:line="240" w:lineRule="auto"/>
              <w:jc w:val="left"/>
              <w:rPr>
                <w:rFonts w:eastAsia="Times New Roman" w:cs="Arial"/>
                <w:sz w:val="22"/>
                <w:lang w:eastAsia="en-GB"/>
              </w:rPr>
            </w:pPr>
          </w:p>
        </w:tc>
      </w:tr>
      <w:tr w:rsidR="00C3388C" w:rsidRPr="00C164C8" w14:paraId="414D6DC6" w14:textId="77777777" w:rsidTr="00141B3B">
        <w:trPr>
          <w:trHeight w:val="560"/>
        </w:trPr>
        <w:tc>
          <w:tcPr>
            <w:tcW w:w="988" w:type="dxa"/>
            <w:tcBorders>
              <w:top w:val="nil"/>
              <w:left w:val="single" w:sz="4" w:space="0" w:color="auto"/>
              <w:bottom w:val="single" w:sz="4" w:space="0" w:color="auto"/>
              <w:right w:val="single" w:sz="4" w:space="0" w:color="auto"/>
            </w:tcBorders>
            <w:noWrap/>
            <w:vAlign w:val="center"/>
            <w:hideMark/>
          </w:tcPr>
          <w:p w14:paraId="02DE201F" w14:textId="77777777" w:rsidR="004B5648" w:rsidRPr="00C164C8" w:rsidRDefault="004B5648" w:rsidP="004B5648">
            <w:pPr>
              <w:spacing w:after="0" w:line="240" w:lineRule="auto"/>
              <w:rPr>
                <w:rFonts w:eastAsia="Times New Roman" w:cs="Arial"/>
                <w:sz w:val="22"/>
                <w:lang w:eastAsia="en-GB"/>
              </w:rPr>
            </w:pPr>
            <w:r w:rsidRPr="00C164C8">
              <w:rPr>
                <w:rFonts w:eastAsia="Times New Roman" w:cs="Arial"/>
                <w:sz w:val="22"/>
                <w:lang w:eastAsia="en-GB"/>
              </w:rPr>
              <w:t>H1Saa</w:t>
            </w:r>
          </w:p>
        </w:tc>
        <w:tc>
          <w:tcPr>
            <w:tcW w:w="2114" w:type="dxa"/>
            <w:tcBorders>
              <w:top w:val="nil"/>
              <w:left w:val="nil"/>
              <w:bottom w:val="single" w:sz="4" w:space="0" w:color="auto"/>
              <w:right w:val="single" w:sz="4" w:space="0" w:color="auto"/>
            </w:tcBorders>
            <w:vAlign w:val="center"/>
            <w:hideMark/>
          </w:tcPr>
          <w:p w14:paraId="1E82FB10" w14:textId="77777777" w:rsidR="004B5648" w:rsidRPr="00C164C8" w:rsidRDefault="004B5648" w:rsidP="004B5648">
            <w:pPr>
              <w:spacing w:after="0" w:line="240" w:lineRule="auto"/>
              <w:jc w:val="left"/>
              <w:rPr>
                <w:rFonts w:eastAsia="Times New Roman" w:cs="Arial"/>
                <w:sz w:val="22"/>
                <w:lang w:eastAsia="en-GB"/>
              </w:rPr>
            </w:pPr>
            <w:r w:rsidRPr="00C164C8">
              <w:rPr>
                <w:rFonts w:eastAsia="Times New Roman" w:cs="Arial"/>
                <w:sz w:val="22"/>
                <w:lang w:eastAsia="en-GB"/>
              </w:rPr>
              <w:t>Land at, Beck Lane, Skegby</w:t>
            </w:r>
          </w:p>
        </w:tc>
        <w:tc>
          <w:tcPr>
            <w:tcW w:w="1366" w:type="dxa"/>
            <w:tcBorders>
              <w:top w:val="nil"/>
              <w:left w:val="nil"/>
              <w:bottom w:val="single" w:sz="4" w:space="0" w:color="auto"/>
              <w:right w:val="single" w:sz="4" w:space="0" w:color="auto"/>
            </w:tcBorders>
            <w:noWrap/>
            <w:vAlign w:val="center"/>
            <w:hideMark/>
          </w:tcPr>
          <w:p w14:paraId="21E65854" w14:textId="77777777" w:rsidR="004B5648" w:rsidRPr="00C164C8" w:rsidRDefault="004B5648" w:rsidP="00870A88">
            <w:pPr>
              <w:spacing w:after="0" w:line="240" w:lineRule="auto"/>
              <w:jc w:val="center"/>
              <w:rPr>
                <w:rFonts w:eastAsia="Times New Roman" w:cs="Arial"/>
                <w:sz w:val="22"/>
                <w:lang w:eastAsia="en-GB"/>
              </w:rPr>
            </w:pPr>
            <w:r w:rsidRPr="00C164C8">
              <w:rPr>
                <w:rFonts w:eastAsia="Times New Roman" w:cs="Arial"/>
                <w:sz w:val="22"/>
                <w:lang w:eastAsia="en-GB"/>
              </w:rPr>
              <w:t>G</w:t>
            </w:r>
          </w:p>
        </w:tc>
        <w:tc>
          <w:tcPr>
            <w:tcW w:w="1403" w:type="dxa"/>
            <w:tcBorders>
              <w:top w:val="nil"/>
              <w:left w:val="nil"/>
              <w:bottom w:val="single" w:sz="4" w:space="0" w:color="auto"/>
              <w:right w:val="single" w:sz="4" w:space="0" w:color="auto"/>
            </w:tcBorders>
            <w:noWrap/>
            <w:vAlign w:val="center"/>
            <w:hideMark/>
          </w:tcPr>
          <w:p w14:paraId="1CD74BE2" w14:textId="77777777" w:rsidR="004B5648" w:rsidRPr="00C164C8" w:rsidRDefault="004B5648" w:rsidP="004B5648">
            <w:pPr>
              <w:spacing w:after="0" w:line="240" w:lineRule="auto"/>
              <w:jc w:val="center"/>
              <w:rPr>
                <w:rFonts w:eastAsia="Times New Roman" w:cs="Arial"/>
                <w:sz w:val="22"/>
                <w:lang w:eastAsia="en-GB"/>
              </w:rPr>
            </w:pPr>
            <w:r w:rsidRPr="00C164C8">
              <w:rPr>
                <w:rFonts w:eastAsia="Times New Roman" w:cs="Arial"/>
                <w:sz w:val="22"/>
                <w:lang w:eastAsia="en-GB"/>
              </w:rPr>
              <w:t>Yes</w:t>
            </w:r>
          </w:p>
        </w:tc>
        <w:tc>
          <w:tcPr>
            <w:tcW w:w="1512" w:type="dxa"/>
            <w:tcBorders>
              <w:top w:val="nil"/>
              <w:left w:val="nil"/>
              <w:bottom w:val="single" w:sz="4" w:space="0" w:color="auto"/>
              <w:right w:val="single" w:sz="4" w:space="0" w:color="auto"/>
            </w:tcBorders>
            <w:noWrap/>
            <w:vAlign w:val="center"/>
            <w:hideMark/>
          </w:tcPr>
          <w:p w14:paraId="0A86EDE1" w14:textId="21570DCF" w:rsidR="004B5648" w:rsidRPr="00C164C8" w:rsidRDefault="004965FB" w:rsidP="004B5648">
            <w:pPr>
              <w:spacing w:after="0" w:line="240" w:lineRule="auto"/>
              <w:jc w:val="right"/>
              <w:rPr>
                <w:rFonts w:eastAsia="Times New Roman" w:cs="Arial"/>
                <w:sz w:val="22"/>
                <w:lang w:eastAsia="en-GB"/>
              </w:rPr>
            </w:pPr>
            <w:r>
              <w:rPr>
                <w:rFonts w:eastAsia="Times New Roman" w:cs="Arial"/>
                <w:color w:val="7030A0"/>
                <w:sz w:val="22"/>
                <w:lang w:eastAsia="en-GB"/>
              </w:rPr>
              <w:t>209</w:t>
            </w:r>
          </w:p>
        </w:tc>
        <w:tc>
          <w:tcPr>
            <w:tcW w:w="2550" w:type="dxa"/>
            <w:tcBorders>
              <w:top w:val="nil"/>
              <w:left w:val="nil"/>
              <w:bottom w:val="single" w:sz="4" w:space="0" w:color="auto"/>
              <w:right w:val="single" w:sz="4" w:space="0" w:color="auto"/>
            </w:tcBorders>
            <w:vAlign w:val="center"/>
            <w:hideMark/>
          </w:tcPr>
          <w:p w14:paraId="75607CDE" w14:textId="1C37BD8E" w:rsidR="004B5648" w:rsidRPr="00C164C8" w:rsidRDefault="004B5648" w:rsidP="004B5648">
            <w:pPr>
              <w:spacing w:after="0" w:line="240" w:lineRule="auto"/>
              <w:jc w:val="left"/>
              <w:rPr>
                <w:rFonts w:eastAsia="Times New Roman" w:cs="Arial"/>
                <w:sz w:val="22"/>
                <w:lang w:eastAsia="en-GB"/>
              </w:rPr>
            </w:pPr>
            <w:r w:rsidRPr="00C164C8">
              <w:rPr>
                <w:rFonts w:eastAsia="Times New Roman" w:cs="Arial"/>
                <w:sz w:val="22"/>
                <w:lang w:eastAsia="en-GB"/>
              </w:rPr>
              <w:t xml:space="preserve">Under construction. </w:t>
            </w:r>
            <w:r w:rsidR="004965FB" w:rsidRPr="004965FB">
              <w:rPr>
                <w:rFonts w:eastAsia="Times New Roman" w:cs="Arial"/>
                <w:color w:val="7030A0"/>
                <w:sz w:val="22"/>
                <w:lang w:eastAsia="en-GB"/>
              </w:rPr>
              <w:t>113</w:t>
            </w:r>
            <w:r w:rsidRPr="00C164C8">
              <w:rPr>
                <w:rFonts w:eastAsia="Times New Roman" w:cs="Arial"/>
                <w:sz w:val="22"/>
                <w:lang w:eastAsia="en-GB"/>
              </w:rPr>
              <w:t xml:space="preserve"> dw</w:t>
            </w:r>
            <w:r w:rsidR="00402C97" w:rsidRPr="00C164C8">
              <w:rPr>
                <w:rFonts w:eastAsia="Times New Roman" w:cs="Arial"/>
                <w:sz w:val="22"/>
                <w:lang w:eastAsia="en-GB"/>
              </w:rPr>
              <w:t>ellin</w:t>
            </w:r>
            <w:r w:rsidRPr="00C164C8">
              <w:rPr>
                <w:rFonts w:eastAsia="Times New Roman" w:cs="Arial"/>
                <w:sz w:val="22"/>
                <w:lang w:eastAsia="en-GB"/>
              </w:rPr>
              <w:t xml:space="preserve">gs completed </w:t>
            </w:r>
            <w:proofErr w:type="gramStart"/>
            <w:r w:rsidRPr="00C164C8">
              <w:rPr>
                <w:rFonts w:eastAsia="Times New Roman" w:cs="Arial"/>
                <w:sz w:val="22"/>
                <w:lang w:eastAsia="en-GB"/>
              </w:rPr>
              <w:t>at</w:t>
            </w:r>
            <w:proofErr w:type="gramEnd"/>
            <w:r w:rsidRPr="00C164C8">
              <w:rPr>
                <w:rFonts w:eastAsia="Times New Roman" w:cs="Arial"/>
                <w:sz w:val="22"/>
                <w:lang w:eastAsia="en-GB"/>
              </w:rPr>
              <w:t xml:space="preserve"> April </w:t>
            </w:r>
            <w:r w:rsidR="004965FB" w:rsidRPr="004965FB">
              <w:rPr>
                <w:rFonts w:eastAsia="Times New Roman" w:cs="Arial"/>
                <w:color w:val="7030A0"/>
                <w:sz w:val="22"/>
                <w:lang w:eastAsia="en-GB"/>
              </w:rPr>
              <w:t>2025</w:t>
            </w:r>
            <w:r w:rsidRPr="00C164C8">
              <w:rPr>
                <w:rFonts w:eastAsia="Times New Roman" w:cs="Arial"/>
                <w:sz w:val="22"/>
                <w:lang w:eastAsia="en-GB"/>
              </w:rPr>
              <w:t>.</w:t>
            </w:r>
            <w:r w:rsidR="00402C97" w:rsidRPr="00C164C8">
              <w:rPr>
                <w:rFonts w:eastAsia="Times New Roman" w:cs="Arial"/>
                <w:sz w:val="22"/>
                <w:lang w:eastAsia="en-GB"/>
              </w:rPr>
              <w:t xml:space="preserve"> (</w:t>
            </w:r>
            <w:r w:rsidR="004965FB">
              <w:rPr>
                <w:rFonts w:eastAsia="Times New Roman" w:cs="Arial"/>
                <w:sz w:val="22"/>
                <w:lang w:eastAsia="en-GB"/>
              </w:rPr>
              <w:t>total</w:t>
            </w:r>
            <w:r w:rsidR="00402C97" w:rsidRPr="00C164C8">
              <w:rPr>
                <w:rFonts w:eastAsia="Times New Roman" w:cs="Arial"/>
                <w:sz w:val="22"/>
                <w:lang w:eastAsia="en-GB"/>
              </w:rPr>
              <w:t xml:space="preserve"> 322 dwgs)</w:t>
            </w:r>
          </w:p>
        </w:tc>
        <w:tc>
          <w:tcPr>
            <w:tcW w:w="846" w:type="dxa"/>
            <w:tcBorders>
              <w:top w:val="nil"/>
              <w:left w:val="nil"/>
              <w:bottom w:val="nil"/>
              <w:right w:val="nil"/>
            </w:tcBorders>
            <w:vAlign w:val="bottom"/>
            <w:hideMark/>
          </w:tcPr>
          <w:p w14:paraId="11A35054" w14:textId="07090C89" w:rsidR="004B5648" w:rsidRPr="00C164C8" w:rsidRDefault="004B5648" w:rsidP="004B5648">
            <w:pPr>
              <w:spacing w:after="0" w:line="240" w:lineRule="auto"/>
              <w:jc w:val="right"/>
              <w:rPr>
                <w:rFonts w:eastAsia="Times New Roman" w:cs="Arial"/>
                <w:sz w:val="22"/>
                <w:lang w:eastAsia="en-GB"/>
              </w:rPr>
            </w:pPr>
          </w:p>
        </w:tc>
      </w:tr>
      <w:tr w:rsidR="00C3388C" w:rsidRPr="00C164C8" w14:paraId="4B495B85" w14:textId="77777777" w:rsidTr="00141B3B">
        <w:trPr>
          <w:trHeight w:val="590"/>
        </w:trPr>
        <w:tc>
          <w:tcPr>
            <w:tcW w:w="988" w:type="dxa"/>
            <w:tcBorders>
              <w:top w:val="nil"/>
              <w:left w:val="single" w:sz="4" w:space="0" w:color="auto"/>
              <w:bottom w:val="single" w:sz="4" w:space="0" w:color="auto"/>
              <w:right w:val="single" w:sz="4" w:space="0" w:color="auto"/>
            </w:tcBorders>
            <w:noWrap/>
            <w:vAlign w:val="center"/>
            <w:hideMark/>
          </w:tcPr>
          <w:p w14:paraId="527914CD" w14:textId="77777777" w:rsidR="004B5648" w:rsidRPr="00C164C8" w:rsidRDefault="004B5648" w:rsidP="004B5648">
            <w:pPr>
              <w:spacing w:after="0" w:line="240" w:lineRule="auto"/>
              <w:rPr>
                <w:rFonts w:eastAsia="Times New Roman" w:cs="Arial"/>
                <w:sz w:val="22"/>
                <w:lang w:eastAsia="en-GB"/>
              </w:rPr>
            </w:pPr>
            <w:r w:rsidRPr="00C164C8">
              <w:rPr>
                <w:rFonts w:eastAsia="Times New Roman" w:cs="Arial"/>
                <w:sz w:val="22"/>
                <w:lang w:eastAsia="en-GB"/>
              </w:rPr>
              <w:t>H1Sac</w:t>
            </w:r>
          </w:p>
        </w:tc>
        <w:tc>
          <w:tcPr>
            <w:tcW w:w="2114" w:type="dxa"/>
            <w:tcBorders>
              <w:top w:val="nil"/>
              <w:left w:val="nil"/>
              <w:bottom w:val="single" w:sz="4" w:space="0" w:color="auto"/>
              <w:right w:val="single" w:sz="4" w:space="0" w:color="auto"/>
            </w:tcBorders>
            <w:vAlign w:val="center"/>
            <w:hideMark/>
          </w:tcPr>
          <w:p w14:paraId="0A1FEE71" w14:textId="77777777" w:rsidR="004B5648" w:rsidRPr="00C164C8" w:rsidRDefault="004B5648" w:rsidP="004B5648">
            <w:pPr>
              <w:spacing w:after="0" w:line="240" w:lineRule="auto"/>
              <w:jc w:val="left"/>
              <w:rPr>
                <w:rFonts w:eastAsia="Times New Roman" w:cs="Arial"/>
                <w:sz w:val="22"/>
                <w:lang w:eastAsia="en-GB"/>
              </w:rPr>
            </w:pPr>
            <w:r w:rsidRPr="00C164C8">
              <w:rPr>
                <w:rFonts w:eastAsia="Times New Roman" w:cs="Arial"/>
                <w:sz w:val="22"/>
                <w:lang w:eastAsia="en-GB"/>
              </w:rPr>
              <w:t>The Quarry, 57, Stoneyford Road</w:t>
            </w:r>
          </w:p>
        </w:tc>
        <w:tc>
          <w:tcPr>
            <w:tcW w:w="1366" w:type="dxa"/>
            <w:tcBorders>
              <w:top w:val="nil"/>
              <w:left w:val="nil"/>
              <w:bottom w:val="single" w:sz="4" w:space="0" w:color="auto"/>
              <w:right w:val="single" w:sz="4" w:space="0" w:color="auto"/>
            </w:tcBorders>
            <w:noWrap/>
            <w:vAlign w:val="center"/>
            <w:hideMark/>
          </w:tcPr>
          <w:p w14:paraId="060B2318" w14:textId="77777777" w:rsidR="004B5648" w:rsidRPr="00C164C8" w:rsidRDefault="004B5648" w:rsidP="00870A88">
            <w:pPr>
              <w:spacing w:after="0" w:line="240" w:lineRule="auto"/>
              <w:jc w:val="center"/>
              <w:rPr>
                <w:rFonts w:eastAsia="Times New Roman" w:cs="Arial"/>
                <w:sz w:val="22"/>
                <w:lang w:eastAsia="en-GB"/>
              </w:rPr>
            </w:pPr>
            <w:r w:rsidRPr="00C164C8">
              <w:rPr>
                <w:rFonts w:eastAsia="Times New Roman" w:cs="Arial"/>
                <w:sz w:val="22"/>
                <w:lang w:eastAsia="en-GB"/>
              </w:rPr>
              <w:t>G</w:t>
            </w:r>
          </w:p>
        </w:tc>
        <w:tc>
          <w:tcPr>
            <w:tcW w:w="1403" w:type="dxa"/>
            <w:tcBorders>
              <w:top w:val="nil"/>
              <w:left w:val="nil"/>
              <w:bottom w:val="single" w:sz="4" w:space="0" w:color="auto"/>
              <w:right w:val="single" w:sz="4" w:space="0" w:color="auto"/>
            </w:tcBorders>
            <w:noWrap/>
            <w:vAlign w:val="center"/>
            <w:hideMark/>
          </w:tcPr>
          <w:p w14:paraId="744E127A" w14:textId="77777777" w:rsidR="004B5648" w:rsidRPr="00C164C8" w:rsidRDefault="004B5648" w:rsidP="004B5648">
            <w:pPr>
              <w:spacing w:after="0" w:line="240" w:lineRule="auto"/>
              <w:jc w:val="center"/>
              <w:rPr>
                <w:rFonts w:eastAsia="Times New Roman" w:cs="Arial"/>
                <w:sz w:val="22"/>
                <w:lang w:eastAsia="en-GB"/>
              </w:rPr>
            </w:pPr>
            <w:r w:rsidRPr="00C164C8">
              <w:rPr>
                <w:rFonts w:eastAsia="Times New Roman" w:cs="Arial"/>
                <w:sz w:val="22"/>
                <w:lang w:eastAsia="en-GB"/>
              </w:rPr>
              <w:t>Yes</w:t>
            </w:r>
          </w:p>
        </w:tc>
        <w:tc>
          <w:tcPr>
            <w:tcW w:w="1512" w:type="dxa"/>
            <w:tcBorders>
              <w:top w:val="nil"/>
              <w:left w:val="nil"/>
              <w:bottom w:val="single" w:sz="4" w:space="0" w:color="auto"/>
              <w:right w:val="single" w:sz="4" w:space="0" w:color="auto"/>
            </w:tcBorders>
            <w:noWrap/>
            <w:vAlign w:val="center"/>
            <w:hideMark/>
          </w:tcPr>
          <w:p w14:paraId="7227CC73" w14:textId="77777777" w:rsidR="004B5648" w:rsidRPr="00C164C8" w:rsidRDefault="004B5648" w:rsidP="004B5648">
            <w:pPr>
              <w:spacing w:after="0" w:line="240" w:lineRule="auto"/>
              <w:jc w:val="right"/>
              <w:rPr>
                <w:rFonts w:eastAsia="Times New Roman" w:cs="Arial"/>
                <w:sz w:val="22"/>
                <w:lang w:eastAsia="en-GB"/>
              </w:rPr>
            </w:pPr>
            <w:r w:rsidRPr="00C164C8">
              <w:rPr>
                <w:rFonts w:eastAsia="Times New Roman" w:cs="Arial"/>
                <w:sz w:val="22"/>
                <w:lang w:eastAsia="en-GB"/>
              </w:rPr>
              <w:t>47</w:t>
            </w:r>
          </w:p>
        </w:tc>
        <w:tc>
          <w:tcPr>
            <w:tcW w:w="2550" w:type="dxa"/>
            <w:tcBorders>
              <w:top w:val="nil"/>
              <w:left w:val="nil"/>
              <w:bottom w:val="single" w:sz="4" w:space="0" w:color="auto"/>
              <w:right w:val="single" w:sz="4" w:space="0" w:color="auto"/>
            </w:tcBorders>
            <w:vAlign w:val="center"/>
            <w:hideMark/>
          </w:tcPr>
          <w:p w14:paraId="7BDB5AF9" w14:textId="2284B53D" w:rsidR="004B5648" w:rsidRPr="00C164C8" w:rsidRDefault="00402C97" w:rsidP="004B5648">
            <w:pPr>
              <w:spacing w:after="0" w:line="240" w:lineRule="auto"/>
              <w:jc w:val="left"/>
              <w:rPr>
                <w:rFonts w:eastAsia="Times New Roman" w:cs="Arial"/>
                <w:sz w:val="22"/>
                <w:lang w:eastAsia="en-GB"/>
              </w:rPr>
            </w:pPr>
            <w:r w:rsidRPr="00C164C8">
              <w:rPr>
                <w:rFonts w:eastAsia="Times New Roman" w:cs="Arial"/>
                <w:sz w:val="22"/>
                <w:lang w:eastAsia="en-GB"/>
              </w:rPr>
              <w:t>Development commenced</w:t>
            </w:r>
            <w:r w:rsidR="00315F07">
              <w:rPr>
                <w:rFonts w:eastAsia="Times New Roman" w:cs="Arial"/>
                <w:sz w:val="22"/>
                <w:lang w:eastAsia="en-GB"/>
              </w:rPr>
              <w:t xml:space="preserve"> </w:t>
            </w:r>
            <w:proofErr w:type="gramStart"/>
            <w:r w:rsidR="00315F07">
              <w:rPr>
                <w:rFonts w:eastAsia="Times New Roman" w:cs="Arial"/>
                <w:sz w:val="22"/>
                <w:lang w:eastAsia="en-GB"/>
              </w:rPr>
              <w:t>at</w:t>
            </w:r>
            <w:proofErr w:type="gramEnd"/>
            <w:r w:rsidR="00315F07">
              <w:rPr>
                <w:rFonts w:eastAsia="Times New Roman" w:cs="Arial"/>
                <w:sz w:val="22"/>
                <w:lang w:eastAsia="en-GB"/>
              </w:rPr>
              <w:t xml:space="preserve"> April 2025</w:t>
            </w:r>
            <w:r w:rsidR="00D27E61" w:rsidRPr="00C164C8">
              <w:rPr>
                <w:rFonts w:eastAsia="Times New Roman" w:cs="Arial"/>
                <w:sz w:val="22"/>
                <w:lang w:eastAsia="en-GB"/>
              </w:rPr>
              <w:t xml:space="preserve">. </w:t>
            </w:r>
          </w:p>
        </w:tc>
        <w:tc>
          <w:tcPr>
            <w:tcW w:w="846" w:type="dxa"/>
            <w:tcBorders>
              <w:top w:val="nil"/>
              <w:left w:val="nil"/>
              <w:bottom w:val="nil"/>
              <w:right w:val="nil"/>
            </w:tcBorders>
            <w:vAlign w:val="bottom"/>
            <w:hideMark/>
          </w:tcPr>
          <w:p w14:paraId="293E04C2" w14:textId="77777777" w:rsidR="004B5648" w:rsidRPr="00C164C8" w:rsidRDefault="004B5648" w:rsidP="004B5648">
            <w:pPr>
              <w:spacing w:after="0" w:line="240" w:lineRule="auto"/>
              <w:jc w:val="left"/>
              <w:rPr>
                <w:rFonts w:eastAsia="Times New Roman" w:cs="Arial"/>
                <w:sz w:val="22"/>
                <w:lang w:eastAsia="en-GB"/>
              </w:rPr>
            </w:pPr>
          </w:p>
        </w:tc>
      </w:tr>
      <w:tr w:rsidR="00B57580" w:rsidRPr="00C164C8" w14:paraId="67B08C95" w14:textId="77777777" w:rsidTr="00141B3B">
        <w:trPr>
          <w:trHeight w:val="2145"/>
        </w:trPr>
        <w:tc>
          <w:tcPr>
            <w:tcW w:w="988" w:type="dxa"/>
            <w:tcBorders>
              <w:top w:val="nil"/>
              <w:left w:val="single" w:sz="4" w:space="0" w:color="auto"/>
              <w:bottom w:val="single" w:sz="4" w:space="0" w:color="auto"/>
              <w:right w:val="single" w:sz="4" w:space="0" w:color="auto"/>
            </w:tcBorders>
            <w:noWrap/>
            <w:vAlign w:val="center"/>
            <w:hideMark/>
          </w:tcPr>
          <w:p w14:paraId="5848DD60" w14:textId="77777777" w:rsidR="004B5648" w:rsidRPr="00C164C8" w:rsidRDefault="004B5648" w:rsidP="004B5648">
            <w:pPr>
              <w:spacing w:after="0" w:line="240" w:lineRule="auto"/>
              <w:rPr>
                <w:rFonts w:eastAsia="Times New Roman" w:cs="Arial"/>
                <w:sz w:val="22"/>
                <w:lang w:eastAsia="en-GB"/>
              </w:rPr>
            </w:pPr>
            <w:r w:rsidRPr="00C164C8">
              <w:rPr>
                <w:rFonts w:eastAsia="Times New Roman" w:cs="Arial"/>
                <w:sz w:val="22"/>
                <w:lang w:eastAsia="en-GB"/>
              </w:rPr>
              <w:t>H1Sad</w:t>
            </w:r>
          </w:p>
        </w:tc>
        <w:tc>
          <w:tcPr>
            <w:tcW w:w="2114" w:type="dxa"/>
            <w:tcBorders>
              <w:top w:val="nil"/>
              <w:left w:val="nil"/>
              <w:bottom w:val="single" w:sz="4" w:space="0" w:color="auto"/>
              <w:right w:val="single" w:sz="4" w:space="0" w:color="auto"/>
            </w:tcBorders>
            <w:vAlign w:val="center"/>
            <w:hideMark/>
          </w:tcPr>
          <w:p w14:paraId="7E618077" w14:textId="77777777" w:rsidR="004B5648" w:rsidRPr="00C164C8" w:rsidRDefault="004B5648" w:rsidP="004B5648">
            <w:pPr>
              <w:spacing w:after="0" w:line="240" w:lineRule="auto"/>
              <w:jc w:val="left"/>
              <w:rPr>
                <w:rFonts w:eastAsia="Times New Roman" w:cs="Arial"/>
                <w:sz w:val="22"/>
                <w:lang w:eastAsia="en-GB"/>
              </w:rPr>
            </w:pPr>
            <w:r w:rsidRPr="00C164C8">
              <w:rPr>
                <w:rFonts w:eastAsia="Times New Roman" w:cs="Arial"/>
                <w:sz w:val="22"/>
                <w:lang w:eastAsia="en-GB"/>
              </w:rPr>
              <w:t>The Pattern House, Crossley Avenue, Huthwaite</w:t>
            </w:r>
          </w:p>
        </w:tc>
        <w:tc>
          <w:tcPr>
            <w:tcW w:w="1366" w:type="dxa"/>
            <w:tcBorders>
              <w:top w:val="nil"/>
              <w:left w:val="nil"/>
              <w:bottom w:val="single" w:sz="4" w:space="0" w:color="auto"/>
              <w:right w:val="single" w:sz="4" w:space="0" w:color="auto"/>
            </w:tcBorders>
            <w:noWrap/>
            <w:vAlign w:val="center"/>
            <w:hideMark/>
          </w:tcPr>
          <w:p w14:paraId="7D8A5834" w14:textId="77777777" w:rsidR="004B5648" w:rsidRPr="00C164C8" w:rsidRDefault="004B5648" w:rsidP="00870A88">
            <w:pPr>
              <w:spacing w:after="0" w:line="240" w:lineRule="auto"/>
              <w:jc w:val="center"/>
              <w:rPr>
                <w:rFonts w:eastAsia="Times New Roman" w:cs="Arial"/>
                <w:sz w:val="22"/>
                <w:lang w:eastAsia="en-GB"/>
              </w:rPr>
            </w:pPr>
            <w:r w:rsidRPr="00C164C8">
              <w:rPr>
                <w:rFonts w:eastAsia="Times New Roman" w:cs="Arial"/>
                <w:sz w:val="22"/>
                <w:lang w:eastAsia="en-GB"/>
              </w:rPr>
              <w:t>B</w:t>
            </w:r>
          </w:p>
        </w:tc>
        <w:tc>
          <w:tcPr>
            <w:tcW w:w="1403" w:type="dxa"/>
            <w:tcBorders>
              <w:top w:val="nil"/>
              <w:left w:val="nil"/>
              <w:bottom w:val="single" w:sz="4" w:space="0" w:color="auto"/>
              <w:right w:val="single" w:sz="4" w:space="0" w:color="auto"/>
            </w:tcBorders>
            <w:noWrap/>
            <w:vAlign w:val="center"/>
            <w:hideMark/>
          </w:tcPr>
          <w:p w14:paraId="3F66B036" w14:textId="77777777" w:rsidR="004B5648" w:rsidRPr="00C164C8" w:rsidRDefault="004B5648" w:rsidP="004B5648">
            <w:pPr>
              <w:spacing w:after="0" w:line="240" w:lineRule="auto"/>
              <w:jc w:val="center"/>
              <w:rPr>
                <w:rFonts w:eastAsia="Times New Roman" w:cs="Arial"/>
                <w:sz w:val="22"/>
                <w:lang w:eastAsia="en-GB"/>
              </w:rPr>
            </w:pPr>
            <w:r w:rsidRPr="00C164C8">
              <w:rPr>
                <w:rFonts w:eastAsia="Times New Roman" w:cs="Arial"/>
                <w:sz w:val="22"/>
                <w:lang w:eastAsia="en-GB"/>
              </w:rPr>
              <w:t>Yes</w:t>
            </w:r>
          </w:p>
        </w:tc>
        <w:tc>
          <w:tcPr>
            <w:tcW w:w="1512" w:type="dxa"/>
            <w:tcBorders>
              <w:top w:val="nil"/>
              <w:left w:val="nil"/>
              <w:bottom w:val="single" w:sz="4" w:space="0" w:color="auto"/>
              <w:right w:val="single" w:sz="4" w:space="0" w:color="auto"/>
            </w:tcBorders>
            <w:noWrap/>
            <w:vAlign w:val="center"/>
            <w:hideMark/>
          </w:tcPr>
          <w:p w14:paraId="6182E20E" w14:textId="77777777" w:rsidR="004B5648" w:rsidRPr="00C164C8" w:rsidRDefault="004B5648" w:rsidP="004B5648">
            <w:pPr>
              <w:spacing w:after="0" w:line="240" w:lineRule="auto"/>
              <w:jc w:val="right"/>
              <w:rPr>
                <w:rFonts w:eastAsia="Times New Roman" w:cs="Arial"/>
                <w:color w:val="FF0000"/>
                <w:sz w:val="22"/>
                <w:lang w:eastAsia="en-GB"/>
              </w:rPr>
            </w:pPr>
            <w:r w:rsidRPr="00C164C8">
              <w:rPr>
                <w:rFonts w:eastAsia="Times New Roman" w:cs="Arial"/>
                <w:sz w:val="22"/>
                <w:lang w:eastAsia="en-GB"/>
              </w:rPr>
              <w:t>16</w:t>
            </w:r>
          </w:p>
        </w:tc>
        <w:tc>
          <w:tcPr>
            <w:tcW w:w="2550" w:type="dxa"/>
            <w:tcBorders>
              <w:top w:val="nil"/>
              <w:left w:val="nil"/>
              <w:bottom w:val="single" w:sz="4" w:space="0" w:color="auto"/>
              <w:right w:val="single" w:sz="4" w:space="0" w:color="auto"/>
            </w:tcBorders>
            <w:vAlign w:val="center"/>
            <w:hideMark/>
          </w:tcPr>
          <w:p w14:paraId="75271623" w14:textId="1F46D296" w:rsidR="004B5648" w:rsidRPr="00C164C8" w:rsidRDefault="00C3388C" w:rsidP="004B5648">
            <w:pPr>
              <w:spacing w:after="0" w:line="240" w:lineRule="auto"/>
              <w:jc w:val="left"/>
              <w:rPr>
                <w:rFonts w:eastAsia="Times New Roman" w:cs="Arial"/>
                <w:sz w:val="22"/>
                <w:lang w:eastAsia="en-GB"/>
              </w:rPr>
            </w:pPr>
            <w:r w:rsidRPr="00C164C8">
              <w:rPr>
                <w:rFonts w:eastAsia="Times New Roman" w:cs="Arial"/>
                <w:sz w:val="22"/>
                <w:lang w:eastAsia="en-GB"/>
              </w:rPr>
              <w:t xml:space="preserve">New pending </w:t>
            </w:r>
            <w:r w:rsidR="004B5648" w:rsidRPr="00C164C8">
              <w:rPr>
                <w:rFonts w:eastAsia="Times New Roman" w:cs="Arial"/>
                <w:sz w:val="22"/>
                <w:lang w:eastAsia="en-GB"/>
              </w:rPr>
              <w:t xml:space="preserve">application for 16 dwgs (V/2022/0878)– formerly was for 23 dwellings.  </w:t>
            </w:r>
            <w:r w:rsidRPr="00C164C8">
              <w:rPr>
                <w:rFonts w:eastAsia="Times New Roman" w:cs="Arial"/>
                <w:sz w:val="22"/>
                <w:lang w:eastAsia="en-GB"/>
              </w:rPr>
              <w:t>Currently</w:t>
            </w:r>
            <w:r w:rsidR="004B5648" w:rsidRPr="00C164C8">
              <w:rPr>
                <w:rFonts w:eastAsia="Times New Roman" w:cs="Arial"/>
                <w:sz w:val="22"/>
                <w:lang w:eastAsia="en-GB"/>
              </w:rPr>
              <w:t xml:space="preserve"> </w:t>
            </w:r>
            <w:r w:rsidR="004B345D" w:rsidRPr="00C164C8">
              <w:rPr>
                <w:rFonts w:eastAsia="Times New Roman" w:cs="Arial"/>
                <w:sz w:val="22"/>
                <w:lang w:eastAsia="en-GB"/>
              </w:rPr>
              <w:t>finalising</w:t>
            </w:r>
            <w:r w:rsidR="004B5648" w:rsidRPr="00C164C8">
              <w:rPr>
                <w:rFonts w:eastAsia="Times New Roman" w:cs="Arial"/>
                <w:sz w:val="22"/>
                <w:lang w:eastAsia="en-GB"/>
              </w:rPr>
              <w:t xml:space="preserve"> s106 </w:t>
            </w:r>
            <w:r w:rsidR="00315F07">
              <w:rPr>
                <w:rFonts w:eastAsia="Times New Roman" w:cs="Arial"/>
                <w:sz w:val="22"/>
                <w:lang w:eastAsia="en-GB"/>
              </w:rPr>
              <w:t>agreement.</w:t>
            </w:r>
          </w:p>
        </w:tc>
        <w:tc>
          <w:tcPr>
            <w:tcW w:w="846" w:type="dxa"/>
            <w:tcBorders>
              <w:top w:val="nil"/>
              <w:left w:val="nil"/>
              <w:bottom w:val="nil"/>
              <w:right w:val="nil"/>
            </w:tcBorders>
            <w:vAlign w:val="center"/>
            <w:hideMark/>
          </w:tcPr>
          <w:p w14:paraId="778941DC" w14:textId="10420C1F" w:rsidR="004B5648" w:rsidRPr="00C164C8" w:rsidRDefault="004B5648" w:rsidP="004B5648">
            <w:pPr>
              <w:spacing w:after="0" w:line="240" w:lineRule="auto"/>
              <w:jc w:val="right"/>
              <w:rPr>
                <w:rFonts w:eastAsia="Times New Roman" w:cs="Arial"/>
                <w:sz w:val="22"/>
                <w:lang w:eastAsia="en-GB"/>
              </w:rPr>
            </w:pPr>
          </w:p>
        </w:tc>
      </w:tr>
      <w:tr w:rsidR="00C3388C" w:rsidRPr="00C164C8" w14:paraId="4BBCE585" w14:textId="77777777" w:rsidTr="00141B3B">
        <w:trPr>
          <w:trHeight w:val="1120"/>
        </w:trPr>
        <w:tc>
          <w:tcPr>
            <w:tcW w:w="988" w:type="dxa"/>
            <w:tcBorders>
              <w:top w:val="nil"/>
              <w:left w:val="single" w:sz="4" w:space="0" w:color="auto"/>
              <w:bottom w:val="single" w:sz="4" w:space="0" w:color="auto"/>
              <w:right w:val="single" w:sz="4" w:space="0" w:color="auto"/>
            </w:tcBorders>
            <w:noWrap/>
            <w:vAlign w:val="center"/>
            <w:hideMark/>
          </w:tcPr>
          <w:p w14:paraId="7B0E0D1D" w14:textId="77777777" w:rsidR="004B5648" w:rsidRPr="00C164C8" w:rsidRDefault="004B5648" w:rsidP="004B5648">
            <w:pPr>
              <w:spacing w:after="0" w:line="240" w:lineRule="auto"/>
              <w:rPr>
                <w:rFonts w:eastAsia="Times New Roman" w:cs="Arial"/>
                <w:sz w:val="22"/>
                <w:lang w:eastAsia="en-GB"/>
              </w:rPr>
            </w:pPr>
            <w:r w:rsidRPr="00C164C8">
              <w:rPr>
                <w:rFonts w:eastAsia="Times New Roman" w:cs="Arial"/>
                <w:sz w:val="22"/>
                <w:lang w:eastAsia="en-GB"/>
              </w:rPr>
              <w:t>H1Sae</w:t>
            </w:r>
          </w:p>
        </w:tc>
        <w:tc>
          <w:tcPr>
            <w:tcW w:w="2114" w:type="dxa"/>
            <w:tcBorders>
              <w:top w:val="nil"/>
              <w:left w:val="nil"/>
              <w:bottom w:val="single" w:sz="4" w:space="0" w:color="auto"/>
              <w:right w:val="single" w:sz="4" w:space="0" w:color="auto"/>
            </w:tcBorders>
            <w:vAlign w:val="center"/>
            <w:hideMark/>
          </w:tcPr>
          <w:p w14:paraId="6519FB55" w14:textId="77777777" w:rsidR="004B5648" w:rsidRPr="00C164C8" w:rsidRDefault="004B5648" w:rsidP="004B5648">
            <w:pPr>
              <w:spacing w:after="0" w:line="240" w:lineRule="auto"/>
              <w:jc w:val="left"/>
              <w:rPr>
                <w:rFonts w:eastAsia="Times New Roman" w:cs="Arial"/>
                <w:sz w:val="22"/>
                <w:lang w:eastAsia="en-GB"/>
              </w:rPr>
            </w:pPr>
            <w:r w:rsidRPr="00C164C8">
              <w:rPr>
                <w:rFonts w:eastAsia="Times New Roman" w:cs="Arial"/>
                <w:sz w:val="22"/>
                <w:lang w:eastAsia="en-GB"/>
              </w:rPr>
              <w:t>Ashland Road West</w:t>
            </w:r>
          </w:p>
        </w:tc>
        <w:tc>
          <w:tcPr>
            <w:tcW w:w="1366" w:type="dxa"/>
            <w:tcBorders>
              <w:top w:val="nil"/>
              <w:left w:val="nil"/>
              <w:bottom w:val="single" w:sz="4" w:space="0" w:color="auto"/>
              <w:right w:val="single" w:sz="4" w:space="0" w:color="auto"/>
            </w:tcBorders>
            <w:noWrap/>
            <w:vAlign w:val="center"/>
            <w:hideMark/>
          </w:tcPr>
          <w:p w14:paraId="30CBD800" w14:textId="77777777" w:rsidR="004B5648" w:rsidRPr="00C164C8" w:rsidRDefault="004B5648" w:rsidP="00870A88">
            <w:pPr>
              <w:spacing w:after="0" w:line="240" w:lineRule="auto"/>
              <w:jc w:val="center"/>
              <w:rPr>
                <w:rFonts w:eastAsia="Times New Roman" w:cs="Arial"/>
                <w:sz w:val="22"/>
                <w:lang w:eastAsia="en-GB"/>
              </w:rPr>
            </w:pPr>
            <w:r w:rsidRPr="00C164C8">
              <w:rPr>
                <w:rFonts w:eastAsia="Times New Roman" w:cs="Arial"/>
                <w:sz w:val="22"/>
                <w:lang w:eastAsia="en-GB"/>
              </w:rPr>
              <w:t>G</w:t>
            </w:r>
          </w:p>
        </w:tc>
        <w:tc>
          <w:tcPr>
            <w:tcW w:w="1403" w:type="dxa"/>
            <w:tcBorders>
              <w:top w:val="nil"/>
              <w:left w:val="nil"/>
              <w:bottom w:val="single" w:sz="4" w:space="0" w:color="auto"/>
              <w:right w:val="single" w:sz="4" w:space="0" w:color="auto"/>
            </w:tcBorders>
            <w:noWrap/>
            <w:vAlign w:val="center"/>
            <w:hideMark/>
          </w:tcPr>
          <w:p w14:paraId="172A55F7" w14:textId="77777777" w:rsidR="004B5648" w:rsidRPr="00C164C8" w:rsidRDefault="004B5648" w:rsidP="004B5648">
            <w:pPr>
              <w:spacing w:after="0" w:line="240" w:lineRule="auto"/>
              <w:jc w:val="center"/>
              <w:rPr>
                <w:rFonts w:eastAsia="Times New Roman" w:cs="Arial"/>
                <w:sz w:val="22"/>
                <w:lang w:eastAsia="en-GB"/>
              </w:rPr>
            </w:pPr>
            <w:r w:rsidRPr="00C164C8">
              <w:rPr>
                <w:rFonts w:eastAsia="Times New Roman" w:cs="Arial"/>
                <w:sz w:val="22"/>
                <w:lang w:eastAsia="en-GB"/>
              </w:rPr>
              <w:t>Yes</w:t>
            </w:r>
          </w:p>
        </w:tc>
        <w:tc>
          <w:tcPr>
            <w:tcW w:w="1512" w:type="dxa"/>
            <w:tcBorders>
              <w:top w:val="nil"/>
              <w:left w:val="nil"/>
              <w:bottom w:val="single" w:sz="4" w:space="0" w:color="auto"/>
              <w:right w:val="single" w:sz="4" w:space="0" w:color="auto"/>
            </w:tcBorders>
            <w:noWrap/>
            <w:vAlign w:val="center"/>
            <w:hideMark/>
          </w:tcPr>
          <w:p w14:paraId="4E308FAA" w14:textId="77777777" w:rsidR="004B5648" w:rsidRPr="00C164C8" w:rsidRDefault="004B5648" w:rsidP="004B5648">
            <w:pPr>
              <w:spacing w:after="0" w:line="240" w:lineRule="auto"/>
              <w:jc w:val="right"/>
              <w:rPr>
                <w:rFonts w:eastAsia="Times New Roman" w:cs="Arial"/>
                <w:sz w:val="22"/>
                <w:lang w:eastAsia="en-GB"/>
              </w:rPr>
            </w:pPr>
            <w:r w:rsidRPr="00C164C8">
              <w:rPr>
                <w:rFonts w:eastAsia="Times New Roman" w:cs="Arial"/>
                <w:sz w:val="22"/>
                <w:lang w:eastAsia="en-GB"/>
              </w:rPr>
              <w:t>300</w:t>
            </w:r>
          </w:p>
        </w:tc>
        <w:tc>
          <w:tcPr>
            <w:tcW w:w="2550" w:type="dxa"/>
            <w:tcBorders>
              <w:top w:val="nil"/>
              <w:left w:val="nil"/>
              <w:bottom w:val="single" w:sz="4" w:space="0" w:color="auto"/>
              <w:right w:val="single" w:sz="4" w:space="0" w:color="auto"/>
            </w:tcBorders>
            <w:vAlign w:val="center"/>
            <w:hideMark/>
          </w:tcPr>
          <w:p w14:paraId="380449AB" w14:textId="74E573B6" w:rsidR="004B5648" w:rsidRPr="00C164C8" w:rsidRDefault="004B5648" w:rsidP="004B5648">
            <w:pPr>
              <w:spacing w:after="0" w:line="240" w:lineRule="auto"/>
              <w:jc w:val="left"/>
              <w:rPr>
                <w:rFonts w:eastAsia="Times New Roman" w:cs="Arial"/>
                <w:sz w:val="22"/>
                <w:lang w:eastAsia="en-GB"/>
              </w:rPr>
            </w:pPr>
            <w:r w:rsidRPr="00C164C8">
              <w:rPr>
                <w:rFonts w:eastAsia="Times New Roman" w:cs="Arial"/>
                <w:sz w:val="22"/>
                <w:lang w:eastAsia="en-GB"/>
              </w:rPr>
              <w:t>Under construction. Bellway/Ashberry predict build rate of 72</w:t>
            </w:r>
            <w:r w:rsidR="005B7819" w:rsidRPr="00C164C8">
              <w:rPr>
                <w:rFonts w:eastAsia="Times New Roman" w:cs="Arial"/>
                <w:sz w:val="22"/>
                <w:lang w:eastAsia="en-GB"/>
              </w:rPr>
              <w:t xml:space="preserve"> </w:t>
            </w:r>
            <w:r w:rsidRPr="00C164C8">
              <w:rPr>
                <w:rFonts w:eastAsia="Times New Roman" w:cs="Arial"/>
                <w:sz w:val="22"/>
                <w:lang w:eastAsia="en-GB"/>
              </w:rPr>
              <w:t>dpa</w:t>
            </w:r>
            <w:r w:rsidR="005B7819" w:rsidRPr="00C164C8">
              <w:rPr>
                <w:rFonts w:eastAsia="Times New Roman" w:cs="Arial"/>
                <w:sz w:val="22"/>
                <w:lang w:eastAsia="en-GB"/>
              </w:rPr>
              <w:t>.</w:t>
            </w:r>
          </w:p>
        </w:tc>
        <w:tc>
          <w:tcPr>
            <w:tcW w:w="846" w:type="dxa"/>
            <w:tcBorders>
              <w:top w:val="nil"/>
              <w:left w:val="nil"/>
              <w:bottom w:val="nil"/>
              <w:right w:val="nil"/>
            </w:tcBorders>
            <w:vAlign w:val="bottom"/>
            <w:hideMark/>
          </w:tcPr>
          <w:p w14:paraId="178B07F4" w14:textId="77777777" w:rsidR="004B5648" w:rsidRPr="00C164C8" w:rsidRDefault="004B5648" w:rsidP="004B5648">
            <w:pPr>
              <w:spacing w:after="0" w:line="240" w:lineRule="auto"/>
              <w:jc w:val="left"/>
              <w:rPr>
                <w:rFonts w:eastAsia="Times New Roman" w:cs="Arial"/>
                <w:sz w:val="22"/>
                <w:lang w:eastAsia="en-GB"/>
              </w:rPr>
            </w:pPr>
          </w:p>
        </w:tc>
      </w:tr>
      <w:tr w:rsidR="00C3388C" w:rsidRPr="00C164C8" w14:paraId="64BF25BB" w14:textId="77777777" w:rsidTr="00141B3B">
        <w:trPr>
          <w:trHeight w:val="310"/>
        </w:trPr>
        <w:tc>
          <w:tcPr>
            <w:tcW w:w="988" w:type="dxa"/>
            <w:tcBorders>
              <w:top w:val="nil"/>
              <w:left w:val="single" w:sz="4" w:space="0" w:color="auto"/>
              <w:bottom w:val="single" w:sz="4" w:space="0" w:color="auto"/>
              <w:right w:val="single" w:sz="4" w:space="0" w:color="auto"/>
            </w:tcBorders>
            <w:noWrap/>
            <w:vAlign w:val="center"/>
            <w:hideMark/>
          </w:tcPr>
          <w:p w14:paraId="28BDFCE7" w14:textId="77777777" w:rsidR="004B5648" w:rsidRPr="00C164C8" w:rsidRDefault="004B5648" w:rsidP="004B5648">
            <w:pPr>
              <w:spacing w:after="0" w:line="240" w:lineRule="auto"/>
              <w:rPr>
                <w:rFonts w:eastAsia="Times New Roman" w:cs="Arial"/>
                <w:sz w:val="22"/>
                <w:lang w:eastAsia="en-GB"/>
              </w:rPr>
            </w:pPr>
            <w:r w:rsidRPr="00C164C8">
              <w:rPr>
                <w:rFonts w:eastAsia="Times New Roman" w:cs="Arial"/>
                <w:sz w:val="22"/>
                <w:lang w:eastAsia="en-GB"/>
              </w:rPr>
              <w:t>H1Saf</w:t>
            </w:r>
          </w:p>
        </w:tc>
        <w:tc>
          <w:tcPr>
            <w:tcW w:w="2114" w:type="dxa"/>
            <w:tcBorders>
              <w:top w:val="nil"/>
              <w:left w:val="nil"/>
              <w:bottom w:val="single" w:sz="4" w:space="0" w:color="auto"/>
              <w:right w:val="single" w:sz="4" w:space="0" w:color="auto"/>
            </w:tcBorders>
            <w:vAlign w:val="center"/>
            <w:hideMark/>
          </w:tcPr>
          <w:p w14:paraId="1B9BFEBD" w14:textId="77777777" w:rsidR="004B5648" w:rsidRPr="00C164C8" w:rsidRDefault="004B5648" w:rsidP="004B5648">
            <w:pPr>
              <w:spacing w:after="0" w:line="240" w:lineRule="auto"/>
              <w:jc w:val="left"/>
              <w:rPr>
                <w:rFonts w:eastAsia="Times New Roman" w:cs="Arial"/>
                <w:sz w:val="22"/>
                <w:lang w:eastAsia="en-GB"/>
              </w:rPr>
            </w:pPr>
            <w:r w:rsidRPr="00C164C8">
              <w:rPr>
                <w:rFonts w:eastAsia="Times New Roman" w:cs="Arial"/>
                <w:sz w:val="22"/>
                <w:lang w:eastAsia="en-GB"/>
              </w:rPr>
              <w:t>North of Midland Road</w:t>
            </w:r>
          </w:p>
        </w:tc>
        <w:tc>
          <w:tcPr>
            <w:tcW w:w="1366" w:type="dxa"/>
            <w:tcBorders>
              <w:top w:val="nil"/>
              <w:left w:val="nil"/>
              <w:bottom w:val="single" w:sz="4" w:space="0" w:color="auto"/>
              <w:right w:val="single" w:sz="4" w:space="0" w:color="auto"/>
            </w:tcBorders>
            <w:noWrap/>
            <w:vAlign w:val="center"/>
            <w:hideMark/>
          </w:tcPr>
          <w:p w14:paraId="4A8863D0" w14:textId="77777777" w:rsidR="004B5648" w:rsidRPr="00C164C8" w:rsidRDefault="004B5648" w:rsidP="00870A88">
            <w:pPr>
              <w:spacing w:after="0" w:line="240" w:lineRule="auto"/>
              <w:jc w:val="center"/>
              <w:rPr>
                <w:rFonts w:eastAsia="Times New Roman" w:cs="Arial"/>
                <w:sz w:val="22"/>
                <w:lang w:eastAsia="en-GB"/>
              </w:rPr>
            </w:pPr>
            <w:r w:rsidRPr="00C164C8">
              <w:rPr>
                <w:rFonts w:eastAsia="Times New Roman" w:cs="Arial"/>
                <w:sz w:val="22"/>
                <w:lang w:eastAsia="en-GB"/>
              </w:rPr>
              <w:t>G</w:t>
            </w:r>
          </w:p>
        </w:tc>
        <w:tc>
          <w:tcPr>
            <w:tcW w:w="1403" w:type="dxa"/>
            <w:tcBorders>
              <w:top w:val="nil"/>
              <w:left w:val="nil"/>
              <w:bottom w:val="single" w:sz="4" w:space="0" w:color="auto"/>
              <w:right w:val="single" w:sz="4" w:space="0" w:color="auto"/>
            </w:tcBorders>
            <w:noWrap/>
            <w:vAlign w:val="center"/>
            <w:hideMark/>
          </w:tcPr>
          <w:p w14:paraId="6D6A0384" w14:textId="77777777" w:rsidR="004B5648" w:rsidRPr="00C164C8" w:rsidRDefault="004B5648" w:rsidP="004B5648">
            <w:pPr>
              <w:spacing w:after="0" w:line="240" w:lineRule="auto"/>
              <w:jc w:val="center"/>
              <w:rPr>
                <w:rFonts w:eastAsia="Times New Roman" w:cs="Arial"/>
                <w:sz w:val="22"/>
                <w:lang w:eastAsia="en-GB"/>
              </w:rPr>
            </w:pPr>
            <w:r w:rsidRPr="00C164C8">
              <w:rPr>
                <w:rFonts w:eastAsia="Times New Roman" w:cs="Arial"/>
                <w:sz w:val="22"/>
                <w:lang w:eastAsia="en-GB"/>
              </w:rPr>
              <w:t>Yes</w:t>
            </w:r>
          </w:p>
        </w:tc>
        <w:tc>
          <w:tcPr>
            <w:tcW w:w="1512" w:type="dxa"/>
            <w:tcBorders>
              <w:top w:val="nil"/>
              <w:left w:val="nil"/>
              <w:bottom w:val="single" w:sz="4" w:space="0" w:color="auto"/>
              <w:right w:val="single" w:sz="4" w:space="0" w:color="auto"/>
            </w:tcBorders>
            <w:noWrap/>
            <w:vAlign w:val="center"/>
            <w:hideMark/>
          </w:tcPr>
          <w:p w14:paraId="1715E0CF" w14:textId="77777777" w:rsidR="004B5648" w:rsidRPr="00C164C8" w:rsidRDefault="004B5648" w:rsidP="004B5648">
            <w:pPr>
              <w:spacing w:after="0" w:line="240" w:lineRule="auto"/>
              <w:jc w:val="right"/>
              <w:rPr>
                <w:rFonts w:eastAsia="Times New Roman" w:cs="Arial"/>
                <w:color w:val="FF0000"/>
                <w:sz w:val="22"/>
                <w:lang w:eastAsia="en-GB"/>
              </w:rPr>
            </w:pPr>
            <w:r w:rsidRPr="00C164C8">
              <w:rPr>
                <w:rFonts w:eastAsia="Times New Roman" w:cs="Arial"/>
                <w:sz w:val="22"/>
                <w:lang w:eastAsia="en-GB"/>
              </w:rPr>
              <w:t>0</w:t>
            </w:r>
          </w:p>
        </w:tc>
        <w:tc>
          <w:tcPr>
            <w:tcW w:w="2550" w:type="dxa"/>
            <w:tcBorders>
              <w:top w:val="nil"/>
              <w:left w:val="nil"/>
              <w:bottom w:val="single" w:sz="4" w:space="0" w:color="auto"/>
              <w:right w:val="single" w:sz="4" w:space="0" w:color="auto"/>
            </w:tcBorders>
            <w:vAlign w:val="center"/>
            <w:hideMark/>
          </w:tcPr>
          <w:p w14:paraId="3D5E106F" w14:textId="468ADC4C" w:rsidR="004B5648" w:rsidRPr="00C164C8" w:rsidRDefault="004B345D" w:rsidP="004B5648">
            <w:pPr>
              <w:spacing w:after="0" w:line="240" w:lineRule="auto"/>
              <w:jc w:val="left"/>
              <w:rPr>
                <w:rFonts w:eastAsia="Times New Roman" w:cs="Arial"/>
                <w:sz w:val="22"/>
                <w:lang w:eastAsia="en-GB"/>
              </w:rPr>
            </w:pPr>
            <w:r w:rsidRPr="00C164C8">
              <w:rPr>
                <w:rFonts w:eastAsia="Times New Roman" w:cs="Arial"/>
                <w:sz w:val="22"/>
                <w:lang w:eastAsia="en-GB"/>
              </w:rPr>
              <w:t xml:space="preserve">Site </w:t>
            </w:r>
            <w:r w:rsidR="004B5648" w:rsidRPr="00C164C8">
              <w:rPr>
                <w:rFonts w:eastAsia="Times New Roman" w:cs="Arial"/>
                <w:sz w:val="22"/>
                <w:lang w:eastAsia="en-GB"/>
              </w:rPr>
              <w:t>Completed</w:t>
            </w:r>
            <w:r w:rsidRPr="00C164C8">
              <w:rPr>
                <w:rFonts w:eastAsia="Times New Roman" w:cs="Arial"/>
                <w:sz w:val="22"/>
                <w:lang w:eastAsia="en-GB"/>
              </w:rPr>
              <w:t xml:space="preserve"> </w:t>
            </w:r>
            <w:proofErr w:type="gramStart"/>
            <w:r w:rsidR="00315F07">
              <w:rPr>
                <w:rFonts w:eastAsia="Times New Roman" w:cs="Arial"/>
                <w:sz w:val="22"/>
                <w:lang w:eastAsia="en-GB"/>
              </w:rPr>
              <w:t>at</w:t>
            </w:r>
            <w:proofErr w:type="gramEnd"/>
            <w:r w:rsidR="00315F07">
              <w:rPr>
                <w:rFonts w:eastAsia="Times New Roman" w:cs="Arial"/>
                <w:sz w:val="22"/>
                <w:lang w:eastAsia="en-GB"/>
              </w:rPr>
              <w:t xml:space="preserve"> April 2024 </w:t>
            </w:r>
            <w:r w:rsidRPr="00C164C8">
              <w:rPr>
                <w:rFonts w:eastAsia="Times New Roman" w:cs="Arial"/>
                <w:sz w:val="22"/>
                <w:lang w:eastAsia="en-GB"/>
              </w:rPr>
              <w:t>(20 dwellings)</w:t>
            </w:r>
          </w:p>
        </w:tc>
        <w:tc>
          <w:tcPr>
            <w:tcW w:w="846" w:type="dxa"/>
            <w:tcBorders>
              <w:top w:val="nil"/>
              <w:left w:val="nil"/>
              <w:bottom w:val="nil"/>
              <w:right w:val="nil"/>
            </w:tcBorders>
            <w:vAlign w:val="bottom"/>
            <w:hideMark/>
          </w:tcPr>
          <w:p w14:paraId="5CA944BE" w14:textId="4E7AF6CE" w:rsidR="004B5648" w:rsidRPr="00C164C8" w:rsidRDefault="004B5648" w:rsidP="004B5648">
            <w:pPr>
              <w:spacing w:after="0" w:line="240" w:lineRule="auto"/>
              <w:jc w:val="right"/>
              <w:rPr>
                <w:rFonts w:eastAsia="Times New Roman" w:cs="Arial"/>
                <w:sz w:val="22"/>
                <w:lang w:eastAsia="en-GB"/>
              </w:rPr>
            </w:pPr>
          </w:p>
        </w:tc>
      </w:tr>
      <w:tr w:rsidR="00C3388C" w:rsidRPr="00C164C8" w14:paraId="534F621E" w14:textId="77777777" w:rsidTr="00141B3B">
        <w:trPr>
          <w:trHeight w:val="720"/>
        </w:trPr>
        <w:tc>
          <w:tcPr>
            <w:tcW w:w="988" w:type="dxa"/>
            <w:tcBorders>
              <w:top w:val="nil"/>
              <w:left w:val="single" w:sz="4" w:space="0" w:color="auto"/>
              <w:bottom w:val="single" w:sz="4" w:space="0" w:color="auto"/>
              <w:right w:val="single" w:sz="4" w:space="0" w:color="auto"/>
            </w:tcBorders>
            <w:noWrap/>
            <w:vAlign w:val="center"/>
            <w:hideMark/>
          </w:tcPr>
          <w:p w14:paraId="141768AE" w14:textId="77777777" w:rsidR="004B5648" w:rsidRPr="00C164C8" w:rsidRDefault="004B5648" w:rsidP="004B5648">
            <w:pPr>
              <w:spacing w:after="0" w:line="240" w:lineRule="auto"/>
              <w:jc w:val="left"/>
              <w:rPr>
                <w:rFonts w:eastAsia="Times New Roman" w:cs="Arial"/>
                <w:sz w:val="22"/>
                <w:lang w:eastAsia="en-GB"/>
              </w:rPr>
            </w:pPr>
            <w:r w:rsidRPr="00C164C8">
              <w:rPr>
                <w:rFonts w:eastAsia="Times New Roman" w:cs="Arial"/>
                <w:sz w:val="22"/>
                <w:lang w:eastAsia="en-GB"/>
              </w:rPr>
              <w:t>H1Sag</w:t>
            </w:r>
          </w:p>
        </w:tc>
        <w:tc>
          <w:tcPr>
            <w:tcW w:w="2114" w:type="dxa"/>
            <w:tcBorders>
              <w:top w:val="nil"/>
              <w:left w:val="nil"/>
              <w:bottom w:val="single" w:sz="4" w:space="0" w:color="auto"/>
              <w:right w:val="single" w:sz="4" w:space="0" w:color="auto"/>
            </w:tcBorders>
            <w:vAlign w:val="center"/>
            <w:hideMark/>
          </w:tcPr>
          <w:p w14:paraId="61178458" w14:textId="77777777" w:rsidR="004B5648" w:rsidRPr="00C164C8" w:rsidRDefault="004B5648" w:rsidP="004B5648">
            <w:pPr>
              <w:spacing w:after="0" w:line="240" w:lineRule="auto"/>
              <w:jc w:val="left"/>
              <w:rPr>
                <w:rFonts w:eastAsia="Times New Roman" w:cs="Arial"/>
                <w:sz w:val="22"/>
                <w:lang w:eastAsia="en-GB"/>
              </w:rPr>
            </w:pPr>
            <w:r w:rsidRPr="00C164C8">
              <w:rPr>
                <w:rFonts w:eastAsia="Times New Roman" w:cs="Arial"/>
                <w:sz w:val="22"/>
                <w:lang w:eastAsia="en-GB"/>
              </w:rPr>
              <w:t>Quantum clothing Site, North Street, Huthwaite</w:t>
            </w:r>
          </w:p>
        </w:tc>
        <w:tc>
          <w:tcPr>
            <w:tcW w:w="1366" w:type="dxa"/>
            <w:tcBorders>
              <w:top w:val="nil"/>
              <w:left w:val="nil"/>
              <w:bottom w:val="single" w:sz="4" w:space="0" w:color="auto"/>
              <w:right w:val="single" w:sz="4" w:space="0" w:color="auto"/>
            </w:tcBorders>
            <w:noWrap/>
            <w:vAlign w:val="center"/>
            <w:hideMark/>
          </w:tcPr>
          <w:p w14:paraId="5E3D1974" w14:textId="77777777" w:rsidR="004B5648" w:rsidRPr="00C164C8" w:rsidRDefault="004B5648" w:rsidP="00870A88">
            <w:pPr>
              <w:spacing w:after="0" w:line="240" w:lineRule="auto"/>
              <w:jc w:val="center"/>
              <w:rPr>
                <w:rFonts w:eastAsia="Times New Roman" w:cs="Arial"/>
                <w:sz w:val="22"/>
                <w:lang w:eastAsia="en-GB"/>
              </w:rPr>
            </w:pPr>
            <w:r w:rsidRPr="00C164C8">
              <w:rPr>
                <w:rFonts w:eastAsia="Times New Roman" w:cs="Arial"/>
                <w:sz w:val="22"/>
                <w:lang w:eastAsia="en-GB"/>
              </w:rPr>
              <w:t>B</w:t>
            </w:r>
          </w:p>
        </w:tc>
        <w:tc>
          <w:tcPr>
            <w:tcW w:w="1403" w:type="dxa"/>
            <w:tcBorders>
              <w:top w:val="nil"/>
              <w:left w:val="nil"/>
              <w:bottom w:val="single" w:sz="4" w:space="0" w:color="auto"/>
              <w:right w:val="single" w:sz="4" w:space="0" w:color="auto"/>
            </w:tcBorders>
            <w:noWrap/>
            <w:vAlign w:val="center"/>
            <w:hideMark/>
          </w:tcPr>
          <w:p w14:paraId="69067026" w14:textId="77777777" w:rsidR="004B5648" w:rsidRPr="00C164C8" w:rsidRDefault="004B5648" w:rsidP="004B5648">
            <w:pPr>
              <w:spacing w:after="0" w:line="240" w:lineRule="auto"/>
              <w:jc w:val="center"/>
              <w:rPr>
                <w:rFonts w:eastAsia="Times New Roman" w:cs="Arial"/>
                <w:sz w:val="22"/>
                <w:lang w:eastAsia="en-GB"/>
              </w:rPr>
            </w:pPr>
            <w:r w:rsidRPr="00C164C8">
              <w:rPr>
                <w:rFonts w:eastAsia="Times New Roman" w:cs="Arial"/>
                <w:sz w:val="22"/>
                <w:lang w:eastAsia="en-GB"/>
              </w:rPr>
              <w:t>No</w:t>
            </w:r>
          </w:p>
        </w:tc>
        <w:tc>
          <w:tcPr>
            <w:tcW w:w="1512" w:type="dxa"/>
            <w:tcBorders>
              <w:top w:val="nil"/>
              <w:left w:val="nil"/>
              <w:bottom w:val="single" w:sz="4" w:space="0" w:color="auto"/>
              <w:right w:val="single" w:sz="4" w:space="0" w:color="auto"/>
            </w:tcBorders>
            <w:noWrap/>
            <w:vAlign w:val="center"/>
            <w:hideMark/>
          </w:tcPr>
          <w:p w14:paraId="18AC0419" w14:textId="77777777" w:rsidR="004B5648" w:rsidRDefault="004B5648" w:rsidP="004B5648">
            <w:pPr>
              <w:spacing w:after="0" w:line="240" w:lineRule="auto"/>
              <w:jc w:val="right"/>
              <w:rPr>
                <w:rFonts w:eastAsia="Times New Roman" w:cs="Arial"/>
                <w:strike/>
                <w:sz w:val="22"/>
                <w:lang w:eastAsia="en-GB"/>
              </w:rPr>
            </w:pPr>
            <w:r w:rsidRPr="00315F07">
              <w:rPr>
                <w:rFonts w:eastAsia="Times New Roman" w:cs="Arial"/>
                <w:strike/>
                <w:sz w:val="22"/>
                <w:lang w:eastAsia="en-GB"/>
              </w:rPr>
              <w:t>71</w:t>
            </w:r>
          </w:p>
          <w:p w14:paraId="3709490F" w14:textId="3B69A95B" w:rsidR="00315F07" w:rsidRPr="00315F07" w:rsidRDefault="00315F07" w:rsidP="004B5648">
            <w:pPr>
              <w:spacing w:after="0" w:line="240" w:lineRule="auto"/>
              <w:jc w:val="right"/>
              <w:rPr>
                <w:rFonts w:eastAsia="Times New Roman" w:cs="Arial"/>
                <w:sz w:val="22"/>
                <w:lang w:eastAsia="en-GB"/>
              </w:rPr>
            </w:pPr>
            <w:r w:rsidRPr="00315F07">
              <w:rPr>
                <w:rFonts w:eastAsia="Times New Roman" w:cs="Arial"/>
                <w:color w:val="7030A0"/>
                <w:sz w:val="22"/>
                <w:lang w:eastAsia="en-GB"/>
              </w:rPr>
              <w:t>61</w:t>
            </w:r>
          </w:p>
        </w:tc>
        <w:tc>
          <w:tcPr>
            <w:tcW w:w="2550" w:type="dxa"/>
            <w:tcBorders>
              <w:top w:val="nil"/>
              <w:left w:val="nil"/>
              <w:bottom w:val="single" w:sz="4" w:space="0" w:color="auto"/>
              <w:right w:val="single" w:sz="4" w:space="0" w:color="auto"/>
            </w:tcBorders>
            <w:vAlign w:val="center"/>
            <w:hideMark/>
          </w:tcPr>
          <w:p w14:paraId="7A448376" w14:textId="4E9EB7C1" w:rsidR="004B5648" w:rsidRPr="00C164C8" w:rsidRDefault="00315F07" w:rsidP="004B5648">
            <w:pPr>
              <w:spacing w:after="0" w:line="240" w:lineRule="auto"/>
              <w:jc w:val="left"/>
              <w:rPr>
                <w:rFonts w:eastAsia="Times New Roman" w:cs="Arial"/>
                <w:sz w:val="22"/>
                <w:lang w:eastAsia="en-GB"/>
              </w:rPr>
            </w:pPr>
            <w:r w:rsidRPr="00315F07">
              <w:rPr>
                <w:rFonts w:eastAsia="Times New Roman" w:cs="Arial"/>
                <w:color w:val="7030A0"/>
                <w:sz w:val="22"/>
                <w:lang w:eastAsia="en-GB"/>
              </w:rPr>
              <w:t>New Full permission for 61 dwellings granted June 2025</w:t>
            </w:r>
            <w:r>
              <w:rPr>
                <w:rFonts w:eastAsia="Times New Roman" w:cs="Arial"/>
                <w:sz w:val="22"/>
                <w:lang w:eastAsia="en-GB"/>
              </w:rPr>
              <w:t xml:space="preserve">. </w:t>
            </w:r>
            <w:r w:rsidR="004B5648" w:rsidRPr="00C164C8">
              <w:rPr>
                <w:rFonts w:eastAsia="Times New Roman" w:cs="Arial"/>
                <w:sz w:val="22"/>
                <w:lang w:eastAsia="en-GB"/>
              </w:rPr>
              <w:t xml:space="preserve"> (V/2022/0109) </w:t>
            </w:r>
          </w:p>
        </w:tc>
        <w:tc>
          <w:tcPr>
            <w:tcW w:w="846" w:type="dxa"/>
            <w:tcBorders>
              <w:top w:val="nil"/>
              <w:left w:val="nil"/>
              <w:bottom w:val="nil"/>
              <w:right w:val="nil"/>
            </w:tcBorders>
            <w:vAlign w:val="bottom"/>
            <w:hideMark/>
          </w:tcPr>
          <w:p w14:paraId="31743CDB" w14:textId="77777777" w:rsidR="004B5648" w:rsidRPr="00C164C8" w:rsidRDefault="004B5648" w:rsidP="004B5648">
            <w:pPr>
              <w:spacing w:after="0" w:line="240" w:lineRule="auto"/>
              <w:jc w:val="left"/>
              <w:rPr>
                <w:rFonts w:eastAsia="Times New Roman" w:cs="Arial"/>
                <w:sz w:val="22"/>
                <w:lang w:eastAsia="en-GB"/>
              </w:rPr>
            </w:pPr>
          </w:p>
        </w:tc>
      </w:tr>
    </w:tbl>
    <w:p w14:paraId="2703BEB4" w14:textId="77777777" w:rsidR="00FF0AF5" w:rsidRPr="00C164C8" w:rsidRDefault="00FF0AF5">
      <w:pPr>
        <w:rPr>
          <w:rFonts w:cs="Arial"/>
        </w:rPr>
      </w:pPr>
    </w:p>
    <w:p w14:paraId="098D5290" w14:textId="77777777" w:rsidR="00FF0AF5" w:rsidRPr="00141B3B" w:rsidRDefault="00FF0AF5" w:rsidP="00FF0AF5">
      <w:pPr>
        <w:rPr>
          <w:rFonts w:cs="Arial"/>
          <w:b/>
          <w:bCs/>
          <w:i/>
          <w:iCs/>
          <w:color w:val="7030A0"/>
          <w:u w:val="single"/>
        </w:rPr>
      </w:pPr>
      <w:r w:rsidRPr="00141B3B">
        <w:rPr>
          <w:rFonts w:cs="Arial"/>
          <w:b/>
          <w:bCs/>
          <w:i/>
          <w:iCs/>
          <w:color w:val="7030A0"/>
          <w:u w:val="single"/>
        </w:rPr>
        <w:t>H1Sai – Pendean Way, Sutton</w:t>
      </w:r>
    </w:p>
    <w:p w14:paraId="0DA5116B" w14:textId="29A27866" w:rsidR="00FF0AF5" w:rsidRPr="00141B3B" w:rsidRDefault="00FF0AF5" w:rsidP="00FF0AF5">
      <w:pPr>
        <w:rPr>
          <w:rFonts w:cs="Arial"/>
          <w:b/>
          <w:bCs/>
          <w:i/>
          <w:iCs/>
          <w:color w:val="7030A0"/>
        </w:rPr>
      </w:pPr>
      <w:r w:rsidRPr="00141B3B">
        <w:rPr>
          <w:rFonts w:cs="Arial"/>
          <w:b/>
          <w:bCs/>
          <w:i/>
          <w:iCs/>
          <w:color w:val="7030A0"/>
        </w:rPr>
        <w:t>10.67</w:t>
      </w:r>
      <w:r w:rsidR="00F336F1" w:rsidRPr="00141B3B">
        <w:rPr>
          <w:rFonts w:cs="Arial"/>
          <w:b/>
          <w:bCs/>
          <w:i/>
          <w:iCs/>
          <w:color w:val="7030A0"/>
        </w:rPr>
        <w:t>(</w:t>
      </w:r>
      <w:r w:rsidRPr="00141B3B">
        <w:rPr>
          <w:rFonts w:cs="Arial"/>
          <w:b/>
          <w:bCs/>
          <w:i/>
          <w:iCs/>
          <w:color w:val="7030A0"/>
        </w:rPr>
        <w:t>.1</w:t>
      </w:r>
      <w:r w:rsidR="00F336F1" w:rsidRPr="00141B3B">
        <w:rPr>
          <w:rFonts w:cs="Arial"/>
          <w:b/>
          <w:bCs/>
          <w:i/>
          <w:iCs/>
          <w:color w:val="7030A0"/>
        </w:rPr>
        <w:t>)</w:t>
      </w:r>
      <w:r w:rsidRPr="00141B3B">
        <w:rPr>
          <w:rFonts w:cs="Arial"/>
          <w:b/>
          <w:bCs/>
          <w:i/>
          <w:iCs/>
          <w:color w:val="7030A0"/>
        </w:rPr>
        <w:t xml:space="preserve"> Is the proposed allocation justified?</w:t>
      </w:r>
    </w:p>
    <w:p w14:paraId="2B986A12" w14:textId="77777777" w:rsidR="00DD2A3B" w:rsidRPr="00141B3B" w:rsidRDefault="00DD2A3B" w:rsidP="00DD2A3B">
      <w:pPr>
        <w:ind w:left="993" w:hanging="1004"/>
        <w:jc w:val="left"/>
        <w:rPr>
          <w:rFonts w:cs="Arial"/>
          <w:color w:val="7030A0"/>
        </w:rPr>
      </w:pPr>
      <w:r w:rsidRPr="00141B3B">
        <w:rPr>
          <w:rFonts w:cs="Arial"/>
          <w:color w:val="7030A0"/>
          <w:szCs w:val="24"/>
          <w:u w:val="single"/>
          <w14:ligatures w14:val="standardContextual"/>
        </w:rPr>
        <w:t>Council’s response</w:t>
      </w:r>
      <w:r w:rsidRPr="00141B3B">
        <w:rPr>
          <w:rFonts w:cs="Arial"/>
          <w:color w:val="7030A0"/>
        </w:rPr>
        <w:t xml:space="preserve"> </w:t>
      </w:r>
    </w:p>
    <w:p w14:paraId="47F82A43" w14:textId="1347160B" w:rsidR="00FF0AF5" w:rsidRPr="00141B3B" w:rsidRDefault="00F336F1" w:rsidP="00F336F1">
      <w:pPr>
        <w:ind w:left="993" w:hanging="993"/>
        <w:jc w:val="left"/>
        <w:rPr>
          <w:rFonts w:cs="Arial"/>
          <w:color w:val="7030A0"/>
        </w:rPr>
      </w:pPr>
      <w:bookmarkStart w:id="37" w:name="_Hlk190423444"/>
      <w:r w:rsidRPr="00141B3B">
        <w:rPr>
          <w:rFonts w:cs="Arial"/>
          <w:color w:val="7030A0"/>
        </w:rPr>
        <w:t>10.67.2</w:t>
      </w:r>
      <w:r w:rsidRPr="00141B3B">
        <w:rPr>
          <w:rFonts w:cs="Arial"/>
          <w:color w:val="7030A0"/>
        </w:rPr>
        <w:tab/>
      </w:r>
      <w:r w:rsidR="0083227C" w:rsidRPr="00141B3B">
        <w:rPr>
          <w:rFonts w:cs="Arial"/>
          <w:color w:val="7030A0"/>
        </w:rPr>
        <w:t xml:space="preserve">Yes. </w:t>
      </w:r>
      <w:r w:rsidR="00FF0391" w:rsidRPr="00141B3B">
        <w:rPr>
          <w:rFonts w:cs="Arial"/>
          <w:color w:val="7030A0"/>
        </w:rPr>
        <w:t>This site has Full planning permission for 12 dwellings (V/2023/0156)</w:t>
      </w:r>
      <w:r w:rsidR="0083227C" w:rsidRPr="00141B3B">
        <w:rPr>
          <w:rFonts w:cs="Arial"/>
          <w:color w:val="7030A0"/>
        </w:rPr>
        <w:t>, is located</w:t>
      </w:r>
      <w:r w:rsidR="00FF0391" w:rsidRPr="00141B3B">
        <w:rPr>
          <w:rFonts w:cs="Arial"/>
          <w:color w:val="7030A0"/>
        </w:rPr>
        <w:t xml:space="preserve"> </w:t>
      </w:r>
      <w:r w:rsidR="0083227C" w:rsidRPr="00141B3B">
        <w:rPr>
          <w:rFonts w:cs="Arial"/>
          <w:color w:val="7030A0"/>
        </w:rPr>
        <w:t xml:space="preserve">within the Main Urban Area of Sutton in Ashfield </w:t>
      </w:r>
      <w:r w:rsidR="00FF0391" w:rsidRPr="00141B3B">
        <w:rPr>
          <w:rFonts w:cs="Arial"/>
          <w:color w:val="7030A0"/>
        </w:rPr>
        <w:t xml:space="preserve">and is enclosed by existing residential development. </w:t>
      </w:r>
      <w:bookmarkEnd w:id="37"/>
      <w:r w:rsidR="0083227C" w:rsidRPr="00141B3B">
        <w:rPr>
          <w:rFonts w:cs="Arial"/>
          <w:color w:val="7030A0"/>
        </w:rPr>
        <w:t>Development of the site is now under construction.</w:t>
      </w:r>
    </w:p>
    <w:p w14:paraId="6905EE23" w14:textId="77777777" w:rsidR="00FF0AF5" w:rsidRPr="00141B3B" w:rsidRDefault="00FF0AF5" w:rsidP="00FF0AF5">
      <w:pPr>
        <w:rPr>
          <w:rFonts w:cs="Arial"/>
          <w:color w:val="7030A0"/>
        </w:rPr>
      </w:pPr>
    </w:p>
    <w:p w14:paraId="1099E4B4" w14:textId="77777777" w:rsidR="00FF0AF5" w:rsidRPr="00141B3B" w:rsidRDefault="00FF0AF5" w:rsidP="00FF0AF5">
      <w:pPr>
        <w:rPr>
          <w:rFonts w:cs="Arial"/>
          <w:b/>
          <w:bCs/>
          <w:i/>
          <w:iCs/>
          <w:color w:val="7030A0"/>
          <w:u w:val="single"/>
        </w:rPr>
      </w:pPr>
      <w:r w:rsidRPr="00141B3B">
        <w:rPr>
          <w:rFonts w:cs="Arial"/>
          <w:b/>
          <w:bCs/>
          <w:i/>
          <w:iCs/>
          <w:color w:val="7030A0"/>
          <w:u w:val="single"/>
        </w:rPr>
        <w:t>H1Saj – Between Redcliffe Street and Leyton Avenue, Sutton</w:t>
      </w:r>
    </w:p>
    <w:p w14:paraId="7AE79505" w14:textId="48576602" w:rsidR="00FF0AF5" w:rsidRPr="00141B3B" w:rsidRDefault="00FF0AF5" w:rsidP="00FF0AF5">
      <w:pPr>
        <w:rPr>
          <w:rFonts w:cs="Arial"/>
          <w:b/>
          <w:bCs/>
          <w:i/>
          <w:iCs/>
          <w:color w:val="7030A0"/>
        </w:rPr>
      </w:pPr>
      <w:r w:rsidRPr="00141B3B">
        <w:rPr>
          <w:rFonts w:cs="Arial"/>
          <w:b/>
          <w:bCs/>
          <w:i/>
          <w:iCs/>
          <w:color w:val="7030A0"/>
        </w:rPr>
        <w:t>10.67</w:t>
      </w:r>
      <w:r w:rsidR="00F336F1" w:rsidRPr="00141B3B">
        <w:rPr>
          <w:rFonts w:cs="Arial"/>
          <w:b/>
          <w:bCs/>
          <w:i/>
          <w:iCs/>
          <w:color w:val="7030A0"/>
        </w:rPr>
        <w:t>(</w:t>
      </w:r>
      <w:r w:rsidRPr="00141B3B">
        <w:rPr>
          <w:rFonts w:cs="Arial"/>
          <w:b/>
          <w:bCs/>
          <w:i/>
          <w:iCs/>
          <w:color w:val="7030A0"/>
        </w:rPr>
        <w:t>.2</w:t>
      </w:r>
      <w:r w:rsidR="00F336F1" w:rsidRPr="00141B3B">
        <w:rPr>
          <w:rFonts w:cs="Arial"/>
          <w:b/>
          <w:bCs/>
          <w:i/>
          <w:iCs/>
          <w:color w:val="7030A0"/>
        </w:rPr>
        <w:t>)</w:t>
      </w:r>
      <w:r w:rsidRPr="00141B3B">
        <w:rPr>
          <w:rFonts w:cs="Arial"/>
          <w:b/>
          <w:bCs/>
          <w:i/>
          <w:iCs/>
          <w:color w:val="7030A0"/>
        </w:rPr>
        <w:t xml:space="preserve"> Is the proposed allocation justified?</w:t>
      </w:r>
    </w:p>
    <w:p w14:paraId="1129EFCF" w14:textId="77777777" w:rsidR="00DD2A3B" w:rsidRPr="00141B3B" w:rsidRDefault="00DD2A3B" w:rsidP="00DD2A3B">
      <w:pPr>
        <w:ind w:left="993" w:hanging="1004"/>
        <w:jc w:val="left"/>
        <w:rPr>
          <w:rFonts w:cs="Arial"/>
          <w:color w:val="7030A0"/>
        </w:rPr>
      </w:pPr>
      <w:r w:rsidRPr="00141B3B">
        <w:rPr>
          <w:rFonts w:cs="Arial"/>
          <w:color w:val="7030A0"/>
          <w:szCs w:val="24"/>
          <w:u w:val="single"/>
          <w14:ligatures w14:val="standardContextual"/>
        </w:rPr>
        <w:t>Council’s response</w:t>
      </w:r>
      <w:r w:rsidRPr="00141B3B">
        <w:rPr>
          <w:rFonts w:cs="Arial"/>
          <w:color w:val="7030A0"/>
        </w:rPr>
        <w:t xml:space="preserve"> </w:t>
      </w:r>
    </w:p>
    <w:p w14:paraId="7D4D0000" w14:textId="795147A4" w:rsidR="00FF0391" w:rsidRPr="00141B3B" w:rsidRDefault="0083227C" w:rsidP="0083227C">
      <w:pPr>
        <w:numPr>
          <w:ilvl w:val="1"/>
          <w:numId w:val="0"/>
        </w:numPr>
        <w:ind w:left="993" w:hanging="993"/>
        <w:contextualSpacing/>
        <w:jc w:val="left"/>
        <w:rPr>
          <w:rFonts w:eastAsia="Arial" w:cs="Arial"/>
          <w:color w:val="7030A0"/>
          <w:szCs w:val="20"/>
          <w:lang w:eastAsia="en-GB"/>
        </w:rPr>
      </w:pPr>
      <w:r w:rsidRPr="00141B3B">
        <w:rPr>
          <w:rFonts w:eastAsia="Arial" w:cs="Arial"/>
          <w:color w:val="7030A0"/>
          <w:szCs w:val="20"/>
          <w:lang w:eastAsia="en-GB"/>
        </w:rPr>
        <w:t>10.67.3</w:t>
      </w:r>
      <w:r w:rsidRPr="00141B3B">
        <w:rPr>
          <w:rFonts w:eastAsia="Arial" w:cs="Arial"/>
          <w:color w:val="7030A0"/>
          <w:szCs w:val="20"/>
          <w:lang w:eastAsia="en-GB"/>
        </w:rPr>
        <w:tab/>
        <w:t xml:space="preserve">Yes. </w:t>
      </w:r>
      <w:r w:rsidR="00FF0391" w:rsidRPr="00141B3B">
        <w:rPr>
          <w:rFonts w:eastAsia="Arial" w:cs="Arial"/>
          <w:color w:val="7030A0"/>
          <w:szCs w:val="20"/>
          <w:lang w:eastAsia="en-GB"/>
        </w:rPr>
        <w:t xml:space="preserve">This brownfield site is located within the Main Urban Area. It is predominantly currently occupied by commercial buildings and is enclosed on all sides by existing residential development. The site </w:t>
      </w:r>
      <w:r w:rsidR="00894143">
        <w:rPr>
          <w:rFonts w:eastAsia="Arial" w:cs="Arial"/>
          <w:color w:val="7030A0"/>
          <w:szCs w:val="20"/>
          <w:lang w:eastAsia="en-GB"/>
        </w:rPr>
        <w:t xml:space="preserve">now has Outline planning </w:t>
      </w:r>
      <w:r w:rsidR="00FF0391" w:rsidRPr="00141B3B">
        <w:rPr>
          <w:rFonts w:eastAsia="Arial" w:cs="Arial"/>
          <w:color w:val="7030A0"/>
          <w:szCs w:val="20"/>
          <w:lang w:eastAsia="en-GB"/>
        </w:rPr>
        <w:t xml:space="preserve">permission for </w:t>
      </w:r>
      <w:r w:rsidR="00FF0391" w:rsidRPr="00141B3B">
        <w:rPr>
          <w:rFonts w:eastAsia="Arial" w:cs="Arial"/>
          <w:color w:val="7030A0"/>
          <w:szCs w:val="20"/>
          <w:lang w:eastAsia="en-GB"/>
        </w:rPr>
        <w:lastRenderedPageBreak/>
        <w:t>residential development</w:t>
      </w:r>
      <w:r w:rsidRPr="00141B3B">
        <w:rPr>
          <w:rFonts w:eastAsia="Arial" w:cs="Arial"/>
          <w:color w:val="7030A0"/>
          <w:szCs w:val="20"/>
          <w:lang w:eastAsia="en-GB"/>
        </w:rPr>
        <w:t xml:space="preserve"> (V/2023/0613), and as such falls within </w:t>
      </w:r>
      <w:r w:rsidR="00115801" w:rsidRPr="00141B3B">
        <w:rPr>
          <w:rFonts w:eastAsia="Arial" w:cs="Arial"/>
          <w:color w:val="7030A0"/>
          <w:szCs w:val="20"/>
          <w:lang w:eastAsia="en-GB"/>
        </w:rPr>
        <w:t>S</w:t>
      </w:r>
      <w:r w:rsidRPr="00141B3B">
        <w:rPr>
          <w:rFonts w:eastAsia="Arial" w:cs="Arial"/>
          <w:color w:val="7030A0"/>
          <w:szCs w:val="20"/>
          <w:lang w:eastAsia="en-GB"/>
        </w:rPr>
        <w:t xml:space="preserve">tage </w:t>
      </w:r>
      <w:r w:rsidR="00894143">
        <w:rPr>
          <w:rFonts w:eastAsia="Arial" w:cs="Arial"/>
          <w:color w:val="7030A0"/>
          <w:szCs w:val="20"/>
          <w:lang w:eastAsia="en-GB"/>
        </w:rPr>
        <w:t>1</w:t>
      </w:r>
      <w:r w:rsidRPr="00141B3B">
        <w:rPr>
          <w:rFonts w:eastAsia="Arial" w:cs="Arial"/>
          <w:color w:val="7030A0"/>
          <w:szCs w:val="20"/>
          <w:lang w:eastAsia="en-GB"/>
        </w:rPr>
        <w:t xml:space="preserve"> of the site selection process.</w:t>
      </w:r>
    </w:p>
    <w:p w14:paraId="0B93CD61" w14:textId="77777777" w:rsidR="00FF0AF5" w:rsidRPr="00141B3B" w:rsidRDefault="00FF0AF5" w:rsidP="00FF0AF5">
      <w:pPr>
        <w:rPr>
          <w:rFonts w:cs="Arial"/>
          <w:color w:val="7030A0"/>
        </w:rPr>
      </w:pPr>
    </w:p>
    <w:p w14:paraId="214CD389" w14:textId="77777777" w:rsidR="00FF0AF5" w:rsidRPr="00141B3B" w:rsidRDefault="00FF0AF5" w:rsidP="00FF0AF5">
      <w:pPr>
        <w:rPr>
          <w:rFonts w:cs="Arial"/>
          <w:b/>
          <w:bCs/>
          <w:i/>
          <w:iCs/>
          <w:color w:val="7030A0"/>
          <w:u w:val="single"/>
        </w:rPr>
      </w:pPr>
      <w:r w:rsidRPr="00141B3B">
        <w:rPr>
          <w:rFonts w:cs="Arial"/>
          <w:b/>
          <w:bCs/>
          <w:i/>
          <w:iCs/>
          <w:color w:val="7030A0"/>
          <w:u w:val="single"/>
        </w:rPr>
        <w:t>H1Sak – Rookery Lane, Sutton</w:t>
      </w:r>
    </w:p>
    <w:p w14:paraId="1B5BE5D8" w14:textId="4E60BD05" w:rsidR="00FF0AF5" w:rsidRPr="00141B3B" w:rsidRDefault="00FF0AF5" w:rsidP="00FF0AF5">
      <w:pPr>
        <w:rPr>
          <w:rFonts w:cs="Arial"/>
          <w:b/>
          <w:bCs/>
          <w:i/>
          <w:iCs/>
          <w:color w:val="7030A0"/>
        </w:rPr>
      </w:pPr>
      <w:r w:rsidRPr="00141B3B">
        <w:rPr>
          <w:rFonts w:cs="Arial"/>
          <w:b/>
          <w:bCs/>
          <w:i/>
          <w:iCs/>
          <w:color w:val="7030A0"/>
        </w:rPr>
        <w:t>10.67</w:t>
      </w:r>
      <w:r w:rsidR="00F336F1" w:rsidRPr="00141B3B">
        <w:rPr>
          <w:rFonts w:cs="Arial"/>
          <w:b/>
          <w:bCs/>
          <w:i/>
          <w:iCs/>
          <w:color w:val="7030A0"/>
        </w:rPr>
        <w:t>(</w:t>
      </w:r>
      <w:r w:rsidRPr="00141B3B">
        <w:rPr>
          <w:rFonts w:cs="Arial"/>
          <w:b/>
          <w:bCs/>
          <w:i/>
          <w:iCs/>
          <w:color w:val="7030A0"/>
        </w:rPr>
        <w:t>.3</w:t>
      </w:r>
      <w:r w:rsidR="00F336F1" w:rsidRPr="00141B3B">
        <w:rPr>
          <w:rFonts w:cs="Arial"/>
          <w:b/>
          <w:bCs/>
          <w:i/>
          <w:iCs/>
          <w:color w:val="7030A0"/>
        </w:rPr>
        <w:t>)</w:t>
      </w:r>
      <w:r w:rsidRPr="00141B3B">
        <w:rPr>
          <w:rFonts w:cs="Arial"/>
          <w:b/>
          <w:bCs/>
          <w:i/>
          <w:iCs/>
          <w:color w:val="7030A0"/>
        </w:rPr>
        <w:t xml:space="preserve"> Is the proposed allocation justified?</w:t>
      </w:r>
    </w:p>
    <w:p w14:paraId="10E1A5AE" w14:textId="77777777" w:rsidR="00DD2A3B" w:rsidRPr="00141B3B" w:rsidRDefault="00DD2A3B" w:rsidP="00DD2A3B">
      <w:pPr>
        <w:ind w:left="993" w:hanging="1004"/>
        <w:jc w:val="left"/>
        <w:rPr>
          <w:rFonts w:cs="Arial"/>
          <w:color w:val="7030A0"/>
        </w:rPr>
      </w:pPr>
      <w:r w:rsidRPr="00141B3B">
        <w:rPr>
          <w:rFonts w:cs="Arial"/>
          <w:color w:val="7030A0"/>
          <w:szCs w:val="24"/>
          <w:u w:val="single"/>
          <w14:ligatures w14:val="standardContextual"/>
        </w:rPr>
        <w:t>Council’s response</w:t>
      </w:r>
      <w:r w:rsidRPr="00141B3B">
        <w:rPr>
          <w:rFonts w:cs="Arial"/>
          <w:color w:val="7030A0"/>
        </w:rPr>
        <w:t xml:space="preserve"> </w:t>
      </w:r>
    </w:p>
    <w:p w14:paraId="490A0246" w14:textId="4D714B63" w:rsidR="00505EBD" w:rsidRPr="00141B3B" w:rsidRDefault="0083227C" w:rsidP="0083227C">
      <w:pPr>
        <w:numPr>
          <w:ilvl w:val="1"/>
          <w:numId w:val="0"/>
        </w:numPr>
        <w:ind w:left="993" w:hanging="993"/>
        <w:contextualSpacing/>
        <w:jc w:val="left"/>
        <w:rPr>
          <w:rFonts w:eastAsia="Arial" w:cs="Arial"/>
          <w:bCs/>
          <w:color w:val="7030A0"/>
          <w:szCs w:val="24"/>
          <w:lang w:eastAsia="en-GB"/>
        </w:rPr>
      </w:pPr>
      <w:r w:rsidRPr="00141B3B">
        <w:rPr>
          <w:rFonts w:eastAsia="Arial" w:cs="Arial"/>
          <w:bCs/>
          <w:color w:val="7030A0"/>
          <w:szCs w:val="20"/>
          <w:lang w:eastAsia="en-GB"/>
        </w:rPr>
        <w:t>10.67.4</w:t>
      </w:r>
      <w:r w:rsidRPr="00141B3B">
        <w:rPr>
          <w:rFonts w:eastAsia="Arial" w:cs="Arial"/>
          <w:bCs/>
          <w:color w:val="7030A0"/>
          <w:szCs w:val="20"/>
          <w:lang w:eastAsia="en-GB"/>
        </w:rPr>
        <w:tab/>
        <w:t xml:space="preserve">Yes. </w:t>
      </w:r>
      <w:r w:rsidR="00FF0391" w:rsidRPr="00141B3B">
        <w:rPr>
          <w:rFonts w:eastAsia="Arial" w:cs="Arial"/>
          <w:bCs/>
          <w:color w:val="7030A0"/>
          <w:szCs w:val="20"/>
          <w:lang w:eastAsia="en-GB"/>
        </w:rPr>
        <w:t xml:space="preserve">This greenfield site </w:t>
      </w:r>
      <w:r w:rsidR="00505EBD" w:rsidRPr="00141B3B">
        <w:rPr>
          <w:rFonts w:eastAsia="Arial" w:cs="Arial"/>
          <w:bCs/>
          <w:color w:val="7030A0"/>
          <w:szCs w:val="20"/>
          <w:lang w:eastAsia="en-GB"/>
        </w:rPr>
        <w:t>w</w:t>
      </w:r>
      <w:r w:rsidR="00FF0391" w:rsidRPr="00141B3B">
        <w:rPr>
          <w:rFonts w:eastAsia="Arial" w:cs="Arial"/>
          <w:bCs/>
          <w:color w:val="7030A0"/>
          <w:szCs w:val="24"/>
          <w:lang w:eastAsia="en-GB"/>
        </w:rPr>
        <w:t xml:space="preserve">as assessed as available, potentially suitable, and potentially achievable in the SHELAA (ref.SA092). It is located within the Main Urban Area </w:t>
      </w:r>
      <w:r w:rsidR="00505EBD" w:rsidRPr="00141B3B">
        <w:rPr>
          <w:rFonts w:eastAsia="Arial" w:cs="Arial"/>
          <w:bCs/>
          <w:color w:val="7030A0"/>
          <w:szCs w:val="24"/>
          <w:lang w:eastAsia="en-GB"/>
        </w:rPr>
        <w:t xml:space="preserve">of Sutton in Ashfield </w:t>
      </w:r>
      <w:r w:rsidR="00FF0391" w:rsidRPr="00141B3B">
        <w:rPr>
          <w:rFonts w:eastAsia="Arial" w:cs="Arial"/>
          <w:bCs/>
          <w:color w:val="7030A0"/>
          <w:szCs w:val="24"/>
          <w:lang w:eastAsia="en-GB"/>
        </w:rPr>
        <w:t>and will form Phase 2 of the adjacent residential development H1Sx.</w:t>
      </w:r>
    </w:p>
    <w:p w14:paraId="236CBA44" w14:textId="77777777" w:rsidR="00505EBD" w:rsidRPr="00141B3B" w:rsidRDefault="00505EBD" w:rsidP="0083227C">
      <w:pPr>
        <w:numPr>
          <w:ilvl w:val="1"/>
          <w:numId w:val="0"/>
        </w:numPr>
        <w:ind w:left="993" w:hanging="993"/>
        <w:contextualSpacing/>
        <w:jc w:val="left"/>
        <w:rPr>
          <w:rFonts w:eastAsia="Arial" w:cs="Arial"/>
          <w:bCs/>
          <w:color w:val="7030A0"/>
          <w:szCs w:val="20"/>
          <w:lang w:eastAsia="en-GB"/>
        </w:rPr>
      </w:pPr>
    </w:p>
    <w:p w14:paraId="0BBBCDCC" w14:textId="67EDE2FC" w:rsidR="00505EBD" w:rsidRPr="00141B3B" w:rsidRDefault="00505EBD" w:rsidP="00505EBD">
      <w:pPr>
        <w:numPr>
          <w:ilvl w:val="1"/>
          <w:numId w:val="0"/>
        </w:numPr>
        <w:ind w:left="993" w:hanging="993"/>
        <w:contextualSpacing/>
        <w:jc w:val="left"/>
        <w:rPr>
          <w:rFonts w:eastAsia="Arial" w:cs="Arial"/>
          <w:color w:val="7030A0"/>
          <w:szCs w:val="20"/>
          <w:lang w:eastAsia="en-GB"/>
        </w:rPr>
      </w:pPr>
      <w:r w:rsidRPr="00141B3B">
        <w:rPr>
          <w:rFonts w:eastAsia="Arial" w:cs="Arial"/>
          <w:bCs/>
          <w:color w:val="7030A0"/>
          <w:szCs w:val="20"/>
          <w:lang w:eastAsia="en-GB"/>
        </w:rPr>
        <w:t>10.67.5</w:t>
      </w:r>
      <w:r w:rsidRPr="00141B3B">
        <w:rPr>
          <w:rFonts w:eastAsia="Arial" w:cs="Arial"/>
          <w:bCs/>
          <w:color w:val="7030A0"/>
          <w:szCs w:val="20"/>
          <w:lang w:eastAsia="en-GB"/>
        </w:rPr>
        <w:tab/>
      </w:r>
      <w:r w:rsidRPr="00141B3B">
        <w:rPr>
          <w:rFonts w:cs="Arial"/>
          <w:color w:val="7030A0"/>
        </w:rPr>
        <w:t>The site was not previously included for a proposed allocation as at the time of preparing the submitted Local Plan as there remained uncertainty in respect of requiring third party land for access. However, t</w:t>
      </w:r>
      <w:r w:rsidR="00FF0391" w:rsidRPr="00141B3B">
        <w:rPr>
          <w:rFonts w:eastAsia="Arial" w:cs="Arial"/>
          <w:bCs/>
          <w:color w:val="7030A0"/>
          <w:szCs w:val="20"/>
          <w:lang w:eastAsia="en-GB"/>
        </w:rPr>
        <w:t xml:space="preserve">he site </w:t>
      </w:r>
      <w:r w:rsidRPr="00141B3B">
        <w:rPr>
          <w:rFonts w:eastAsia="Arial" w:cs="Arial"/>
          <w:bCs/>
          <w:color w:val="7030A0"/>
          <w:szCs w:val="20"/>
          <w:lang w:eastAsia="en-GB"/>
        </w:rPr>
        <w:t xml:space="preserve">now </w:t>
      </w:r>
      <w:r w:rsidR="00FF0391" w:rsidRPr="00141B3B">
        <w:rPr>
          <w:rFonts w:eastAsia="Arial" w:cs="Arial"/>
          <w:bCs/>
          <w:color w:val="7030A0"/>
          <w:szCs w:val="20"/>
          <w:lang w:eastAsia="en-GB"/>
        </w:rPr>
        <w:t xml:space="preserve">has </w:t>
      </w:r>
      <w:r w:rsidRPr="00141B3B">
        <w:rPr>
          <w:rFonts w:eastAsia="Arial" w:cs="Arial"/>
          <w:bCs/>
          <w:color w:val="7030A0"/>
          <w:szCs w:val="20"/>
          <w:lang w:eastAsia="en-GB"/>
        </w:rPr>
        <w:t>Full planning permission with a Section 106 legal agreement signed on 30</w:t>
      </w:r>
      <w:r w:rsidRPr="00141B3B">
        <w:rPr>
          <w:rFonts w:eastAsia="Arial" w:cs="Arial"/>
          <w:bCs/>
          <w:color w:val="7030A0"/>
          <w:szCs w:val="20"/>
          <w:vertAlign w:val="superscript"/>
          <w:lang w:eastAsia="en-GB"/>
        </w:rPr>
        <w:t>th</w:t>
      </w:r>
      <w:r w:rsidRPr="00141B3B">
        <w:rPr>
          <w:rFonts w:eastAsia="Arial" w:cs="Arial"/>
          <w:bCs/>
          <w:color w:val="7030A0"/>
          <w:szCs w:val="20"/>
          <w:lang w:eastAsia="en-GB"/>
        </w:rPr>
        <w:t xml:space="preserve"> June 2025.</w:t>
      </w:r>
      <w:r w:rsidR="00FF0391" w:rsidRPr="00141B3B">
        <w:rPr>
          <w:rFonts w:eastAsia="Arial" w:cs="Arial"/>
          <w:bCs/>
          <w:color w:val="7030A0"/>
          <w:szCs w:val="20"/>
          <w:lang w:eastAsia="en-GB"/>
        </w:rPr>
        <w:t xml:space="preserve"> (V/2022/0612).</w:t>
      </w:r>
      <w:r w:rsidRPr="00141B3B">
        <w:rPr>
          <w:rFonts w:eastAsia="Arial" w:cs="Arial"/>
          <w:color w:val="7030A0"/>
          <w:szCs w:val="20"/>
          <w:lang w:eastAsia="en-GB"/>
        </w:rPr>
        <w:t xml:space="preserve"> As such it falls within Stage 1 of the site selection process.</w:t>
      </w:r>
    </w:p>
    <w:p w14:paraId="1DC4E5E1" w14:textId="3ED2BDB0" w:rsidR="00FF0391" w:rsidRPr="00141B3B" w:rsidRDefault="00FF0391" w:rsidP="0083227C">
      <w:pPr>
        <w:numPr>
          <w:ilvl w:val="1"/>
          <w:numId w:val="0"/>
        </w:numPr>
        <w:ind w:left="993" w:hanging="993"/>
        <w:contextualSpacing/>
        <w:jc w:val="left"/>
        <w:rPr>
          <w:rFonts w:eastAsia="Arial" w:cs="Arial"/>
          <w:bCs/>
          <w:color w:val="7030A0"/>
          <w:szCs w:val="20"/>
          <w:lang w:eastAsia="en-GB"/>
        </w:rPr>
      </w:pPr>
    </w:p>
    <w:p w14:paraId="4745AFF4" w14:textId="77777777" w:rsidR="00FF0AF5" w:rsidRPr="00141B3B" w:rsidRDefault="00FF0AF5" w:rsidP="00FF0AF5">
      <w:pPr>
        <w:rPr>
          <w:rFonts w:cs="Arial"/>
          <w:color w:val="7030A0"/>
        </w:rPr>
      </w:pPr>
    </w:p>
    <w:p w14:paraId="2F8D565A" w14:textId="77777777" w:rsidR="00FF0AF5" w:rsidRPr="00141B3B" w:rsidRDefault="00FF0AF5" w:rsidP="00FF0AF5">
      <w:pPr>
        <w:rPr>
          <w:rFonts w:cs="Arial"/>
          <w:b/>
          <w:bCs/>
          <w:i/>
          <w:iCs/>
          <w:color w:val="7030A0"/>
          <w:u w:val="single"/>
        </w:rPr>
      </w:pPr>
      <w:r w:rsidRPr="00141B3B">
        <w:rPr>
          <w:rFonts w:cs="Arial"/>
          <w:b/>
          <w:bCs/>
          <w:i/>
          <w:iCs/>
          <w:color w:val="7030A0"/>
          <w:u w:val="single"/>
        </w:rPr>
        <w:t>H1Sal – Newark Road/ Coxmoor Road</w:t>
      </w:r>
    </w:p>
    <w:p w14:paraId="5C368E17" w14:textId="6F40D68F" w:rsidR="00FF0AF5" w:rsidRPr="00141B3B" w:rsidRDefault="00FF0AF5" w:rsidP="00FF0AF5">
      <w:pPr>
        <w:rPr>
          <w:rFonts w:cs="Arial"/>
          <w:b/>
          <w:bCs/>
          <w:i/>
          <w:iCs/>
          <w:color w:val="7030A0"/>
        </w:rPr>
      </w:pPr>
      <w:r w:rsidRPr="00141B3B">
        <w:rPr>
          <w:rFonts w:cs="Arial"/>
          <w:b/>
          <w:bCs/>
          <w:i/>
          <w:iCs/>
          <w:color w:val="7030A0"/>
        </w:rPr>
        <w:t>10.67</w:t>
      </w:r>
      <w:r w:rsidR="00F336F1" w:rsidRPr="00141B3B">
        <w:rPr>
          <w:rFonts w:cs="Arial"/>
          <w:b/>
          <w:bCs/>
          <w:i/>
          <w:iCs/>
          <w:color w:val="7030A0"/>
        </w:rPr>
        <w:t>(</w:t>
      </w:r>
      <w:r w:rsidRPr="00141B3B">
        <w:rPr>
          <w:rFonts w:cs="Arial"/>
          <w:b/>
          <w:bCs/>
          <w:i/>
          <w:iCs/>
          <w:color w:val="7030A0"/>
        </w:rPr>
        <w:t>.4</w:t>
      </w:r>
      <w:r w:rsidR="00F336F1" w:rsidRPr="00141B3B">
        <w:rPr>
          <w:rFonts w:cs="Arial"/>
          <w:b/>
          <w:bCs/>
          <w:i/>
          <w:iCs/>
          <w:color w:val="7030A0"/>
        </w:rPr>
        <w:t>)</w:t>
      </w:r>
      <w:r w:rsidRPr="00141B3B">
        <w:rPr>
          <w:rFonts w:cs="Arial"/>
          <w:b/>
          <w:bCs/>
          <w:i/>
          <w:iCs/>
          <w:color w:val="7030A0"/>
        </w:rPr>
        <w:t xml:space="preserve"> Is the proposed allocation justified?</w:t>
      </w:r>
    </w:p>
    <w:p w14:paraId="3B9DB0A5" w14:textId="77777777" w:rsidR="00DD2A3B" w:rsidRPr="00141B3B" w:rsidRDefault="00DD2A3B" w:rsidP="00DD2A3B">
      <w:pPr>
        <w:ind w:left="993" w:hanging="1004"/>
        <w:jc w:val="left"/>
        <w:rPr>
          <w:rFonts w:cs="Arial"/>
          <w:color w:val="7030A0"/>
        </w:rPr>
      </w:pPr>
      <w:r w:rsidRPr="00141B3B">
        <w:rPr>
          <w:rFonts w:cs="Arial"/>
          <w:color w:val="7030A0"/>
          <w:szCs w:val="24"/>
          <w:u w:val="single"/>
          <w14:ligatures w14:val="standardContextual"/>
        </w:rPr>
        <w:t>Council’s response</w:t>
      </w:r>
      <w:r w:rsidRPr="00141B3B">
        <w:rPr>
          <w:rFonts w:cs="Arial"/>
          <w:color w:val="7030A0"/>
        </w:rPr>
        <w:t xml:space="preserve"> </w:t>
      </w:r>
    </w:p>
    <w:p w14:paraId="593DAE97" w14:textId="186088F8" w:rsidR="00013869" w:rsidRPr="00141B3B" w:rsidRDefault="00013869" w:rsidP="00013869">
      <w:pPr>
        <w:numPr>
          <w:ilvl w:val="1"/>
          <w:numId w:val="0"/>
        </w:numPr>
        <w:ind w:left="993" w:hanging="993"/>
        <w:contextualSpacing/>
        <w:jc w:val="left"/>
        <w:rPr>
          <w:rFonts w:eastAsia="Arial" w:cs="Arial"/>
          <w:color w:val="7030A0"/>
          <w:lang w:eastAsia="en-GB"/>
        </w:rPr>
      </w:pPr>
      <w:r w:rsidRPr="00141B3B">
        <w:rPr>
          <w:rFonts w:cs="Arial"/>
          <w:color w:val="7030A0"/>
        </w:rPr>
        <w:t>10.67.6</w:t>
      </w:r>
      <w:r w:rsidRPr="00141B3B">
        <w:rPr>
          <w:rFonts w:cs="Arial"/>
          <w:color w:val="7030A0"/>
        </w:rPr>
        <w:tab/>
      </w:r>
      <w:r w:rsidR="00FF0391" w:rsidRPr="00141B3B">
        <w:rPr>
          <w:rFonts w:cs="Arial"/>
          <w:color w:val="7030A0"/>
        </w:rPr>
        <w:t>This site</w:t>
      </w:r>
      <w:r w:rsidRPr="00141B3B">
        <w:rPr>
          <w:rFonts w:eastAsia="Arial" w:cs="Arial"/>
          <w:bCs/>
          <w:color w:val="7030A0"/>
          <w:szCs w:val="24"/>
          <w:lang w:eastAsia="en-GB"/>
        </w:rPr>
        <w:t xml:space="preserve"> is located adjacent to the urban area east of Sutton in Ashfield and</w:t>
      </w:r>
      <w:r w:rsidRPr="00141B3B">
        <w:rPr>
          <w:rFonts w:eastAsia="Calibri" w:cs="Arial"/>
          <w:b/>
          <w:bCs/>
          <w:color w:val="7030A0"/>
          <w:szCs w:val="24"/>
          <w:lang w:eastAsia="en-GB"/>
        </w:rPr>
        <w:t xml:space="preserve"> </w:t>
      </w:r>
      <w:r w:rsidRPr="00141B3B">
        <w:rPr>
          <w:rFonts w:eastAsia="Calibri" w:cs="Arial"/>
          <w:color w:val="7030A0"/>
          <w:szCs w:val="24"/>
          <w:lang w:eastAsia="en-GB"/>
        </w:rPr>
        <w:t>is</w:t>
      </w:r>
      <w:r w:rsidRPr="00141B3B">
        <w:rPr>
          <w:rFonts w:eastAsia="Calibri" w:cs="Arial"/>
          <w:b/>
          <w:bCs/>
          <w:color w:val="7030A0"/>
          <w:szCs w:val="24"/>
          <w:lang w:eastAsia="en-GB"/>
        </w:rPr>
        <w:t xml:space="preserve"> </w:t>
      </w:r>
      <w:r w:rsidRPr="00141B3B">
        <w:rPr>
          <w:rFonts w:eastAsia="Calibri" w:cs="Arial"/>
          <w:bCs/>
          <w:color w:val="7030A0"/>
          <w:lang w:eastAsia="en-GB"/>
        </w:rPr>
        <w:t>well</w:t>
      </w:r>
      <w:r w:rsidRPr="00141B3B">
        <w:rPr>
          <w:rFonts w:eastAsia="Calibri" w:cs="Arial"/>
          <w:b/>
          <w:bCs/>
          <w:color w:val="7030A0"/>
          <w:szCs w:val="24"/>
          <w:lang w:eastAsia="en-GB"/>
        </w:rPr>
        <w:t xml:space="preserve"> </w:t>
      </w:r>
      <w:r w:rsidRPr="00141B3B">
        <w:rPr>
          <w:rFonts w:eastAsia="Calibri" w:cs="Arial"/>
          <w:color w:val="7030A0"/>
          <w:szCs w:val="24"/>
          <w:lang w:eastAsia="en-GB"/>
        </w:rPr>
        <w:t>contained by development to the north and west, and by Coxmoor Road to the east.</w:t>
      </w:r>
      <w:r w:rsidRPr="00141B3B">
        <w:rPr>
          <w:rFonts w:eastAsia="Arial" w:cs="Arial"/>
          <w:color w:val="7030A0"/>
          <w:lang w:eastAsia="en-GB"/>
        </w:rPr>
        <w:t xml:space="preserve"> It </w:t>
      </w:r>
      <w:r w:rsidR="00FF0391" w:rsidRPr="00141B3B">
        <w:rPr>
          <w:rFonts w:cs="Arial"/>
          <w:color w:val="7030A0"/>
        </w:rPr>
        <w:t>currently has Outline planning permission for up to 300 dwellings (V/2022/0629)</w:t>
      </w:r>
      <w:r w:rsidRPr="00141B3B">
        <w:rPr>
          <w:rFonts w:eastAsia="Arial" w:cs="Arial"/>
          <w:color w:val="7030A0"/>
          <w:szCs w:val="20"/>
          <w:lang w:eastAsia="en-GB"/>
        </w:rPr>
        <w:t xml:space="preserve"> and as such falls within Stage 1 of the site selection process. A Reserved Matters application is now being considered, indicating clear progress towards development of the site.</w:t>
      </w:r>
    </w:p>
    <w:p w14:paraId="77DEA6E4" w14:textId="029F2E6C" w:rsidR="00FF0391" w:rsidRPr="00141B3B" w:rsidRDefault="00FF0391" w:rsidP="00013869">
      <w:pPr>
        <w:numPr>
          <w:ilvl w:val="1"/>
          <w:numId w:val="0"/>
        </w:numPr>
        <w:ind w:left="993" w:hanging="993"/>
        <w:contextualSpacing/>
        <w:jc w:val="left"/>
        <w:rPr>
          <w:rFonts w:eastAsia="Arial" w:cs="Arial"/>
          <w:color w:val="7030A0"/>
          <w:lang w:eastAsia="en-GB"/>
        </w:rPr>
      </w:pPr>
      <w:r w:rsidRPr="00141B3B">
        <w:rPr>
          <w:rFonts w:cs="Arial"/>
          <w:color w:val="7030A0"/>
        </w:rPr>
        <w:t>.</w:t>
      </w:r>
      <w:r w:rsidRPr="00141B3B">
        <w:rPr>
          <w:rFonts w:eastAsia="Arial" w:cs="Arial"/>
          <w:bCs/>
          <w:color w:val="7030A0"/>
          <w:szCs w:val="24"/>
          <w:lang w:eastAsia="en-GB"/>
        </w:rPr>
        <w:t xml:space="preserve"> </w:t>
      </w:r>
    </w:p>
    <w:p w14:paraId="5EF16BDE" w14:textId="77777777" w:rsidR="0051222C" w:rsidRDefault="0051222C" w:rsidP="0051222C">
      <w:pPr>
        <w:rPr>
          <w:b/>
          <w:bCs/>
          <w:i/>
          <w:iCs/>
          <w:color w:val="9900CC"/>
          <w:u w:val="single"/>
        </w:rPr>
      </w:pPr>
    </w:p>
    <w:p w14:paraId="48878E91" w14:textId="2AF39D97" w:rsidR="0051222C" w:rsidRPr="008831F5" w:rsidRDefault="0051222C" w:rsidP="0051222C">
      <w:pPr>
        <w:rPr>
          <w:b/>
          <w:bCs/>
          <w:i/>
          <w:iCs/>
          <w:color w:val="7030A0"/>
          <w:u w:val="single"/>
        </w:rPr>
      </w:pPr>
      <w:r w:rsidRPr="008831F5">
        <w:rPr>
          <w:b/>
          <w:bCs/>
          <w:i/>
          <w:iCs/>
          <w:color w:val="7030A0"/>
          <w:u w:val="single"/>
        </w:rPr>
        <w:t>H1Sam – Beck Lane South, Skegby</w:t>
      </w:r>
    </w:p>
    <w:p w14:paraId="13753B27" w14:textId="77777777" w:rsidR="0051222C" w:rsidRPr="008831F5" w:rsidRDefault="0051222C" w:rsidP="0051222C">
      <w:pPr>
        <w:rPr>
          <w:b/>
          <w:bCs/>
          <w:i/>
          <w:iCs/>
          <w:color w:val="7030A0"/>
        </w:rPr>
      </w:pPr>
      <w:r w:rsidRPr="008831F5">
        <w:rPr>
          <w:b/>
          <w:bCs/>
          <w:i/>
          <w:iCs/>
          <w:color w:val="7030A0"/>
        </w:rPr>
        <w:t>10.67(.5) Would the proposed additional site have any effects on the Teversal Pastures</w:t>
      </w:r>
    </w:p>
    <w:p w14:paraId="136AFEEB" w14:textId="77777777" w:rsidR="0051222C" w:rsidRPr="008831F5" w:rsidRDefault="0051222C" w:rsidP="0051222C">
      <w:pPr>
        <w:rPr>
          <w:b/>
          <w:bCs/>
          <w:i/>
          <w:iCs/>
          <w:color w:val="7030A0"/>
        </w:rPr>
      </w:pPr>
      <w:r w:rsidRPr="008831F5">
        <w:rPr>
          <w:b/>
          <w:bCs/>
          <w:i/>
          <w:iCs/>
          <w:color w:val="7030A0"/>
        </w:rPr>
        <w:t>SSSI? If so, what mitigation measures would be required to avoid harm to the</w:t>
      </w:r>
    </w:p>
    <w:p w14:paraId="0AC2363F" w14:textId="77777777" w:rsidR="0051222C" w:rsidRPr="008831F5" w:rsidRDefault="0051222C" w:rsidP="0051222C">
      <w:pPr>
        <w:rPr>
          <w:b/>
          <w:bCs/>
          <w:i/>
          <w:iCs/>
          <w:color w:val="7030A0"/>
        </w:rPr>
      </w:pPr>
      <w:r w:rsidRPr="008831F5">
        <w:rPr>
          <w:b/>
          <w:bCs/>
          <w:i/>
          <w:iCs/>
          <w:color w:val="7030A0"/>
        </w:rPr>
        <w:t>designated site? How would these be secured?</w:t>
      </w:r>
    </w:p>
    <w:p w14:paraId="57A7BD31" w14:textId="77777777" w:rsidR="0051222C" w:rsidRPr="00B260C0" w:rsidRDefault="0051222C" w:rsidP="0051222C">
      <w:pPr>
        <w:ind w:left="993" w:hanging="1004"/>
        <w:jc w:val="left"/>
        <w:rPr>
          <w:color w:val="7030A0"/>
        </w:rPr>
      </w:pPr>
      <w:r w:rsidRPr="00B260C0">
        <w:rPr>
          <w:rFonts w:ascii="Helvetica" w:hAnsi="Helvetica" w:cs="Helvetica"/>
          <w:color w:val="7030A0"/>
          <w:szCs w:val="24"/>
          <w:u w:val="single"/>
          <w14:ligatures w14:val="standardContextual"/>
        </w:rPr>
        <w:t>Council’s response</w:t>
      </w:r>
      <w:r w:rsidRPr="00B260C0">
        <w:rPr>
          <w:color w:val="7030A0"/>
        </w:rPr>
        <w:t xml:space="preserve"> </w:t>
      </w:r>
    </w:p>
    <w:p w14:paraId="5911E461" w14:textId="77777777" w:rsidR="0051222C" w:rsidRPr="00A7498E" w:rsidRDefault="0051222C" w:rsidP="0051222C">
      <w:pPr>
        <w:numPr>
          <w:ilvl w:val="1"/>
          <w:numId w:val="0"/>
        </w:numPr>
        <w:ind w:left="1134" w:hanging="1134"/>
        <w:contextualSpacing/>
        <w:jc w:val="left"/>
        <w:rPr>
          <w:rFonts w:eastAsia="Arial" w:cs="Times New Roman"/>
          <w:bCs/>
          <w:color w:val="7030A0"/>
          <w:szCs w:val="20"/>
          <w:lang w:eastAsia="en-GB"/>
        </w:rPr>
      </w:pPr>
      <w:r w:rsidRPr="00A7498E">
        <w:rPr>
          <w:rFonts w:eastAsia="Arial" w:cs="Times New Roman"/>
          <w:bCs/>
          <w:color w:val="7030A0"/>
          <w:szCs w:val="20"/>
          <w:lang w:eastAsia="en-GB"/>
        </w:rPr>
        <w:t>10.67.7</w:t>
      </w:r>
      <w:r w:rsidRPr="00A7498E">
        <w:rPr>
          <w:rFonts w:eastAsia="Arial" w:cs="Times New Roman"/>
          <w:bCs/>
          <w:color w:val="7030A0"/>
          <w:szCs w:val="20"/>
          <w:lang w:eastAsia="en-GB"/>
        </w:rPr>
        <w:tab/>
      </w:r>
      <w:r>
        <w:rPr>
          <w:rFonts w:eastAsia="Arial" w:cs="Times New Roman"/>
          <w:bCs/>
          <w:color w:val="7030A0"/>
          <w:szCs w:val="20"/>
          <w:lang w:eastAsia="en-GB"/>
        </w:rPr>
        <w:t>S</w:t>
      </w:r>
      <w:r w:rsidRPr="00A7498E">
        <w:rPr>
          <w:rFonts w:eastAsia="Arial" w:cs="Times New Roman"/>
          <w:bCs/>
          <w:color w:val="7030A0"/>
          <w:szCs w:val="20"/>
          <w:lang w:eastAsia="en-GB"/>
        </w:rPr>
        <w:t xml:space="preserve">ite </w:t>
      </w:r>
      <w:r>
        <w:rPr>
          <w:rFonts w:eastAsia="Arial" w:cs="Times New Roman"/>
          <w:bCs/>
          <w:color w:val="7030A0"/>
          <w:szCs w:val="20"/>
          <w:lang w:eastAsia="en-GB"/>
        </w:rPr>
        <w:t xml:space="preserve">H1Sam </w:t>
      </w:r>
      <w:r w:rsidRPr="00A7498E">
        <w:rPr>
          <w:rFonts w:eastAsia="Arial" w:cs="Times New Roman"/>
          <w:bCs/>
          <w:color w:val="7030A0"/>
          <w:szCs w:val="20"/>
          <w:lang w:eastAsia="en-GB"/>
        </w:rPr>
        <w:t>is located adjacent to the existing urban area of Skegby and</w:t>
      </w:r>
      <w:r>
        <w:rPr>
          <w:rFonts w:eastAsia="Arial" w:cs="Times New Roman"/>
          <w:bCs/>
          <w:color w:val="7030A0"/>
          <w:szCs w:val="20"/>
          <w:lang w:eastAsia="en-GB"/>
        </w:rPr>
        <w:t xml:space="preserve"> is surrounded by existing and proposed development.  D</w:t>
      </w:r>
      <w:r w:rsidRPr="00A7498E">
        <w:rPr>
          <w:rFonts w:eastAsia="Arial" w:cs="Times New Roman"/>
          <w:bCs/>
          <w:color w:val="7030A0"/>
          <w:szCs w:val="20"/>
          <w:lang w:eastAsia="en-GB"/>
        </w:rPr>
        <w:t xml:space="preserve">irectly </w:t>
      </w:r>
      <w:r>
        <w:rPr>
          <w:rFonts w:eastAsia="Arial" w:cs="Times New Roman"/>
          <w:bCs/>
          <w:color w:val="7030A0"/>
          <w:szCs w:val="20"/>
          <w:lang w:eastAsia="en-GB"/>
        </w:rPr>
        <w:t>north</w:t>
      </w:r>
      <w:r w:rsidRPr="00A7498E">
        <w:rPr>
          <w:rFonts w:eastAsia="Arial" w:cs="Times New Roman"/>
          <w:bCs/>
          <w:color w:val="7030A0"/>
          <w:szCs w:val="20"/>
          <w:lang w:eastAsia="en-GB"/>
        </w:rPr>
        <w:t xml:space="preserve"> of site</w:t>
      </w:r>
      <w:r>
        <w:rPr>
          <w:rFonts w:eastAsia="Arial" w:cs="Times New Roman"/>
          <w:bCs/>
          <w:color w:val="7030A0"/>
          <w:szCs w:val="20"/>
          <w:lang w:eastAsia="en-GB"/>
        </w:rPr>
        <w:t xml:space="preserve"> is site </w:t>
      </w:r>
      <w:r w:rsidRPr="00A7498E">
        <w:rPr>
          <w:rFonts w:eastAsia="Arial" w:cs="Times New Roman"/>
          <w:bCs/>
          <w:color w:val="7030A0"/>
          <w:szCs w:val="20"/>
          <w:lang w:eastAsia="en-GB"/>
        </w:rPr>
        <w:t>allocation H1Saa which is currently being developed for new homes</w:t>
      </w:r>
      <w:r>
        <w:rPr>
          <w:rFonts w:eastAsia="Arial" w:cs="Times New Roman"/>
          <w:bCs/>
          <w:color w:val="7030A0"/>
          <w:szCs w:val="20"/>
          <w:lang w:eastAsia="en-GB"/>
        </w:rPr>
        <w:t>, and t</w:t>
      </w:r>
      <w:r w:rsidRPr="00A7498E">
        <w:rPr>
          <w:rFonts w:eastAsia="Arial" w:cs="Times New Roman"/>
          <w:bCs/>
          <w:color w:val="7030A0"/>
          <w:szCs w:val="20"/>
          <w:lang w:eastAsia="en-GB"/>
        </w:rPr>
        <w:t>he smaller site allocation H1Sf abuts to the south-east.</w:t>
      </w:r>
    </w:p>
    <w:p w14:paraId="1E734671" w14:textId="77777777" w:rsidR="0051222C" w:rsidRPr="00A7498E" w:rsidRDefault="0051222C" w:rsidP="0051222C">
      <w:pPr>
        <w:numPr>
          <w:ilvl w:val="1"/>
          <w:numId w:val="0"/>
        </w:numPr>
        <w:ind w:left="1134" w:hanging="1134"/>
        <w:contextualSpacing/>
        <w:jc w:val="left"/>
        <w:rPr>
          <w:rFonts w:eastAsia="Arial" w:cs="Times New Roman"/>
          <w:bCs/>
          <w:color w:val="7030A0"/>
          <w:szCs w:val="20"/>
          <w:lang w:eastAsia="en-GB"/>
        </w:rPr>
      </w:pPr>
    </w:p>
    <w:p w14:paraId="4762116D" w14:textId="77777777" w:rsidR="0051222C" w:rsidRDefault="0051222C" w:rsidP="0051222C">
      <w:pPr>
        <w:numPr>
          <w:ilvl w:val="1"/>
          <w:numId w:val="0"/>
        </w:numPr>
        <w:ind w:left="1134" w:hanging="1134"/>
        <w:contextualSpacing/>
        <w:jc w:val="left"/>
        <w:rPr>
          <w:color w:val="7030A0"/>
          <w:szCs w:val="24"/>
        </w:rPr>
      </w:pPr>
      <w:r w:rsidRPr="00A7498E">
        <w:rPr>
          <w:rFonts w:eastAsia="Arial" w:cs="Times New Roman"/>
          <w:bCs/>
          <w:color w:val="7030A0"/>
          <w:szCs w:val="20"/>
          <w:lang w:eastAsia="en-GB"/>
        </w:rPr>
        <w:lastRenderedPageBreak/>
        <w:t>10.67.8</w:t>
      </w:r>
      <w:r w:rsidRPr="00A7498E">
        <w:rPr>
          <w:rFonts w:eastAsia="Arial" w:cs="Times New Roman"/>
          <w:bCs/>
          <w:color w:val="7030A0"/>
          <w:szCs w:val="20"/>
          <w:lang w:eastAsia="en-GB"/>
        </w:rPr>
        <w:tab/>
        <w:t>Teversal Pastures SSSI</w:t>
      </w:r>
      <w:r>
        <w:rPr>
          <w:rFonts w:eastAsia="Arial" w:cs="Times New Roman"/>
          <w:bCs/>
          <w:color w:val="7030A0"/>
          <w:szCs w:val="20"/>
          <w:lang w:eastAsia="en-GB"/>
        </w:rPr>
        <w:t>,</w:t>
      </w:r>
      <w:r w:rsidRPr="006E1F47">
        <w:rPr>
          <w:rFonts w:eastAsia="Arial" w:cs="Times New Roman"/>
          <w:bCs/>
          <w:color w:val="7030A0"/>
          <w:szCs w:val="20"/>
          <w:lang w:eastAsia="en-GB"/>
        </w:rPr>
        <w:t xml:space="preserve"> </w:t>
      </w:r>
      <w:r>
        <w:rPr>
          <w:rFonts w:eastAsia="Arial" w:cs="Times New Roman"/>
          <w:bCs/>
          <w:color w:val="7030A0"/>
          <w:szCs w:val="20"/>
          <w:lang w:eastAsia="en-GB"/>
        </w:rPr>
        <w:t xml:space="preserve">important for its species rich grasslands, </w:t>
      </w:r>
      <w:r w:rsidRPr="00A7498E">
        <w:rPr>
          <w:rFonts w:eastAsia="Arial" w:cs="Times New Roman"/>
          <w:bCs/>
          <w:color w:val="7030A0"/>
          <w:szCs w:val="20"/>
          <w:lang w:eastAsia="en-GB"/>
        </w:rPr>
        <w:t>is located</w:t>
      </w:r>
      <w:r>
        <w:rPr>
          <w:rFonts w:eastAsia="Arial" w:cs="Times New Roman"/>
          <w:bCs/>
          <w:color w:val="7030A0"/>
          <w:szCs w:val="20"/>
          <w:lang w:eastAsia="en-GB"/>
        </w:rPr>
        <w:t xml:space="preserve"> approximately 1km</w:t>
      </w:r>
      <w:r w:rsidRPr="00A7498E">
        <w:rPr>
          <w:rFonts w:eastAsia="Arial" w:cs="Times New Roman"/>
          <w:bCs/>
          <w:color w:val="7030A0"/>
          <w:szCs w:val="20"/>
          <w:lang w:eastAsia="en-GB"/>
        </w:rPr>
        <w:t xml:space="preserve"> northwest of H1Sam.  </w:t>
      </w:r>
      <w:r w:rsidRPr="00E303AB">
        <w:rPr>
          <w:rFonts w:eastAsia="Arial" w:cs="Times New Roman"/>
          <w:bCs/>
          <w:color w:val="7030A0"/>
          <w:szCs w:val="20"/>
          <w:lang w:eastAsia="en-GB"/>
        </w:rPr>
        <w:t xml:space="preserve">Natural England have advised </w:t>
      </w:r>
      <w:r>
        <w:rPr>
          <w:rFonts w:eastAsia="Arial" w:cs="Times New Roman"/>
          <w:bCs/>
          <w:color w:val="7030A0"/>
          <w:szCs w:val="20"/>
          <w:lang w:eastAsia="en-GB"/>
        </w:rPr>
        <w:t xml:space="preserve">in their response to the Additional Housing Site Allocation Consultation, </w:t>
      </w:r>
      <w:r w:rsidRPr="00E303AB">
        <w:rPr>
          <w:rFonts w:eastAsia="Arial" w:cs="Times New Roman"/>
          <w:bCs/>
          <w:color w:val="7030A0"/>
          <w:szCs w:val="20"/>
          <w:lang w:eastAsia="en-GB"/>
        </w:rPr>
        <w:t>that site</w:t>
      </w:r>
      <w:r>
        <w:rPr>
          <w:rFonts w:eastAsia="Arial" w:cs="Times New Roman"/>
          <w:bCs/>
          <w:color w:val="7030A0"/>
          <w:szCs w:val="20"/>
          <w:lang w:eastAsia="en-GB"/>
        </w:rPr>
        <w:t xml:space="preserve"> H1Sam </w:t>
      </w:r>
      <w:r w:rsidRPr="00E303AB">
        <w:rPr>
          <w:rFonts w:eastAsia="Arial" w:cs="Times New Roman"/>
          <w:bCs/>
          <w:color w:val="7030A0"/>
          <w:szCs w:val="20"/>
          <w:lang w:eastAsia="en-GB"/>
        </w:rPr>
        <w:t>could potentially have an adverse impact on the SSSI</w:t>
      </w:r>
      <w:r>
        <w:rPr>
          <w:rFonts w:eastAsia="Arial" w:cs="Times New Roman"/>
          <w:bCs/>
          <w:color w:val="7030A0"/>
          <w:szCs w:val="20"/>
          <w:lang w:eastAsia="en-GB"/>
        </w:rPr>
        <w:t>, a</w:t>
      </w:r>
      <w:r w:rsidRPr="00E303AB">
        <w:rPr>
          <w:rFonts w:eastAsia="Arial" w:cs="Times New Roman"/>
          <w:bCs/>
          <w:color w:val="7030A0"/>
          <w:szCs w:val="20"/>
          <w:lang w:eastAsia="en-GB"/>
        </w:rPr>
        <w:t xml:space="preserve">nd that </w:t>
      </w:r>
      <w:r>
        <w:rPr>
          <w:rFonts w:eastAsia="Arial" w:cs="Times New Roman"/>
          <w:bCs/>
          <w:color w:val="7030A0"/>
          <w:szCs w:val="20"/>
          <w:lang w:eastAsia="en-GB"/>
        </w:rPr>
        <w:t xml:space="preserve">sufficient evidence will need to be submitted with any future planning application to evidence that the proposal would not damage or destroy the interest features for which the SSSI has been notified.  </w:t>
      </w:r>
      <w:r w:rsidRPr="00E303AB">
        <w:rPr>
          <w:rFonts w:eastAsia="Arial" w:cs="Times New Roman"/>
          <w:bCs/>
          <w:color w:val="7030A0"/>
          <w:szCs w:val="20"/>
          <w:lang w:eastAsia="en-GB"/>
        </w:rPr>
        <w:t xml:space="preserve">As such, </w:t>
      </w:r>
      <w:r>
        <w:rPr>
          <w:rFonts w:eastAsia="Arial" w:cs="Times New Roman"/>
          <w:bCs/>
          <w:color w:val="7030A0"/>
          <w:szCs w:val="20"/>
          <w:lang w:eastAsia="en-GB"/>
        </w:rPr>
        <w:t>t</w:t>
      </w:r>
      <w:r>
        <w:rPr>
          <w:color w:val="7030A0"/>
          <w:szCs w:val="24"/>
        </w:rPr>
        <w:t>he Council has agreed with Natural England to include this requirement within the supporting text for Policy H1Sam.  The Council’s Statement of Common Ground with Natural England has been updated to reflect this position.</w:t>
      </w:r>
    </w:p>
    <w:p w14:paraId="18435B2A" w14:textId="77777777" w:rsidR="0051222C" w:rsidRDefault="0051222C" w:rsidP="0051222C">
      <w:pPr>
        <w:numPr>
          <w:ilvl w:val="1"/>
          <w:numId w:val="0"/>
        </w:numPr>
        <w:ind w:left="1134" w:hanging="1134"/>
        <w:contextualSpacing/>
        <w:jc w:val="left"/>
        <w:rPr>
          <w:color w:val="7030A0"/>
          <w:szCs w:val="24"/>
        </w:rPr>
      </w:pPr>
    </w:p>
    <w:p w14:paraId="6B0D288E" w14:textId="77777777" w:rsidR="0051222C" w:rsidRDefault="0051222C" w:rsidP="0051222C">
      <w:pPr>
        <w:numPr>
          <w:ilvl w:val="1"/>
          <w:numId w:val="0"/>
        </w:numPr>
        <w:ind w:left="1134" w:hanging="1134"/>
        <w:contextualSpacing/>
        <w:jc w:val="left"/>
        <w:rPr>
          <w:color w:val="7030A0"/>
          <w:szCs w:val="24"/>
        </w:rPr>
      </w:pPr>
      <w:r>
        <w:rPr>
          <w:color w:val="7030A0"/>
          <w:szCs w:val="24"/>
        </w:rPr>
        <w:t>10.67.10</w:t>
      </w:r>
      <w:r>
        <w:rPr>
          <w:color w:val="7030A0"/>
          <w:szCs w:val="24"/>
        </w:rPr>
        <w:tab/>
        <w:t>Any future mitigation measure deemed necessary would be secured through conditions and/or a Section 106 legal agreement as part of the planning application process.</w:t>
      </w:r>
    </w:p>
    <w:p w14:paraId="2EEE5067" w14:textId="77777777" w:rsidR="00D75EFA" w:rsidRDefault="00D75EFA" w:rsidP="0051222C">
      <w:pPr>
        <w:numPr>
          <w:ilvl w:val="1"/>
          <w:numId w:val="0"/>
        </w:numPr>
        <w:ind w:left="1134" w:hanging="1134"/>
        <w:contextualSpacing/>
        <w:jc w:val="left"/>
        <w:rPr>
          <w:color w:val="7030A0"/>
          <w:szCs w:val="24"/>
        </w:rPr>
      </w:pPr>
    </w:p>
    <w:p w14:paraId="69BBD0E8" w14:textId="77777777" w:rsidR="00571A8D" w:rsidRDefault="00571A8D" w:rsidP="0051222C">
      <w:pPr>
        <w:numPr>
          <w:ilvl w:val="1"/>
          <w:numId w:val="0"/>
        </w:numPr>
        <w:ind w:left="1134" w:hanging="1134"/>
        <w:contextualSpacing/>
        <w:jc w:val="left"/>
        <w:rPr>
          <w:color w:val="7030A0"/>
          <w:szCs w:val="24"/>
        </w:rPr>
      </w:pPr>
    </w:p>
    <w:tbl>
      <w:tblPr>
        <w:tblStyle w:val="TableGrid"/>
        <w:tblW w:w="0" w:type="auto"/>
        <w:tblInd w:w="0" w:type="dxa"/>
        <w:tblLook w:val="04A0" w:firstRow="1" w:lastRow="0" w:firstColumn="1" w:lastColumn="0" w:noHBand="0" w:noVBand="1"/>
      </w:tblPr>
      <w:tblGrid>
        <w:gridCol w:w="9742"/>
      </w:tblGrid>
      <w:tr w:rsidR="00571A8D" w:rsidRPr="00C164C8" w14:paraId="409188FE" w14:textId="77777777" w:rsidTr="003151A2">
        <w:trPr>
          <w:trHeight w:val="475"/>
        </w:trPr>
        <w:tc>
          <w:tcPr>
            <w:tcW w:w="9742" w:type="dxa"/>
            <w:shd w:val="clear" w:color="auto" w:fill="D9D9D9" w:themeFill="background1" w:themeFillShade="D9"/>
          </w:tcPr>
          <w:p w14:paraId="07B91961" w14:textId="77777777" w:rsidR="00D75EFA" w:rsidRPr="00E86EB5" w:rsidRDefault="00D75EFA" w:rsidP="00D75EFA">
            <w:pPr>
              <w:spacing w:after="160" w:line="252" w:lineRule="auto"/>
              <w:jc w:val="left"/>
              <w:rPr>
                <w:b/>
                <w:bCs/>
                <w:kern w:val="2"/>
                <w14:ligatures w14:val="standardContextual"/>
              </w:rPr>
            </w:pPr>
            <w:r w:rsidRPr="00E86EB5">
              <w:rPr>
                <w:b/>
                <w:bCs/>
                <w:kern w:val="2"/>
                <w14:ligatures w14:val="standardContextual"/>
              </w:rPr>
              <w:t>P</w:t>
            </w:r>
            <w:r>
              <w:rPr>
                <w:b/>
                <w:bCs/>
                <w:kern w:val="2"/>
                <w14:ligatures w14:val="standardContextual"/>
              </w:rPr>
              <w:t>roposed</w:t>
            </w:r>
            <w:r w:rsidRPr="00E86EB5">
              <w:rPr>
                <w:b/>
                <w:bCs/>
                <w:kern w:val="2"/>
                <w14:ligatures w14:val="standardContextual"/>
              </w:rPr>
              <w:t xml:space="preserve"> </w:t>
            </w:r>
            <w:r>
              <w:rPr>
                <w:b/>
                <w:bCs/>
                <w:kern w:val="2"/>
                <w14:ligatures w14:val="standardContextual"/>
              </w:rPr>
              <w:t xml:space="preserve">Modification </w:t>
            </w:r>
          </w:p>
          <w:p w14:paraId="630F4A72" w14:textId="77777777" w:rsidR="00D75EFA" w:rsidRPr="00D75EFA" w:rsidRDefault="00D75EFA" w:rsidP="00D75EFA">
            <w:pPr>
              <w:pStyle w:val="Heading2"/>
              <w:jc w:val="left"/>
              <w:rPr>
                <w:b w:val="0"/>
                <w:bCs w:val="0"/>
                <w:kern w:val="2"/>
                <w:sz w:val="24"/>
                <w:szCs w:val="24"/>
                <w14:ligatures w14:val="standardContextual"/>
              </w:rPr>
            </w:pPr>
            <w:r w:rsidRPr="00D75EFA">
              <w:rPr>
                <w:b w:val="0"/>
                <w:bCs w:val="0"/>
                <w:kern w:val="2"/>
                <w:sz w:val="24"/>
                <w:szCs w:val="24"/>
                <w14:ligatures w14:val="standardContextual"/>
              </w:rPr>
              <w:t xml:space="preserve">Add a new supporting paragraph for </w:t>
            </w:r>
            <w:r w:rsidRPr="00D75EFA">
              <w:rPr>
                <w:b w:val="0"/>
                <w:bCs w:val="0"/>
                <w:sz w:val="24"/>
                <w:szCs w:val="24"/>
              </w:rPr>
              <w:t>H1Sam – Beck Lane South, Skegby</w:t>
            </w:r>
            <w:r>
              <w:rPr>
                <w:b w:val="0"/>
                <w:bCs w:val="0"/>
                <w:sz w:val="24"/>
                <w:szCs w:val="24"/>
              </w:rPr>
              <w:t xml:space="preserve">, </w:t>
            </w:r>
            <w:r w:rsidRPr="00D75EFA">
              <w:rPr>
                <w:b w:val="0"/>
                <w:bCs w:val="0"/>
                <w:kern w:val="2"/>
                <w:sz w:val="24"/>
                <w:szCs w:val="24"/>
                <w14:ligatures w14:val="standardContextual"/>
              </w:rPr>
              <w:t>as follows:</w:t>
            </w:r>
          </w:p>
          <w:p w14:paraId="5CA7D7B2" w14:textId="77777777" w:rsidR="00D75EFA" w:rsidRDefault="00D75EFA" w:rsidP="00D75EFA">
            <w:pPr>
              <w:rPr>
                <w:color w:val="FF0000"/>
              </w:rPr>
            </w:pPr>
          </w:p>
          <w:p w14:paraId="05CB169E" w14:textId="61250B4E" w:rsidR="00571A8D" w:rsidRPr="00C164C8" w:rsidRDefault="00D75EFA" w:rsidP="00D75EFA">
            <w:pPr>
              <w:rPr>
                <w:rFonts w:cs="Arial"/>
              </w:rPr>
            </w:pPr>
            <w:r w:rsidRPr="00D75EFA">
              <w:t xml:space="preserve">Teversal Pastures SSSI is located approximately 1km north-west of the site.  Any potential development will need to evidence within any future planning application that the proposal would not damage or destroy the interest features for which the SSSI has been notified. </w:t>
            </w:r>
          </w:p>
          <w:p w14:paraId="5B2F4C5E" w14:textId="77777777" w:rsidR="00571A8D" w:rsidRPr="00C164C8" w:rsidRDefault="00571A8D" w:rsidP="003151A2">
            <w:pPr>
              <w:spacing w:after="160"/>
              <w:jc w:val="center"/>
              <w:rPr>
                <w:rFonts w:cs="Arial"/>
                <w:sz w:val="16"/>
                <w:szCs w:val="16"/>
              </w:rPr>
            </w:pPr>
          </w:p>
        </w:tc>
      </w:tr>
    </w:tbl>
    <w:p w14:paraId="6B6A9AD3" w14:textId="77777777" w:rsidR="00571A8D" w:rsidRPr="006D2D43" w:rsidRDefault="00571A8D" w:rsidP="0051222C">
      <w:pPr>
        <w:numPr>
          <w:ilvl w:val="1"/>
          <w:numId w:val="0"/>
        </w:numPr>
        <w:ind w:left="1134" w:hanging="1134"/>
        <w:contextualSpacing/>
        <w:jc w:val="left"/>
        <w:rPr>
          <w:rFonts w:ascii="Aptos" w:hAnsi="Aptos"/>
          <w:color w:val="7030A0"/>
          <w:szCs w:val="24"/>
        </w:rPr>
      </w:pPr>
    </w:p>
    <w:p w14:paraId="72D9C8AB" w14:textId="77777777" w:rsidR="0051222C" w:rsidRPr="00FF0AF5" w:rsidRDefault="0051222C" w:rsidP="0051222C">
      <w:pPr>
        <w:rPr>
          <w:color w:val="9900CC"/>
        </w:rPr>
      </w:pPr>
    </w:p>
    <w:p w14:paraId="27F43658" w14:textId="77777777" w:rsidR="0051222C" w:rsidRPr="008831F5" w:rsidRDefault="0051222C" w:rsidP="0051222C">
      <w:pPr>
        <w:rPr>
          <w:b/>
          <w:bCs/>
          <w:i/>
          <w:iCs/>
          <w:color w:val="7030A0"/>
          <w:u w:val="single"/>
        </w:rPr>
      </w:pPr>
      <w:r w:rsidRPr="008831F5">
        <w:rPr>
          <w:b/>
          <w:bCs/>
          <w:i/>
          <w:iCs/>
          <w:color w:val="7030A0"/>
          <w:u w:val="single"/>
        </w:rPr>
        <w:t>H1San – Radford’s Farm, Dawgates Lane, Skegby</w:t>
      </w:r>
    </w:p>
    <w:p w14:paraId="5ED588F0" w14:textId="77777777" w:rsidR="0051222C" w:rsidRPr="008831F5" w:rsidRDefault="0051222C" w:rsidP="0051222C">
      <w:pPr>
        <w:rPr>
          <w:b/>
          <w:bCs/>
          <w:i/>
          <w:iCs/>
          <w:color w:val="7030A0"/>
        </w:rPr>
      </w:pPr>
      <w:r w:rsidRPr="008831F5">
        <w:rPr>
          <w:b/>
          <w:bCs/>
          <w:i/>
          <w:iCs/>
          <w:color w:val="7030A0"/>
        </w:rPr>
        <w:t>10.67(.6) Would the proposed additional site have any effects on the Teversal Pastures SSSI? If so, what mitigation measures would be required to avoid harm to the designated site? How would these be secured?</w:t>
      </w:r>
    </w:p>
    <w:p w14:paraId="40F33727" w14:textId="77777777" w:rsidR="0051222C" w:rsidRPr="008831F5" w:rsidRDefault="0051222C" w:rsidP="0051222C">
      <w:pPr>
        <w:ind w:left="993" w:hanging="1004"/>
        <w:jc w:val="left"/>
        <w:rPr>
          <w:color w:val="7030A0"/>
        </w:rPr>
      </w:pPr>
      <w:r w:rsidRPr="008831F5">
        <w:rPr>
          <w:rFonts w:ascii="Helvetica" w:hAnsi="Helvetica" w:cs="Helvetica"/>
          <w:color w:val="7030A0"/>
          <w:szCs w:val="24"/>
          <w:u w:val="single"/>
          <w14:ligatures w14:val="standardContextual"/>
        </w:rPr>
        <w:t>Council’s response</w:t>
      </w:r>
      <w:r w:rsidRPr="008831F5">
        <w:rPr>
          <w:color w:val="7030A0"/>
        </w:rPr>
        <w:t xml:space="preserve"> </w:t>
      </w:r>
    </w:p>
    <w:p w14:paraId="4D97B673" w14:textId="77777777" w:rsidR="0051222C" w:rsidRPr="006D2D43" w:rsidRDefault="0051222C" w:rsidP="0051222C">
      <w:pPr>
        <w:numPr>
          <w:ilvl w:val="1"/>
          <w:numId w:val="0"/>
        </w:numPr>
        <w:ind w:left="1134" w:hanging="1134"/>
        <w:contextualSpacing/>
        <w:jc w:val="left"/>
        <w:rPr>
          <w:rFonts w:eastAsia="Arial" w:cs="Times New Roman"/>
          <w:color w:val="7030A0"/>
          <w:szCs w:val="20"/>
          <w:lang w:eastAsia="en-GB"/>
        </w:rPr>
      </w:pPr>
      <w:r w:rsidRPr="008831F5">
        <w:rPr>
          <w:rFonts w:eastAsia="Arial" w:cs="Times New Roman"/>
          <w:color w:val="7030A0"/>
          <w:szCs w:val="20"/>
          <w:lang w:eastAsia="en-GB"/>
        </w:rPr>
        <w:t>10.67.10</w:t>
      </w:r>
      <w:r w:rsidRPr="008831F5">
        <w:rPr>
          <w:rFonts w:eastAsia="Arial" w:cs="Times New Roman"/>
          <w:color w:val="7030A0"/>
          <w:szCs w:val="20"/>
          <w:lang w:eastAsia="en-GB"/>
        </w:rPr>
        <w:tab/>
        <w:t>This greenfield site is located north of Skegby and has a resolution to grant outline planning permission for residential development</w:t>
      </w:r>
      <w:r w:rsidRPr="006D2D43">
        <w:rPr>
          <w:rFonts w:eastAsia="Arial" w:cs="Times New Roman"/>
          <w:color w:val="7030A0"/>
          <w:szCs w:val="20"/>
          <w:lang w:eastAsia="en-GB"/>
        </w:rPr>
        <w:t>, subject to the signing of a Section 106 legal agreement for developer contributions (V/2024/0489).</w:t>
      </w:r>
    </w:p>
    <w:p w14:paraId="503F271A" w14:textId="77777777" w:rsidR="0051222C" w:rsidRPr="006D2D43" w:rsidRDefault="0051222C" w:rsidP="0051222C">
      <w:pPr>
        <w:numPr>
          <w:ilvl w:val="1"/>
          <w:numId w:val="0"/>
        </w:numPr>
        <w:ind w:left="1134" w:hanging="1134"/>
        <w:contextualSpacing/>
        <w:jc w:val="left"/>
        <w:rPr>
          <w:rFonts w:eastAsia="Arial" w:cs="Times New Roman"/>
          <w:color w:val="7030A0"/>
          <w:szCs w:val="20"/>
          <w:lang w:eastAsia="en-GB"/>
        </w:rPr>
      </w:pPr>
    </w:p>
    <w:p w14:paraId="21CBFBAB" w14:textId="77777777" w:rsidR="0051222C" w:rsidRDefault="0051222C" w:rsidP="0051222C">
      <w:pPr>
        <w:numPr>
          <w:ilvl w:val="1"/>
          <w:numId w:val="0"/>
        </w:numPr>
        <w:ind w:left="1134" w:hanging="1134"/>
        <w:contextualSpacing/>
        <w:jc w:val="left"/>
        <w:rPr>
          <w:color w:val="7030A0"/>
          <w:szCs w:val="24"/>
        </w:rPr>
      </w:pPr>
      <w:r>
        <w:rPr>
          <w:rFonts w:eastAsia="Arial" w:cs="Times New Roman"/>
          <w:bCs/>
          <w:color w:val="7030A0"/>
          <w:szCs w:val="20"/>
          <w:lang w:eastAsia="en-GB"/>
        </w:rPr>
        <w:t>10.67.11</w:t>
      </w:r>
      <w:r>
        <w:rPr>
          <w:rFonts w:eastAsia="Arial" w:cs="Times New Roman"/>
          <w:bCs/>
          <w:color w:val="7030A0"/>
          <w:szCs w:val="20"/>
          <w:lang w:eastAsia="en-GB"/>
        </w:rPr>
        <w:tab/>
      </w:r>
      <w:r w:rsidRPr="00A7498E">
        <w:rPr>
          <w:rFonts w:eastAsia="Arial" w:cs="Times New Roman"/>
          <w:bCs/>
          <w:color w:val="7030A0"/>
          <w:szCs w:val="20"/>
          <w:lang w:eastAsia="en-GB"/>
        </w:rPr>
        <w:t>Teversal Pastures SSSI</w:t>
      </w:r>
      <w:r>
        <w:rPr>
          <w:rFonts w:eastAsia="Arial" w:cs="Times New Roman"/>
          <w:bCs/>
          <w:color w:val="7030A0"/>
          <w:szCs w:val="20"/>
          <w:lang w:eastAsia="en-GB"/>
        </w:rPr>
        <w:t>,</w:t>
      </w:r>
      <w:r w:rsidRPr="006E1F47">
        <w:rPr>
          <w:rFonts w:eastAsia="Arial" w:cs="Times New Roman"/>
          <w:bCs/>
          <w:color w:val="7030A0"/>
          <w:szCs w:val="20"/>
          <w:lang w:eastAsia="en-GB"/>
        </w:rPr>
        <w:t xml:space="preserve"> </w:t>
      </w:r>
      <w:r>
        <w:rPr>
          <w:rFonts w:eastAsia="Arial" w:cs="Times New Roman"/>
          <w:bCs/>
          <w:color w:val="7030A0"/>
          <w:szCs w:val="20"/>
          <w:lang w:eastAsia="en-GB"/>
        </w:rPr>
        <w:t xml:space="preserve">important for its species rich grasslands, </w:t>
      </w:r>
      <w:r w:rsidRPr="00A7498E">
        <w:rPr>
          <w:rFonts w:eastAsia="Arial" w:cs="Times New Roman"/>
          <w:bCs/>
          <w:color w:val="7030A0"/>
          <w:szCs w:val="20"/>
          <w:lang w:eastAsia="en-GB"/>
        </w:rPr>
        <w:t>is located</w:t>
      </w:r>
      <w:r>
        <w:rPr>
          <w:rFonts w:eastAsia="Arial" w:cs="Times New Roman"/>
          <w:bCs/>
          <w:color w:val="7030A0"/>
          <w:szCs w:val="20"/>
          <w:lang w:eastAsia="en-GB"/>
        </w:rPr>
        <w:t xml:space="preserve"> approximately 350km</w:t>
      </w:r>
      <w:r w:rsidRPr="00A7498E">
        <w:rPr>
          <w:rFonts w:eastAsia="Arial" w:cs="Times New Roman"/>
          <w:bCs/>
          <w:color w:val="7030A0"/>
          <w:szCs w:val="20"/>
          <w:lang w:eastAsia="en-GB"/>
        </w:rPr>
        <w:t xml:space="preserve"> northwest of H1Sa</w:t>
      </w:r>
      <w:r>
        <w:rPr>
          <w:rFonts w:eastAsia="Arial" w:cs="Times New Roman"/>
          <w:bCs/>
          <w:color w:val="7030A0"/>
          <w:szCs w:val="20"/>
          <w:lang w:eastAsia="en-GB"/>
        </w:rPr>
        <w:t>n</w:t>
      </w:r>
      <w:r w:rsidRPr="00A7498E">
        <w:rPr>
          <w:rFonts w:eastAsia="Arial" w:cs="Times New Roman"/>
          <w:bCs/>
          <w:color w:val="7030A0"/>
          <w:szCs w:val="20"/>
          <w:lang w:eastAsia="en-GB"/>
        </w:rPr>
        <w:t xml:space="preserve">.  </w:t>
      </w:r>
      <w:r w:rsidRPr="00E303AB">
        <w:rPr>
          <w:rFonts w:eastAsia="Arial" w:cs="Times New Roman"/>
          <w:bCs/>
          <w:color w:val="7030A0"/>
          <w:szCs w:val="20"/>
          <w:lang w:eastAsia="en-GB"/>
        </w:rPr>
        <w:t xml:space="preserve">Natural England have advised </w:t>
      </w:r>
      <w:r>
        <w:rPr>
          <w:rFonts w:eastAsia="Arial" w:cs="Times New Roman"/>
          <w:bCs/>
          <w:color w:val="7030A0"/>
          <w:szCs w:val="20"/>
          <w:lang w:eastAsia="en-GB"/>
        </w:rPr>
        <w:t xml:space="preserve">in their response to the Additional Housing Site Allocation Consultation, </w:t>
      </w:r>
      <w:r w:rsidRPr="00E303AB">
        <w:rPr>
          <w:rFonts w:eastAsia="Arial" w:cs="Times New Roman"/>
          <w:bCs/>
          <w:color w:val="7030A0"/>
          <w:szCs w:val="20"/>
          <w:lang w:eastAsia="en-GB"/>
        </w:rPr>
        <w:t>that site</w:t>
      </w:r>
      <w:r>
        <w:rPr>
          <w:rFonts w:eastAsia="Arial" w:cs="Times New Roman"/>
          <w:bCs/>
          <w:color w:val="7030A0"/>
          <w:szCs w:val="20"/>
          <w:lang w:eastAsia="en-GB"/>
        </w:rPr>
        <w:t xml:space="preserve"> H1San </w:t>
      </w:r>
      <w:r w:rsidRPr="00E303AB">
        <w:rPr>
          <w:rFonts w:eastAsia="Arial" w:cs="Times New Roman"/>
          <w:bCs/>
          <w:color w:val="7030A0"/>
          <w:szCs w:val="20"/>
          <w:lang w:eastAsia="en-GB"/>
        </w:rPr>
        <w:t>could potentially have an adverse impact on the SSSI</w:t>
      </w:r>
      <w:r>
        <w:rPr>
          <w:rFonts w:eastAsia="Arial" w:cs="Times New Roman"/>
          <w:bCs/>
          <w:color w:val="7030A0"/>
          <w:szCs w:val="20"/>
          <w:lang w:eastAsia="en-GB"/>
        </w:rPr>
        <w:t>, a</w:t>
      </w:r>
      <w:r w:rsidRPr="00E303AB">
        <w:rPr>
          <w:rFonts w:eastAsia="Arial" w:cs="Times New Roman"/>
          <w:bCs/>
          <w:color w:val="7030A0"/>
          <w:szCs w:val="20"/>
          <w:lang w:eastAsia="en-GB"/>
        </w:rPr>
        <w:t xml:space="preserve">nd that </w:t>
      </w:r>
      <w:r>
        <w:rPr>
          <w:rFonts w:eastAsia="Arial" w:cs="Times New Roman"/>
          <w:bCs/>
          <w:color w:val="7030A0"/>
          <w:szCs w:val="20"/>
          <w:lang w:eastAsia="en-GB"/>
        </w:rPr>
        <w:t xml:space="preserve">sufficient evidence will need to be submitted with any future planning application to evidence that the proposal would not damage or destroy the interest features for which the SSSI has been notified.  </w:t>
      </w:r>
      <w:r w:rsidRPr="00E303AB">
        <w:rPr>
          <w:rFonts w:eastAsia="Arial" w:cs="Times New Roman"/>
          <w:bCs/>
          <w:color w:val="7030A0"/>
          <w:szCs w:val="20"/>
          <w:lang w:eastAsia="en-GB"/>
        </w:rPr>
        <w:t xml:space="preserve">As such, </w:t>
      </w:r>
      <w:r>
        <w:rPr>
          <w:rFonts w:eastAsia="Arial" w:cs="Times New Roman"/>
          <w:bCs/>
          <w:color w:val="7030A0"/>
          <w:szCs w:val="20"/>
          <w:lang w:eastAsia="en-GB"/>
        </w:rPr>
        <w:t>t</w:t>
      </w:r>
      <w:r>
        <w:rPr>
          <w:color w:val="7030A0"/>
          <w:szCs w:val="24"/>
        </w:rPr>
        <w:t>he Council has agreed with Natural England to include this requirement within the supporting text for Policy H1San.  The Council’s Statement of Common Ground with Natural England has been updated to reflect this position.</w:t>
      </w:r>
    </w:p>
    <w:p w14:paraId="2982A631" w14:textId="77777777" w:rsidR="0051222C" w:rsidRDefault="0051222C" w:rsidP="0051222C">
      <w:pPr>
        <w:numPr>
          <w:ilvl w:val="1"/>
          <w:numId w:val="0"/>
        </w:numPr>
        <w:ind w:left="1134" w:hanging="1134"/>
        <w:contextualSpacing/>
        <w:jc w:val="left"/>
        <w:rPr>
          <w:color w:val="7030A0"/>
          <w:szCs w:val="24"/>
        </w:rPr>
      </w:pPr>
    </w:p>
    <w:p w14:paraId="51858611" w14:textId="5C94F431" w:rsidR="0051222C" w:rsidRDefault="0051222C" w:rsidP="00571A8D">
      <w:pPr>
        <w:numPr>
          <w:ilvl w:val="1"/>
          <w:numId w:val="0"/>
        </w:numPr>
        <w:ind w:left="1134" w:hanging="1134"/>
        <w:contextualSpacing/>
        <w:jc w:val="left"/>
        <w:rPr>
          <w:color w:val="7030A0"/>
          <w:szCs w:val="24"/>
        </w:rPr>
      </w:pPr>
      <w:r>
        <w:rPr>
          <w:color w:val="7030A0"/>
          <w:szCs w:val="24"/>
        </w:rPr>
        <w:lastRenderedPageBreak/>
        <w:t>10.67.10</w:t>
      </w:r>
      <w:r>
        <w:rPr>
          <w:color w:val="7030A0"/>
          <w:szCs w:val="24"/>
        </w:rPr>
        <w:tab/>
        <w:t>Any future mitigation measure deemed necessary would be secured through conditions and/or a Section 106 legal agreement as part of the planning application process.</w:t>
      </w:r>
    </w:p>
    <w:p w14:paraId="50F8A2E0" w14:textId="77777777" w:rsidR="00571A8D" w:rsidRDefault="00571A8D" w:rsidP="00571A8D">
      <w:pPr>
        <w:numPr>
          <w:ilvl w:val="1"/>
          <w:numId w:val="0"/>
        </w:numPr>
        <w:ind w:left="1134" w:hanging="1134"/>
        <w:contextualSpacing/>
        <w:jc w:val="left"/>
        <w:rPr>
          <w:color w:val="7030A0"/>
          <w:szCs w:val="24"/>
        </w:rPr>
      </w:pPr>
    </w:p>
    <w:tbl>
      <w:tblPr>
        <w:tblStyle w:val="TableGrid"/>
        <w:tblW w:w="0" w:type="auto"/>
        <w:tblInd w:w="0" w:type="dxa"/>
        <w:tblLook w:val="04A0" w:firstRow="1" w:lastRow="0" w:firstColumn="1" w:lastColumn="0" w:noHBand="0" w:noVBand="1"/>
      </w:tblPr>
      <w:tblGrid>
        <w:gridCol w:w="9742"/>
      </w:tblGrid>
      <w:tr w:rsidR="00571A8D" w:rsidRPr="00C164C8" w14:paraId="440A698C" w14:textId="77777777" w:rsidTr="003151A2">
        <w:trPr>
          <w:trHeight w:val="475"/>
        </w:trPr>
        <w:tc>
          <w:tcPr>
            <w:tcW w:w="9742" w:type="dxa"/>
            <w:shd w:val="clear" w:color="auto" w:fill="D9D9D9" w:themeFill="background1" w:themeFillShade="D9"/>
          </w:tcPr>
          <w:p w14:paraId="4A76D8CA" w14:textId="77777777" w:rsidR="00536593" w:rsidRPr="00E86EB5" w:rsidRDefault="00536593" w:rsidP="00536593">
            <w:pPr>
              <w:spacing w:after="160" w:line="252" w:lineRule="auto"/>
              <w:jc w:val="left"/>
              <w:rPr>
                <w:b/>
                <w:bCs/>
                <w:kern w:val="2"/>
                <w14:ligatures w14:val="standardContextual"/>
              </w:rPr>
            </w:pPr>
            <w:r w:rsidRPr="00E86EB5">
              <w:rPr>
                <w:b/>
                <w:bCs/>
                <w:kern w:val="2"/>
                <w14:ligatures w14:val="standardContextual"/>
              </w:rPr>
              <w:t>P</w:t>
            </w:r>
            <w:r>
              <w:rPr>
                <w:b/>
                <w:bCs/>
                <w:kern w:val="2"/>
                <w14:ligatures w14:val="standardContextual"/>
              </w:rPr>
              <w:t>roposed</w:t>
            </w:r>
            <w:r w:rsidRPr="00E86EB5">
              <w:rPr>
                <w:b/>
                <w:bCs/>
                <w:kern w:val="2"/>
                <w14:ligatures w14:val="standardContextual"/>
              </w:rPr>
              <w:t xml:space="preserve"> </w:t>
            </w:r>
            <w:r>
              <w:rPr>
                <w:b/>
                <w:bCs/>
                <w:kern w:val="2"/>
                <w14:ligatures w14:val="standardContextual"/>
              </w:rPr>
              <w:t xml:space="preserve">Modification </w:t>
            </w:r>
          </w:p>
          <w:p w14:paraId="4C678F0E" w14:textId="6D1E6FEF" w:rsidR="00536593" w:rsidRPr="00D75EFA" w:rsidRDefault="00536593" w:rsidP="00D75EFA">
            <w:pPr>
              <w:pStyle w:val="Heading2"/>
              <w:jc w:val="left"/>
              <w:rPr>
                <w:b w:val="0"/>
                <w:bCs w:val="0"/>
                <w:kern w:val="2"/>
                <w:sz w:val="24"/>
                <w:szCs w:val="24"/>
                <w14:ligatures w14:val="standardContextual"/>
              </w:rPr>
            </w:pPr>
            <w:r w:rsidRPr="00D75EFA">
              <w:rPr>
                <w:b w:val="0"/>
                <w:bCs w:val="0"/>
                <w:kern w:val="2"/>
                <w:sz w:val="24"/>
                <w:szCs w:val="24"/>
                <w14:ligatures w14:val="standardContextual"/>
              </w:rPr>
              <w:t>A</w:t>
            </w:r>
            <w:r w:rsidR="00D75EFA" w:rsidRPr="00D75EFA">
              <w:rPr>
                <w:b w:val="0"/>
                <w:bCs w:val="0"/>
                <w:kern w:val="2"/>
                <w:sz w:val="24"/>
                <w:szCs w:val="24"/>
                <w14:ligatures w14:val="standardContextual"/>
              </w:rPr>
              <w:t xml:space="preserve">dd a new supporting </w:t>
            </w:r>
            <w:r w:rsidRPr="00D75EFA">
              <w:rPr>
                <w:b w:val="0"/>
                <w:bCs w:val="0"/>
                <w:kern w:val="2"/>
                <w:sz w:val="24"/>
                <w:szCs w:val="24"/>
                <w14:ligatures w14:val="standardContextual"/>
              </w:rPr>
              <w:t xml:space="preserve">paragraph </w:t>
            </w:r>
            <w:r w:rsidR="00D75EFA" w:rsidRPr="00D75EFA">
              <w:rPr>
                <w:b w:val="0"/>
                <w:bCs w:val="0"/>
                <w:kern w:val="2"/>
                <w:sz w:val="24"/>
                <w:szCs w:val="24"/>
                <w14:ligatures w14:val="standardContextual"/>
              </w:rPr>
              <w:t xml:space="preserve">for </w:t>
            </w:r>
            <w:bookmarkStart w:id="38" w:name="_Toc190790552"/>
            <w:r w:rsidR="00D75EFA" w:rsidRPr="00D75EFA">
              <w:rPr>
                <w:b w:val="0"/>
                <w:bCs w:val="0"/>
                <w:sz w:val="24"/>
                <w:szCs w:val="24"/>
              </w:rPr>
              <w:t>H1Sa</w:t>
            </w:r>
            <w:r w:rsidR="00D75EFA">
              <w:rPr>
                <w:b w:val="0"/>
                <w:bCs w:val="0"/>
                <w:sz w:val="24"/>
                <w:szCs w:val="24"/>
              </w:rPr>
              <w:t>n Radford</w:t>
            </w:r>
            <w:r w:rsidR="00894143">
              <w:rPr>
                <w:b w:val="0"/>
                <w:bCs w:val="0"/>
                <w:sz w:val="24"/>
                <w:szCs w:val="24"/>
              </w:rPr>
              <w:t>’</w:t>
            </w:r>
            <w:r w:rsidR="00D75EFA">
              <w:rPr>
                <w:b w:val="0"/>
                <w:bCs w:val="0"/>
                <w:sz w:val="24"/>
                <w:szCs w:val="24"/>
              </w:rPr>
              <w:t>s Far</w:t>
            </w:r>
            <w:r w:rsidR="00D75EFA" w:rsidRPr="00D75EFA">
              <w:rPr>
                <w:b w:val="0"/>
                <w:bCs w:val="0"/>
                <w:sz w:val="24"/>
                <w:szCs w:val="24"/>
              </w:rPr>
              <w:t>m</w:t>
            </w:r>
            <w:r w:rsidR="00D75EFA">
              <w:rPr>
                <w:b w:val="0"/>
                <w:bCs w:val="0"/>
                <w:sz w:val="24"/>
                <w:szCs w:val="24"/>
              </w:rPr>
              <w:t xml:space="preserve">, Dawgates Lane, </w:t>
            </w:r>
            <w:r w:rsidR="00D75EFA" w:rsidRPr="00D75EFA">
              <w:rPr>
                <w:b w:val="0"/>
                <w:bCs w:val="0"/>
                <w:sz w:val="24"/>
                <w:szCs w:val="24"/>
              </w:rPr>
              <w:t>Skegby</w:t>
            </w:r>
            <w:bookmarkEnd w:id="38"/>
            <w:r w:rsidR="00D75EFA">
              <w:rPr>
                <w:b w:val="0"/>
                <w:bCs w:val="0"/>
                <w:sz w:val="24"/>
                <w:szCs w:val="24"/>
              </w:rPr>
              <w:t xml:space="preserve">, </w:t>
            </w:r>
            <w:r w:rsidRPr="00D75EFA">
              <w:rPr>
                <w:b w:val="0"/>
                <w:bCs w:val="0"/>
                <w:kern w:val="2"/>
                <w:sz w:val="24"/>
                <w:szCs w:val="24"/>
                <w14:ligatures w14:val="standardContextual"/>
              </w:rPr>
              <w:t>as follows:</w:t>
            </w:r>
          </w:p>
          <w:p w14:paraId="7C84A1EF" w14:textId="77777777" w:rsidR="00D75EFA" w:rsidRDefault="00D75EFA" w:rsidP="00D75EFA">
            <w:pPr>
              <w:rPr>
                <w:color w:val="FF0000"/>
              </w:rPr>
            </w:pPr>
          </w:p>
          <w:p w14:paraId="6214E496" w14:textId="1823C370" w:rsidR="00571A8D" w:rsidRPr="00D75EFA" w:rsidRDefault="00D75EFA" w:rsidP="00D75EFA">
            <w:pPr>
              <w:rPr>
                <w:rFonts w:cs="Arial"/>
              </w:rPr>
            </w:pPr>
            <w:r w:rsidRPr="00D75EFA">
              <w:t xml:space="preserve">Teversal Pastures SSSI is located approximately </w:t>
            </w:r>
            <w:r>
              <w:t>350m</w:t>
            </w:r>
            <w:r w:rsidRPr="00D75EFA">
              <w:t xml:space="preserve"> north-west of the site.  Any potential development will need to evidence within any future planning application that the proposal would not damage or destroy the interest features for which the SSSI has been notified. </w:t>
            </w:r>
          </w:p>
          <w:p w14:paraId="56924268" w14:textId="77777777" w:rsidR="00571A8D" w:rsidRPr="00C164C8" w:rsidRDefault="00571A8D" w:rsidP="003151A2">
            <w:pPr>
              <w:spacing w:after="160"/>
              <w:jc w:val="center"/>
              <w:rPr>
                <w:rFonts w:cs="Arial"/>
                <w:sz w:val="16"/>
                <w:szCs w:val="16"/>
              </w:rPr>
            </w:pPr>
          </w:p>
        </w:tc>
      </w:tr>
    </w:tbl>
    <w:p w14:paraId="04477CFC" w14:textId="55B7C419" w:rsidR="00F36239" w:rsidRPr="00C164C8" w:rsidRDefault="00F36239">
      <w:pPr>
        <w:rPr>
          <w:rFonts w:eastAsiaTheme="majorEastAsia" w:cs="Arial"/>
          <w:b/>
          <w:bCs/>
          <w:sz w:val="28"/>
          <w:szCs w:val="28"/>
        </w:rPr>
      </w:pPr>
      <w:r w:rsidRPr="00C164C8">
        <w:rPr>
          <w:rFonts w:cs="Arial"/>
        </w:rPr>
        <w:br w:type="page"/>
      </w:r>
    </w:p>
    <w:p w14:paraId="3A66683C" w14:textId="13C4E9BC" w:rsidR="004731C9" w:rsidRPr="00C164C8" w:rsidRDefault="004731C9" w:rsidP="00EE6E53">
      <w:pPr>
        <w:pStyle w:val="Heading2"/>
        <w:rPr>
          <w:rFonts w:cs="Arial"/>
        </w:rPr>
      </w:pPr>
      <w:r w:rsidRPr="00C164C8">
        <w:rPr>
          <w:rFonts w:cs="Arial"/>
        </w:rPr>
        <w:lastRenderedPageBreak/>
        <w:t>Selston, Jacksdale and Underwood Area allocations</w:t>
      </w:r>
    </w:p>
    <w:p w14:paraId="09FF6220" w14:textId="77777777" w:rsidR="00B24B4A" w:rsidRPr="00C164C8" w:rsidRDefault="00B24B4A" w:rsidP="004731C9">
      <w:pPr>
        <w:rPr>
          <w:rFonts w:cs="Arial"/>
          <w:b/>
          <w:bCs/>
          <w:i/>
          <w:iCs/>
        </w:rPr>
      </w:pPr>
    </w:p>
    <w:p w14:paraId="25099936" w14:textId="201CC006" w:rsidR="004731C9" w:rsidRPr="00C164C8" w:rsidRDefault="004731C9" w:rsidP="00B24B4A">
      <w:pPr>
        <w:pStyle w:val="Subtitle"/>
        <w:rPr>
          <w:rFonts w:cs="Arial"/>
          <w:b/>
          <w:bCs/>
          <w:i/>
          <w:iCs/>
        </w:rPr>
      </w:pPr>
      <w:r w:rsidRPr="00C164C8">
        <w:rPr>
          <w:rFonts w:cs="Arial"/>
          <w:b/>
          <w:bCs/>
          <w:i/>
          <w:iCs/>
        </w:rPr>
        <w:t>H1Va – Land at Plainspot Farm, New Brinsley, Underwood</w:t>
      </w:r>
    </w:p>
    <w:p w14:paraId="1A4892C2" w14:textId="115A57BB" w:rsidR="004731C9" w:rsidRPr="00C164C8" w:rsidRDefault="004731C9" w:rsidP="004731C9">
      <w:pPr>
        <w:rPr>
          <w:rFonts w:cs="Arial"/>
          <w:b/>
          <w:bCs/>
          <w:i/>
          <w:iCs/>
        </w:rPr>
      </w:pPr>
      <w:r w:rsidRPr="00C164C8">
        <w:rPr>
          <w:rFonts w:cs="Arial"/>
          <w:b/>
          <w:bCs/>
          <w:i/>
          <w:iCs/>
        </w:rPr>
        <w:t>10.68 Does the evidence in support of the site allocation justify the exceptional circumstances</w:t>
      </w:r>
      <w:r w:rsidR="00863E73" w:rsidRPr="00C164C8">
        <w:rPr>
          <w:rFonts w:cs="Arial"/>
          <w:b/>
          <w:bCs/>
          <w:i/>
          <w:iCs/>
        </w:rPr>
        <w:t xml:space="preserve"> </w:t>
      </w:r>
      <w:r w:rsidRPr="00C164C8">
        <w:rPr>
          <w:rFonts w:cs="Arial"/>
          <w:b/>
          <w:bCs/>
          <w:i/>
          <w:iCs/>
        </w:rPr>
        <w:t>required to enable the proposed alterations to the Green Belt boundaries?</w:t>
      </w:r>
    </w:p>
    <w:p w14:paraId="2B9C3BBF" w14:textId="77777777" w:rsidR="00C812EE" w:rsidRPr="00C164C8" w:rsidRDefault="00C812EE" w:rsidP="00C812EE">
      <w:pPr>
        <w:jc w:val="left"/>
        <w:rPr>
          <w:rFonts w:cs="Arial"/>
        </w:rPr>
      </w:pPr>
      <w:r w:rsidRPr="00C164C8">
        <w:rPr>
          <w:rFonts w:cs="Arial"/>
          <w:szCs w:val="24"/>
          <w:u w:val="single"/>
          <w14:ligatures w14:val="standardContextual"/>
        </w:rPr>
        <w:t>Council’s response</w:t>
      </w:r>
      <w:r w:rsidRPr="00C164C8">
        <w:rPr>
          <w:rFonts w:cs="Arial"/>
        </w:rPr>
        <w:t xml:space="preserve"> </w:t>
      </w:r>
    </w:p>
    <w:p w14:paraId="597AC2A0" w14:textId="77777777" w:rsidR="00AF605B" w:rsidRPr="00C164C8" w:rsidRDefault="00C812EE" w:rsidP="005C442D">
      <w:pPr>
        <w:ind w:left="993" w:hanging="1004"/>
        <w:jc w:val="left"/>
        <w:rPr>
          <w:rFonts w:eastAsia="Calibri" w:cs="Arial"/>
          <w:bCs/>
        </w:rPr>
      </w:pPr>
      <w:r w:rsidRPr="00C164C8">
        <w:rPr>
          <w:rFonts w:cs="Arial"/>
        </w:rPr>
        <w:t>10</w:t>
      </w:r>
      <w:r w:rsidRPr="00C164C8">
        <w:rPr>
          <w:rFonts w:eastAsia="Calibri" w:cs="Arial"/>
          <w:bCs/>
        </w:rPr>
        <w:t>.68.1</w:t>
      </w:r>
      <w:r w:rsidR="005C442D" w:rsidRPr="00C164C8">
        <w:rPr>
          <w:rFonts w:eastAsia="Calibri" w:cs="Arial"/>
          <w:bCs/>
        </w:rPr>
        <w:tab/>
        <w:t xml:space="preserve">Yes. </w:t>
      </w:r>
      <w:r w:rsidR="00483154" w:rsidRPr="00C164C8">
        <w:rPr>
          <w:rFonts w:eastAsia="Calibri" w:cs="Arial"/>
          <w:bCs/>
        </w:rPr>
        <w:t xml:space="preserve">Chapter 9 of Background Paper 1 [BP.01] discusses the exceptional circumstances to justify Green Belt release. Paragraphs 9.33 to 9.37 in BP.01 are relevant to this site. </w:t>
      </w:r>
    </w:p>
    <w:p w14:paraId="42E2D0A8" w14:textId="13BF660D" w:rsidR="007803E3" w:rsidRPr="00C825D1" w:rsidRDefault="00AF605B" w:rsidP="00FE7ABC">
      <w:pPr>
        <w:ind w:left="993" w:hanging="1004"/>
        <w:jc w:val="left"/>
        <w:rPr>
          <w:rFonts w:eastAsia="Calibri" w:cs="Arial"/>
          <w:bCs/>
          <w:strike/>
        </w:rPr>
      </w:pPr>
      <w:r w:rsidRPr="00C825D1">
        <w:rPr>
          <w:rFonts w:eastAsia="Calibri" w:cs="Arial"/>
          <w:bCs/>
          <w:strike/>
        </w:rPr>
        <w:t>10.68.2</w:t>
      </w:r>
      <w:r w:rsidRPr="00C825D1">
        <w:rPr>
          <w:rFonts w:eastAsia="Calibri" w:cs="Arial"/>
          <w:bCs/>
          <w:strike/>
        </w:rPr>
        <w:tab/>
      </w:r>
      <w:r w:rsidR="00483154" w:rsidRPr="00C825D1">
        <w:rPr>
          <w:rFonts w:eastAsia="Calibri" w:cs="Arial"/>
          <w:bCs/>
          <w:strike/>
        </w:rPr>
        <w:t>In addition, Table 1 in the Local Plan</w:t>
      </w:r>
      <w:r w:rsidRPr="00C825D1">
        <w:rPr>
          <w:rFonts w:eastAsia="Calibri" w:cs="Arial"/>
          <w:bCs/>
          <w:strike/>
        </w:rPr>
        <w:t xml:space="preserve"> illustrates how the level of growth directed at the ‘rural village’ area (Selston Parish)</w:t>
      </w:r>
      <w:r w:rsidR="00483154" w:rsidRPr="00C825D1">
        <w:rPr>
          <w:rFonts w:eastAsia="Calibri" w:cs="Arial"/>
          <w:bCs/>
          <w:strike/>
        </w:rPr>
        <w:t xml:space="preserve"> </w:t>
      </w:r>
      <w:r w:rsidRPr="00C825D1">
        <w:rPr>
          <w:rFonts w:eastAsia="Calibri" w:cs="Arial"/>
          <w:bCs/>
          <w:strike/>
        </w:rPr>
        <w:t xml:space="preserve">is directly comparable to the </w:t>
      </w:r>
      <w:r w:rsidR="00FE7ABC" w:rsidRPr="00C825D1">
        <w:rPr>
          <w:rFonts w:eastAsia="Calibri" w:cs="Arial"/>
          <w:bCs/>
          <w:strike/>
        </w:rPr>
        <w:t>percentage</w:t>
      </w:r>
      <w:r w:rsidRPr="00C825D1">
        <w:rPr>
          <w:rFonts w:eastAsia="Calibri" w:cs="Arial"/>
          <w:bCs/>
          <w:strike/>
        </w:rPr>
        <w:t xml:space="preserve"> population in these areas, further supporting the spatial strategy taken by the Council. Whilst this demonstrates the ‘dispersed development’ strategy, it does not demonstrate how planned development fits with the settlement hierarchy in accordance with Policy S1. As such, a new table </w:t>
      </w:r>
      <w:r w:rsidR="00105571" w:rsidRPr="00C825D1">
        <w:rPr>
          <w:rFonts w:eastAsia="Calibri" w:cs="Arial"/>
          <w:bCs/>
          <w:strike/>
        </w:rPr>
        <w:t>was</w:t>
      </w:r>
      <w:r w:rsidRPr="00C825D1">
        <w:rPr>
          <w:rFonts w:eastAsia="Calibri" w:cs="Arial"/>
          <w:bCs/>
          <w:strike/>
        </w:rPr>
        <w:t xml:space="preserve"> prepared to clarify this matter – see Table A </w:t>
      </w:r>
      <w:r w:rsidR="007803E3" w:rsidRPr="00C825D1">
        <w:rPr>
          <w:rFonts w:eastAsia="Calibri" w:cs="Arial"/>
          <w:bCs/>
          <w:strike/>
        </w:rPr>
        <w:t>in the Council’s</w:t>
      </w:r>
      <w:r w:rsidR="00FE7ABC" w:rsidRPr="00C825D1">
        <w:rPr>
          <w:rFonts w:cs="Arial"/>
          <w:strike/>
        </w:rPr>
        <w:t xml:space="preserve"> </w:t>
      </w:r>
      <w:r w:rsidR="00FE7ABC" w:rsidRPr="00C825D1">
        <w:rPr>
          <w:rFonts w:eastAsia="Calibri" w:cs="Arial"/>
          <w:bCs/>
          <w:strike/>
        </w:rPr>
        <w:t>Housing Land Supply Position Statement October 2024</w:t>
      </w:r>
      <w:r w:rsidR="007803E3" w:rsidRPr="00C825D1">
        <w:rPr>
          <w:rFonts w:eastAsia="Calibri" w:cs="Arial"/>
          <w:bCs/>
          <w:strike/>
        </w:rPr>
        <w:t xml:space="preserve"> </w:t>
      </w:r>
      <w:r w:rsidR="00FE7ABC" w:rsidRPr="00C825D1">
        <w:rPr>
          <w:rFonts w:eastAsia="Calibri" w:cs="Arial"/>
          <w:bCs/>
          <w:strike/>
        </w:rPr>
        <w:t>[ADC.04]</w:t>
      </w:r>
      <w:r w:rsidRPr="00C825D1">
        <w:rPr>
          <w:rFonts w:eastAsia="Calibri" w:cs="Arial"/>
          <w:bCs/>
          <w:strike/>
        </w:rPr>
        <w:t>.</w:t>
      </w:r>
      <w:r w:rsidR="007803E3" w:rsidRPr="00C825D1">
        <w:rPr>
          <w:rFonts w:cs="Arial"/>
          <w:strike/>
        </w:rPr>
        <w:t xml:space="preserve"> The table demonstrates that planned housing growth is consistent with the identified settlement hierarchy with the following distribution:</w:t>
      </w:r>
    </w:p>
    <w:p w14:paraId="126B92E7" w14:textId="77777777" w:rsidR="007803E3" w:rsidRPr="00C825D1" w:rsidRDefault="007803E3" w:rsidP="007803E3">
      <w:pPr>
        <w:ind w:left="720"/>
        <w:contextualSpacing/>
        <w:jc w:val="left"/>
        <w:rPr>
          <w:rFonts w:cs="Arial"/>
          <w:strike/>
        </w:rPr>
      </w:pPr>
    </w:p>
    <w:p w14:paraId="43EF618A" w14:textId="77777777" w:rsidR="007803E3" w:rsidRPr="00C825D1" w:rsidRDefault="007803E3" w:rsidP="007803E3">
      <w:pPr>
        <w:numPr>
          <w:ilvl w:val="0"/>
          <w:numId w:val="11"/>
        </w:numPr>
        <w:spacing w:line="276" w:lineRule="auto"/>
        <w:contextualSpacing/>
        <w:jc w:val="left"/>
        <w:rPr>
          <w:rFonts w:cs="Arial"/>
          <w:strike/>
        </w:rPr>
      </w:pPr>
      <w:r w:rsidRPr="00C825D1">
        <w:rPr>
          <w:rFonts w:cs="Arial"/>
          <w:strike/>
        </w:rPr>
        <w:t>Tier a): Main Urban Areas</w:t>
      </w:r>
      <w:proofErr w:type="gramStart"/>
      <w:r w:rsidRPr="00C825D1">
        <w:rPr>
          <w:rFonts w:cs="Arial"/>
          <w:strike/>
        </w:rPr>
        <w:tab/>
        <w:t xml:space="preserve">  </w:t>
      </w:r>
      <w:r w:rsidRPr="00C825D1">
        <w:rPr>
          <w:rFonts w:cs="Arial"/>
          <w:strike/>
        </w:rPr>
        <w:tab/>
      </w:r>
      <w:proofErr w:type="gramEnd"/>
      <w:r w:rsidRPr="00C825D1">
        <w:rPr>
          <w:rFonts w:cs="Arial"/>
          <w:strike/>
        </w:rPr>
        <w:tab/>
        <w:t>86%</w:t>
      </w:r>
    </w:p>
    <w:p w14:paraId="517DB8C2" w14:textId="77777777" w:rsidR="007803E3" w:rsidRPr="00C825D1" w:rsidRDefault="007803E3" w:rsidP="007803E3">
      <w:pPr>
        <w:numPr>
          <w:ilvl w:val="0"/>
          <w:numId w:val="11"/>
        </w:numPr>
        <w:spacing w:line="276" w:lineRule="auto"/>
        <w:contextualSpacing/>
        <w:jc w:val="left"/>
        <w:rPr>
          <w:rFonts w:cs="Arial"/>
          <w:strike/>
        </w:rPr>
      </w:pPr>
      <w:r w:rsidRPr="00C825D1">
        <w:rPr>
          <w:rFonts w:cs="Arial"/>
          <w:strike/>
        </w:rPr>
        <w:t>Tier b): Strategic Employment Areas</w:t>
      </w:r>
      <w:r w:rsidRPr="00C825D1">
        <w:rPr>
          <w:rFonts w:cs="Arial"/>
          <w:strike/>
        </w:rPr>
        <w:tab/>
        <w:t>N/A</w:t>
      </w:r>
    </w:p>
    <w:p w14:paraId="5F25CB35" w14:textId="77777777" w:rsidR="007803E3" w:rsidRPr="00C825D1" w:rsidRDefault="007803E3" w:rsidP="007803E3">
      <w:pPr>
        <w:numPr>
          <w:ilvl w:val="0"/>
          <w:numId w:val="11"/>
        </w:numPr>
        <w:spacing w:line="276" w:lineRule="auto"/>
        <w:contextualSpacing/>
        <w:jc w:val="left"/>
        <w:rPr>
          <w:rFonts w:cs="Arial"/>
          <w:strike/>
        </w:rPr>
      </w:pPr>
      <w:r w:rsidRPr="00C825D1">
        <w:rPr>
          <w:rFonts w:cs="Arial"/>
          <w:strike/>
        </w:rPr>
        <w:t>Tier c): Named Settlements</w:t>
      </w:r>
      <w:r w:rsidRPr="00C825D1">
        <w:rPr>
          <w:rFonts w:cs="Arial"/>
          <w:strike/>
        </w:rPr>
        <w:tab/>
      </w:r>
      <w:r w:rsidRPr="00C825D1">
        <w:rPr>
          <w:rFonts w:cs="Arial"/>
          <w:strike/>
        </w:rPr>
        <w:tab/>
      </w:r>
      <w:r w:rsidRPr="00C825D1">
        <w:rPr>
          <w:rFonts w:cs="Arial"/>
          <w:strike/>
        </w:rPr>
        <w:tab/>
        <w:t>13%</w:t>
      </w:r>
    </w:p>
    <w:p w14:paraId="47F19D33" w14:textId="77777777" w:rsidR="007803E3" w:rsidRPr="00C825D1" w:rsidRDefault="007803E3" w:rsidP="007803E3">
      <w:pPr>
        <w:numPr>
          <w:ilvl w:val="0"/>
          <w:numId w:val="11"/>
        </w:numPr>
        <w:spacing w:line="276" w:lineRule="auto"/>
        <w:contextualSpacing/>
        <w:jc w:val="left"/>
        <w:rPr>
          <w:rFonts w:cs="Arial"/>
          <w:strike/>
        </w:rPr>
      </w:pPr>
      <w:r w:rsidRPr="00C825D1">
        <w:rPr>
          <w:rFonts w:cs="Arial"/>
          <w:strike/>
        </w:rPr>
        <w:t>Tier d): Blenheim Industrial Estate</w:t>
      </w:r>
      <w:r w:rsidRPr="00C825D1">
        <w:rPr>
          <w:rFonts w:cs="Arial"/>
          <w:strike/>
        </w:rPr>
        <w:tab/>
      </w:r>
      <w:r w:rsidRPr="00C825D1">
        <w:rPr>
          <w:rFonts w:cs="Arial"/>
          <w:strike/>
        </w:rPr>
        <w:tab/>
        <w:t>N/A</w:t>
      </w:r>
    </w:p>
    <w:p w14:paraId="1B288B6A" w14:textId="77777777" w:rsidR="007803E3" w:rsidRDefault="007803E3" w:rsidP="007803E3">
      <w:pPr>
        <w:numPr>
          <w:ilvl w:val="0"/>
          <w:numId w:val="11"/>
        </w:numPr>
        <w:spacing w:line="276" w:lineRule="auto"/>
        <w:contextualSpacing/>
        <w:jc w:val="left"/>
        <w:rPr>
          <w:rFonts w:cs="Arial"/>
          <w:strike/>
        </w:rPr>
      </w:pPr>
      <w:r w:rsidRPr="00C825D1">
        <w:rPr>
          <w:rFonts w:cs="Arial"/>
          <w:strike/>
        </w:rPr>
        <w:t>Tier e): The Remainder of the District</w:t>
      </w:r>
      <w:r w:rsidRPr="00C825D1">
        <w:rPr>
          <w:rFonts w:cs="Arial"/>
          <w:strike/>
        </w:rPr>
        <w:tab/>
        <w:t>1%</w:t>
      </w:r>
    </w:p>
    <w:p w14:paraId="09F7059B" w14:textId="77777777" w:rsidR="00C825D1" w:rsidRDefault="00C825D1" w:rsidP="00C825D1">
      <w:pPr>
        <w:spacing w:line="276" w:lineRule="auto"/>
        <w:contextualSpacing/>
        <w:jc w:val="left"/>
        <w:rPr>
          <w:rFonts w:cs="Arial"/>
          <w:strike/>
        </w:rPr>
      </w:pPr>
    </w:p>
    <w:p w14:paraId="5EA66469" w14:textId="77777777" w:rsidR="00C825D1" w:rsidRDefault="00C825D1" w:rsidP="00C825D1">
      <w:pPr>
        <w:spacing w:line="276" w:lineRule="auto"/>
        <w:ind w:left="956" w:hanging="956"/>
        <w:contextualSpacing/>
        <w:jc w:val="left"/>
        <w:rPr>
          <w:rFonts w:cs="Arial"/>
          <w:color w:val="7030A0"/>
        </w:rPr>
      </w:pPr>
      <w:r w:rsidRPr="00C825D1">
        <w:rPr>
          <w:rFonts w:cs="Arial"/>
          <w:color w:val="7030A0"/>
        </w:rPr>
        <w:t>10.68.2</w:t>
      </w:r>
      <w:r>
        <w:rPr>
          <w:rFonts w:cs="Arial"/>
          <w:color w:val="7030A0"/>
        </w:rPr>
        <w:tab/>
        <w:t>The Council’s response to the Inspectors questions at Matter 3 (Qu. 3.1.1) also demonstrates that:</w:t>
      </w:r>
    </w:p>
    <w:p w14:paraId="6E6D5D34" w14:textId="77777777" w:rsidR="00C825D1" w:rsidRDefault="00C825D1" w:rsidP="00C825D1">
      <w:pPr>
        <w:pStyle w:val="ListParagraph"/>
        <w:numPr>
          <w:ilvl w:val="0"/>
          <w:numId w:val="23"/>
        </w:numPr>
        <w:spacing w:line="276" w:lineRule="auto"/>
        <w:jc w:val="left"/>
        <w:rPr>
          <w:rFonts w:cs="Arial"/>
          <w:color w:val="7030A0"/>
        </w:rPr>
      </w:pPr>
      <w:r w:rsidRPr="00C825D1">
        <w:rPr>
          <w:rFonts w:cs="Arial"/>
          <w:color w:val="7030A0"/>
        </w:rPr>
        <w:t>the proposed development in the ‘Rurals’ area is proportionate in comparison to the resident population of the area, and</w:t>
      </w:r>
    </w:p>
    <w:p w14:paraId="36FBEE5C" w14:textId="771B58BD" w:rsidR="00C825D1" w:rsidRPr="00C825D1" w:rsidRDefault="00C825D1" w:rsidP="00C825D1">
      <w:pPr>
        <w:pStyle w:val="ListParagraph"/>
        <w:numPr>
          <w:ilvl w:val="0"/>
          <w:numId w:val="23"/>
        </w:numPr>
        <w:spacing w:line="276" w:lineRule="auto"/>
        <w:jc w:val="left"/>
        <w:rPr>
          <w:rFonts w:cs="Arial"/>
          <w:color w:val="7030A0"/>
        </w:rPr>
      </w:pPr>
      <w:r w:rsidRPr="00C825D1">
        <w:rPr>
          <w:rFonts w:cs="Arial"/>
          <w:color w:val="7030A0"/>
        </w:rPr>
        <w:t>it is consistent with the Settlement Hierarchy which aims to meet the needs of the communities and support local services and facilities.</w:t>
      </w:r>
    </w:p>
    <w:p w14:paraId="3CDE298D" w14:textId="7D792BD5" w:rsidR="00B24B4A" w:rsidRPr="00C164C8" w:rsidRDefault="00B24B4A" w:rsidP="005C442D">
      <w:pPr>
        <w:ind w:left="993" w:hanging="1004"/>
        <w:jc w:val="left"/>
        <w:rPr>
          <w:rFonts w:cs="Arial"/>
          <w:b/>
          <w:bCs/>
          <w:i/>
          <w:iCs/>
        </w:rPr>
      </w:pPr>
    </w:p>
    <w:p w14:paraId="6D32EB99" w14:textId="31ECDDF7" w:rsidR="004731C9" w:rsidRPr="00C164C8" w:rsidRDefault="004731C9" w:rsidP="00B24B4A">
      <w:pPr>
        <w:pStyle w:val="Subtitle"/>
        <w:rPr>
          <w:rFonts w:cs="Arial"/>
          <w:b/>
          <w:bCs/>
          <w:i/>
          <w:iCs/>
        </w:rPr>
      </w:pPr>
      <w:r w:rsidRPr="00C164C8">
        <w:rPr>
          <w:rFonts w:cs="Arial"/>
          <w:b/>
          <w:bCs/>
          <w:i/>
          <w:iCs/>
        </w:rPr>
        <w:t>H1Vb – Off Westdale Road, Jacksdale</w:t>
      </w:r>
    </w:p>
    <w:p w14:paraId="55854597" w14:textId="77777777" w:rsidR="004731C9" w:rsidRPr="00C164C8" w:rsidRDefault="004731C9" w:rsidP="004731C9">
      <w:pPr>
        <w:rPr>
          <w:rFonts w:cs="Arial"/>
          <w:b/>
          <w:bCs/>
          <w:i/>
          <w:iCs/>
        </w:rPr>
      </w:pPr>
      <w:r w:rsidRPr="00C164C8">
        <w:rPr>
          <w:rFonts w:cs="Arial"/>
          <w:b/>
          <w:bCs/>
          <w:i/>
          <w:iCs/>
        </w:rPr>
        <w:t>10.69 Is the site subject to flooding? Is this allocation justified?</w:t>
      </w:r>
    </w:p>
    <w:p w14:paraId="38C0A87D" w14:textId="77777777" w:rsidR="00C812EE" w:rsidRPr="00C164C8" w:rsidRDefault="00C812EE" w:rsidP="00C812EE">
      <w:pPr>
        <w:jc w:val="left"/>
        <w:rPr>
          <w:rFonts w:cs="Arial"/>
        </w:rPr>
      </w:pPr>
      <w:r w:rsidRPr="00C164C8">
        <w:rPr>
          <w:rFonts w:cs="Arial"/>
          <w:szCs w:val="24"/>
          <w:u w:val="single"/>
          <w14:ligatures w14:val="standardContextual"/>
        </w:rPr>
        <w:t>Council’s response</w:t>
      </w:r>
      <w:r w:rsidRPr="00C164C8">
        <w:rPr>
          <w:rFonts w:cs="Arial"/>
        </w:rPr>
        <w:t xml:space="preserve"> </w:t>
      </w:r>
    </w:p>
    <w:p w14:paraId="2BC655BD" w14:textId="35ED7A30" w:rsidR="00C0253E" w:rsidRPr="00C164C8" w:rsidRDefault="00C812EE" w:rsidP="00FE7ABC">
      <w:pPr>
        <w:ind w:left="993" w:hanging="1004"/>
        <w:jc w:val="left"/>
        <w:rPr>
          <w:rFonts w:eastAsia="Calibri" w:cs="Arial"/>
          <w:bCs/>
        </w:rPr>
      </w:pPr>
      <w:r w:rsidRPr="00C164C8">
        <w:rPr>
          <w:rFonts w:cs="Arial"/>
        </w:rPr>
        <w:t>10</w:t>
      </w:r>
      <w:r w:rsidRPr="00C164C8">
        <w:rPr>
          <w:rFonts w:eastAsia="Calibri" w:cs="Arial"/>
          <w:bCs/>
        </w:rPr>
        <w:t xml:space="preserve">.69.1 </w:t>
      </w:r>
      <w:r w:rsidRPr="00C164C8">
        <w:rPr>
          <w:rFonts w:eastAsia="Calibri" w:cs="Arial"/>
          <w:bCs/>
        </w:rPr>
        <w:tab/>
      </w:r>
      <w:r w:rsidR="00BE2651" w:rsidRPr="00C164C8">
        <w:rPr>
          <w:rFonts w:eastAsia="Calibri" w:cs="Arial"/>
          <w:bCs/>
        </w:rPr>
        <w:t xml:space="preserve">The site is located wholly within </w:t>
      </w:r>
      <w:proofErr w:type="spellStart"/>
      <w:r w:rsidR="00BE2651" w:rsidRPr="00C164C8">
        <w:rPr>
          <w:rFonts w:eastAsia="Calibri" w:cs="Arial"/>
          <w:bCs/>
        </w:rPr>
        <w:t>Floodzone</w:t>
      </w:r>
      <w:proofErr w:type="spellEnd"/>
      <w:r w:rsidR="00BE2651" w:rsidRPr="00C164C8">
        <w:rPr>
          <w:rFonts w:eastAsia="Calibri" w:cs="Arial"/>
          <w:bCs/>
        </w:rPr>
        <w:t xml:space="preserve"> 1. A very small area of medium risk surface water flooding has been identified in the south</w:t>
      </w:r>
      <w:r w:rsidR="00087351" w:rsidRPr="00C164C8">
        <w:rPr>
          <w:rFonts w:eastAsia="Calibri" w:cs="Arial"/>
          <w:bCs/>
        </w:rPr>
        <w:t>-</w:t>
      </w:r>
      <w:r w:rsidR="00BE2651" w:rsidRPr="00C164C8">
        <w:rPr>
          <w:rFonts w:eastAsia="Calibri" w:cs="Arial"/>
          <w:bCs/>
        </w:rPr>
        <w:t>eastern part of the site</w:t>
      </w:r>
      <w:r w:rsidR="00505555" w:rsidRPr="00C164C8">
        <w:rPr>
          <w:rFonts w:eastAsia="Calibri" w:cs="Arial"/>
          <w:bCs/>
        </w:rPr>
        <w:t xml:space="preserve">. In </w:t>
      </w:r>
      <w:r w:rsidR="00505555" w:rsidRPr="00C164C8">
        <w:rPr>
          <w:rFonts w:eastAsia="Calibri" w:cs="Arial"/>
          <w:bCs/>
        </w:rPr>
        <w:lastRenderedPageBreak/>
        <w:t>this respect,</w:t>
      </w:r>
      <w:r w:rsidR="00505555" w:rsidRPr="00C164C8">
        <w:rPr>
          <w:rFonts w:cs="Arial"/>
        </w:rPr>
        <w:t xml:space="preserve"> Policy CC3 addresses flood risk and the use of SUDs to address and mitigate surface water flooding.</w:t>
      </w:r>
    </w:p>
    <w:p w14:paraId="65734D50" w14:textId="23196523" w:rsidR="00FE7ABC" w:rsidRPr="00C164C8" w:rsidRDefault="00C0253E" w:rsidP="00FE7ABC">
      <w:pPr>
        <w:ind w:left="993" w:hanging="1004"/>
        <w:jc w:val="left"/>
        <w:rPr>
          <w:rFonts w:eastAsia="Calibri" w:cs="Arial"/>
          <w:bCs/>
        </w:rPr>
      </w:pPr>
      <w:r w:rsidRPr="00C164C8">
        <w:rPr>
          <w:rFonts w:eastAsia="Calibri" w:cs="Arial"/>
          <w:bCs/>
        </w:rPr>
        <w:t>10.69.2</w:t>
      </w:r>
      <w:r w:rsidRPr="00C164C8">
        <w:rPr>
          <w:rFonts w:eastAsia="Calibri" w:cs="Arial"/>
          <w:bCs/>
        </w:rPr>
        <w:tab/>
      </w:r>
      <w:r w:rsidR="00FE7ABC" w:rsidRPr="00C164C8">
        <w:rPr>
          <w:rFonts w:eastAsia="Calibri" w:cs="Arial"/>
          <w:bCs/>
        </w:rPr>
        <w:t xml:space="preserve">Yes. The Council consider that this site is justified, having been assessed as available, potentially suitable and potentially achievable in the SHELAA (SJU003). The site falls within Stage </w:t>
      </w:r>
      <w:r w:rsidR="00B21A42">
        <w:rPr>
          <w:rFonts w:eastAsia="Calibri" w:cs="Arial"/>
          <w:bCs/>
        </w:rPr>
        <w:t xml:space="preserve">4 </w:t>
      </w:r>
      <w:r w:rsidR="00FE7ABC" w:rsidRPr="00C164C8">
        <w:rPr>
          <w:rFonts w:eastAsia="Calibri" w:cs="Arial"/>
          <w:bCs/>
        </w:rPr>
        <w:t xml:space="preserve">of the site selection process as set out in response to Question 10.1. </w:t>
      </w:r>
      <w:r w:rsidRPr="00C164C8">
        <w:rPr>
          <w:rFonts w:eastAsia="Calibri" w:cs="Arial"/>
          <w:bCs/>
        </w:rPr>
        <w:t xml:space="preserve">Please also see response </w:t>
      </w:r>
      <w:r w:rsidR="000A29BC" w:rsidRPr="00C164C8">
        <w:rPr>
          <w:rFonts w:eastAsia="Calibri" w:cs="Arial"/>
          <w:bCs/>
        </w:rPr>
        <w:t xml:space="preserve">at paragraph </w:t>
      </w:r>
      <w:r w:rsidRPr="00C164C8">
        <w:rPr>
          <w:rFonts w:eastAsia="Calibri" w:cs="Arial"/>
          <w:bCs/>
        </w:rPr>
        <w:t>10.68.2</w:t>
      </w:r>
      <w:r w:rsidR="00FE7ABC" w:rsidRPr="00C164C8">
        <w:rPr>
          <w:rFonts w:eastAsia="Calibri" w:cs="Arial"/>
          <w:bCs/>
        </w:rPr>
        <w:t xml:space="preserve"> </w:t>
      </w:r>
      <w:r w:rsidRPr="00C164C8">
        <w:rPr>
          <w:rFonts w:eastAsia="Calibri" w:cs="Arial"/>
          <w:bCs/>
        </w:rPr>
        <w:t>above.</w:t>
      </w:r>
    </w:p>
    <w:p w14:paraId="1AF0E8CB" w14:textId="4D058ABD" w:rsidR="00933305" w:rsidRPr="00B21A42" w:rsidRDefault="00933305" w:rsidP="00FE7ABC">
      <w:pPr>
        <w:ind w:left="993" w:hanging="1004"/>
        <w:jc w:val="left"/>
        <w:rPr>
          <w:rFonts w:cs="Arial"/>
          <w:b/>
          <w:bCs/>
          <w:i/>
          <w:iCs/>
          <w:color w:val="7030A0"/>
        </w:rPr>
      </w:pPr>
      <w:r w:rsidRPr="00C164C8">
        <w:rPr>
          <w:rFonts w:eastAsia="Calibri" w:cs="Arial"/>
          <w:bCs/>
        </w:rPr>
        <w:t>10.69.3</w:t>
      </w:r>
      <w:r w:rsidRPr="00C164C8">
        <w:rPr>
          <w:rFonts w:eastAsia="Calibri" w:cs="Arial"/>
          <w:bCs/>
        </w:rPr>
        <w:tab/>
      </w:r>
      <w:r w:rsidR="00C432B0" w:rsidRPr="00C164C8">
        <w:rPr>
          <w:rFonts w:eastAsia="Calibri" w:cs="Arial"/>
          <w:bCs/>
        </w:rPr>
        <w:t xml:space="preserve">This site is the subject of an ongoing Full planning application for </w:t>
      </w:r>
      <w:r w:rsidR="00FD7F2F" w:rsidRPr="00FD7F2F">
        <w:rPr>
          <w:rFonts w:eastAsia="Calibri" w:cs="Arial"/>
          <w:bCs/>
          <w:color w:val="7030A0"/>
        </w:rPr>
        <w:t>64</w:t>
      </w:r>
      <w:r w:rsidR="00C432B0" w:rsidRPr="00C164C8">
        <w:rPr>
          <w:rFonts w:eastAsia="Calibri" w:cs="Arial"/>
          <w:bCs/>
        </w:rPr>
        <w:t xml:space="preserve"> dwellings (V/2023/0416).</w:t>
      </w:r>
      <w:r w:rsidR="00B21A42">
        <w:rPr>
          <w:rFonts w:eastAsia="Calibri" w:cs="Arial"/>
          <w:bCs/>
        </w:rPr>
        <w:t xml:space="preserve"> </w:t>
      </w:r>
      <w:r w:rsidR="00B21A42" w:rsidRPr="00B21A42">
        <w:rPr>
          <w:rFonts w:eastAsia="Calibri" w:cs="Arial"/>
          <w:bCs/>
          <w:color w:val="7030A0"/>
        </w:rPr>
        <w:t>A Section 106 agreement is currently being finalised.</w:t>
      </w:r>
    </w:p>
    <w:p w14:paraId="79E3D282" w14:textId="77777777" w:rsidR="00B24B4A" w:rsidRPr="00C164C8" w:rsidRDefault="00B24B4A" w:rsidP="004731C9">
      <w:pPr>
        <w:rPr>
          <w:rFonts w:cs="Arial"/>
          <w:b/>
          <w:bCs/>
          <w:i/>
          <w:iCs/>
        </w:rPr>
      </w:pPr>
    </w:p>
    <w:p w14:paraId="74CB992E" w14:textId="01461D6F" w:rsidR="004731C9" w:rsidRPr="00C164C8" w:rsidRDefault="004731C9" w:rsidP="00B24B4A">
      <w:pPr>
        <w:pStyle w:val="Subtitle"/>
        <w:rPr>
          <w:rFonts w:cs="Arial"/>
          <w:b/>
          <w:bCs/>
          <w:i/>
          <w:iCs/>
        </w:rPr>
      </w:pPr>
      <w:r w:rsidRPr="00C164C8">
        <w:rPr>
          <w:rFonts w:cs="Arial"/>
          <w:b/>
          <w:bCs/>
          <w:i/>
          <w:iCs/>
        </w:rPr>
        <w:t>H1Vc – Land Adj. Bull &amp; Butcher PH, Selston</w:t>
      </w:r>
    </w:p>
    <w:p w14:paraId="0D181A1B" w14:textId="4369A512" w:rsidR="004731C9" w:rsidRPr="00C164C8" w:rsidRDefault="004731C9" w:rsidP="004731C9">
      <w:pPr>
        <w:rPr>
          <w:rFonts w:cs="Arial"/>
          <w:b/>
          <w:bCs/>
          <w:i/>
          <w:iCs/>
        </w:rPr>
      </w:pPr>
      <w:r w:rsidRPr="00C164C8">
        <w:rPr>
          <w:rFonts w:cs="Arial"/>
          <w:b/>
          <w:bCs/>
          <w:i/>
          <w:iCs/>
        </w:rPr>
        <w:t>10.70 Does the evidence in support of the site allocation justify the exceptional circumstances</w:t>
      </w:r>
      <w:r w:rsidR="00863E73" w:rsidRPr="00C164C8">
        <w:rPr>
          <w:rFonts w:cs="Arial"/>
          <w:b/>
          <w:bCs/>
          <w:i/>
          <w:iCs/>
        </w:rPr>
        <w:t xml:space="preserve"> </w:t>
      </w:r>
      <w:r w:rsidRPr="00C164C8">
        <w:rPr>
          <w:rFonts w:cs="Arial"/>
          <w:b/>
          <w:bCs/>
          <w:i/>
          <w:iCs/>
        </w:rPr>
        <w:t>required to enable the proposed alterations to the Green Belt boundaries?</w:t>
      </w:r>
    </w:p>
    <w:p w14:paraId="47390619" w14:textId="77777777" w:rsidR="00C812EE" w:rsidRPr="00C164C8" w:rsidRDefault="00C812EE" w:rsidP="00C812EE">
      <w:pPr>
        <w:jc w:val="left"/>
        <w:rPr>
          <w:rFonts w:cs="Arial"/>
        </w:rPr>
      </w:pPr>
      <w:r w:rsidRPr="00C164C8">
        <w:rPr>
          <w:rFonts w:cs="Arial"/>
          <w:szCs w:val="24"/>
          <w:u w:val="single"/>
          <w14:ligatures w14:val="standardContextual"/>
        </w:rPr>
        <w:t>Council’s response</w:t>
      </w:r>
      <w:r w:rsidRPr="00C164C8">
        <w:rPr>
          <w:rFonts w:cs="Arial"/>
        </w:rPr>
        <w:t xml:space="preserve"> </w:t>
      </w:r>
    </w:p>
    <w:p w14:paraId="26D3D566" w14:textId="13FD9A4F" w:rsidR="00194F61" w:rsidRPr="00C164C8" w:rsidRDefault="00C812EE" w:rsidP="00194F61">
      <w:pPr>
        <w:ind w:left="993" w:hanging="1004"/>
        <w:jc w:val="left"/>
        <w:rPr>
          <w:rFonts w:eastAsia="Calibri" w:cs="Arial"/>
          <w:bCs/>
        </w:rPr>
      </w:pPr>
      <w:r w:rsidRPr="00C164C8">
        <w:rPr>
          <w:rFonts w:cs="Arial"/>
        </w:rPr>
        <w:t>10</w:t>
      </w:r>
      <w:r w:rsidRPr="00C164C8">
        <w:rPr>
          <w:rFonts w:eastAsia="Calibri" w:cs="Arial"/>
          <w:bCs/>
        </w:rPr>
        <w:t xml:space="preserve">.70.1 </w:t>
      </w:r>
      <w:r w:rsidRPr="00C164C8">
        <w:rPr>
          <w:rFonts w:eastAsia="Calibri" w:cs="Arial"/>
          <w:bCs/>
        </w:rPr>
        <w:tab/>
      </w:r>
      <w:bookmarkStart w:id="39" w:name="_Hlk184831234"/>
      <w:r w:rsidR="00194F61" w:rsidRPr="00C164C8">
        <w:rPr>
          <w:rFonts w:eastAsia="Calibri" w:cs="Arial"/>
          <w:bCs/>
        </w:rPr>
        <w:t xml:space="preserve">Yes. Chapter 9 of Background Paper 1 [BP.01] discusses the exceptional circumstances to justify Green Belt release. Paragraphs 9.38 to 9.40 in BP.01 </w:t>
      </w:r>
      <w:r w:rsidR="00194F61" w:rsidRPr="00C164C8">
        <w:rPr>
          <w:rFonts w:cs="Arial"/>
        </w:rPr>
        <w:t>specifically relate to this site and identify the public benefits associated with the potential development</w:t>
      </w:r>
      <w:r w:rsidR="00194F61" w:rsidRPr="00C164C8">
        <w:rPr>
          <w:rFonts w:eastAsia="Calibri" w:cs="Arial"/>
          <w:bCs/>
        </w:rPr>
        <w:t xml:space="preserve">. Please also see response </w:t>
      </w:r>
      <w:r w:rsidR="000A29BC" w:rsidRPr="00C164C8">
        <w:rPr>
          <w:rFonts w:eastAsia="Calibri" w:cs="Arial"/>
          <w:bCs/>
        </w:rPr>
        <w:t>at paragraph</w:t>
      </w:r>
      <w:r w:rsidR="00194F61" w:rsidRPr="00C164C8">
        <w:rPr>
          <w:rFonts w:eastAsia="Calibri" w:cs="Arial"/>
          <w:bCs/>
        </w:rPr>
        <w:t xml:space="preserve"> 10.68.2 above.</w:t>
      </w:r>
    </w:p>
    <w:p w14:paraId="3D09B46D" w14:textId="3D00441B" w:rsidR="00C812EE" w:rsidRPr="00C164C8" w:rsidRDefault="00933305" w:rsidP="007557B1">
      <w:pPr>
        <w:ind w:left="993" w:hanging="1004"/>
        <w:jc w:val="left"/>
        <w:rPr>
          <w:rFonts w:cs="Arial"/>
          <w:b/>
          <w:bCs/>
          <w:i/>
          <w:iCs/>
        </w:rPr>
      </w:pPr>
      <w:r w:rsidRPr="00C164C8">
        <w:rPr>
          <w:rFonts w:eastAsia="Calibri" w:cs="Arial"/>
          <w:bCs/>
        </w:rPr>
        <w:t>10.70.2</w:t>
      </w:r>
      <w:r w:rsidR="00C432B0" w:rsidRPr="00C164C8">
        <w:rPr>
          <w:rFonts w:cs="Arial"/>
        </w:rPr>
        <w:t xml:space="preserve"> </w:t>
      </w:r>
      <w:r w:rsidR="00C432B0" w:rsidRPr="00C164C8">
        <w:rPr>
          <w:rFonts w:cs="Arial"/>
        </w:rPr>
        <w:tab/>
      </w:r>
      <w:r w:rsidR="00C432B0" w:rsidRPr="00C164C8">
        <w:rPr>
          <w:rFonts w:eastAsia="Calibri" w:cs="Arial"/>
          <w:bCs/>
        </w:rPr>
        <w:t xml:space="preserve">This site is the subject of an ongoing </w:t>
      </w:r>
      <w:r w:rsidR="007557B1" w:rsidRPr="00C164C8">
        <w:rPr>
          <w:rFonts w:eastAsia="Calibri" w:cs="Arial"/>
          <w:bCs/>
        </w:rPr>
        <w:t>Outline</w:t>
      </w:r>
      <w:r w:rsidR="00C432B0" w:rsidRPr="00C164C8">
        <w:rPr>
          <w:rFonts w:eastAsia="Calibri" w:cs="Arial"/>
          <w:bCs/>
        </w:rPr>
        <w:t xml:space="preserve"> planning application for </w:t>
      </w:r>
      <w:r w:rsidR="007557B1" w:rsidRPr="00C164C8">
        <w:rPr>
          <w:rFonts w:eastAsia="Calibri" w:cs="Arial"/>
          <w:bCs/>
        </w:rPr>
        <w:t>up to 149 dwellings and 5,000 sqft retail unit (V/2022/0653).</w:t>
      </w:r>
    </w:p>
    <w:bookmarkEnd w:id="39"/>
    <w:p w14:paraId="10D0B644" w14:textId="77777777" w:rsidR="007557B1" w:rsidRPr="00C164C8" w:rsidRDefault="007557B1" w:rsidP="00B24B4A">
      <w:pPr>
        <w:pStyle w:val="Subtitle"/>
        <w:rPr>
          <w:rFonts w:cs="Arial"/>
          <w:b/>
          <w:bCs/>
          <w:i/>
          <w:iCs/>
        </w:rPr>
      </w:pPr>
    </w:p>
    <w:p w14:paraId="70AE2A50" w14:textId="51C86B7F" w:rsidR="004731C9" w:rsidRPr="00C164C8" w:rsidRDefault="004731C9" w:rsidP="00B24B4A">
      <w:pPr>
        <w:pStyle w:val="Subtitle"/>
        <w:rPr>
          <w:rFonts w:cs="Arial"/>
          <w:b/>
          <w:bCs/>
          <w:i/>
          <w:iCs/>
        </w:rPr>
      </w:pPr>
      <w:r w:rsidRPr="00C164C8">
        <w:rPr>
          <w:rFonts w:cs="Arial"/>
          <w:b/>
          <w:bCs/>
          <w:i/>
          <w:iCs/>
        </w:rPr>
        <w:t>H1Vd – Adj 149 Stoney Lane, Selston</w:t>
      </w:r>
    </w:p>
    <w:p w14:paraId="0BDEAC70" w14:textId="45444FCF" w:rsidR="004731C9" w:rsidRPr="00C164C8" w:rsidRDefault="004731C9" w:rsidP="004731C9">
      <w:pPr>
        <w:rPr>
          <w:rFonts w:cs="Arial"/>
          <w:b/>
          <w:bCs/>
          <w:i/>
          <w:iCs/>
        </w:rPr>
      </w:pPr>
      <w:r w:rsidRPr="00C164C8">
        <w:rPr>
          <w:rFonts w:cs="Arial"/>
          <w:b/>
          <w:bCs/>
          <w:i/>
          <w:iCs/>
        </w:rPr>
        <w:t>10.71 Does the evidence in support of the site allocation justify the exceptional circumstances</w:t>
      </w:r>
      <w:r w:rsidR="00863E73" w:rsidRPr="00C164C8">
        <w:rPr>
          <w:rFonts w:cs="Arial"/>
          <w:b/>
          <w:bCs/>
          <w:i/>
          <w:iCs/>
        </w:rPr>
        <w:t xml:space="preserve"> </w:t>
      </w:r>
      <w:r w:rsidRPr="00C164C8">
        <w:rPr>
          <w:rFonts w:cs="Arial"/>
          <w:b/>
          <w:bCs/>
          <w:i/>
          <w:iCs/>
        </w:rPr>
        <w:t>required to enable the proposed alterations to the Green Belt boundaries?</w:t>
      </w:r>
    </w:p>
    <w:p w14:paraId="64856E37" w14:textId="77777777" w:rsidR="00C812EE" w:rsidRPr="00C164C8" w:rsidRDefault="00C812EE" w:rsidP="00C812EE">
      <w:pPr>
        <w:jc w:val="left"/>
        <w:rPr>
          <w:rFonts w:cs="Arial"/>
        </w:rPr>
      </w:pPr>
      <w:r w:rsidRPr="00C164C8">
        <w:rPr>
          <w:rFonts w:cs="Arial"/>
          <w:szCs w:val="24"/>
          <w:u w:val="single"/>
          <w14:ligatures w14:val="standardContextual"/>
        </w:rPr>
        <w:t>Council’s response</w:t>
      </w:r>
      <w:r w:rsidRPr="00C164C8">
        <w:rPr>
          <w:rFonts w:cs="Arial"/>
        </w:rPr>
        <w:t xml:space="preserve"> </w:t>
      </w:r>
    </w:p>
    <w:p w14:paraId="21932389" w14:textId="06433816" w:rsidR="00933305" w:rsidRPr="00C164C8" w:rsidRDefault="00C812EE" w:rsidP="00933305">
      <w:pPr>
        <w:ind w:left="993" w:hanging="1004"/>
        <w:jc w:val="left"/>
        <w:rPr>
          <w:rFonts w:cs="Arial"/>
        </w:rPr>
      </w:pPr>
      <w:r w:rsidRPr="00C164C8">
        <w:rPr>
          <w:rFonts w:cs="Arial"/>
        </w:rPr>
        <w:t>10</w:t>
      </w:r>
      <w:r w:rsidRPr="00C164C8">
        <w:rPr>
          <w:rFonts w:eastAsia="Calibri" w:cs="Arial"/>
          <w:bCs/>
        </w:rPr>
        <w:t xml:space="preserve">.71.1 </w:t>
      </w:r>
      <w:r w:rsidRPr="00C164C8">
        <w:rPr>
          <w:rFonts w:eastAsia="Calibri" w:cs="Arial"/>
          <w:bCs/>
        </w:rPr>
        <w:tab/>
      </w:r>
      <w:r w:rsidR="00933305" w:rsidRPr="00C164C8">
        <w:rPr>
          <w:rFonts w:eastAsia="Calibri" w:cs="Arial"/>
          <w:bCs/>
        </w:rPr>
        <w:t xml:space="preserve">Yes. Chapter 9 of Background Paper 1 [BP.01] discusses the exceptional circumstances to justify Green Belt release. Paragraphs 9.41 to 9.43 in BP.01 </w:t>
      </w:r>
      <w:r w:rsidR="00933305" w:rsidRPr="00C164C8">
        <w:rPr>
          <w:rFonts w:cs="Arial"/>
        </w:rPr>
        <w:t>specifically relate to this site</w:t>
      </w:r>
      <w:r w:rsidR="00933305" w:rsidRPr="00C164C8">
        <w:rPr>
          <w:rFonts w:eastAsia="Calibri" w:cs="Arial"/>
          <w:bCs/>
        </w:rPr>
        <w:t xml:space="preserve">. Please also see response </w:t>
      </w:r>
      <w:r w:rsidR="000A29BC" w:rsidRPr="00C164C8">
        <w:rPr>
          <w:rFonts w:eastAsia="Calibri" w:cs="Arial"/>
          <w:bCs/>
        </w:rPr>
        <w:t>at paragraph</w:t>
      </w:r>
      <w:r w:rsidR="00933305" w:rsidRPr="00C164C8">
        <w:rPr>
          <w:rFonts w:eastAsia="Calibri" w:cs="Arial"/>
          <w:bCs/>
        </w:rPr>
        <w:t xml:space="preserve"> 10.68.2.</w:t>
      </w:r>
    </w:p>
    <w:p w14:paraId="11943C72" w14:textId="77777777" w:rsidR="00B24B4A" w:rsidRPr="00C164C8" w:rsidRDefault="00B24B4A" w:rsidP="004731C9">
      <w:pPr>
        <w:rPr>
          <w:rFonts w:cs="Arial"/>
          <w:b/>
          <w:bCs/>
          <w:i/>
          <w:iCs/>
        </w:rPr>
      </w:pPr>
    </w:p>
    <w:p w14:paraId="7889F709" w14:textId="46B2E5C6" w:rsidR="004731C9" w:rsidRPr="00C164C8" w:rsidRDefault="004731C9" w:rsidP="00B24B4A">
      <w:pPr>
        <w:pStyle w:val="Subtitle"/>
        <w:rPr>
          <w:rFonts w:cs="Arial"/>
          <w:b/>
          <w:bCs/>
          <w:i/>
          <w:iCs/>
        </w:rPr>
      </w:pPr>
      <w:r w:rsidRPr="00C164C8">
        <w:rPr>
          <w:rFonts w:cs="Arial"/>
          <w:b/>
          <w:bCs/>
          <w:i/>
          <w:iCs/>
        </w:rPr>
        <w:t>H1Ve – Land Off Park Lane/South</w:t>
      </w:r>
      <w:r w:rsidR="00616711" w:rsidRPr="00C164C8">
        <w:rPr>
          <w:rFonts w:cs="Arial"/>
          <w:b/>
          <w:bCs/>
          <w:i/>
          <w:iCs/>
        </w:rPr>
        <w:t>-</w:t>
      </w:r>
      <w:r w:rsidRPr="00C164C8">
        <w:rPr>
          <w:rFonts w:cs="Arial"/>
          <w:b/>
          <w:bCs/>
          <w:i/>
          <w:iCs/>
        </w:rPr>
        <w:t>West M1, Selston</w:t>
      </w:r>
    </w:p>
    <w:p w14:paraId="59953390" w14:textId="77B82636" w:rsidR="004731C9" w:rsidRPr="00C164C8" w:rsidRDefault="004731C9" w:rsidP="004731C9">
      <w:pPr>
        <w:rPr>
          <w:rFonts w:cs="Arial"/>
          <w:b/>
          <w:bCs/>
          <w:i/>
          <w:iCs/>
        </w:rPr>
      </w:pPr>
      <w:r w:rsidRPr="00C164C8">
        <w:rPr>
          <w:rFonts w:cs="Arial"/>
          <w:b/>
          <w:bCs/>
          <w:i/>
          <w:iCs/>
        </w:rPr>
        <w:t>10.72 Does the evidence in support of the site allocation justify the exceptional</w:t>
      </w:r>
      <w:r w:rsidR="00897347" w:rsidRPr="00C164C8">
        <w:rPr>
          <w:rFonts w:cs="Arial"/>
          <w:b/>
          <w:bCs/>
          <w:i/>
          <w:iCs/>
        </w:rPr>
        <w:t xml:space="preserve"> </w:t>
      </w:r>
      <w:r w:rsidRPr="00C164C8">
        <w:rPr>
          <w:rFonts w:cs="Arial"/>
          <w:b/>
          <w:bCs/>
          <w:i/>
          <w:iCs/>
        </w:rPr>
        <w:t>circumstances</w:t>
      </w:r>
      <w:r w:rsidR="00863E73" w:rsidRPr="00C164C8">
        <w:rPr>
          <w:rFonts w:cs="Arial"/>
          <w:b/>
          <w:bCs/>
          <w:i/>
          <w:iCs/>
        </w:rPr>
        <w:t xml:space="preserve"> </w:t>
      </w:r>
      <w:r w:rsidRPr="00C164C8">
        <w:rPr>
          <w:rFonts w:cs="Arial"/>
          <w:b/>
          <w:bCs/>
          <w:i/>
          <w:iCs/>
        </w:rPr>
        <w:t>required to enable the proposed alterations to the Green Belt boundaries?</w:t>
      </w:r>
    </w:p>
    <w:p w14:paraId="19B3C3DA" w14:textId="77777777" w:rsidR="00C812EE" w:rsidRPr="00C164C8" w:rsidRDefault="00C812EE" w:rsidP="00C812EE">
      <w:pPr>
        <w:jc w:val="left"/>
        <w:rPr>
          <w:rFonts w:cs="Arial"/>
        </w:rPr>
      </w:pPr>
      <w:r w:rsidRPr="00C164C8">
        <w:rPr>
          <w:rFonts w:cs="Arial"/>
          <w:szCs w:val="24"/>
          <w:u w:val="single"/>
          <w14:ligatures w14:val="standardContextual"/>
        </w:rPr>
        <w:t>Council’s response</w:t>
      </w:r>
      <w:r w:rsidRPr="00C164C8">
        <w:rPr>
          <w:rFonts w:cs="Arial"/>
        </w:rPr>
        <w:t xml:space="preserve"> </w:t>
      </w:r>
    </w:p>
    <w:p w14:paraId="230CF136" w14:textId="09069D5A" w:rsidR="00836850" w:rsidRPr="00C164C8" w:rsidRDefault="00C812EE" w:rsidP="00836850">
      <w:pPr>
        <w:ind w:left="993" w:hanging="1004"/>
        <w:jc w:val="left"/>
        <w:rPr>
          <w:rFonts w:eastAsia="Calibri" w:cs="Arial"/>
          <w:bCs/>
        </w:rPr>
      </w:pPr>
      <w:r w:rsidRPr="00C164C8">
        <w:rPr>
          <w:rFonts w:cs="Arial"/>
        </w:rPr>
        <w:t>10</w:t>
      </w:r>
      <w:r w:rsidRPr="00C164C8">
        <w:rPr>
          <w:rFonts w:eastAsia="Calibri" w:cs="Arial"/>
          <w:bCs/>
        </w:rPr>
        <w:t xml:space="preserve">.72.1 </w:t>
      </w:r>
      <w:r w:rsidRPr="00C164C8">
        <w:rPr>
          <w:rFonts w:eastAsia="Calibri" w:cs="Arial"/>
          <w:bCs/>
        </w:rPr>
        <w:tab/>
      </w:r>
      <w:r w:rsidR="00836850" w:rsidRPr="00C164C8">
        <w:rPr>
          <w:rFonts w:eastAsia="Calibri" w:cs="Arial"/>
          <w:bCs/>
        </w:rPr>
        <w:t xml:space="preserve">Yes. Chapter 9 of Background Paper 1 [BP.01] discusses the exceptional circumstances to justify Green Belt release. Paragraphs 9.44 to 9.47 in BP.01 </w:t>
      </w:r>
      <w:r w:rsidR="00836850" w:rsidRPr="00C164C8">
        <w:rPr>
          <w:rFonts w:cs="Arial"/>
        </w:rPr>
        <w:lastRenderedPageBreak/>
        <w:t>specifically relate to this site and identify the public benefits associated with the potential development</w:t>
      </w:r>
      <w:r w:rsidR="00836850" w:rsidRPr="00C164C8">
        <w:rPr>
          <w:rFonts w:eastAsia="Calibri" w:cs="Arial"/>
          <w:bCs/>
        </w:rPr>
        <w:t xml:space="preserve">. Please also see response </w:t>
      </w:r>
      <w:r w:rsidR="00434EC9" w:rsidRPr="00C164C8">
        <w:rPr>
          <w:rFonts w:eastAsia="Calibri" w:cs="Arial"/>
          <w:bCs/>
        </w:rPr>
        <w:t>at paragraph</w:t>
      </w:r>
      <w:r w:rsidR="00836850" w:rsidRPr="00C164C8">
        <w:rPr>
          <w:rFonts w:eastAsia="Calibri" w:cs="Arial"/>
          <w:bCs/>
        </w:rPr>
        <w:t xml:space="preserve"> 10.68.2 above.</w:t>
      </w:r>
    </w:p>
    <w:p w14:paraId="14D92E7D" w14:textId="738740B6" w:rsidR="00B24B4A" w:rsidRPr="00C164C8" w:rsidRDefault="00836850" w:rsidP="00DF69D0">
      <w:pPr>
        <w:ind w:left="993" w:hanging="1004"/>
        <w:jc w:val="left"/>
        <w:rPr>
          <w:rFonts w:eastAsia="Calibri" w:cs="Arial"/>
          <w:bCs/>
        </w:rPr>
      </w:pPr>
      <w:r w:rsidRPr="00C164C8">
        <w:rPr>
          <w:rFonts w:eastAsia="Calibri" w:cs="Arial"/>
          <w:bCs/>
        </w:rPr>
        <w:t>10.7</w:t>
      </w:r>
      <w:r w:rsidR="000A29BC" w:rsidRPr="00C164C8">
        <w:rPr>
          <w:rFonts w:eastAsia="Calibri" w:cs="Arial"/>
          <w:bCs/>
        </w:rPr>
        <w:t>2</w:t>
      </w:r>
      <w:r w:rsidRPr="00C164C8">
        <w:rPr>
          <w:rFonts w:eastAsia="Calibri" w:cs="Arial"/>
          <w:bCs/>
        </w:rPr>
        <w:t>.2</w:t>
      </w:r>
      <w:r w:rsidRPr="00C164C8">
        <w:rPr>
          <w:rFonts w:cs="Arial"/>
        </w:rPr>
        <w:t xml:space="preserve"> </w:t>
      </w:r>
      <w:r w:rsidRPr="00C164C8">
        <w:rPr>
          <w:rFonts w:cs="Arial"/>
        </w:rPr>
        <w:tab/>
      </w:r>
      <w:r w:rsidRPr="00C164C8">
        <w:rPr>
          <w:rFonts w:eastAsia="Calibri" w:cs="Arial"/>
          <w:bCs/>
        </w:rPr>
        <w:t xml:space="preserve">This site is the subject of an ongoing </w:t>
      </w:r>
      <w:r w:rsidR="00DF69D0" w:rsidRPr="00C164C8">
        <w:rPr>
          <w:rFonts w:eastAsia="Calibri" w:cs="Arial"/>
          <w:bCs/>
        </w:rPr>
        <w:t>Full</w:t>
      </w:r>
      <w:r w:rsidRPr="00C164C8">
        <w:rPr>
          <w:rFonts w:eastAsia="Calibri" w:cs="Arial"/>
          <w:bCs/>
        </w:rPr>
        <w:t xml:space="preserve"> planning application for </w:t>
      </w:r>
      <w:r w:rsidR="00DF69D0" w:rsidRPr="00C164C8">
        <w:rPr>
          <w:rFonts w:eastAsia="Calibri" w:cs="Arial"/>
          <w:bCs/>
        </w:rPr>
        <w:t>137 dwellings (V/2022/0800).</w:t>
      </w:r>
    </w:p>
    <w:p w14:paraId="35A1C892" w14:textId="77777777" w:rsidR="00DF69D0" w:rsidRPr="00C164C8" w:rsidRDefault="00DF69D0" w:rsidP="00DF69D0">
      <w:pPr>
        <w:ind w:left="993" w:hanging="1004"/>
        <w:jc w:val="left"/>
        <w:rPr>
          <w:rFonts w:cs="Arial"/>
          <w:b/>
          <w:bCs/>
          <w:i/>
          <w:iCs/>
        </w:rPr>
      </w:pPr>
    </w:p>
    <w:p w14:paraId="4BE81140" w14:textId="7C70F7A3" w:rsidR="004731C9" w:rsidRPr="00C164C8" w:rsidRDefault="004731C9" w:rsidP="00B24B4A">
      <w:pPr>
        <w:pStyle w:val="Subtitle"/>
        <w:rPr>
          <w:rFonts w:cs="Arial"/>
          <w:b/>
          <w:bCs/>
          <w:i/>
          <w:iCs/>
        </w:rPr>
      </w:pPr>
      <w:r w:rsidRPr="00C164C8">
        <w:rPr>
          <w:rFonts w:cs="Arial"/>
          <w:b/>
          <w:bCs/>
          <w:i/>
          <w:iCs/>
        </w:rPr>
        <w:t>H1Vg – Land North of Larch Close, Underwood</w:t>
      </w:r>
    </w:p>
    <w:p w14:paraId="632FF07E" w14:textId="0067386B" w:rsidR="004731C9" w:rsidRPr="00C164C8" w:rsidRDefault="004731C9" w:rsidP="004731C9">
      <w:pPr>
        <w:rPr>
          <w:rFonts w:cs="Arial"/>
          <w:b/>
          <w:bCs/>
          <w:i/>
          <w:iCs/>
        </w:rPr>
      </w:pPr>
      <w:r w:rsidRPr="00C164C8">
        <w:rPr>
          <w:rFonts w:cs="Arial"/>
          <w:b/>
          <w:bCs/>
          <w:i/>
          <w:iCs/>
        </w:rPr>
        <w:t>10.73 Does the evidence in support of the site allocation justify the exceptional circumstances</w:t>
      </w:r>
      <w:r w:rsidR="00863E73" w:rsidRPr="00C164C8">
        <w:rPr>
          <w:rFonts w:cs="Arial"/>
          <w:b/>
          <w:bCs/>
          <w:i/>
          <w:iCs/>
        </w:rPr>
        <w:t xml:space="preserve"> </w:t>
      </w:r>
      <w:r w:rsidRPr="00C164C8">
        <w:rPr>
          <w:rFonts w:cs="Arial"/>
          <w:b/>
          <w:bCs/>
          <w:i/>
          <w:iCs/>
        </w:rPr>
        <w:t>required to enable the proposed alterations to the Green Belt boundaries?</w:t>
      </w:r>
    </w:p>
    <w:p w14:paraId="1BF83365" w14:textId="77777777" w:rsidR="00C812EE" w:rsidRPr="00C164C8" w:rsidRDefault="00C812EE" w:rsidP="00C812EE">
      <w:pPr>
        <w:jc w:val="left"/>
        <w:rPr>
          <w:rFonts w:cs="Arial"/>
        </w:rPr>
      </w:pPr>
      <w:r w:rsidRPr="00C164C8">
        <w:rPr>
          <w:rFonts w:cs="Arial"/>
          <w:szCs w:val="24"/>
          <w:u w:val="single"/>
          <w14:ligatures w14:val="standardContextual"/>
        </w:rPr>
        <w:t>Council’s response</w:t>
      </w:r>
      <w:r w:rsidRPr="00C164C8">
        <w:rPr>
          <w:rFonts w:cs="Arial"/>
        </w:rPr>
        <w:t xml:space="preserve"> </w:t>
      </w:r>
    </w:p>
    <w:p w14:paraId="2A48C908" w14:textId="719D60FB" w:rsidR="00B24B4A" w:rsidRPr="00C164C8" w:rsidRDefault="00C812EE" w:rsidP="009F18B3">
      <w:pPr>
        <w:ind w:left="993" w:hanging="1004"/>
        <w:jc w:val="left"/>
        <w:rPr>
          <w:rFonts w:cs="Arial"/>
          <w:b/>
          <w:bCs/>
          <w:i/>
          <w:iCs/>
        </w:rPr>
      </w:pPr>
      <w:r w:rsidRPr="00C164C8">
        <w:rPr>
          <w:rFonts w:cs="Arial"/>
        </w:rPr>
        <w:t>10</w:t>
      </w:r>
      <w:r w:rsidRPr="00C164C8">
        <w:rPr>
          <w:rFonts w:eastAsia="Calibri" w:cs="Arial"/>
          <w:bCs/>
        </w:rPr>
        <w:t xml:space="preserve">.73.1 </w:t>
      </w:r>
      <w:r w:rsidRPr="00C164C8">
        <w:rPr>
          <w:rFonts w:eastAsia="Calibri" w:cs="Arial"/>
          <w:bCs/>
        </w:rPr>
        <w:tab/>
      </w:r>
      <w:r w:rsidR="009F18B3" w:rsidRPr="00C164C8">
        <w:rPr>
          <w:rFonts w:eastAsia="Calibri" w:cs="Arial"/>
          <w:bCs/>
        </w:rPr>
        <w:t>Yes. Chapter 9 of Background Paper 1 [BP.01] discusses the exceptional circumstances to justify Green Belt release. Paragraphs 9.4</w:t>
      </w:r>
      <w:r w:rsidR="00B240CF" w:rsidRPr="00C164C8">
        <w:rPr>
          <w:rFonts w:eastAsia="Calibri" w:cs="Arial"/>
          <w:bCs/>
        </w:rPr>
        <w:t>8</w:t>
      </w:r>
      <w:r w:rsidR="009F18B3" w:rsidRPr="00C164C8">
        <w:rPr>
          <w:rFonts w:eastAsia="Calibri" w:cs="Arial"/>
          <w:bCs/>
        </w:rPr>
        <w:t xml:space="preserve"> to 9.</w:t>
      </w:r>
      <w:r w:rsidR="00B240CF" w:rsidRPr="00C164C8">
        <w:rPr>
          <w:rFonts w:eastAsia="Calibri" w:cs="Arial"/>
          <w:bCs/>
        </w:rPr>
        <w:t>50</w:t>
      </w:r>
      <w:r w:rsidR="009F18B3" w:rsidRPr="00C164C8">
        <w:rPr>
          <w:rFonts w:eastAsia="Calibri" w:cs="Arial"/>
          <w:bCs/>
        </w:rPr>
        <w:t xml:space="preserve"> in BP.01 </w:t>
      </w:r>
      <w:r w:rsidR="009F18B3" w:rsidRPr="00C164C8">
        <w:rPr>
          <w:rFonts w:cs="Arial"/>
        </w:rPr>
        <w:t>specifically relate to this site and identify the public benefits associated with the potential development</w:t>
      </w:r>
      <w:r w:rsidR="009F18B3" w:rsidRPr="00C164C8">
        <w:rPr>
          <w:rFonts w:eastAsia="Calibri" w:cs="Arial"/>
          <w:bCs/>
        </w:rPr>
        <w:t xml:space="preserve">. Please also see response </w:t>
      </w:r>
      <w:r w:rsidR="00434EC9" w:rsidRPr="00C164C8">
        <w:rPr>
          <w:rFonts w:eastAsia="Calibri" w:cs="Arial"/>
          <w:bCs/>
        </w:rPr>
        <w:t>at paragraph</w:t>
      </w:r>
      <w:r w:rsidR="009F18B3" w:rsidRPr="00C164C8">
        <w:rPr>
          <w:rFonts w:eastAsia="Calibri" w:cs="Arial"/>
          <w:bCs/>
        </w:rPr>
        <w:t xml:space="preserve"> 10.68.2 above.</w:t>
      </w:r>
    </w:p>
    <w:p w14:paraId="68AB3FAE" w14:textId="77777777" w:rsidR="00B24B4A" w:rsidRPr="00C164C8" w:rsidRDefault="00B24B4A" w:rsidP="004731C9">
      <w:pPr>
        <w:rPr>
          <w:rFonts w:cs="Arial"/>
          <w:b/>
          <w:bCs/>
          <w:i/>
          <w:iCs/>
        </w:rPr>
      </w:pPr>
    </w:p>
    <w:p w14:paraId="4129F966" w14:textId="4554FE44" w:rsidR="004731C9" w:rsidRPr="00C164C8" w:rsidRDefault="004731C9" w:rsidP="00B24B4A">
      <w:pPr>
        <w:pStyle w:val="Subtitle"/>
        <w:rPr>
          <w:rFonts w:cs="Arial"/>
          <w:b/>
          <w:bCs/>
          <w:i/>
          <w:iCs/>
        </w:rPr>
      </w:pPr>
      <w:r w:rsidRPr="00C164C8">
        <w:rPr>
          <w:rFonts w:cs="Arial"/>
          <w:b/>
          <w:bCs/>
          <w:i/>
          <w:iCs/>
        </w:rPr>
        <w:t>H1Vh – Rear of 64-82 Church Lane, Underwood</w:t>
      </w:r>
    </w:p>
    <w:p w14:paraId="02519FEA" w14:textId="77777777" w:rsidR="004731C9" w:rsidRPr="00C164C8" w:rsidRDefault="004731C9" w:rsidP="004731C9">
      <w:pPr>
        <w:rPr>
          <w:rFonts w:cs="Arial"/>
          <w:b/>
          <w:bCs/>
          <w:i/>
          <w:iCs/>
        </w:rPr>
      </w:pPr>
      <w:r w:rsidRPr="00C164C8">
        <w:rPr>
          <w:rFonts w:cs="Arial"/>
          <w:b/>
          <w:bCs/>
          <w:i/>
          <w:iCs/>
        </w:rPr>
        <w:t>10.74 Is the site subject to flooding? Is this allocation justified?</w:t>
      </w:r>
    </w:p>
    <w:p w14:paraId="5A0D232B" w14:textId="77777777" w:rsidR="00C812EE" w:rsidRPr="00C164C8" w:rsidRDefault="00C812EE" w:rsidP="00C812EE">
      <w:pPr>
        <w:jc w:val="left"/>
        <w:rPr>
          <w:rFonts w:cs="Arial"/>
        </w:rPr>
      </w:pPr>
      <w:r w:rsidRPr="00C164C8">
        <w:rPr>
          <w:rFonts w:cs="Arial"/>
          <w:szCs w:val="24"/>
          <w:u w:val="single"/>
          <w14:ligatures w14:val="standardContextual"/>
        </w:rPr>
        <w:t>Council’s response</w:t>
      </w:r>
      <w:r w:rsidRPr="00C164C8">
        <w:rPr>
          <w:rFonts w:cs="Arial"/>
        </w:rPr>
        <w:t xml:space="preserve"> </w:t>
      </w:r>
    </w:p>
    <w:p w14:paraId="01E0D464" w14:textId="70CC03A0" w:rsidR="00087351" w:rsidRPr="00C164C8" w:rsidRDefault="00C812EE" w:rsidP="00087351">
      <w:pPr>
        <w:ind w:left="993" w:hanging="1004"/>
        <w:jc w:val="left"/>
        <w:rPr>
          <w:rFonts w:eastAsia="Calibri" w:cs="Arial"/>
          <w:bCs/>
        </w:rPr>
      </w:pPr>
      <w:r w:rsidRPr="00C164C8">
        <w:rPr>
          <w:rFonts w:cs="Arial"/>
        </w:rPr>
        <w:t>10</w:t>
      </w:r>
      <w:r w:rsidRPr="00C164C8">
        <w:rPr>
          <w:rFonts w:eastAsia="Calibri" w:cs="Arial"/>
          <w:bCs/>
        </w:rPr>
        <w:t>.74.1</w:t>
      </w:r>
      <w:r w:rsidR="000A29BC" w:rsidRPr="00C164C8">
        <w:rPr>
          <w:rFonts w:eastAsia="Calibri" w:cs="Arial"/>
          <w:bCs/>
        </w:rPr>
        <w:tab/>
      </w:r>
      <w:bookmarkStart w:id="40" w:name="_Hlk184832846"/>
      <w:r w:rsidR="00087351" w:rsidRPr="00C164C8">
        <w:rPr>
          <w:rFonts w:eastAsia="Calibri" w:cs="Arial"/>
          <w:bCs/>
        </w:rPr>
        <w:t xml:space="preserve">The site is located wholly within </w:t>
      </w:r>
      <w:proofErr w:type="spellStart"/>
      <w:r w:rsidR="00087351" w:rsidRPr="00C164C8">
        <w:rPr>
          <w:rFonts w:eastAsia="Calibri" w:cs="Arial"/>
          <w:bCs/>
        </w:rPr>
        <w:t>Floodzone</w:t>
      </w:r>
      <w:proofErr w:type="spellEnd"/>
      <w:r w:rsidR="00087351" w:rsidRPr="00C164C8">
        <w:rPr>
          <w:rFonts w:eastAsia="Calibri" w:cs="Arial"/>
          <w:bCs/>
        </w:rPr>
        <w:t xml:space="preserve"> 1. </w:t>
      </w:r>
      <w:r w:rsidR="000A29BC" w:rsidRPr="00C164C8">
        <w:rPr>
          <w:rFonts w:eastAsia="Calibri" w:cs="Arial"/>
          <w:bCs/>
        </w:rPr>
        <w:t xml:space="preserve">An </w:t>
      </w:r>
      <w:r w:rsidR="00087351" w:rsidRPr="00C164C8">
        <w:rPr>
          <w:rFonts w:eastAsia="Calibri" w:cs="Arial"/>
          <w:bCs/>
        </w:rPr>
        <w:t xml:space="preserve">area of medium risk surface water flooding has been identified in the </w:t>
      </w:r>
      <w:r w:rsidR="000A29BC" w:rsidRPr="00C164C8">
        <w:rPr>
          <w:rFonts w:eastAsia="Calibri" w:cs="Arial"/>
          <w:bCs/>
        </w:rPr>
        <w:t>south-wes</w:t>
      </w:r>
      <w:r w:rsidR="00087351" w:rsidRPr="00C164C8">
        <w:rPr>
          <w:rFonts w:eastAsia="Calibri" w:cs="Arial"/>
          <w:bCs/>
        </w:rPr>
        <w:t>tern part of the site</w:t>
      </w:r>
      <w:r w:rsidR="000A29BC" w:rsidRPr="00C164C8">
        <w:rPr>
          <w:rFonts w:eastAsia="Calibri" w:cs="Arial"/>
          <w:bCs/>
        </w:rPr>
        <w:t>.</w:t>
      </w:r>
      <w:r w:rsidR="00087351" w:rsidRPr="00C164C8">
        <w:rPr>
          <w:rFonts w:eastAsia="Calibri" w:cs="Arial"/>
          <w:bCs/>
        </w:rPr>
        <w:t xml:space="preserve"> In this respect,</w:t>
      </w:r>
      <w:r w:rsidR="00087351" w:rsidRPr="00C164C8">
        <w:rPr>
          <w:rFonts w:cs="Arial"/>
        </w:rPr>
        <w:t xml:space="preserve"> Policy CC3 addresses flood risk and the use of SUDs to address and mitigate surface water flooding.</w:t>
      </w:r>
    </w:p>
    <w:p w14:paraId="2940B0BC" w14:textId="50C97F4A" w:rsidR="00087351" w:rsidRPr="00C164C8" w:rsidRDefault="00087351" w:rsidP="00087351">
      <w:pPr>
        <w:ind w:left="993" w:hanging="1004"/>
        <w:jc w:val="left"/>
        <w:rPr>
          <w:rFonts w:eastAsia="Calibri" w:cs="Arial"/>
          <w:bCs/>
        </w:rPr>
      </w:pPr>
      <w:r w:rsidRPr="00C164C8">
        <w:rPr>
          <w:rFonts w:eastAsia="Calibri" w:cs="Arial"/>
          <w:bCs/>
        </w:rPr>
        <w:t>10.</w:t>
      </w:r>
      <w:r w:rsidR="000A29BC" w:rsidRPr="00C164C8">
        <w:rPr>
          <w:rFonts w:eastAsia="Calibri" w:cs="Arial"/>
          <w:bCs/>
        </w:rPr>
        <w:t>74.2</w:t>
      </w:r>
      <w:r w:rsidRPr="00C164C8">
        <w:rPr>
          <w:rFonts w:eastAsia="Calibri" w:cs="Arial"/>
          <w:bCs/>
        </w:rPr>
        <w:tab/>
        <w:t>Yes. The Council consider that this site is justified, having been assessed as available, potentially suitable and achievable in the SHELAA (SJU0</w:t>
      </w:r>
      <w:r w:rsidR="000A29BC" w:rsidRPr="00C164C8">
        <w:rPr>
          <w:rFonts w:eastAsia="Calibri" w:cs="Arial"/>
          <w:bCs/>
        </w:rPr>
        <w:t>32</w:t>
      </w:r>
      <w:r w:rsidRPr="00C164C8">
        <w:rPr>
          <w:rFonts w:eastAsia="Calibri" w:cs="Arial"/>
          <w:bCs/>
        </w:rPr>
        <w:t xml:space="preserve">). The site falls within Stage </w:t>
      </w:r>
      <w:r w:rsidR="00B21A42">
        <w:rPr>
          <w:rFonts w:eastAsia="Calibri" w:cs="Arial"/>
          <w:bCs/>
        </w:rPr>
        <w:t>4</w:t>
      </w:r>
      <w:r w:rsidRPr="00C164C8">
        <w:rPr>
          <w:rFonts w:eastAsia="Calibri" w:cs="Arial"/>
          <w:bCs/>
        </w:rPr>
        <w:t xml:space="preserve"> of the site selection process as set out in response to Question 10.1. Please also see response </w:t>
      </w:r>
      <w:r w:rsidR="000A29BC" w:rsidRPr="00C164C8">
        <w:rPr>
          <w:rFonts w:eastAsia="Calibri" w:cs="Arial"/>
          <w:bCs/>
        </w:rPr>
        <w:t xml:space="preserve">at paragraph </w:t>
      </w:r>
      <w:r w:rsidRPr="00C164C8">
        <w:rPr>
          <w:rFonts w:eastAsia="Calibri" w:cs="Arial"/>
          <w:bCs/>
        </w:rPr>
        <w:t>10.68.2.</w:t>
      </w:r>
    </w:p>
    <w:bookmarkEnd w:id="40"/>
    <w:p w14:paraId="0D1BB328" w14:textId="77777777" w:rsidR="00B24B4A" w:rsidRPr="00C164C8" w:rsidRDefault="00B24B4A" w:rsidP="004731C9">
      <w:pPr>
        <w:rPr>
          <w:rFonts w:cs="Arial"/>
          <w:b/>
          <w:bCs/>
          <w:i/>
          <w:iCs/>
        </w:rPr>
      </w:pPr>
    </w:p>
    <w:p w14:paraId="10709007" w14:textId="38F0E8B1" w:rsidR="004731C9" w:rsidRPr="00C164C8" w:rsidRDefault="004731C9" w:rsidP="00B24B4A">
      <w:pPr>
        <w:pStyle w:val="Subtitle"/>
        <w:rPr>
          <w:rFonts w:cs="Arial"/>
          <w:b/>
          <w:bCs/>
          <w:i/>
          <w:iCs/>
        </w:rPr>
      </w:pPr>
      <w:r w:rsidRPr="00C164C8">
        <w:rPr>
          <w:rFonts w:cs="Arial"/>
          <w:b/>
          <w:bCs/>
          <w:i/>
          <w:iCs/>
        </w:rPr>
        <w:t>H1Vi – Westdale Road/Rutland Road, Jacksdale</w:t>
      </w:r>
    </w:p>
    <w:p w14:paraId="495222FA" w14:textId="77777777" w:rsidR="004731C9" w:rsidRPr="00C164C8" w:rsidRDefault="004731C9" w:rsidP="004731C9">
      <w:pPr>
        <w:rPr>
          <w:rFonts w:cs="Arial"/>
          <w:b/>
          <w:bCs/>
          <w:i/>
          <w:iCs/>
        </w:rPr>
      </w:pPr>
      <w:r w:rsidRPr="00C164C8">
        <w:rPr>
          <w:rFonts w:cs="Arial"/>
          <w:b/>
          <w:bCs/>
          <w:i/>
          <w:iCs/>
        </w:rPr>
        <w:t>10.75 Is the site subject to flooding? Is the allocation justified?</w:t>
      </w:r>
    </w:p>
    <w:p w14:paraId="516D45EB" w14:textId="77777777" w:rsidR="00C812EE" w:rsidRPr="00C164C8" w:rsidRDefault="00C812EE" w:rsidP="00C812EE">
      <w:pPr>
        <w:jc w:val="left"/>
        <w:rPr>
          <w:rFonts w:cs="Arial"/>
        </w:rPr>
      </w:pPr>
      <w:r w:rsidRPr="00C164C8">
        <w:rPr>
          <w:rFonts w:cs="Arial"/>
          <w:szCs w:val="24"/>
          <w:u w:val="single"/>
          <w14:ligatures w14:val="standardContextual"/>
        </w:rPr>
        <w:t>Council’s response</w:t>
      </w:r>
      <w:r w:rsidRPr="00C164C8">
        <w:rPr>
          <w:rFonts w:cs="Arial"/>
        </w:rPr>
        <w:t xml:space="preserve"> </w:t>
      </w:r>
    </w:p>
    <w:p w14:paraId="0B031FF6" w14:textId="77777777" w:rsidR="000A29BC" w:rsidRPr="00C164C8" w:rsidRDefault="00C812EE" w:rsidP="000A29BC">
      <w:pPr>
        <w:ind w:left="993" w:hanging="1004"/>
        <w:jc w:val="left"/>
        <w:rPr>
          <w:rFonts w:eastAsia="Calibri" w:cs="Arial"/>
          <w:bCs/>
        </w:rPr>
      </w:pPr>
      <w:r w:rsidRPr="00C164C8">
        <w:rPr>
          <w:rFonts w:cs="Arial"/>
        </w:rPr>
        <w:t>10</w:t>
      </w:r>
      <w:r w:rsidRPr="00C164C8">
        <w:rPr>
          <w:rFonts w:eastAsia="Calibri" w:cs="Arial"/>
          <w:bCs/>
        </w:rPr>
        <w:t xml:space="preserve">.75.1 </w:t>
      </w:r>
      <w:r w:rsidRPr="00C164C8">
        <w:rPr>
          <w:rFonts w:eastAsia="Calibri" w:cs="Arial"/>
          <w:bCs/>
        </w:rPr>
        <w:tab/>
      </w:r>
      <w:r w:rsidR="000A29BC" w:rsidRPr="00C164C8">
        <w:rPr>
          <w:rFonts w:eastAsia="Calibri" w:cs="Arial"/>
          <w:bCs/>
        </w:rPr>
        <w:t xml:space="preserve">The site is located wholly within </w:t>
      </w:r>
      <w:proofErr w:type="spellStart"/>
      <w:r w:rsidR="000A29BC" w:rsidRPr="00C164C8">
        <w:rPr>
          <w:rFonts w:eastAsia="Calibri" w:cs="Arial"/>
          <w:bCs/>
        </w:rPr>
        <w:t>Floodzone</w:t>
      </w:r>
      <w:proofErr w:type="spellEnd"/>
      <w:r w:rsidR="000A29BC" w:rsidRPr="00C164C8">
        <w:rPr>
          <w:rFonts w:eastAsia="Calibri" w:cs="Arial"/>
          <w:bCs/>
        </w:rPr>
        <w:t xml:space="preserve"> 1. A very small area of medium risk surface water flooding has been identified in the western part of the site at number 82 Church Lane. In this respect,</w:t>
      </w:r>
      <w:r w:rsidR="000A29BC" w:rsidRPr="00C164C8">
        <w:rPr>
          <w:rFonts w:cs="Arial"/>
        </w:rPr>
        <w:t xml:space="preserve"> Policy CC3 addresses flood risk and the use of SUDs to address and mitigate surface water flooding.</w:t>
      </w:r>
    </w:p>
    <w:p w14:paraId="11EDD4D2" w14:textId="72E84C93" w:rsidR="000A29BC" w:rsidRPr="00C164C8" w:rsidRDefault="000A29BC" w:rsidP="000A29BC">
      <w:pPr>
        <w:ind w:left="993" w:hanging="1004"/>
        <w:jc w:val="left"/>
        <w:rPr>
          <w:rFonts w:eastAsia="Calibri" w:cs="Arial"/>
          <w:bCs/>
        </w:rPr>
      </w:pPr>
      <w:r w:rsidRPr="00C164C8">
        <w:rPr>
          <w:rFonts w:eastAsia="Calibri" w:cs="Arial"/>
          <w:bCs/>
        </w:rPr>
        <w:t>10.69.2</w:t>
      </w:r>
      <w:r w:rsidRPr="00C164C8">
        <w:rPr>
          <w:rFonts w:eastAsia="Calibri" w:cs="Arial"/>
          <w:bCs/>
        </w:rPr>
        <w:tab/>
        <w:t xml:space="preserve">Yes. The Council consider that this site is justified, having been assessed as available, potentially suitable and achievable in the SHELAA (SJU032). The site falls within Stage </w:t>
      </w:r>
      <w:r w:rsidR="00B21A42">
        <w:rPr>
          <w:rFonts w:eastAsia="Calibri" w:cs="Arial"/>
          <w:bCs/>
        </w:rPr>
        <w:t>4</w:t>
      </w:r>
      <w:r w:rsidRPr="00C164C8">
        <w:rPr>
          <w:rFonts w:eastAsia="Calibri" w:cs="Arial"/>
          <w:bCs/>
        </w:rPr>
        <w:t xml:space="preserve"> of the site selection process as set out in response to Question 10.1. Please also see response at paragraph 10.68.2.</w:t>
      </w:r>
    </w:p>
    <w:p w14:paraId="396ABB55" w14:textId="77777777" w:rsidR="00B24B4A" w:rsidRPr="00C164C8" w:rsidRDefault="00B24B4A" w:rsidP="004731C9">
      <w:pPr>
        <w:rPr>
          <w:rFonts w:cs="Arial"/>
          <w:b/>
          <w:bCs/>
          <w:i/>
          <w:iCs/>
        </w:rPr>
      </w:pPr>
    </w:p>
    <w:p w14:paraId="6F14B7C5" w14:textId="5D91B21C" w:rsidR="004731C9" w:rsidRPr="00C164C8" w:rsidRDefault="004731C9" w:rsidP="00B24B4A">
      <w:pPr>
        <w:pStyle w:val="Subtitle"/>
        <w:rPr>
          <w:rFonts w:cs="Arial"/>
          <w:b/>
          <w:bCs/>
          <w:i/>
          <w:iCs/>
        </w:rPr>
      </w:pPr>
      <w:r w:rsidRPr="00C164C8">
        <w:rPr>
          <w:rFonts w:cs="Arial"/>
          <w:b/>
          <w:bCs/>
          <w:i/>
          <w:iCs/>
        </w:rPr>
        <w:t>H1Vj Land off Main Road, Jacksdale</w:t>
      </w:r>
    </w:p>
    <w:p w14:paraId="08DAF070" w14:textId="77777777" w:rsidR="004731C9" w:rsidRPr="00C164C8" w:rsidRDefault="004731C9" w:rsidP="004731C9">
      <w:pPr>
        <w:rPr>
          <w:rFonts w:cs="Arial"/>
          <w:b/>
          <w:bCs/>
          <w:i/>
          <w:iCs/>
        </w:rPr>
      </w:pPr>
      <w:r w:rsidRPr="00C164C8">
        <w:rPr>
          <w:rFonts w:cs="Arial"/>
          <w:b/>
          <w:bCs/>
          <w:i/>
          <w:iCs/>
        </w:rPr>
        <w:t>10.76 Provide an update on the status of the site’s planning permission.</w:t>
      </w:r>
    </w:p>
    <w:p w14:paraId="3656E610" w14:textId="77777777" w:rsidR="00C812EE" w:rsidRPr="00C164C8" w:rsidRDefault="00C812EE" w:rsidP="00C812EE">
      <w:pPr>
        <w:jc w:val="left"/>
        <w:rPr>
          <w:rFonts w:cs="Arial"/>
        </w:rPr>
      </w:pPr>
      <w:r w:rsidRPr="00C164C8">
        <w:rPr>
          <w:rFonts w:cs="Arial"/>
          <w:szCs w:val="24"/>
          <w:u w:val="single"/>
          <w14:ligatures w14:val="standardContextual"/>
        </w:rPr>
        <w:t>Council’s response</w:t>
      </w:r>
      <w:r w:rsidRPr="00C164C8">
        <w:rPr>
          <w:rFonts w:cs="Arial"/>
        </w:rPr>
        <w:t xml:space="preserve"> </w:t>
      </w:r>
    </w:p>
    <w:p w14:paraId="23C20A78" w14:textId="1BA80820" w:rsidR="00B24B4A" w:rsidRPr="00C164C8" w:rsidRDefault="00C812EE" w:rsidP="005772A3">
      <w:pPr>
        <w:ind w:left="993" w:hanging="1004"/>
        <w:jc w:val="left"/>
        <w:rPr>
          <w:rFonts w:cs="Arial"/>
          <w:b/>
          <w:bCs/>
          <w:i/>
          <w:iCs/>
          <w:color w:val="4EA72E" w:themeColor="accent6"/>
        </w:rPr>
      </w:pPr>
      <w:r w:rsidRPr="00C164C8">
        <w:rPr>
          <w:rFonts w:cs="Arial"/>
        </w:rPr>
        <w:t>10</w:t>
      </w:r>
      <w:r w:rsidRPr="00C164C8">
        <w:rPr>
          <w:rFonts w:eastAsia="Calibri" w:cs="Arial"/>
          <w:bCs/>
        </w:rPr>
        <w:t xml:space="preserve">.76.1 </w:t>
      </w:r>
      <w:r w:rsidRPr="00C164C8">
        <w:rPr>
          <w:rFonts w:eastAsia="Calibri" w:cs="Arial"/>
          <w:bCs/>
        </w:rPr>
        <w:tab/>
      </w:r>
      <w:r w:rsidR="008C1CE8" w:rsidRPr="00C164C8">
        <w:rPr>
          <w:rFonts w:eastAsia="Calibri" w:cs="Arial"/>
          <w:bCs/>
        </w:rPr>
        <w:t xml:space="preserve">This site has </w:t>
      </w:r>
      <w:r w:rsidR="005772A3" w:rsidRPr="00C164C8">
        <w:rPr>
          <w:rFonts w:eastAsia="Calibri" w:cs="Arial"/>
          <w:bCs/>
        </w:rPr>
        <w:t>F</w:t>
      </w:r>
      <w:r w:rsidR="008C1CE8" w:rsidRPr="00C164C8">
        <w:rPr>
          <w:rFonts w:eastAsia="Calibri" w:cs="Arial"/>
          <w:bCs/>
        </w:rPr>
        <w:t>ull planning permission for 81 dwellings with a s106 agreement signed</w:t>
      </w:r>
      <w:r w:rsidR="005772A3" w:rsidRPr="00C164C8">
        <w:rPr>
          <w:rFonts w:eastAsia="Calibri" w:cs="Arial"/>
          <w:bCs/>
        </w:rPr>
        <w:t xml:space="preserve"> in August 2024</w:t>
      </w:r>
      <w:r w:rsidR="008C1CE8" w:rsidRPr="00C164C8">
        <w:rPr>
          <w:rFonts w:eastAsia="Calibri" w:cs="Arial"/>
          <w:bCs/>
        </w:rPr>
        <w:t>.</w:t>
      </w:r>
      <w:r w:rsidR="005772A3" w:rsidRPr="00C164C8">
        <w:rPr>
          <w:rFonts w:eastAsia="Calibri" w:cs="Arial"/>
          <w:bCs/>
        </w:rPr>
        <w:t xml:space="preserve"> There has already be</w:t>
      </w:r>
      <w:r w:rsidR="00D27E61" w:rsidRPr="00C164C8">
        <w:rPr>
          <w:rFonts w:eastAsia="Calibri" w:cs="Arial"/>
          <w:bCs/>
        </w:rPr>
        <w:t>e</w:t>
      </w:r>
      <w:r w:rsidR="005772A3" w:rsidRPr="00C164C8">
        <w:rPr>
          <w:rFonts w:eastAsia="Calibri" w:cs="Arial"/>
          <w:bCs/>
        </w:rPr>
        <w:t xml:space="preserve">n progress with street naming and numbering completed, and </w:t>
      </w:r>
      <w:r w:rsidR="00FE35FE" w:rsidRPr="00FE35FE">
        <w:rPr>
          <w:rFonts w:eastAsia="Calibri" w:cs="Arial"/>
          <w:bCs/>
          <w:color w:val="7030A0"/>
        </w:rPr>
        <w:t xml:space="preserve">most conditions have been </w:t>
      </w:r>
      <w:r w:rsidR="005772A3" w:rsidRPr="00FE35FE">
        <w:rPr>
          <w:rFonts w:eastAsia="Calibri" w:cs="Arial"/>
          <w:bCs/>
          <w:color w:val="7030A0"/>
        </w:rPr>
        <w:t xml:space="preserve">discharged </w:t>
      </w:r>
      <w:r w:rsidR="00FE35FE" w:rsidRPr="00FE35FE">
        <w:rPr>
          <w:rFonts w:eastAsia="Calibri" w:cs="Arial"/>
          <w:bCs/>
          <w:color w:val="7030A0"/>
        </w:rPr>
        <w:t>as of April 2025</w:t>
      </w:r>
      <w:r w:rsidR="005772A3" w:rsidRPr="00C164C8">
        <w:rPr>
          <w:rFonts w:eastAsia="Calibri" w:cs="Arial"/>
          <w:bCs/>
        </w:rPr>
        <w:t xml:space="preserve">. The developers are active in Ashfield on site H1Kd Millers Way, </w:t>
      </w:r>
      <w:r w:rsidR="005772A3" w:rsidRPr="00FE35FE">
        <w:rPr>
          <w:rFonts w:eastAsia="Calibri" w:cs="Arial"/>
          <w:bCs/>
          <w:color w:val="7030A0"/>
        </w:rPr>
        <w:t xml:space="preserve">which </w:t>
      </w:r>
      <w:r w:rsidR="00FE35FE" w:rsidRPr="00FE35FE">
        <w:rPr>
          <w:rFonts w:eastAsia="Calibri" w:cs="Arial"/>
          <w:bCs/>
          <w:color w:val="7030A0"/>
        </w:rPr>
        <w:t xml:space="preserve">was completed </w:t>
      </w:r>
      <w:proofErr w:type="gramStart"/>
      <w:r w:rsidR="00FE35FE" w:rsidRPr="00FE35FE">
        <w:rPr>
          <w:rFonts w:eastAsia="Calibri" w:cs="Arial"/>
          <w:bCs/>
          <w:color w:val="7030A0"/>
        </w:rPr>
        <w:t>at</w:t>
      </w:r>
      <w:proofErr w:type="gramEnd"/>
      <w:r w:rsidR="00FE35FE" w:rsidRPr="00FE35FE">
        <w:rPr>
          <w:rFonts w:eastAsia="Calibri" w:cs="Arial"/>
          <w:bCs/>
          <w:color w:val="7030A0"/>
        </w:rPr>
        <w:t xml:space="preserve"> April 2025</w:t>
      </w:r>
      <w:r w:rsidR="00FE35FE">
        <w:rPr>
          <w:rFonts w:eastAsia="Calibri" w:cs="Arial"/>
          <w:bCs/>
        </w:rPr>
        <w:t>.</w:t>
      </w:r>
      <w:r w:rsidR="005772A3" w:rsidRPr="00C164C8">
        <w:rPr>
          <w:rFonts w:eastAsia="Calibri" w:cs="Arial"/>
          <w:bCs/>
        </w:rPr>
        <w:t xml:space="preserve"> It has been indicated that commencement on this site will follow on from completion of the Miller’s Way site.</w:t>
      </w:r>
    </w:p>
    <w:p w14:paraId="5029D758" w14:textId="77777777" w:rsidR="00B24B4A" w:rsidRPr="00C164C8" w:rsidRDefault="00B24B4A" w:rsidP="004731C9">
      <w:pPr>
        <w:rPr>
          <w:rFonts w:cs="Arial"/>
          <w:b/>
          <w:bCs/>
          <w:i/>
          <w:iCs/>
        </w:rPr>
      </w:pPr>
    </w:p>
    <w:p w14:paraId="7A0B5D87" w14:textId="77777777" w:rsidR="002D5335" w:rsidRPr="00C164C8" w:rsidRDefault="002D5335">
      <w:pPr>
        <w:rPr>
          <w:rFonts w:eastAsiaTheme="majorEastAsia" w:cs="Arial"/>
          <w:b/>
          <w:bCs/>
          <w:sz w:val="28"/>
          <w:szCs w:val="28"/>
        </w:rPr>
      </w:pPr>
      <w:r w:rsidRPr="00C164C8">
        <w:rPr>
          <w:rFonts w:cs="Arial"/>
        </w:rPr>
        <w:br w:type="page"/>
      </w:r>
    </w:p>
    <w:p w14:paraId="5246B381" w14:textId="601E00A3" w:rsidR="004731C9" w:rsidRPr="00C164C8" w:rsidRDefault="004731C9" w:rsidP="00EE6E53">
      <w:pPr>
        <w:pStyle w:val="Heading2"/>
        <w:rPr>
          <w:rFonts w:cs="Arial"/>
        </w:rPr>
      </w:pPr>
      <w:r w:rsidRPr="00C164C8">
        <w:rPr>
          <w:rFonts w:cs="Arial"/>
        </w:rPr>
        <w:lastRenderedPageBreak/>
        <w:t>Employment allocations</w:t>
      </w:r>
    </w:p>
    <w:p w14:paraId="11718982" w14:textId="77777777" w:rsidR="00B24B4A" w:rsidRPr="00C164C8" w:rsidRDefault="00B24B4A" w:rsidP="004731C9">
      <w:pPr>
        <w:rPr>
          <w:rFonts w:cs="Arial"/>
          <w:b/>
          <w:bCs/>
          <w:i/>
          <w:iCs/>
        </w:rPr>
      </w:pPr>
    </w:p>
    <w:p w14:paraId="4D27A61D" w14:textId="70373823" w:rsidR="004731C9" w:rsidRPr="00C164C8" w:rsidRDefault="004731C9" w:rsidP="00B24B4A">
      <w:pPr>
        <w:pStyle w:val="Subtitle"/>
        <w:rPr>
          <w:rFonts w:cs="Arial"/>
          <w:b/>
          <w:bCs/>
          <w:i/>
          <w:iCs/>
        </w:rPr>
      </w:pPr>
      <w:bookmarkStart w:id="41" w:name="_Hlk184116797"/>
      <w:r w:rsidRPr="00C164C8">
        <w:rPr>
          <w:rFonts w:cs="Arial"/>
          <w:b/>
          <w:bCs/>
          <w:i/>
          <w:iCs/>
        </w:rPr>
        <w:t>Policy S6a - Land to the north-east of Junction 27 of the M1 Motorway</w:t>
      </w:r>
    </w:p>
    <w:p w14:paraId="79C0B7BC" w14:textId="593FD74E" w:rsidR="004731C9" w:rsidRPr="00C164C8" w:rsidRDefault="004731C9" w:rsidP="004731C9">
      <w:pPr>
        <w:rPr>
          <w:rFonts w:cs="Arial"/>
          <w:b/>
          <w:bCs/>
          <w:i/>
          <w:iCs/>
        </w:rPr>
      </w:pPr>
      <w:r w:rsidRPr="00C164C8">
        <w:rPr>
          <w:rFonts w:cs="Arial"/>
          <w:b/>
          <w:bCs/>
          <w:i/>
          <w:iCs/>
        </w:rPr>
        <w:t>10.77 What effects would the proposed employment site allocation have on the significance of</w:t>
      </w:r>
      <w:r w:rsidR="00B24B4A" w:rsidRPr="00C164C8">
        <w:rPr>
          <w:rFonts w:cs="Arial"/>
          <w:b/>
          <w:bCs/>
          <w:i/>
          <w:iCs/>
        </w:rPr>
        <w:t xml:space="preserve"> </w:t>
      </w:r>
      <w:r w:rsidRPr="00C164C8">
        <w:rPr>
          <w:rFonts w:cs="Arial"/>
          <w:b/>
          <w:bCs/>
          <w:i/>
          <w:iCs/>
        </w:rPr>
        <w:t>nearby designated heritage assets, including Annesley Hall and Felly Priory? Does the</w:t>
      </w:r>
      <w:r w:rsidR="006475A9" w:rsidRPr="00C164C8">
        <w:rPr>
          <w:rFonts w:cs="Arial"/>
          <w:b/>
          <w:bCs/>
          <w:i/>
          <w:iCs/>
        </w:rPr>
        <w:t xml:space="preserve"> </w:t>
      </w:r>
      <w:r w:rsidRPr="00C164C8">
        <w:rPr>
          <w:rFonts w:cs="Arial"/>
          <w:b/>
          <w:bCs/>
          <w:i/>
          <w:iCs/>
        </w:rPr>
        <w:t>plan identify potential mitigation measures in respect of the heritage assets?</w:t>
      </w:r>
    </w:p>
    <w:p w14:paraId="2A5BCFD4" w14:textId="77777777" w:rsidR="003F4617" w:rsidRPr="00C164C8" w:rsidRDefault="003F4617" w:rsidP="003F4617">
      <w:pPr>
        <w:rPr>
          <w:rFonts w:cs="Arial"/>
          <w:b/>
          <w:bCs/>
          <w:i/>
          <w:iCs/>
          <w:u w:val="single"/>
        </w:rPr>
      </w:pPr>
      <w:bookmarkStart w:id="42" w:name="_Hlk184206608"/>
      <w:bookmarkEnd w:id="41"/>
      <w:r w:rsidRPr="00C164C8">
        <w:rPr>
          <w:rFonts w:cs="Arial"/>
          <w:szCs w:val="24"/>
          <w:u w:val="single"/>
          <w14:ligatures w14:val="standardContextual"/>
        </w:rPr>
        <w:t>Council’s response</w:t>
      </w:r>
    </w:p>
    <w:bookmarkEnd w:id="42"/>
    <w:p w14:paraId="2031BB95" w14:textId="61497E31" w:rsidR="006475A9" w:rsidRPr="00C164C8" w:rsidRDefault="00B52DB5" w:rsidP="00B52DB5">
      <w:pPr>
        <w:ind w:left="993" w:hanging="1004"/>
        <w:jc w:val="left"/>
        <w:rPr>
          <w:rFonts w:cs="Arial"/>
          <w:szCs w:val="24"/>
        </w:rPr>
      </w:pPr>
      <w:r w:rsidRPr="00C164C8">
        <w:rPr>
          <w:rFonts w:cs="Arial"/>
          <w:szCs w:val="24"/>
        </w:rPr>
        <w:t>10.77.1</w:t>
      </w:r>
      <w:r w:rsidRPr="00C164C8">
        <w:rPr>
          <w:rFonts w:cs="Arial"/>
          <w:szCs w:val="24"/>
        </w:rPr>
        <w:tab/>
        <w:t>This site now benefits from Outline planning permission for B8</w:t>
      </w:r>
      <w:r w:rsidR="00496CB1" w:rsidRPr="00C164C8">
        <w:rPr>
          <w:rFonts w:cs="Arial"/>
          <w:szCs w:val="24"/>
        </w:rPr>
        <w:t xml:space="preserve"> use</w:t>
      </w:r>
      <w:r w:rsidRPr="00C164C8">
        <w:rPr>
          <w:rFonts w:cs="Arial"/>
          <w:szCs w:val="24"/>
        </w:rPr>
        <w:t xml:space="preserve">. </w:t>
      </w:r>
      <w:r w:rsidR="00496CB1" w:rsidRPr="00C164C8">
        <w:rPr>
          <w:rFonts w:cs="Arial"/>
          <w:szCs w:val="24"/>
        </w:rPr>
        <w:t xml:space="preserve">The </w:t>
      </w:r>
      <w:r w:rsidRPr="00C164C8">
        <w:rPr>
          <w:rFonts w:cs="Arial"/>
          <w:szCs w:val="24"/>
        </w:rPr>
        <w:t>S</w:t>
      </w:r>
      <w:r w:rsidR="00496CB1" w:rsidRPr="00C164C8">
        <w:rPr>
          <w:rFonts w:cs="Arial"/>
          <w:szCs w:val="24"/>
        </w:rPr>
        <w:t xml:space="preserve">ection </w:t>
      </w:r>
      <w:r w:rsidRPr="00C164C8">
        <w:rPr>
          <w:rFonts w:cs="Arial"/>
          <w:szCs w:val="24"/>
        </w:rPr>
        <w:t xml:space="preserve">106 agreement </w:t>
      </w:r>
      <w:r w:rsidR="00496CB1" w:rsidRPr="00C164C8">
        <w:rPr>
          <w:rFonts w:cs="Arial"/>
          <w:szCs w:val="24"/>
        </w:rPr>
        <w:t xml:space="preserve">was signed in </w:t>
      </w:r>
      <w:r w:rsidRPr="00C164C8">
        <w:rPr>
          <w:rFonts w:cs="Arial"/>
          <w:szCs w:val="24"/>
        </w:rPr>
        <w:t>September 2024</w:t>
      </w:r>
      <w:r w:rsidR="00496CB1" w:rsidRPr="00C164C8">
        <w:rPr>
          <w:rFonts w:cs="Arial"/>
          <w:szCs w:val="24"/>
        </w:rPr>
        <w:t>.</w:t>
      </w:r>
    </w:p>
    <w:p w14:paraId="18C2D182" w14:textId="77777777" w:rsidR="00496CB1" w:rsidRPr="00C164C8" w:rsidRDefault="00496CB1" w:rsidP="00B52DB5">
      <w:pPr>
        <w:ind w:left="993" w:hanging="1004"/>
        <w:jc w:val="left"/>
        <w:rPr>
          <w:rFonts w:cs="Arial"/>
        </w:rPr>
      </w:pPr>
    </w:p>
    <w:p w14:paraId="65D16566" w14:textId="0F17D882" w:rsidR="004731C9" w:rsidRPr="00C164C8" w:rsidRDefault="004731C9" w:rsidP="004731C9">
      <w:pPr>
        <w:rPr>
          <w:rFonts w:cs="Arial"/>
          <w:b/>
          <w:bCs/>
          <w:i/>
          <w:iCs/>
        </w:rPr>
      </w:pPr>
      <w:r w:rsidRPr="00C164C8">
        <w:rPr>
          <w:rFonts w:cs="Arial"/>
          <w:b/>
          <w:bCs/>
          <w:i/>
          <w:iCs/>
        </w:rPr>
        <w:t>10.78 What improvements are required to the Strategic and Local Highway Networks as a</w:t>
      </w:r>
      <w:r w:rsidR="00863E73" w:rsidRPr="00C164C8">
        <w:rPr>
          <w:rFonts w:cs="Arial"/>
          <w:b/>
          <w:bCs/>
          <w:i/>
          <w:iCs/>
        </w:rPr>
        <w:t xml:space="preserve"> </w:t>
      </w:r>
      <w:r w:rsidRPr="00C164C8">
        <w:rPr>
          <w:rFonts w:cs="Arial"/>
          <w:b/>
          <w:bCs/>
          <w:i/>
          <w:iCs/>
        </w:rPr>
        <w:t>result of the allocation? What is the evidence to support this, and what effect does this</w:t>
      </w:r>
      <w:r w:rsidR="00863E73" w:rsidRPr="00C164C8">
        <w:rPr>
          <w:rFonts w:cs="Arial"/>
          <w:b/>
          <w:bCs/>
          <w:i/>
          <w:iCs/>
        </w:rPr>
        <w:t xml:space="preserve"> </w:t>
      </w:r>
      <w:r w:rsidRPr="00C164C8">
        <w:rPr>
          <w:rFonts w:cs="Arial"/>
          <w:b/>
          <w:bCs/>
          <w:i/>
          <w:iCs/>
        </w:rPr>
        <w:t>have on the timing and deliverability of the allocation?</w:t>
      </w:r>
    </w:p>
    <w:p w14:paraId="132730EE" w14:textId="77777777" w:rsidR="003F4617" w:rsidRPr="00C164C8" w:rsidRDefault="003F4617" w:rsidP="003F4617">
      <w:pPr>
        <w:rPr>
          <w:rFonts w:cs="Arial"/>
          <w:b/>
          <w:bCs/>
          <w:i/>
          <w:iCs/>
          <w:u w:val="single"/>
        </w:rPr>
      </w:pPr>
      <w:r w:rsidRPr="00C164C8">
        <w:rPr>
          <w:rFonts w:cs="Arial"/>
          <w:szCs w:val="24"/>
          <w:u w:val="single"/>
          <w14:ligatures w14:val="standardContextual"/>
        </w:rPr>
        <w:t>Council’s response</w:t>
      </w:r>
    </w:p>
    <w:p w14:paraId="2E559AB9" w14:textId="57A7BB27" w:rsidR="006475A9" w:rsidRPr="00C164C8" w:rsidRDefault="00496CB1" w:rsidP="00496CB1">
      <w:pPr>
        <w:ind w:left="993" w:hanging="1004"/>
        <w:jc w:val="left"/>
        <w:rPr>
          <w:rFonts w:cs="Arial"/>
          <w:b/>
          <w:bCs/>
          <w:i/>
          <w:iCs/>
        </w:rPr>
      </w:pPr>
      <w:r w:rsidRPr="00C164C8">
        <w:rPr>
          <w:rFonts w:cs="Arial"/>
          <w:szCs w:val="24"/>
        </w:rPr>
        <w:t>10.78.1</w:t>
      </w:r>
      <w:r w:rsidRPr="00C164C8">
        <w:rPr>
          <w:rFonts w:cs="Arial"/>
          <w:szCs w:val="24"/>
        </w:rPr>
        <w:tab/>
        <w:t>See response to Qu. 10.77.</w:t>
      </w:r>
    </w:p>
    <w:p w14:paraId="56550127" w14:textId="77777777" w:rsidR="00496CB1" w:rsidRPr="00C164C8" w:rsidRDefault="00496CB1" w:rsidP="004731C9">
      <w:pPr>
        <w:rPr>
          <w:rFonts w:cs="Arial"/>
          <w:b/>
          <w:bCs/>
          <w:i/>
          <w:iCs/>
        </w:rPr>
      </w:pPr>
    </w:p>
    <w:p w14:paraId="08F92100" w14:textId="03079E6A" w:rsidR="004731C9" w:rsidRPr="00C164C8" w:rsidRDefault="004731C9" w:rsidP="004731C9">
      <w:pPr>
        <w:rPr>
          <w:rFonts w:cs="Arial"/>
          <w:b/>
          <w:bCs/>
          <w:i/>
          <w:iCs/>
        </w:rPr>
      </w:pPr>
      <w:r w:rsidRPr="00C164C8">
        <w:rPr>
          <w:rFonts w:cs="Arial"/>
          <w:b/>
          <w:bCs/>
          <w:i/>
          <w:iCs/>
        </w:rPr>
        <w:t>10.79 How is the allocation anticipated to come forward for development? Will the</w:t>
      </w:r>
      <w:r w:rsidR="00863E73" w:rsidRPr="00C164C8">
        <w:rPr>
          <w:rFonts w:cs="Arial"/>
          <w:b/>
          <w:bCs/>
          <w:i/>
          <w:iCs/>
        </w:rPr>
        <w:t xml:space="preserve"> </w:t>
      </w:r>
      <w:r w:rsidRPr="00C164C8">
        <w:rPr>
          <w:rFonts w:cs="Arial"/>
          <w:b/>
          <w:bCs/>
          <w:i/>
          <w:iCs/>
        </w:rPr>
        <w:t>requirements of the Policy be capable of come forward in a comprehensive manner?</w:t>
      </w:r>
    </w:p>
    <w:p w14:paraId="23227D06" w14:textId="77777777" w:rsidR="003F4617" w:rsidRPr="00C164C8" w:rsidRDefault="003F4617" w:rsidP="003F4617">
      <w:pPr>
        <w:rPr>
          <w:rFonts w:cs="Arial"/>
          <w:b/>
          <w:bCs/>
          <w:i/>
          <w:iCs/>
          <w:u w:val="single"/>
        </w:rPr>
      </w:pPr>
      <w:r w:rsidRPr="00C164C8">
        <w:rPr>
          <w:rFonts w:cs="Arial"/>
          <w:szCs w:val="24"/>
          <w:u w:val="single"/>
          <w14:ligatures w14:val="standardContextual"/>
        </w:rPr>
        <w:t>Council’s response</w:t>
      </w:r>
    </w:p>
    <w:p w14:paraId="3126B03C" w14:textId="4D82FF68" w:rsidR="00496CB1" w:rsidRPr="00C164C8" w:rsidRDefault="00496CB1" w:rsidP="00496CB1">
      <w:pPr>
        <w:ind w:left="993" w:hanging="1004"/>
        <w:jc w:val="left"/>
        <w:rPr>
          <w:rFonts w:cs="Arial"/>
          <w:b/>
          <w:bCs/>
          <w:i/>
          <w:iCs/>
        </w:rPr>
      </w:pPr>
      <w:r w:rsidRPr="00C164C8">
        <w:rPr>
          <w:rFonts w:cs="Arial"/>
          <w:szCs w:val="24"/>
        </w:rPr>
        <w:t>10.79.1</w:t>
      </w:r>
      <w:r w:rsidRPr="00C164C8">
        <w:rPr>
          <w:rFonts w:cs="Arial"/>
          <w:szCs w:val="24"/>
        </w:rPr>
        <w:tab/>
        <w:t>See response to Qu. 10.77.</w:t>
      </w:r>
    </w:p>
    <w:p w14:paraId="4FA7ED89" w14:textId="77777777" w:rsidR="006475A9" w:rsidRPr="00C164C8" w:rsidRDefault="006475A9" w:rsidP="004731C9">
      <w:pPr>
        <w:rPr>
          <w:rFonts w:cs="Arial"/>
          <w:b/>
          <w:bCs/>
          <w:i/>
          <w:iCs/>
        </w:rPr>
      </w:pPr>
    </w:p>
    <w:p w14:paraId="69854725" w14:textId="76D44737" w:rsidR="004731C9" w:rsidRPr="00C164C8" w:rsidRDefault="004731C9" w:rsidP="004731C9">
      <w:pPr>
        <w:rPr>
          <w:rFonts w:cs="Arial"/>
          <w:b/>
          <w:bCs/>
          <w:i/>
          <w:iCs/>
        </w:rPr>
      </w:pPr>
      <w:r w:rsidRPr="00C164C8">
        <w:rPr>
          <w:rFonts w:cs="Arial"/>
          <w:b/>
          <w:bCs/>
          <w:i/>
          <w:iCs/>
        </w:rPr>
        <w:t>10.80 Is the requirement for the proposal to exceed the Building Regulations requirements</w:t>
      </w:r>
      <w:r w:rsidR="00863E73" w:rsidRPr="00C164C8">
        <w:rPr>
          <w:rFonts w:cs="Arial"/>
          <w:b/>
          <w:bCs/>
          <w:i/>
          <w:iCs/>
        </w:rPr>
        <w:t xml:space="preserve"> </w:t>
      </w:r>
      <w:r w:rsidRPr="00C164C8">
        <w:rPr>
          <w:rFonts w:cs="Arial"/>
          <w:b/>
          <w:bCs/>
          <w:i/>
          <w:iCs/>
        </w:rPr>
        <w:t>for carbon emissions justified? What evidence is there to support this?</w:t>
      </w:r>
    </w:p>
    <w:p w14:paraId="6CA11109" w14:textId="77777777" w:rsidR="003F4617" w:rsidRPr="00C164C8" w:rsidRDefault="003F4617" w:rsidP="003F4617">
      <w:pPr>
        <w:rPr>
          <w:rFonts w:cs="Arial"/>
          <w:b/>
          <w:bCs/>
          <w:i/>
          <w:iCs/>
          <w:u w:val="single"/>
        </w:rPr>
      </w:pPr>
      <w:r w:rsidRPr="00C164C8">
        <w:rPr>
          <w:rFonts w:cs="Arial"/>
          <w:szCs w:val="24"/>
          <w:u w:val="single"/>
          <w14:ligatures w14:val="standardContextual"/>
        </w:rPr>
        <w:t>Council’s response</w:t>
      </w:r>
    </w:p>
    <w:p w14:paraId="3443B7FA" w14:textId="4C5C43CD" w:rsidR="00496CB1" w:rsidRPr="00C164C8" w:rsidRDefault="00496CB1" w:rsidP="00496CB1">
      <w:pPr>
        <w:ind w:left="993" w:hanging="1004"/>
        <w:jc w:val="left"/>
        <w:rPr>
          <w:rFonts w:cs="Arial"/>
          <w:b/>
          <w:bCs/>
          <w:i/>
          <w:iCs/>
        </w:rPr>
      </w:pPr>
      <w:r w:rsidRPr="00C164C8">
        <w:rPr>
          <w:rFonts w:cs="Arial"/>
          <w:szCs w:val="24"/>
        </w:rPr>
        <w:t>10.80.1</w:t>
      </w:r>
      <w:r w:rsidRPr="00C164C8">
        <w:rPr>
          <w:rFonts w:cs="Arial"/>
          <w:szCs w:val="24"/>
        </w:rPr>
        <w:tab/>
        <w:t>See response to Qu. 10.77.</w:t>
      </w:r>
    </w:p>
    <w:p w14:paraId="4480BDB3" w14:textId="77777777" w:rsidR="006475A9" w:rsidRPr="00C164C8" w:rsidRDefault="006475A9" w:rsidP="004731C9">
      <w:pPr>
        <w:rPr>
          <w:rFonts w:cs="Arial"/>
          <w:b/>
          <w:bCs/>
          <w:i/>
          <w:iCs/>
        </w:rPr>
      </w:pPr>
    </w:p>
    <w:p w14:paraId="676BE271" w14:textId="147B3FD4" w:rsidR="004731C9" w:rsidRPr="00C164C8" w:rsidRDefault="004731C9" w:rsidP="004731C9">
      <w:pPr>
        <w:rPr>
          <w:rFonts w:cs="Arial"/>
          <w:b/>
          <w:bCs/>
          <w:i/>
          <w:iCs/>
        </w:rPr>
      </w:pPr>
      <w:r w:rsidRPr="00C164C8">
        <w:rPr>
          <w:rFonts w:cs="Arial"/>
          <w:b/>
          <w:bCs/>
          <w:i/>
          <w:iCs/>
        </w:rPr>
        <w:t>10.81 Do the exceptional circumstances exist to justify amending the Green Belt boundary in</w:t>
      </w:r>
      <w:r w:rsidR="00863E73" w:rsidRPr="00C164C8">
        <w:rPr>
          <w:rFonts w:cs="Arial"/>
          <w:b/>
          <w:bCs/>
          <w:i/>
          <w:iCs/>
        </w:rPr>
        <w:t xml:space="preserve"> </w:t>
      </w:r>
      <w:r w:rsidRPr="00C164C8">
        <w:rPr>
          <w:rFonts w:cs="Arial"/>
          <w:b/>
          <w:bCs/>
          <w:i/>
          <w:iCs/>
        </w:rPr>
        <w:t>this location?</w:t>
      </w:r>
    </w:p>
    <w:p w14:paraId="2588BC8B" w14:textId="77777777" w:rsidR="003F4617" w:rsidRPr="00C164C8" w:rsidRDefault="003F4617" w:rsidP="003F4617">
      <w:pPr>
        <w:rPr>
          <w:rFonts w:cs="Arial"/>
          <w:b/>
          <w:bCs/>
          <w:i/>
          <w:iCs/>
          <w:u w:val="single"/>
        </w:rPr>
      </w:pPr>
      <w:r w:rsidRPr="00C164C8">
        <w:rPr>
          <w:rFonts w:cs="Arial"/>
          <w:szCs w:val="24"/>
          <w:u w:val="single"/>
          <w14:ligatures w14:val="standardContextual"/>
        </w:rPr>
        <w:t>Council’s response</w:t>
      </w:r>
    </w:p>
    <w:p w14:paraId="24F5C4EB" w14:textId="3F3643C0" w:rsidR="00496CB1" w:rsidRPr="00C164C8" w:rsidRDefault="00496CB1" w:rsidP="00496CB1">
      <w:pPr>
        <w:ind w:left="993" w:hanging="1004"/>
        <w:jc w:val="left"/>
        <w:rPr>
          <w:rFonts w:cs="Arial"/>
          <w:b/>
          <w:bCs/>
          <w:i/>
          <w:iCs/>
        </w:rPr>
      </w:pPr>
      <w:r w:rsidRPr="00C164C8">
        <w:rPr>
          <w:rFonts w:cs="Arial"/>
          <w:szCs w:val="24"/>
        </w:rPr>
        <w:t>10.81.1</w:t>
      </w:r>
      <w:r w:rsidRPr="00C164C8">
        <w:rPr>
          <w:rFonts w:cs="Arial"/>
          <w:szCs w:val="24"/>
        </w:rPr>
        <w:tab/>
        <w:t>See response to Qu. 10.77.</w:t>
      </w:r>
    </w:p>
    <w:p w14:paraId="2FC18B1D" w14:textId="77777777" w:rsidR="006475A9" w:rsidRPr="00C164C8" w:rsidRDefault="006475A9" w:rsidP="004731C9">
      <w:pPr>
        <w:rPr>
          <w:rFonts w:cs="Arial"/>
          <w:b/>
          <w:bCs/>
          <w:i/>
          <w:iCs/>
        </w:rPr>
      </w:pPr>
    </w:p>
    <w:p w14:paraId="11C96AAD" w14:textId="77777777" w:rsidR="006475A9" w:rsidRPr="00C164C8" w:rsidRDefault="006475A9" w:rsidP="004731C9">
      <w:pPr>
        <w:rPr>
          <w:rFonts w:cs="Arial"/>
          <w:b/>
          <w:bCs/>
          <w:i/>
          <w:iCs/>
        </w:rPr>
      </w:pPr>
    </w:p>
    <w:p w14:paraId="397E2294" w14:textId="77777777" w:rsidR="002873D5" w:rsidRPr="00C164C8" w:rsidRDefault="002873D5">
      <w:pPr>
        <w:rPr>
          <w:rFonts w:cs="Arial"/>
          <w:b/>
          <w:bCs/>
          <w:i/>
          <w:iCs/>
          <w:u w:val="single"/>
        </w:rPr>
      </w:pPr>
      <w:bookmarkStart w:id="43" w:name="_Hlk184116703"/>
      <w:r w:rsidRPr="00C164C8">
        <w:rPr>
          <w:rFonts w:cs="Arial"/>
          <w:b/>
          <w:bCs/>
          <w:i/>
          <w:iCs/>
        </w:rPr>
        <w:br w:type="page"/>
      </w:r>
    </w:p>
    <w:p w14:paraId="30DAFA6B" w14:textId="7AA57B75" w:rsidR="004731C9" w:rsidRPr="00C164C8" w:rsidRDefault="004731C9" w:rsidP="006475A9">
      <w:pPr>
        <w:pStyle w:val="Subtitle"/>
        <w:rPr>
          <w:rFonts w:cs="Arial"/>
          <w:b/>
          <w:bCs/>
          <w:i/>
          <w:iCs/>
        </w:rPr>
      </w:pPr>
      <w:r w:rsidRPr="00C164C8">
        <w:rPr>
          <w:rFonts w:cs="Arial"/>
          <w:b/>
          <w:bCs/>
          <w:i/>
          <w:iCs/>
        </w:rPr>
        <w:lastRenderedPageBreak/>
        <w:t>Policy S6b – Land to the south-east of Junction 27 of the M1 Motorway</w:t>
      </w:r>
    </w:p>
    <w:p w14:paraId="093C29BA" w14:textId="1E022E98" w:rsidR="004731C9" w:rsidRPr="00C164C8" w:rsidRDefault="004731C9" w:rsidP="004731C9">
      <w:pPr>
        <w:rPr>
          <w:rFonts w:cs="Arial"/>
          <w:b/>
          <w:bCs/>
          <w:i/>
          <w:iCs/>
        </w:rPr>
      </w:pPr>
      <w:r w:rsidRPr="00C164C8">
        <w:rPr>
          <w:rFonts w:cs="Arial"/>
          <w:b/>
          <w:bCs/>
          <w:i/>
          <w:iCs/>
        </w:rPr>
        <w:t>10.82 What improvements are required to the Strategic and Local Highway Networks as a</w:t>
      </w:r>
      <w:r w:rsidR="00863E73" w:rsidRPr="00C164C8">
        <w:rPr>
          <w:rFonts w:cs="Arial"/>
          <w:b/>
          <w:bCs/>
          <w:i/>
          <w:iCs/>
        </w:rPr>
        <w:t xml:space="preserve"> </w:t>
      </w:r>
      <w:r w:rsidRPr="00C164C8">
        <w:rPr>
          <w:rFonts w:cs="Arial"/>
          <w:b/>
          <w:bCs/>
          <w:i/>
          <w:iCs/>
        </w:rPr>
        <w:t>result of the allocation? What is the evidence to support this, and what effect does this</w:t>
      </w:r>
      <w:r w:rsidR="00863E73" w:rsidRPr="00C164C8">
        <w:rPr>
          <w:rFonts w:cs="Arial"/>
          <w:b/>
          <w:bCs/>
          <w:i/>
          <w:iCs/>
        </w:rPr>
        <w:t xml:space="preserve"> </w:t>
      </w:r>
      <w:r w:rsidRPr="00C164C8">
        <w:rPr>
          <w:rFonts w:cs="Arial"/>
          <w:b/>
          <w:bCs/>
          <w:i/>
          <w:iCs/>
        </w:rPr>
        <w:t>have on the timing and deliverability of the allocation?</w:t>
      </w:r>
    </w:p>
    <w:p w14:paraId="7C511BE8" w14:textId="77777777" w:rsidR="009A0E98" w:rsidRPr="00C164C8" w:rsidRDefault="009A0E98" w:rsidP="009A0E98">
      <w:pPr>
        <w:rPr>
          <w:rFonts w:cs="Arial"/>
          <w:b/>
          <w:bCs/>
          <w:i/>
          <w:iCs/>
          <w:u w:val="single"/>
        </w:rPr>
      </w:pPr>
      <w:r w:rsidRPr="00C164C8">
        <w:rPr>
          <w:rFonts w:cs="Arial"/>
          <w:szCs w:val="24"/>
          <w:u w:val="single"/>
          <w14:ligatures w14:val="standardContextual"/>
        </w:rPr>
        <w:t>Council’s response</w:t>
      </w:r>
    </w:p>
    <w:p w14:paraId="514B9708" w14:textId="6CE58619" w:rsidR="006475A9" w:rsidRPr="00B410E7" w:rsidRDefault="009A0E98" w:rsidP="009A0E98">
      <w:pPr>
        <w:ind w:left="993" w:hanging="1004"/>
        <w:jc w:val="left"/>
        <w:rPr>
          <w:rFonts w:cs="Arial"/>
          <w:b/>
          <w:bCs/>
          <w:i/>
          <w:iCs/>
          <w:color w:val="7030A0"/>
        </w:rPr>
      </w:pPr>
      <w:r w:rsidRPr="00C164C8">
        <w:rPr>
          <w:rFonts w:cs="Arial"/>
          <w:szCs w:val="24"/>
        </w:rPr>
        <w:t>10.82.1</w:t>
      </w:r>
      <w:r w:rsidRPr="00C164C8">
        <w:rPr>
          <w:rFonts w:cs="Arial"/>
          <w:szCs w:val="24"/>
        </w:rPr>
        <w:tab/>
      </w:r>
      <w:r w:rsidRPr="00B410E7">
        <w:rPr>
          <w:rFonts w:cs="Arial"/>
          <w:strike/>
          <w:szCs w:val="24"/>
        </w:rPr>
        <w:t xml:space="preserve">There has been progression in respect of this site since the Local Plan was submitted. A </w:t>
      </w:r>
      <w:r w:rsidRPr="00B410E7">
        <w:rPr>
          <w:rFonts w:cs="Arial"/>
          <w:strike/>
        </w:rPr>
        <w:t>Hybrid Planning Application Comprising: Full Application for a B2/B8 Unit with Associated Access, Parking, Drainage Infrastructure and Landscaping; and Outline Application for up to 4no. B2/B8 Units (With Point of Access and Scale Included) was resolved to be granted permission at Planning Committee on 4</w:t>
      </w:r>
      <w:r w:rsidRPr="00B410E7">
        <w:rPr>
          <w:rFonts w:cs="Arial"/>
          <w:strike/>
          <w:vertAlign w:val="superscript"/>
        </w:rPr>
        <w:t>th</w:t>
      </w:r>
      <w:r w:rsidRPr="00B410E7">
        <w:rPr>
          <w:rFonts w:cs="Arial"/>
          <w:strike/>
        </w:rPr>
        <w:t xml:space="preserve"> December 2024, subject to a Section 106 Agreement and referral of the application to the Secretary of State as a departure from the development plan.</w:t>
      </w:r>
      <w:r w:rsidR="00B410E7">
        <w:rPr>
          <w:rFonts w:cs="Arial"/>
          <w:strike/>
        </w:rPr>
        <w:t xml:space="preserve"> </w:t>
      </w:r>
      <w:r w:rsidR="00B410E7" w:rsidRPr="00B410E7">
        <w:rPr>
          <w:rFonts w:cs="Arial"/>
          <w:color w:val="7030A0"/>
        </w:rPr>
        <w:t xml:space="preserve">This site has planning permission </w:t>
      </w:r>
      <w:r w:rsidR="00B410E7">
        <w:rPr>
          <w:rFonts w:cs="Arial"/>
          <w:color w:val="7030A0"/>
        </w:rPr>
        <w:t xml:space="preserve">for a </w:t>
      </w:r>
      <w:r w:rsidR="00B410E7" w:rsidRPr="00B410E7">
        <w:rPr>
          <w:rFonts w:cs="Arial"/>
          <w:color w:val="7030A0"/>
        </w:rPr>
        <w:t xml:space="preserve">Hybrid </w:t>
      </w:r>
      <w:r w:rsidR="00B410E7">
        <w:rPr>
          <w:rFonts w:cs="Arial"/>
          <w:color w:val="7030A0"/>
        </w:rPr>
        <w:t>proposal</w:t>
      </w:r>
      <w:r w:rsidR="00B410E7" w:rsidRPr="00B410E7">
        <w:rPr>
          <w:rFonts w:cs="Arial"/>
          <w:color w:val="7030A0"/>
        </w:rPr>
        <w:t xml:space="preserve"> </w:t>
      </w:r>
      <w:r w:rsidR="00B410E7">
        <w:rPr>
          <w:rFonts w:cs="Arial"/>
          <w:color w:val="7030A0"/>
        </w:rPr>
        <w:t>c</w:t>
      </w:r>
      <w:r w:rsidR="00B410E7" w:rsidRPr="00B410E7">
        <w:rPr>
          <w:rFonts w:cs="Arial"/>
          <w:color w:val="7030A0"/>
        </w:rPr>
        <w:t xml:space="preserve">omprising: Full </w:t>
      </w:r>
      <w:r w:rsidR="00B410E7">
        <w:rPr>
          <w:rFonts w:cs="Arial"/>
          <w:color w:val="7030A0"/>
        </w:rPr>
        <w:t>permission</w:t>
      </w:r>
      <w:r w:rsidR="00B410E7" w:rsidRPr="00B410E7">
        <w:rPr>
          <w:rFonts w:cs="Arial"/>
          <w:color w:val="7030A0"/>
        </w:rPr>
        <w:t xml:space="preserve"> for a B2/B8 Unit with </w:t>
      </w:r>
      <w:r w:rsidR="00B410E7">
        <w:rPr>
          <w:rFonts w:cs="Arial"/>
          <w:color w:val="7030A0"/>
        </w:rPr>
        <w:t>a</w:t>
      </w:r>
      <w:r w:rsidR="00B410E7" w:rsidRPr="00B410E7">
        <w:rPr>
          <w:rFonts w:cs="Arial"/>
          <w:color w:val="7030A0"/>
        </w:rPr>
        <w:t xml:space="preserve">ssociated </w:t>
      </w:r>
      <w:r w:rsidR="00B410E7">
        <w:rPr>
          <w:rFonts w:cs="Arial"/>
          <w:color w:val="7030A0"/>
        </w:rPr>
        <w:t>a</w:t>
      </w:r>
      <w:r w:rsidR="00B410E7" w:rsidRPr="00B410E7">
        <w:rPr>
          <w:rFonts w:cs="Arial"/>
          <w:color w:val="7030A0"/>
        </w:rPr>
        <w:t xml:space="preserve">ccess, </w:t>
      </w:r>
      <w:r w:rsidR="00B410E7">
        <w:rPr>
          <w:rFonts w:cs="Arial"/>
          <w:color w:val="7030A0"/>
        </w:rPr>
        <w:t>p</w:t>
      </w:r>
      <w:r w:rsidR="00B410E7" w:rsidRPr="00B410E7">
        <w:rPr>
          <w:rFonts w:cs="Arial"/>
          <w:color w:val="7030A0"/>
        </w:rPr>
        <w:t xml:space="preserve">arking, </w:t>
      </w:r>
      <w:r w:rsidR="00B410E7">
        <w:rPr>
          <w:rFonts w:cs="Arial"/>
          <w:color w:val="7030A0"/>
        </w:rPr>
        <w:t>d</w:t>
      </w:r>
      <w:r w:rsidR="00B410E7" w:rsidRPr="00B410E7">
        <w:rPr>
          <w:rFonts w:cs="Arial"/>
          <w:color w:val="7030A0"/>
        </w:rPr>
        <w:t xml:space="preserve">rainage </w:t>
      </w:r>
      <w:r w:rsidR="00B410E7">
        <w:rPr>
          <w:rFonts w:cs="Arial"/>
          <w:color w:val="7030A0"/>
        </w:rPr>
        <w:t>i</w:t>
      </w:r>
      <w:r w:rsidR="00B410E7" w:rsidRPr="00B410E7">
        <w:rPr>
          <w:rFonts w:cs="Arial"/>
          <w:color w:val="7030A0"/>
        </w:rPr>
        <w:t xml:space="preserve">nfrastructure and </w:t>
      </w:r>
      <w:r w:rsidR="00B410E7">
        <w:rPr>
          <w:rFonts w:cs="Arial"/>
          <w:color w:val="7030A0"/>
        </w:rPr>
        <w:t>l</w:t>
      </w:r>
      <w:r w:rsidR="00B410E7" w:rsidRPr="00B410E7">
        <w:rPr>
          <w:rFonts w:cs="Arial"/>
          <w:color w:val="7030A0"/>
        </w:rPr>
        <w:t xml:space="preserve">andscaping; and Outline </w:t>
      </w:r>
      <w:r w:rsidR="00B410E7">
        <w:rPr>
          <w:rFonts w:cs="Arial"/>
          <w:color w:val="7030A0"/>
        </w:rPr>
        <w:t>permission</w:t>
      </w:r>
      <w:r w:rsidR="00B410E7" w:rsidRPr="00B410E7">
        <w:rPr>
          <w:rFonts w:cs="Arial"/>
          <w:color w:val="7030A0"/>
        </w:rPr>
        <w:t xml:space="preserve"> for up to 4no. B2/B8 Units (</w:t>
      </w:r>
      <w:r w:rsidR="00B410E7">
        <w:rPr>
          <w:rFonts w:cs="Arial"/>
          <w:color w:val="7030A0"/>
        </w:rPr>
        <w:t>w</w:t>
      </w:r>
      <w:r w:rsidR="00B410E7" w:rsidRPr="00B410E7">
        <w:rPr>
          <w:rFonts w:cs="Arial"/>
          <w:color w:val="7030A0"/>
        </w:rPr>
        <w:t xml:space="preserve">ith </w:t>
      </w:r>
      <w:r w:rsidR="00B410E7">
        <w:rPr>
          <w:rFonts w:cs="Arial"/>
          <w:color w:val="7030A0"/>
        </w:rPr>
        <w:t>p</w:t>
      </w:r>
      <w:r w:rsidR="00B410E7" w:rsidRPr="00B410E7">
        <w:rPr>
          <w:rFonts w:cs="Arial"/>
          <w:color w:val="7030A0"/>
        </w:rPr>
        <w:t xml:space="preserve">oint of </w:t>
      </w:r>
      <w:r w:rsidR="00B410E7">
        <w:rPr>
          <w:rFonts w:cs="Arial"/>
          <w:color w:val="7030A0"/>
        </w:rPr>
        <w:t>a</w:t>
      </w:r>
      <w:r w:rsidR="00B410E7" w:rsidRPr="00B410E7">
        <w:rPr>
          <w:rFonts w:cs="Arial"/>
          <w:color w:val="7030A0"/>
        </w:rPr>
        <w:t xml:space="preserve">ccess and </w:t>
      </w:r>
      <w:r w:rsidR="00B410E7">
        <w:rPr>
          <w:rFonts w:cs="Arial"/>
          <w:color w:val="7030A0"/>
        </w:rPr>
        <w:t>s</w:t>
      </w:r>
      <w:r w:rsidR="00B410E7" w:rsidRPr="00B410E7">
        <w:rPr>
          <w:rFonts w:cs="Arial"/>
          <w:color w:val="7030A0"/>
        </w:rPr>
        <w:t xml:space="preserve">cale </w:t>
      </w:r>
      <w:r w:rsidR="00B410E7">
        <w:rPr>
          <w:rFonts w:cs="Arial"/>
          <w:color w:val="7030A0"/>
        </w:rPr>
        <w:t>i</w:t>
      </w:r>
      <w:r w:rsidR="00B410E7" w:rsidRPr="00B410E7">
        <w:rPr>
          <w:rFonts w:cs="Arial"/>
          <w:color w:val="7030A0"/>
        </w:rPr>
        <w:t>ncluded)</w:t>
      </w:r>
      <w:r w:rsidR="00B410E7">
        <w:rPr>
          <w:rFonts w:cs="Arial"/>
          <w:color w:val="7030A0"/>
        </w:rPr>
        <w:t>.</w:t>
      </w:r>
    </w:p>
    <w:p w14:paraId="58F1B941" w14:textId="77777777" w:rsidR="009A0E98" w:rsidRPr="00C164C8" w:rsidRDefault="009A0E98" w:rsidP="004731C9">
      <w:pPr>
        <w:rPr>
          <w:rFonts w:cs="Arial"/>
          <w:b/>
          <w:bCs/>
          <w:i/>
          <w:iCs/>
        </w:rPr>
      </w:pPr>
    </w:p>
    <w:p w14:paraId="3F0582B5" w14:textId="79E4C8A1" w:rsidR="004731C9" w:rsidRPr="00C164C8" w:rsidRDefault="004731C9" w:rsidP="004731C9">
      <w:pPr>
        <w:rPr>
          <w:rFonts w:cs="Arial"/>
          <w:b/>
          <w:bCs/>
          <w:i/>
          <w:iCs/>
        </w:rPr>
      </w:pPr>
      <w:r w:rsidRPr="00C164C8">
        <w:rPr>
          <w:rFonts w:cs="Arial"/>
          <w:b/>
          <w:bCs/>
          <w:i/>
          <w:iCs/>
        </w:rPr>
        <w:t>10.83 Is the requirement for the proposal to exceed the Building Regulations requirements</w:t>
      </w:r>
      <w:r w:rsidR="00863E73" w:rsidRPr="00C164C8">
        <w:rPr>
          <w:rFonts w:cs="Arial"/>
          <w:b/>
          <w:bCs/>
          <w:i/>
          <w:iCs/>
        </w:rPr>
        <w:t xml:space="preserve"> </w:t>
      </w:r>
      <w:r w:rsidRPr="00C164C8">
        <w:rPr>
          <w:rFonts w:cs="Arial"/>
          <w:b/>
          <w:bCs/>
          <w:i/>
          <w:iCs/>
        </w:rPr>
        <w:t>for carbon emissions justified? What evidence is there to support this?</w:t>
      </w:r>
    </w:p>
    <w:p w14:paraId="383F9600" w14:textId="77777777" w:rsidR="009A0E98" w:rsidRPr="00C164C8" w:rsidRDefault="009A0E98" w:rsidP="009A0E98">
      <w:pPr>
        <w:rPr>
          <w:rFonts w:cs="Arial"/>
          <w:b/>
          <w:bCs/>
          <w:i/>
          <w:iCs/>
          <w:u w:val="single"/>
        </w:rPr>
      </w:pPr>
      <w:bookmarkStart w:id="44" w:name="_Hlk184922950"/>
      <w:r w:rsidRPr="00C164C8">
        <w:rPr>
          <w:rFonts w:cs="Arial"/>
          <w:szCs w:val="24"/>
          <w:u w:val="single"/>
          <w14:ligatures w14:val="standardContextual"/>
        </w:rPr>
        <w:t>Council’s response</w:t>
      </w:r>
    </w:p>
    <w:bookmarkEnd w:id="44"/>
    <w:p w14:paraId="64B307C4" w14:textId="011D5241" w:rsidR="009A0E98" w:rsidRPr="00C164C8" w:rsidRDefault="009A0E98" w:rsidP="009A0E98">
      <w:pPr>
        <w:ind w:left="993" w:hanging="1004"/>
        <w:jc w:val="left"/>
        <w:rPr>
          <w:rFonts w:cs="Arial"/>
          <w:b/>
          <w:bCs/>
          <w:i/>
          <w:iCs/>
        </w:rPr>
      </w:pPr>
      <w:r w:rsidRPr="00C164C8">
        <w:rPr>
          <w:rFonts w:cs="Arial"/>
          <w:szCs w:val="24"/>
        </w:rPr>
        <w:t>10.83.1</w:t>
      </w:r>
      <w:r w:rsidRPr="00C164C8">
        <w:rPr>
          <w:rFonts w:cs="Arial"/>
          <w:szCs w:val="24"/>
        </w:rPr>
        <w:tab/>
        <w:t>See response to Qu. 10.82.</w:t>
      </w:r>
    </w:p>
    <w:p w14:paraId="4F454E8D" w14:textId="77777777" w:rsidR="006475A9" w:rsidRPr="00C164C8" w:rsidRDefault="006475A9" w:rsidP="004731C9">
      <w:pPr>
        <w:rPr>
          <w:rFonts w:cs="Arial"/>
          <w:b/>
          <w:bCs/>
          <w:i/>
          <w:iCs/>
        </w:rPr>
      </w:pPr>
    </w:p>
    <w:p w14:paraId="6F233FF6" w14:textId="6EF579CA" w:rsidR="004731C9" w:rsidRPr="00C164C8" w:rsidRDefault="004731C9" w:rsidP="004731C9">
      <w:pPr>
        <w:rPr>
          <w:rFonts w:cs="Arial"/>
          <w:b/>
          <w:bCs/>
          <w:i/>
          <w:iCs/>
        </w:rPr>
      </w:pPr>
      <w:r w:rsidRPr="00C164C8">
        <w:rPr>
          <w:rFonts w:cs="Arial"/>
          <w:b/>
          <w:bCs/>
          <w:i/>
          <w:iCs/>
        </w:rPr>
        <w:t>10.84 How is the allocation anticipated to come forward for development? Will the</w:t>
      </w:r>
      <w:r w:rsidR="00863E73" w:rsidRPr="00C164C8">
        <w:rPr>
          <w:rFonts w:cs="Arial"/>
          <w:b/>
          <w:bCs/>
          <w:i/>
          <w:iCs/>
        </w:rPr>
        <w:t xml:space="preserve"> </w:t>
      </w:r>
      <w:r w:rsidRPr="00C164C8">
        <w:rPr>
          <w:rFonts w:cs="Arial"/>
          <w:b/>
          <w:bCs/>
          <w:i/>
          <w:iCs/>
        </w:rPr>
        <w:t>requirements of the Policy be capable of come forward in a comprehensive manner?</w:t>
      </w:r>
    </w:p>
    <w:p w14:paraId="438ECAD9" w14:textId="77777777" w:rsidR="002873D5" w:rsidRPr="00C164C8" w:rsidRDefault="002873D5" w:rsidP="002873D5">
      <w:pPr>
        <w:rPr>
          <w:rFonts w:cs="Arial"/>
          <w:b/>
          <w:bCs/>
          <w:i/>
          <w:iCs/>
          <w:u w:val="single"/>
        </w:rPr>
      </w:pPr>
      <w:r w:rsidRPr="00C164C8">
        <w:rPr>
          <w:rFonts w:cs="Arial"/>
          <w:szCs w:val="24"/>
          <w:u w:val="single"/>
          <w14:ligatures w14:val="standardContextual"/>
        </w:rPr>
        <w:t>Council’s response</w:t>
      </w:r>
    </w:p>
    <w:p w14:paraId="78988987" w14:textId="77777777" w:rsidR="009A0E98" w:rsidRPr="00C164C8" w:rsidRDefault="009A0E98" w:rsidP="009A0E98">
      <w:pPr>
        <w:ind w:left="993" w:hanging="1004"/>
        <w:jc w:val="left"/>
        <w:rPr>
          <w:rFonts w:cs="Arial"/>
          <w:b/>
          <w:bCs/>
          <w:i/>
          <w:iCs/>
        </w:rPr>
      </w:pPr>
      <w:r w:rsidRPr="00C164C8">
        <w:rPr>
          <w:rFonts w:cs="Arial"/>
          <w:szCs w:val="24"/>
        </w:rPr>
        <w:t>10.83.1</w:t>
      </w:r>
      <w:r w:rsidRPr="00C164C8">
        <w:rPr>
          <w:rFonts w:cs="Arial"/>
          <w:szCs w:val="24"/>
        </w:rPr>
        <w:tab/>
        <w:t>See response to Qu. 10.82.</w:t>
      </w:r>
    </w:p>
    <w:p w14:paraId="407E6535" w14:textId="77777777" w:rsidR="006475A9" w:rsidRPr="00C164C8" w:rsidRDefault="006475A9" w:rsidP="004731C9">
      <w:pPr>
        <w:rPr>
          <w:rFonts w:cs="Arial"/>
          <w:b/>
          <w:bCs/>
          <w:i/>
          <w:iCs/>
        </w:rPr>
      </w:pPr>
    </w:p>
    <w:p w14:paraId="2A1B4B5C" w14:textId="04B78F00" w:rsidR="004731C9" w:rsidRPr="00C164C8" w:rsidRDefault="004731C9" w:rsidP="004731C9">
      <w:pPr>
        <w:rPr>
          <w:rFonts w:cs="Arial"/>
          <w:b/>
          <w:bCs/>
          <w:i/>
          <w:iCs/>
        </w:rPr>
      </w:pPr>
      <w:r w:rsidRPr="00C164C8">
        <w:rPr>
          <w:rFonts w:cs="Arial"/>
          <w:b/>
          <w:bCs/>
          <w:i/>
          <w:iCs/>
        </w:rPr>
        <w:t>10.85 Does the wording of Policy S6b provide sufficient clarity on when the allocation may</w:t>
      </w:r>
      <w:r w:rsidR="00863E73" w:rsidRPr="00C164C8">
        <w:rPr>
          <w:rFonts w:cs="Arial"/>
          <w:b/>
          <w:bCs/>
          <w:i/>
          <w:iCs/>
        </w:rPr>
        <w:t xml:space="preserve"> </w:t>
      </w:r>
      <w:r w:rsidRPr="00C164C8">
        <w:rPr>
          <w:rFonts w:cs="Arial"/>
          <w:b/>
          <w:bCs/>
          <w:i/>
          <w:iCs/>
        </w:rPr>
        <w:t>come forward for development? Will it be effective?</w:t>
      </w:r>
    </w:p>
    <w:p w14:paraId="5808AE9D" w14:textId="77777777" w:rsidR="002873D5" w:rsidRPr="00C164C8" w:rsidRDefault="002873D5" w:rsidP="002873D5">
      <w:pPr>
        <w:rPr>
          <w:rFonts w:cs="Arial"/>
          <w:b/>
          <w:bCs/>
          <w:i/>
          <w:iCs/>
          <w:u w:val="single"/>
        </w:rPr>
      </w:pPr>
      <w:r w:rsidRPr="00C164C8">
        <w:rPr>
          <w:rFonts w:cs="Arial"/>
          <w:szCs w:val="24"/>
          <w:u w:val="single"/>
          <w14:ligatures w14:val="standardContextual"/>
        </w:rPr>
        <w:t>Council’s response</w:t>
      </w:r>
    </w:p>
    <w:p w14:paraId="0EE0FF6D" w14:textId="77777777" w:rsidR="009A0E98" w:rsidRPr="00C164C8" w:rsidRDefault="009A0E98" w:rsidP="009A0E98">
      <w:pPr>
        <w:ind w:left="993" w:hanging="1004"/>
        <w:jc w:val="left"/>
        <w:rPr>
          <w:rFonts w:cs="Arial"/>
          <w:b/>
          <w:bCs/>
          <w:i/>
          <w:iCs/>
        </w:rPr>
      </w:pPr>
      <w:r w:rsidRPr="00C164C8">
        <w:rPr>
          <w:rFonts w:cs="Arial"/>
          <w:szCs w:val="24"/>
        </w:rPr>
        <w:t>10.83.1</w:t>
      </w:r>
      <w:r w:rsidRPr="00C164C8">
        <w:rPr>
          <w:rFonts w:cs="Arial"/>
          <w:szCs w:val="24"/>
        </w:rPr>
        <w:tab/>
        <w:t>See response to Qu. 10.82.</w:t>
      </w:r>
    </w:p>
    <w:p w14:paraId="19DBFD29" w14:textId="77777777" w:rsidR="006475A9" w:rsidRPr="00C164C8" w:rsidRDefault="006475A9" w:rsidP="004731C9">
      <w:pPr>
        <w:rPr>
          <w:rFonts w:cs="Arial"/>
          <w:b/>
          <w:bCs/>
          <w:i/>
          <w:iCs/>
        </w:rPr>
      </w:pPr>
    </w:p>
    <w:p w14:paraId="1058F1D2" w14:textId="075B0D08" w:rsidR="004731C9" w:rsidRPr="00C164C8" w:rsidRDefault="004731C9" w:rsidP="004731C9">
      <w:pPr>
        <w:rPr>
          <w:rFonts w:cs="Arial"/>
          <w:b/>
          <w:bCs/>
          <w:i/>
          <w:iCs/>
        </w:rPr>
      </w:pPr>
      <w:r w:rsidRPr="00C164C8">
        <w:rPr>
          <w:rFonts w:cs="Arial"/>
          <w:b/>
          <w:bCs/>
          <w:i/>
          <w:iCs/>
        </w:rPr>
        <w:t>10.86 Is there a reasonable prospect the land allocated in Policy S6b will come forward within</w:t>
      </w:r>
      <w:r w:rsidR="00863E73" w:rsidRPr="00C164C8">
        <w:rPr>
          <w:rFonts w:cs="Arial"/>
          <w:b/>
          <w:bCs/>
          <w:i/>
          <w:iCs/>
        </w:rPr>
        <w:t xml:space="preserve"> </w:t>
      </w:r>
      <w:r w:rsidRPr="00C164C8">
        <w:rPr>
          <w:rFonts w:cs="Arial"/>
          <w:b/>
          <w:bCs/>
          <w:i/>
          <w:iCs/>
        </w:rPr>
        <w:t>the plan period?</w:t>
      </w:r>
    </w:p>
    <w:p w14:paraId="601F9752" w14:textId="77777777" w:rsidR="002873D5" w:rsidRPr="00C164C8" w:rsidRDefault="002873D5" w:rsidP="002873D5">
      <w:pPr>
        <w:rPr>
          <w:rFonts w:cs="Arial"/>
          <w:b/>
          <w:bCs/>
          <w:i/>
          <w:iCs/>
          <w:u w:val="single"/>
        </w:rPr>
      </w:pPr>
      <w:r w:rsidRPr="00C164C8">
        <w:rPr>
          <w:rFonts w:cs="Arial"/>
          <w:szCs w:val="24"/>
          <w:u w:val="single"/>
          <w14:ligatures w14:val="standardContextual"/>
        </w:rPr>
        <w:t>Council’s response</w:t>
      </w:r>
    </w:p>
    <w:p w14:paraId="68B3A3FB" w14:textId="77777777" w:rsidR="009A0E98" w:rsidRPr="00C164C8" w:rsidRDefault="009A0E98" w:rsidP="009A0E98">
      <w:pPr>
        <w:ind w:left="993" w:hanging="1004"/>
        <w:jc w:val="left"/>
        <w:rPr>
          <w:rFonts w:cs="Arial"/>
          <w:b/>
          <w:bCs/>
          <w:i/>
          <w:iCs/>
        </w:rPr>
      </w:pPr>
      <w:r w:rsidRPr="00C164C8">
        <w:rPr>
          <w:rFonts w:cs="Arial"/>
          <w:szCs w:val="24"/>
        </w:rPr>
        <w:t>10.83.1</w:t>
      </w:r>
      <w:r w:rsidRPr="00C164C8">
        <w:rPr>
          <w:rFonts w:cs="Arial"/>
          <w:szCs w:val="24"/>
        </w:rPr>
        <w:tab/>
        <w:t>See response to Qu. 10.82.</w:t>
      </w:r>
    </w:p>
    <w:p w14:paraId="1AE53DD7" w14:textId="77777777" w:rsidR="006475A9" w:rsidRPr="00C164C8" w:rsidRDefault="006475A9" w:rsidP="004731C9">
      <w:pPr>
        <w:rPr>
          <w:rFonts w:cs="Arial"/>
          <w:b/>
          <w:bCs/>
          <w:i/>
          <w:iCs/>
        </w:rPr>
      </w:pPr>
    </w:p>
    <w:p w14:paraId="282D85F5" w14:textId="213A52AC" w:rsidR="004731C9" w:rsidRPr="00C164C8" w:rsidRDefault="004731C9" w:rsidP="004731C9">
      <w:pPr>
        <w:rPr>
          <w:rFonts w:cs="Arial"/>
          <w:b/>
          <w:bCs/>
          <w:i/>
          <w:iCs/>
        </w:rPr>
      </w:pPr>
      <w:r w:rsidRPr="00C164C8">
        <w:rPr>
          <w:rFonts w:cs="Arial"/>
          <w:b/>
          <w:bCs/>
          <w:i/>
          <w:iCs/>
        </w:rPr>
        <w:lastRenderedPageBreak/>
        <w:t>10.87 Having regard to the location of land south-east of Junction 27 within the Green Belt</w:t>
      </w:r>
      <w:r w:rsidR="00863E73" w:rsidRPr="00C164C8">
        <w:rPr>
          <w:rFonts w:cs="Arial"/>
          <w:b/>
          <w:bCs/>
          <w:i/>
          <w:iCs/>
        </w:rPr>
        <w:t xml:space="preserve"> </w:t>
      </w:r>
      <w:r w:rsidRPr="00C164C8">
        <w:rPr>
          <w:rFonts w:cs="Arial"/>
          <w:b/>
          <w:bCs/>
          <w:i/>
          <w:iCs/>
        </w:rPr>
        <w:t>and the HS2 safeguarding direction currently in place, is the release of this land from</w:t>
      </w:r>
      <w:r w:rsidR="00863E73" w:rsidRPr="00C164C8">
        <w:rPr>
          <w:rFonts w:cs="Arial"/>
          <w:b/>
          <w:bCs/>
          <w:i/>
          <w:iCs/>
        </w:rPr>
        <w:t xml:space="preserve"> </w:t>
      </w:r>
      <w:r w:rsidRPr="00C164C8">
        <w:rPr>
          <w:rFonts w:cs="Arial"/>
          <w:b/>
          <w:bCs/>
          <w:i/>
          <w:iCs/>
        </w:rPr>
        <w:t>the Green Belt justified?</w:t>
      </w:r>
    </w:p>
    <w:p w14:paraId="36FD2046" w14:textId="77777777" w:rsidR="002873D5" w:rsidRPr="00C164C8" w:rsidRDefault="002873D5" w:rsidP="002873D5">
      <w:pPr>
        <w:rPr>
          <w:rFonts w:cs="Arial"/>
          <w:b/>
          <w:bCs/>
          <w:i/>
          <w:iCs/>
          <w:u w:val="single"/>
        </w:rPr>
      </w:pPr>
      <w:r w:rsidRPr="00C164C8">
        <w:rPr>
          <w:rFonts w:cs="Arial"/>
          <w:szCs w:val="24"/>
          <w:u w:val="single"/>
          <w14:ligatures w14:val="standardContextual"/>
        </w:rPr>
        <w:t>Council’s response</w:t>
      </w:r>
    </w:p>
    <w:p w14:paraId="4EA6B48A" w14:textId="551C3F7A" w:rsidR="009A0E98" w:rsidRPr="00C164C8" w:rsidRDefault="009A0E98" w:rsidP="009A0E98">
      <w:pPr>
        <w:ind w:left="993" w:hanging="1004"/>
        <w:jc w:val="left"/>
        <w:rPr>
          <w:rFonts w:cs="Arial"/>
          <w:b/>
          <w:bCs/>
          <w:i/>
          <w:iCs/>
        </w:rPr>
      </w:pPr>
      <w:r w:rsidRPr="00C164C8">
        <w:rPr>
          <w:rFonts w:cs="Arial"/>
          <w:szCs w:val="24"/>
        </w:rPr>
        <w:t>10.83.1</w:t>
      </w:r>
      <w:r w:rsidRPr="00C164C8">
        <w:rPr>
          <w:rFonts w:cs="Arial"/>
          <w:szCs w:val="24"/>
        </w:rPr>
        <w:tab/>
        <w:t>See response to Qu. 10.82.</w:t>
      </w:r>
      <w:r w:rsidR="00B410E7">
        <w:rPr>
          <w:rFonts w:cs="Arial"/>
          <w:szCs w:val="24"/>
        </w:rPr>
        <w:t xml:space="preserve"> </w:t>
      </w:r>
      <w:r w:rsidR="00B410E7" w:rsidRPr="00B410E7">
        <w:rPr>
          <w:rFonts w:cs="Arial"/>
          <w:color w:val="7030A0"/>
          <w:szCs w:val="24"/>
        </w:rPr>
        <w:t>As of July 2025, there is no longer any safeguarded land withing Ashfield for the HS2 project</w:t>
      </w:r>
      <w:r w:rsidR="00B410E7">
        <w:rPr>
          <w:rFonts w:cs="Arial"/>
          <w:color w:val="7030A0"/>
          <w:szCs w:val="24"/>
        </w:rPr>
        <w:t>.</w:t>
      </w:r>
    </w:p>
    <w:p w14:paraId="1F484CFC" w14:textId="77777777" w:rsidR="006475A9" w:rsidRPr="00C164C8" w:rsidRDefault="006475A9" w:rsidP="004731C9">
      <w:pPr>
        <w:rPr>
          <w:rFonts w:cs="Arial"/>
          <w:b/>
          <w:bCs/>
          <w:i/>
          <w:iCs/>
        </w:rPr>
      </w:pPr>
    </w:p>
    <w:p w14:paraId="49E41C5E" w14:textId="060231AA" w:rsidR="004731C9" w:rsidRPr="00C164C8" w:rsidRDefault="004731C9" w:rsidP="004731C9">
      <w:pPr>
        <w:rPr>
          <w:rFonts w:cs="Arial"/>
          <w:b/>
          <w:bCs/>
          <w:i/>
          <w:iCs/>
        </w:rPr>
      </w:pPr>
      <w:r w:rsidRPr="00C164C8">
        <w:rPr>
          <w:rFonts w:cs="Arial"/>
          <w:b/>
          <w:bCs/>
          <w:i/>
          <w:iCs/>
        </w:rPr>
        <w:t>10.88 Do the exceptional circumstances exist to justify amending the Green Belt boundary in</w:t>
      </w:r>
      <w:r w:rsidR="00863E73" w:rsidRPr="00C164C8">
        <w:rPr>
          <w:rFonts w:cs="Arial"/>
          <w:b/>
          <w:bCs/>
          <w:i/>
          <w:iCs/>
        </w:rPr>
        <w:t xml:space="preserve"> </w:t>
      </w:r>
      <w:r w:rsidRPr="00C164C8">
        <w:rPr>
          <w:rFonts w:cs="Arial"/>
          <w:b/>
          <w:bCs/>
          <w:i/>
          <w:iCs/>
        </w:rPr>
        <w:t>this location?</w:t>
      </w:r>
    </w:p>
    <w:p w14:paraId="641F0BFB" w14:textId="77777777" w:rsidR="002873D5" w:rsidRPr="00C164C8" w:rsidRDefault="002873D5" w:rsidP="002873D5">
      <w:pPr>
        <w:rPr>
          <w:rFonts w:cs="Arial"/>
          <w:b/>
          <w:bCs/>
          <w:i/>
          <w:iCs/>
          <w:u w:val="single"/>
        </w:rPr>
      </w:pPr>
      <w:r w:rsidRPr="00C164C8">
        <w:rPr>
          <w:rFonts w:cs="Arial"/>
          <w:szCs w:val="24"/>
          <w:u w:val="single"/>
          <w14:ligatures w14:val="standardContextual"/>
        </w:rPr>
        <w:t>Council’s response</w:t>
      </w:r>
    </w:p>
    <w:p w14:paraId="7E3D48C6" w14:textId="0C537CBB" w:rsidR="009A0E98" w:rsidRPr="00C164C8" w:rsidRDefault="009A0E98" w:rsidP="009A0E98">
      <w:pPr>
        <w:ind w:left="993" w:hanging="1004"/>
        <w:jc w:val="left"/>
        <w:rPr>
          <w:rFonts w:cs="Arial"/>
        </w:rPr>
      </w:pPr>
      <w:r w:rsidRPr="00C164C8">
        <w:rPr>
          <w:rFonts w:cs="Arial"/>
          <w:szCs w:val="24"/>
        </w:rPr>
        <w:t>10.83.1</w:t>
      </w:r>
      <w:r w:rsidRPr="00C164C8">
        <w:rPr>
          <w:rFonts w:cs="Arial"/>
          <w:szCs w:val="24"/>
        </w:rPr>
        <w:tab/>
        <w:t>See response to Qu. 10.82.</w:t>
      </w:r>
      <w:r w:rsidRPr="00C164C8">
        <w:rPr>
          <w:rFonts w:cs="Arial"/>
        </w:rPr>
        <w:t xml:space="preserve"> In addition, Chapter 9 of Background Paper 1 [BP.01] discusses the exceptional circumstances to justify Green Belt release. Paragraphs 9.55 to 9.62 in BP.01 specifically relate to this site and identify the public benefits associated with the potential development.</w:t>
      </w:r>
    </w:p>
    <w:p w14:paraId="4CAFF416" w14:textId="101DC3CD" w:rsidR="009A0E98" w:rsidRPr="00C164C8" w:rsidRDefault="009A0E98" w:rsidP="009A0E98">
      <w:pPr>
        <w:ind w:left="993" w:hanging="1004"/>
        <w:jc w:val="left"/>
        <w:rPr>
          <w:rFonts w:cs="Arial"/>
          <w:b/>
          <w:bCs/>
          <w:i/>
          <w:iCs/>
        </w:rPr>
      </w:pPr>
    </w:p>
    <w:bookmarkEnd w:id="43"/>
    <w:p w14:paraId="13959A13" w14:textId="77777777" w:rsidR="009A0E98" w:rsidRPr="00C164C8" w:rsidRDefault="009A0E98" w:rsidP="004731C9">
      <w:pPr>
        <w:rPr>
          <w:rFonts w:cs="Arial"/>
          <w:b/>
          <w:bCs/>
          <w:i/>
          <w:iCs/>
        </w:rPr>
      </w:pPr>
    </w:p>
    <w:sectPr w:rsidR="009A0E98" w:rsidRPr="00C164C8" w:rsidSect="008B741B">
      <w:footerReference w:type="default" r:id="rId12"/>
      <w:pgSz w:w="11906" w:h="16838"/>
      <w:pgMar w:top="1440" w:right="1077" w:bottom="1440"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A9413" w14:textId="77777777" w:rsidR="00683D92" w:rsidRDefault="00683D92" w:rsidP="00567DEA">
      <w:pPr>
        <w:spacing w:after="0" w:line="240" w:lineRule="auto"/>
      </w:pPr>
      <w:r>
        <w:separator/>
      </w:r>
    </w:p>
  </w:endnote>
  <w:endnote w:type="continuationSeparator" w:id="0">
    <w:p w14:paraId="4694045F" w14:textId="77777777" w:rsidR="00683D92" w:rsidRDefault="00683D92" w:rsidP="00567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XNarrow Light">
    <w:altName w:val="Calibri"/>
    <w:panose1 w:val="00000000000000000000"/>
    <w:charset w:val="00"/>
    <w:family w:val="auto"/>
    <w:notTrueType/>
    <w:pitch w:val="variable"/>
    <w:sig w:usb0="A000007F" w:usb1="4000004A" w:usb2="00000000" w:usb3="00000000" w:csb0="0000009B" w:csb1="00000000"/>
  </w:font>
  <w:font w:name="Gotham Narrow Book">
    <w:altName w:val="Tahoma"/>
    <w:panose1 w:val="00000000000000000000"/>
    <w:charset w:val="00"/>
    <w:family w:val="auto"/>
    <w:notTrueType/>
    <w:pitch w:val="variable"/>
    <w:sig w:usb0="A000007F" w:usb1="40000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94942"/>
      <w:docPartObj>
        <w:docPartGallery w:val="Page Numbers (Bottom of Page)"/>
        <w:docPartUnique/>
      </w:docPartObj>
    </w:sdtPr>
    <w:sdtEndPr>
      <w:rPr>
        <w:color w:val="747474" w:themeColor="background2" w:themeShade="80"/>
        <w:spacing w:val="60"/>
      </w:rPr>
    </w:sdtEndPr>
    <w:sdtContent>
      <w:p w14:paraId="2207CAF1" w14:textId="77777777" w:rsidR="008B741B" w:rsidRDefault="008B741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123FD1">
          <w:rPr>
            <w:color w:val="747474" w:themeColor="background2" w:themeShade="80"/>
            <w:spacing w:val="60"/>
          </w:rPr>
          <w:t>Page</w:t>
        </w:r>
      </w:p>
    </w:sdtContent>
  </w:sdt>
  <w:p w14:paraId="200151E6" w14:textId="77777777" w:rsidR="008B741B" w:rsidRDefault="008B7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7F746" w14:textId="77777777" w:rsidR="00683D92" w:rsidRDefault="00683D92" w:rsidP="00567DEA">
      <w:pPr>
        <w:spacing w:after="0" w:line="240" w:lineRule="auto"/>
      </w:pPr>
      <w:r>
        <w:separator/>
      </w:r>
    </w:p>
  </w:footnote>
  <w:footnote w:type="continuationSeparator" w:id="0">
    <w:p w14:paraId="1A88D0DC" w14:textId="77777777" w:rsidR="00683D92" w:rsidRDefault="00683D92" w:rsidP="00567DEA">
      <w:pPr>
        <w:spacing w:after="0" w:line="240" w:lineRule="auto"/>
      </w:pPr>
      <w:r>
        <w:continuationSeparator/>
      </w:r>
    </w:p>
  </w:footnote>
  <w:footnote w:id="1">
    <w:p w14:paraId="1FDB545E" w14:textId="77777777" w:rsidR="00190005" w:rsidRDefault="00190005" w:rsidP="00190005">
      <w:pPr>
        <w:pStyle w:val="LepusFootnote"/>
      </w:pPr>
      <w:r>
        <w:rPr>
          <w:rStyle w:val="FootnoteReference"/>
        </w:rPr>
        <w:footnoteRef/>
      </w:r>
      <w:r>
        <w:t xml:space="preserve"> Communities and Local Government (2011) Town and Country Planning Act 1990 – Section 77. Application by Veolia Nottinghamshire Limited Land at Former Rufford Colliery, Rainworth, Nottinghamshire, NG21 0ET (Application Ref: 3/07/01793/CMW. Available at: </w:t>
      </w:r>
      <w:hyperlink r:id="rId1" w:history="1">
        <w:r>
          <w:rPr>
            <w:rStyle w:val="Hyperlink"/>
          </w:rPr>
          <w:t>https://webarchive.nationalarchives.gov.uk/20121029114856/http://www.communities.gov.uk/documents/planning-callins/pdf/1914959.pdf</w:t>
        </w:r>
      </w:hyperlink>
      <w:r>
        <w:t xml:space="preserve"> [Date Accessed: 25/09/23]</w:t>
      </w:r>
    </w:p>
  </w:footnote>
  <w:footnote w:id="2">
    <w:p w14:paraId="3C405A83" w14:textId="77777777" w:rsidR="00190005" w:rsidRDefault="00190005" w:rsidP="00190005">
      <w:pPr>
        <w:pStyle w:val="LepusFootnote"/>
        <w:rPr>
          <w:lang w:val="en-GB"/>
        </w:rPr>
      </w:pPr>
      <w:r>
        <w:rPr>
          <w:rStyle w:val="FootnoteReference"/>
        </w:rPr>
        <w:footnoteRef/>
      </w:r>
      <w:r>
        <w:t xml:space="preserve"> </w:t>
      </w:r>
      <w:r>
        <w:rPr>
          <w:shd w:val="clear" w:color="auto" w:fill="FFFFFF"/>
        </w:rPr>
        <w:t>An Important Bird and Biodiversity Area (IBA) is an area identified using an internationally agreed set of criteria as being globally important for the conservation of bird populations.</w:t>
      </w:r>
    </w:p>
  </w:footnote>
  <w:footnote w:id="3">
    <w:p w14:paraId="30FBA416" w14:textId="77777777" w:rsidR="00056606" w:rsidRDefault="00056606" w:rsidP="00056606">
      <w:pPr>
        <w:pStyle w:val="LepusFootnote"/>
      </w:pPr>
      <w:r>
        <w:rPr>
          <w:rStyle w:val="FootnoteReference"/>
        </w:rPr>
        <w:footnoteRef/>
      </w:r>
      <w:r>
        <w:t xml:space="preserve"> Natural England (2014) Advice note to Local Planning Authorities regarding the consideration of likely effects on the breeding population of nightjar and woodlark in the Sherwood Forest region. Available at: </w:t>
      </w:r>
      <w:hyperlink r:id="rId2" w:history="1">
        <w:r>
          <w:rPr>
            <w:rStyle w:val="Hyperlink"/>
          </w:rPr>
          <w:t>https://www.mansfield.gov.uk/downloads/file/329/natural-england-s-advice-notes-on-the-sherwood-ppspa-2014</w:t>
        </w:r>
      </w:hyperlink>
      <w:r>
        <w:t xml:space="preserve"> [Date Accessed: 25/09/23]</w:t>
      </w:r>
    </w:p>
  </w:footnote>
  <w:footnote w:id="4">
    <w:p w14:paraId="19F2A97E" w14:textId="77777777" w:rsidR="00976732" w:rsidRDefault="00976732" w:rsidP="00976732">
      <w:pPr>
        <w:pStyle w:val="LepusFootnote"/>
      </w:pPr>
      <w:r>
        <w:rPr>
          <w:rStyle w:val="FootnoteReference"/>
        </w:rPr>
        <w:footnoteRef/>
      </w:r>
      <w:r>
        <w:t xml:space="preserve"> Thames Basin Heaths Joint Strategic Partnership Board (2009). Thames Basin Heaths SPA Delivery Framework. </w:t>
      </w:r>
      <w:hyperlink r:id="rId3" w:history="1">
        <w:r>
          <w:rPr>
            <w:rStyle w:val="Hyperlink"/>
          </w:rPr>
          <w:t>https://www.bracknell-forest.gov.uk/sites/default/files/2021-08/thames-basin-heaths-spa-delivery-framework.pdf</w:t>
        </w:r>
      </w:hyperlink>
      <w:r>
        <w:t xml:space="preserve"> [Date Accessed: 25/09/23]. </w:t>
      </w:r>
    </w:p>
  </w:footnote>
  <w:footnote w:id="5">
    <w:p w14:paraId="7DE77C74" w14:textId="77777777" w:rsidR="008F2C1E" w:rsidRPr="00D861D0" w:rsidRDefault="008F2C1E" w:rsidP="008F2C1E">
      <w:pPr>
        <w:pStyle w:val="LepusFootnote"/>
        <w:rPr>
          <w:lang w:val="en-GB"/>
        </w:rPr>
      </w:pPr>
      <w:r>
        <w:rPr>
          <w:rStyle w:val="FootnoteReference"/>
        </w:rPr>
        <w:footnoteRef/>
      </w:r>
      <w:r>
        <w:t xml:space="preserve"> </w:t>
      </w:r>
      <w:r w:rsidRPr="00D861D0">
        <w:rPr>
          <w:lang w:val="en-GB"/>
        </w:rPr>
        <w:t>Ltd (NANT Ltd) v Suffolk Coastal District Council, Court of Appeal</w:t>
      </w:r>
      <w:r w:rsidRPr="00EA6FA1">
        <w:t>, 17 February 2015</w:t>
      </w:r>
      <w:r>
        <w:t xml:space="preserve">.  Available at: </w:t>
      </w:r>
      <w:hyperlink r:id="rId4" w:history="1">
        <w:r w:rsidRPr="00B41A8F">
          <w:rPr>
            <w:rStyle w:val="Hyperlink"/>
            <w:lang w:val="en-GB"/>
          </w:rPr>
          <w:t>https://www.eastsuffolk.gov.uk/assets/Planning/Suffolk-Coastal-Local-Plan/Core-Strategy-and-DMP/No-Adastral-New-Town-Ltd-v-SCDC.pdf</w:t>
        </w:r>
      </w:hyperlink>
      <w:r>
        <w:t xml:space="preserve"> [Date Accessed: 25/09/23]</w:t>
      </w:r>
    </w:p>
  </w:footnote>
  <w:footnote w:id="6">
    <w:p w14:paraId="349E58E1" w14:textId="77777777" w:rsidR="008F2C1E" w:rsidRPr="00495455" w:rsidRDefault="008F2C1E" w:rsidP="008F2C1E">
      <w:pPr>
        <w:pStyle w:val="LepusFootnote"/>
      </w:pPr>
      <w:r>
        <w:rPr>
          <w:rStyle w:val="FootnoteReference"/>
        </w:rPr>
        <w:footnoteRef/>
      </w:r>
      <w:r>
        <w:t xml:space="preserve"> </w:t>
      </w:r>
      <w:r w:rsidRPr="00495455">
        <w:t>Opinion of Advocate General Kokott delivered on 9 June 2005.</w:t>
      </w:r>
      <w:r>
        <w:t xml:space="preserve">  </w:t>
      </w:r>
      <w:r w:rsidRPr="00495455">
        <w:t>Commission of the European Communities v United Kingdom of Great Britain and Northern Ireland.</w:t>
      </w:r>
      <w:r>
        <w:t xml:space="preserve">  </w:t>
      </w:r>
      <w:r w:rsidRPr="00495455">
        <w:t>Failure of a Member State to fufil obligations - Directive 92/43/EEC - Conservation of natural habitats - Wild fauna and flora.</w:t>
      </w:r>
      <w:r>
        <w:t xml:space="preserve">  </w:t>
      </w:r>
      <w:r w:rsidRPr="00495455">
        <w:t>Case C-6/04.</w:t>
      </w:r>
      <w:r>
        <w:t xml:space="preserve">  Available at: </w:t>
      </w:r>
      <w:hyperlink r:id="rId5" w:history="1">
        <w:r w:rsidRPr="00B41A8F">
          <w:rPr>
            <w:rStyle w:val="Hyperlink"/>
            <w:lang w:val="en-GB"/>
          </w:rPr>
          <w:t>https://eur-lex.europa.eu/legal-content/EN/TXT/?uri=CELEX%3A62004CC0006</w:t>
        </w:r>
      </w:hyperlink>
      <w:r>
        <w:t xml:space="preserve"> [Date Accessed: 25/09/23].</w:t>
      </w:r>
    </w:p>
  </w:footnote>
  <w:footnote w:id="7">
    <w:p w14:paraId="39C46CCE" w14:textId="77777777" w:rsidR="008F2C1E" w:rsidRPr="00EA6FA1" w:rsidRDefault="008F2C1E" w:rsidP="008F2C1E">
      <w:pPr>
        <w:pStyle w:val="LepusFootnote"/>
        <w:rPr>
          <w:lang w:val="en-GB"/>
        </w:rPr>
      </w:pPr>
      <w:r>
        <w:rPr>
          <w:rStyle w:val="FootnoteReference"/>
        </w:rPr>
        <w:footnoteRef/>
      </w:r>
      <w:r>
        <w:t xml:space="preserve"> </w:t>
      </w:r>
      <w:r w:rsidRPr="00EA6FA1">
        <w:rPr>
          <w:lang w:val="en-GB"/>
        </w:rPr>
        <w:t>R (o a o Devon Wildlife Trust) v. Teignbridge DC [2015] EWHC 2159 (Admin)</w:t>
      </w:r>
      <w:r>
        <w:rPr>
          <w:lang w:val="en-GB"/>
        </w:rPr>
        <w:t xml:space="preserve">. 28 July 2015.  Available at: </w:t>
      </w:r>
      <w:hyperlink r:id="rId6" w:history="1">
        <w:r w:rsidRPr="007A7ED7">
          <w:rPr>
            <w:rStyle w:val="Hyperlink"/>
            <w:lang w:val="en-GB"/>
          </w:rPr>
          <w:t>https://vlex.co.uk/vid/r-devon-wildlife-trust-792693573</w:t>
        </w:r>
      </w:hyperlink>
      <w:r>
        <w:rPr>
          <w:lang w:val="en-GB"/>
        </w:rPr>
        <w:t xml:space="preserve"> </w:t>
      </w:r>
      <w:r>
        <w:t>[Date Accessed: 25/09/23]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24A"/>
    <w:multiLevelType w:val="multilevel"/>
    <w:tmpl w:val="BA40A92E"/>
    <w:lvl w:ilvl="0">
      <w:start w:val="1"/>
      <w:numFmt w:val="decimal"/>
      <w:lvlText w:val="%1."/>
      <w:lvlJc w:val="left"/>
      <w:pPr>
        <w:tabs>
          <w:tab w:val="num" w:pos="0"/>
        </w:tabs>
        <w:ind w:left="0" w:hanging="360"/>
      </w:pPr>
      <w:rPr>
        <w:b w:val="0"/>
        <w:bCs/>
        <w:strike w:val="0"/>
        <w:dstrike w:val="0"/>
        <w:color w:val="auto"/>
        <w:sz w:val="24"/>
        <w:szCs w:val="24"/>
        <w:u w:val="none"/>
        <w:effect w:val="none"/>
      </w:rPr>
    </w:lvl>
    <w:lvl w:ilvl="1">
      <w:start w:val="1"/>
      <w:numFmt w:val="decimal"/>
      <w:lvlText w:val="6.%2."/>
      <w:lvlJc w:val="left"/>
      <w:pPr>
        <w:ind w:left="0" w:hanging="360"/>
      </w:pPr>
      <w:rPr>
        <w:rFonts w:ascii="Arial" w:hAnsi="Arial" w:cs="Arial" w:hint="default"/>
        <w:b w:val="0"/>
        <w:bCs w:val="0"/>
        <w:strike w:val="0"/>
        <w:dstrike w:val="0"/>
        <w:color w:val="auto"/>
        <w:u w:val="none"/>
        <w:effect w:val="none"/>
      </w:rPr>
    </w:lvl>
    <w:lvl w:ilvl="2">
      <w:start w:val="1"/>
      <w:numFmt w:val="decimal"/>
      <w:isLgl/>
      <w:lvlText w:val="%1.%2.%3"/>
      <w:lvlJc w:val="left"/>
      <w:pPr>
        <w:ind w:left="360" w:hanging="720"/>
      </w:pPr>
    </w:lvl>
    <w:lvl w:ilvl="3">
      <w:start w:val="1"/>
      <w:numFmt w:val="decimal"/>
      <w:isLgl/>
      <w:lvlText w:val="%1.%2.%3.%4"/>
      <w:lvlJc w:val="left"/>
      <w:pPr>
        <w:ind w:left="720" w:hanging="1080"/>
      </w:pPr>
    </w:lvl>
    <w:lvl w:ilvl="4">
      <w:start w:val="1"/>
      <w:numFmt w:val="decimal"/>
      <w:isLgl/>
      <w:lvlText w:val="%1.%2.%3.%4.%5"/>
      <w:lvlJc w:val="left"/>
      <w:pPr>
        <w:ind w:left="720" w:hanging="1080"/>
      </w:pPr>
    </w:lvl>
    <w:lvl w:ilvl="5">
      <w:start w:val="1"/>
      <w:numFmt w:val="decimal"/>
      <w:isLgl/>
      <w:lvlText w:val="%1.%2.%3.%4.%5.%6"/>
      <w:lvlJc w:val="left"/>
      <w:pPr>
        <w:ind w:left="1080" w:hanging="1440"/>
      </w:pPr>
    </w:lvl>
    <w:lvl w:ilvl="6">
      <w:start w:val="1"/>
      <w:numFmt w:val="decimal"/>
      <w:isLgl/>
      <w:lvlText w:val="%1.%2.%3.%4.%5.%6.%7"/>
      <w:lvlJc w:val="left"/>
      <w:pPr>
        <w:ind w:left="1080" w:hanging="1440"/>
      </w:pPr>
    </w:lvl>
    <w:lvl w:ilvl="7">
      <w:start w:val="1"/>
      <w:numFmt w:val="decimal"/>
      <w:isLgl/>
      <w:lvlText w:val="%1.%2.%3.%4.%5.%6.%7.%8"/>
      <w:lvlJc w:val="left"/>
      <w:pPr>
        <w:ind w:left="1440" w:hanging="1800"/>
      </w:pPr>
    </w:lvl>
    <w:lvl w:ilvl="8">
      <w:start w:val="1"/>
      <w:numFmt w:val="decimal"/>
      <w:isLgl/>
      <w:lvlText w:val="%1.%2.%3.%4.%5.%6.%7.%8.%9"/>
      <w:lvlJc w:val="left"/>
      <w:pPr>
        <w:ind w:left="1440" w:hanging="1800"/>
      </w:pPr>
    </w:lvl>
  </w:abstractNum>
  <w:abstractNum w:abstractNumId="1" w15:restartNumberingAfterBreak="0">
    <w:nsid w:val="07C004AA"/>
    <w:multiLevelType w:val="hybridMultilevel"/>
    <w:tmpl w:val="34249C06"/>
    <w:lvl w:ilvl="0" w:tplc="0E86A66E">
      <w:numFmt w:val="bullet"/>
      <w:lvlText w:val=""/>
      <w:lvlJc w:val="left"/>
      <w:pPr>
        <w:ind w:left="1800" w:hanging="360"/>
      </w:pPr>
      <w:rPr>
        <w:rFonts w:ascii="Symbol" w:eastAsia="Symbol" w:hAnsi="Symbol" w:cs="Symbol" w:hint="default"/>
        <w:b w:val="0"/>
        <w:bCs w:val="0"/>
        <w:i w:val="0"/>
        <w:iCs w:val="0"/>
        <w:w w:val="100"/>
        <w:sz w:val="24"/>
        <w:szCs w:val="24"/>
        <w:lang w:val="en-GB" w:eastAsia="en-US" w:bidi="ar-SA"/>
      </w:rPr>
    </w:lvl>
    <w:lvl w:ilvl="1" w:tplc="72EAED04">
      <w:numFmt w:val="bullet"/>
      <w:lvlText w:val="•"/>
      <w:lvlJc w:val="left"/>
      <w:pPr>
        <w:ind w:left="2642" w:hanging="360"/>
      </w:pPr>
      <w:rPr>
        <w:rFonts w:hint="default"/>
        <w:lang w:val="en-GB" w:eastAsia="en-US" w:bidi="ar-SA"/>
      </w:rPr>
    </w:lvl>
    <w:lvl w:ilvl="2" w:tplc="37CE41A6">
      <w:numFmt w:val="bullet"/>
      <w:lvlText w:val="•"/>
      <w:lvlJc w:val="left"/>
      <w:pPr>
        <w:ind w:left="3485" w:hanging="360"/>
      </w:pPr>
      <w:rPr>
        <w:rFonts w:hint="default"/>
        <w:lang w:val="en-GB" w:eastAsia="en-US" w:bidi="ar-SA"/>
      </w:rPr>
    </w:lvl>
    <w:lvl w:ilvl="3" w:tplc="D006F5FC">
      <w:numFmt w:val="bullet"/>
      <w:lvlText w:val="•"/>
      <w:lvlJc w:val="left"/>
      <w:pPr>
        <w:ind w:left="4327" w:hanging="360"/>
      </w:pPr>
      <w:rPr>
        <w:rFonts w:hint="default"/>
        <w:lang w:val="en-GB" w:eastAsia="en-US" w:bidi="ar-SA"/>
      </w:rPr>
    </w:lvl>
    <w:lvl w:ilvl="4" w:tplc="8196CA00">
      <w:numFmt w:val="bullet"/>
      <w:lvlText w:val="•"/>
      <w:lvlJc w:val="left"/>
      <w:pPr>
        <w:ind w:left="5170" w:hanging="360"/>
      </w:pPr>
      <w:rPr>
        <w:rFonts w:hint="default"/>
        <w:lang w:val="en-GB" w:eastAsia="en-US" w:bidi="ar-SA"/>
      </w:rPr>
    </w:lvl>
    <w:lvl w:ilvl="5" w:tplc="1D6CFF0C">
      <w:numFmt w:val="bullet"/>
      <w:lvlText w:val="•"/>
      <w:lvlJc w:val="left"/>
      <w:pPr>
        <w:ind w:left="6013" w:hanging="360"/>
      </w:pPr>
      <w:rPr>
        <w:rFonts w:hint="default"/>
        <w:lang w:val="en-GB" w:eastAsia="en-US" w:bidi="ar-SA"/>
      </w:rPr>
    </w:lvl>
    <w:lvl w:ilvl="6" w:tplc="2BDAA1B8">
      <w:numFmt w:val="bullet"/>
      <w:lvlText w:val="•"/>
      <w:lvlJc w:val="left"/>
      <w:pPr>
        <w:ind w:left="6855" w:hanging="360"/>
      </w:pPr>
      <w:rPr>
        <w:rFonts w:hint="default"/>
        <w:lang w:val="en-GB" w:eastAsia="en-US" w:bidi="ar-SA"/>
      </w:rPr>
    </w:lvl>
    <w:lvl w:ilvl="7" w:tplc="78EC84AE">
      <w:numFmt w:val="bullet"/>
      <w:lvlText w:val="•"/>
      <w:lvlJc w:val="left"/>
      <w:pPr>
        <w:ind w:left="7698" w:hanging="360"/>
      </w:pPr>
      <w:rPr>
        <w:rFonts w:hint="default"/>
        <w:lang w:val="en-GB" w:eastAsia="en-US" w:bidi="ar-SA"/>
      </w:rPr>
    </w:lvl>
    <w:lvl w:ilvl="8" w:tplc="6CDCA570">
      <w:numFmt w:val="bullet"/>
      <w:lvlText w:val="•"/>
      <w:lvlJc w:val="left"/>
      <w:pPr>
        <w:ind w:left="8541" w:hanging="360"/>
      </w:pPr>
      <w:rPr>
        <w:rFonts w:hint="default"/>
        <w:lang w:val="en-GB" w:eastAsia="en-US" w:bidi="ar-SA"/>
      </w:rPr>
    </w:lvl>
  </w:abstractNum>
  <w:abstractNum w:abstractNumId="2" w15:restartNumberingAfterBreak="0">
    <w:nsid w:val="086127D7"/>
    <w:multiLevelType w:val="multilevel"/>
    <w:tmpl w:val="5202ABF4"/>
    <w:lvl w:ilvl="0">
      <w:start w:val="10"/>
      <w:numFmt w:val="decimal"/>
      <w:lvlText w:val="%1"/>
      <w:lvlJc w:val="left"/>
      <w:pPr>
        <w:ind w:left="590" w:hanging="590"/>
      </w:pPr>
      <w:rPr>
        <w:rFonts w:hint="default"/>
      </w:rPr>
    </w:lvl>
    <w:lvl w:ilvl="1">
      <w:start w:val="47"/>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9068D1"/>
    <w:multiLevelType w:val="multilevel"/>
    <w:tmpl w:val="E250D5AA"/>
    <w:lvl w:ilvl="0">
      <w:start w:val="1"/>
      <w:numFmt w:val="decimal"/>
      <w:lvlText w:val="%1."/>
      <w:lvlJc w:val="left"/>
      <w:pPr>
        <w:ind w:left="947" w:hanging="708"/>
        <w:jc w:val="right"/>
      </w:pPr>
      <w:rPr>
        <w:rFonts w:ascii="Arial" w:eastAsia="Arial" w:hAnsi="Arial" w:cs="Arial" w:hint="default"/>
        <w:b/>
        <w:bCs/>
        <w:i w:val="0"/>
        <w:iCs w:val="0"/>
        <w:w w:val="99"/>
        <w:sz w:val="32"/>
        <w:szCs w:val="32"/>
        <w:lang w:val="en-GB" w:eastAsia="en-US" w:bidi="ar-SA"/>
      </w:rPr>
    </w:lvl>
    <w:lvl w:ilvl="1">
      <w:start w:val="1"/>
      <w:numFmt w:val="decimal"/>
      <w:lvlText w:val="%1.%2"/>
      <w:lvlJc w:val="left"/>
      <w:pPr>
        <w:ind w:left="960" w:hanging="720"/>
      </w:pPr>
      <w:rPr>
        <w:rFonts w:hint="default"/>
        <w:w w:val="99"/>
        <w:lang w:val="en-GB" w:eastAsia="en-US" w:bidi="ar-SA"/>
      </w:rPr>
    </w:lvl>
    <w:lvl w:ilvl="2">
      <w:numFmt w:val="bullet"/>
      <w:lvlText w:val=""/>
      <w:lvlJc w:val="left"/>
      <w:pPr>
        <w:ind w:left="1658" w:hanging="720"/>
      </w:pPr>
      <w:rPr>
        <w:rFonts w:ascii="Wingdings" w:eastAsia="Wingdings" w:hAnsi="Wingdings" w:cs="Wingdings" w:hint="default"/>
        <w:b w:val="0"/>
        <w:bCs w:val="0"/>
        <w:i w:val="0"/>
        <w:iCs w:val="0"/>
        <w:spacing w:val="-1"/>
        <w:w w:val="100"/>
        <w:sz w:val="22"/>
        <w:szCs w:val="22"/>
        <w:lang w:val="en-GB" w:eastAsia="en-US" w:bidi="ar-SA"/>
      </w:rPr>
    </w:lvl>
    <w:lvl w:ilvl="3">
      <w:numFmt w:val="bullet"/>
      <w:lvlText w:val="•"/>
      <w:lvlJc w:val="left"/>
      <w:pPr>
        <w:ind w:left="1520" w:hanging="720"/>
      </w:pPr>
      <w:rPr>
        <w:rFonts w:hint="default"/>
        <w:lang w:val="en-GB" w:eastAsia="en-US" w:bidi="ar-SA"/>
      </w:rPr>
    </w:lvl>
    <w:lvl w:ilvl="4">
      <w:numFmt w:val="bullet"/>
      <w:lvlText w:val="•"/>
      <w:lvlJc w:val="left"/>
      <w:pPr>
        <w:ind w:left="1660" w:hanging="720"/>
      </w:pPr>
      <w:rPr>
        <w:rFonts w:hint="default"/>
        <w:lang w:val="en-GB" w:eastAsia="en-US" w:bidi="ar-SA"/>
      </w:rPr>
    </w:lvl>
    <w:lvl w:ilvl="5">
      <w:numFmt w:val="bullet"/>
      <w:lvlText w:val="•"/>
      <w:lvlJc w:val="left"/>
      <w:pPr>
        <w:ind w:left="3087" w:hanging="720"/>
      </w:pPr>
      <w:rPr>
        <w:rFonts w:hint="default"/>
        <w:lang w:val="en-GB" w:eastAsia="en-US" w:bidi="ar-SA"/>
      </w:rPr>
    </w:lvl>
    <w:lvl w:ilvl="6">
      <w:numFmt w:val="bullet"/>
      <w:lvlText w:val="•"/>
      <w:lvlJc w:val="left"/>
      <w:pPr>
        <w:ind w:left="4515" w:hanging="720"/>
      </w:pPr>
      <w:rPr>
        <w:rFonts w:hint="default"/>
        <w:lang w:val="en-GB" w:eastAsia="en-US" w:bidi="ar-SA"/>
      </w:rPr>
    </w:lvl>
    <w:lvl w:ilvl="7">
      <w:numFmt w:val="bullet"/>
      <w:lvlText w:val="•"/>
      <w:lvlJc w:val="left"/>
      <w:pPr>
        <w:ind w:left="5943" w:hanging="720"/>
      </w:pPr>
      <w:rPr>
        <w:rFonts w:hint="default"/>
        <w:lang w:val="en-GB" w:eastAsia="en-US" w:bidi="ar-SA"/>
      </w:rPr>
    </w:lvl>
    <w:lvl w:ilvl="8">
      <w:numFmt w:val="bullet"/>
      <w:lvlText w:val="•"/>
      <w:lvlJc w:val="left"/>
      <w:pPr>
        <w:ind w:left="7370" w:hanging="720"/>
      </w:pPr>
      <w:rPr>
        <w:rFonts w:hint="default"/>
        <w:lang w:val="en-GB" w:eastAsia="en-US" w:bidi="ar-SA"/>
      </w:rPr>
    </w:lvl>
  </w:abstractNum>
  <w:abstractNum w:abstractNumId="4" w15:restartNumberingAfterBreak="0">
    <w:nsid w:val="0F04478E"/>
    <w:multiLevelType w:val="hybridMultilevel"/>
    <w:tmpl w:val="9D2C0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038A5"/>
    <w:multiLevelType w:val="hybridMultilevel"/>
    <w:tmpl w:val="868048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423475"/>
    <w:multiLevelType w:val="hybridMultilevel"/>
    <w:tmpl w:val="61AA2C62"/>
    <w:lvl w:ilvl="0" w:tplc="08090001">
      <w:start w:val="1"/>
      <w:numFmt w:val="bullet"/>
      <w:lvlText w:val=""/>
      <w:lvlJc w:val="left"/>
      <w:pPr>
        <w:ind w:left="1316" w:hanging="360"/>
      </w:pPr>
      <w:rPr>
        <w:rFonts w:ascii="Symbol" w:hAnsi="Symbol" w:hint="default"/>
      </w:rPr>
    </w:lvl>
    <w:lvl w:ilvl="1" w:tplc="08090003" w:tentative="1">
      <w:start w:val="1"/>
      <w:numFmt w:val="bullet"/>
      <w:lvlText w:val="o"/>
      <w:lvlJc w:val="left"/>
      <w:pPr>
        <w:ind w:left="2036" w:hanging="360"/>
      </w:pPr>
      <w:rPr>
        <w:rFonts w:ascii="Courier New" w:hAnsi="Courier New" w:cs="Courier New" w:hint="default"/>
      </w:rPr>
    </w:lvl>
    <w:lvl w:ilvl="2" w:tplc="08090005" w:tentative="1">
      <w:start w:val="1"/>
      <w:numFmt w:val="bullet"/>
      <w:lvlText w:val=""/>
      <w:lvlJc w:val="left"/>
      <w:pPr>
        <w:ind w:left="2756" w:hanging="360"/>
      </w:pPr>
      <w:rPr>
        <w:rFonts w:ascii="Wingdings" w:hAnsi="Wingdings" w:hint="default"/>
      </w:rPr>
    </w:lvl>
    <w:lvl w:ilvl="3" w:tplc="08090001" w:tentative="1">
      <w:start w:val="1"/>
      <w:numFmt w:val="bullet"/>
      <w:lvlText w:val=""/>
      <w:lvlJc w:val="left"/>
      <w:pPr>
        <w:ind w:left="3476" w:hanging="360"/>
      </w:pPr>
      <w:rPr>
        <w:rFonts w:ascii="Symbol" w:hAnsi="Symbol" w:hint="default"/>
      </w:rPr>
    </w:lvl>
    <w:lvl w:ilvl="4" w:tplc="08090003" w:tentative="1">
      <w:start w:val="1"/>
      <w:numFmt w:val="bullet"/>
      <w:lvlText w:val="o"/>
      <w:lvlJc w:val="left"/>
      <w:pPr>
        <w:ind w:left="4196" w:hanging="360"/>
      </w:pPr>
      <w:rPr>
        <w:rFonts w:ascii="Courier New" w:hAnsi="Courier New" w:cs="Courier New" w:hint="default"/>
      </w:rPr>
    </w:lvl>
    <w:lvl w:ilvl="5" w:tplc="08090005" w:tentative="1">
      <w:start w:val="1"/>
      <w:numFmt w:val="bullet"/>
      <w:lvlText w:val=""/>
      <w:lvlJc w:val="left"/>
      <w:pPr>
        <w:ind w:left="4916" w:hanging="360"/>
      </w:pPr>
      <w:rPr>
        <w:rFonts w:ascii="Wingdings" w:hAnsi="Wingdings" w:hint="default"/>
      </w:rPr>
    </w:lvl>
    <w:lvl w:ilvl="6" w:tplc="08090001" w:tentative="1">
      <w:start w:val="1"/>
      <w:numFmt w:val="bullet"/>
      <w:lvlText w:val=""/>
      <w:lvlJc w:val="left"/>
      <w:pPr>
        <w:ind w:left="5636" w:hanging="360"/>
      </w:pPr>
      <w:rPr>
        <w:rFonts w:ascii="Symbol" w:hAnsi="Symbol" w:hint="default"/>
      </w:rPr>
    </w:lvl>
    <w:lvl w:ilvl="7" w:tplc="08090003" w:tentative="1">
      <w:start w:val="1"/>
      <w:numFmt w:val="bullet"/>
      <w:lvlText w:val="o"/>
      <w:lvlJc w:val="left"/>
      <w:pPr>
        <w:ind w:left="6356" w:hanging="360"/>
      </w:pPr>
      <w:rPr>
        <w:rFonts w:ascii="Courier New" w:hAnsi="Courier New" w:cs="Courier New" w:hint="default"/>
      </w:rPr>
    </w:lvl>
    <w:lvl w:ilvl="8" w:tplc="08090005" w:tentative="1">
      <w:start w:val="1"/>
      <w:numFmt w:val="bullet"/>
      <w:lvlText w:val=""/>
      <w:lvlJc w:val="left"/>
      <w:pPr>
        <w:ind w:left="7076" w:hanging="360"/>
      </w:pPr>
      <w:rPr>
        <w:rFonts w:ascii="Wingdings" w:hAnsi="Wingdings" w:hint="default"/>
      </w:rPr>
    </w:lvl>
  </w:abstractNum>
  <w:abstractNum w:abstractNumId="7" w15:restartNumberingAfterBreak="0">
    <w:nsid w:val="1E3469A5"/>
    <w:multiLevelType w:val="hybridMultilevel"/>
    <w:tmpl w:val="E5EC27BA"/>
    <w:lvl w:ilvl="0" w:tplc="7A46725C">
      <w:start w:val="1"/>
      <w:numFmt w:val="bullet"/>
      <w:pStyle w:val="LepusBulle"/>
      <w:lvlText w:val=""/>
      <w:lvlJc w:val="left"/>
      <w:pPr>
        <w:ind w:left="1211" w:hanging="360"/>
      </w:pPr>
      <w:rPr>
        <w:rFonts w:ascii="Symbol" w:eastAsiaTheme="minorHAnsi" w:hAnsi="Symbol" w:cstheme="minorBidi"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3F4641"/>
    <w:multiLevelType w:val="hybridMultilevel"/>
    <w:tmpl w:val="F1223A9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2B952729"/>
    <w:multiLevelType w:val="multilevel"/>
    <w:tmpl w:val="2496E938"/>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974445"/>
    <w:multiLevelType w:val="multilevel"/>
    <w:tmpl w:val="BF14E4D0"/>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3533E"/>
    <w:multiLevelType w:val="hybridMultilevel"/>
    <w:tmpl w:val="8D26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A3F9F"/>
    <w:multiLevelType w:val="multilevel"/>
    <w:tmpl w:val="536E37B6"/>
    <w:lvl w:ilvl="0">
      <w:start w:val="3"/>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bCs w:val="0"/>
        <w:i w:val="0"/>
        <w:iCs w:val="0"/>
        <w:color w:val="auto"/>
        <w:sz w:val="24"/>
        <w:szCs w:val="24"/>
      </w:rPr>
    </w:lvl>
    <w:lvl w:ilvl="2">
      <w:start w:val="1"/>
      <w:numFmt w:val="decimal"/>
      <w:lvlText w:val="%3)"/>
      <w:lvlJc w:val="left"/>
      <w:pPr>
        <w:ind w:left="1080" w:hanging="360"/>
      </w:p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49307C9"/>
    <w:multiLevelType w:val="hybridMultilevel"/>
    <w:tmpl w:val="CAF6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C7843"/>
    <w:multiLevelType w:val="hybridMultilevel"/>
    <w:tmpl w:val="482C0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6062D"/>
    <w:multiLevelType w:val="hybridMultilevel"/>
    <w:tmpl w:val="A1C20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F6033C"/>
    <w:multiLevelType w:val="hybridMultilevel"/>
    <w:tmpl w:val="8054A3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0112EF8"/>
    <w:multiLevelType w:val="multilevel"/>
    <w:tmpl w:val="46F6E306"/>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7D138E"/>
    <w:multiLevelType w:val="hybridMultilevel"/>
    <w:tmpl w:val="8FFC1BC6"/>
    <w:lvl w:ilvl="0" w:tplc="BC6AD0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5480B31"/>
    <w:multiLevelType w:val="hybridMultilevel"/>
    <w:tmpl w:val="14E4E0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71D5A32"/>
    <w:multiLevelType w:val="hybridMultilevel"/>
    <w:tmpl w:val="E71CCDF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90E5574"/>
    <w:multiLevelType w:val="hybridMultilevel"/>
    <w:tmpl w:val="372AC406"/>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num w:numId="1" w16cid:durableId="2124497621">
    <w:abstractNumId w:val="5"/>
  </w:num>
  <w:num w:numId="2" w16cid:durableId="374544588">
    <w:abstractNumId w:val="19"/>
  </w:num>
  <w:num w:numId="3" w16cid:durableId="1132602491">
    <w:abstractNumId w:val="11"/>
  </w:num>
  <w:num w:numId="4" w16cid:durableId="689721978">
    <w:abstractNumId w:val="16"/>
  </w:num>
  <w:num w:numId="5" w16cid:durableId="1850825472">
    <w:abstractNumId w:val="15"/>
  </w:num>
  <w:num w:numId="6" w16cid:durableId="582833827">
    <w:abstractNumId w:val="20"/>
  </w:num>
  <w:num w:numId="7" w16cid:durableId="1613828572">
    <w:abstractNumId w:val="7"/>
  </w:num>
  <w:num w:numId="8" w16cid:durableId="672102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471198">
    <w:abstractNumId w:val="0"/>
  </w:num>
  <w:num w:numId="10" w16cid:durableId="844976904">
    <w:abstractNumId w:val="2"/>
  </w:num>
  <w:num w:numId="11" w16cid:durableId="1307321406">
    <w:abstractNumId w:val="6"/>
  </w:num>
  <w:num w:numId="12" w16cid:durableId="904878129">
    <w:abstractNumId w:val="1"/>
  </w:num>
  <w:num w:numId="13" w16cid:durableId="1242249620">
    <w:abstractNumId w:val="3"/>
  </w:num>
  <w:num w:numId="14" w16cid:durableId="1393308501">
    <w:abstractNumId w:val="9"/>
  </w:num>
  <w:num w:numId="15" w16cid:durableId="1877087163">
    <w:abstractNumId w:val="12"/>
  </w:num>
  <w:num w:numId="16" w16cid:durableId="1144158065">
    <w:abstractNumId w:val="14"/>
  </w:num>
  <w:num w:numId="17" w16cid:durableId="2058967228">
    <w:abstractNumId w:val="18"/>
  </w:num>
  <w:num w:numId="18" w16cid:durableId="1985547436">
    <w:abstractNumId w:val="17"/>
  </w:num>
  <w:num w:numId="19" w16cid:durableId="526064624">
    <w:abstractNumId w:val="21"/>
  </w:num>
  <w:num w:numId="20" w16cid:durableId="352145960">
    <w:abstractNumId w:val="4"/>
  </w:num>
  <w:num w:numId="21" w16cid:durableId="1342703705">
    <w:abstractNumId w:val="10"/>
  </w:num>
  <w:num w:numId="22" w16cid:durableId="1159804435">
    <w:abstractNumId w:val="13"/>
  </w:num>
  <w:num w:numId="23" w16cid:durableId="13446989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AA"/>
    <w:rsid w:val="00006041"/>
    <w:rsid w:val="0001175B"/>
    <w:rsid w:val="00013711"/>
    <w:rsid w:val="00013869"/>
    <w:rsid w:val="0001388E"/>
    <w:rsid w:val="00017905"/>
    <w:rsid w:val="00025392"/>
    <w:rsid w:val="00030B25"/>
    <w:rsid w:val="00030F10"/>
    <w:rsid w:val="00037086"/>
    <w:rsid w:val="00041095"/>
    <w:rsid w:val="00043D20"/>
    <w:rsid w:val="000507B5"/>
    <w:rsid w:val="00050F72"/>
    <w:rsid w:val="000544CA"/>
    <w:rsid w:val="00056606"/>
    <w:rsid w:val="000664F9"/>
    <w:rsid w:val="0007503C"/>
    <w:rsid w:val="00085BB1"/>
    <w:rsid w:val="00087351"/>
    <w:rsid w:val="00092DE5"/>
    <w:rsid w:val="000951E9"/>
    <w:rsid w:val="000A0740"/>
    <w:rsid w:val="000A29BC"/>
    <w:rsid w:val="000A6EA0"/>
    <w:rsid w:val="000B556C"/>
    <w:rsid w:val="000B6A7A"/>
    <w:rsid w:val="000C09F3"/>
    <w:rsid w:val="000D28F7"/>
    <w:rsid w:val="000D7125"/>
    <w:rsid w:val="000E4E52"/>
    <w:rsid w:val="000E7508"/>
    <w:rsid w:val="00105571"/>
    <w:rsid w:val="00105B96"/>
    <w:rsid w:val="00110036"/>
    <w:rsid w:val="00115801"/>
    <w:rsid w:val="00122D6D"/>
    <w:rsid w:val="00123FD1"/>
    <w:rsid w:val="00134572"/>
    <w:rsid w:val="00134C0C"/>
    <w:rsid w:val="0013567A"/>
    <w:rsid w:val="00140C43"/>
    <w:rsid w:val="00141B3B"/>
    <w:rsid w:val="001448B0"/>
    <w:rsid w:val="00145291"/>
    <w:rsid w:val="00151328"/>
    <w:rsid w:val="00160D01"/>
    <w:rsid w:val="0016145C"/>
    <w:rsid w:val="00161E19"/>
    <w:rsid w:val="0016304D"/>
    <w:rsid w:val="00164F37"/>
    <w:rsid w:val="0016696B"/>
    <w:rsid w:val="0017657A"/>
    <w:rsid w:val="00190005"/>
    <w:rsid w:val="00192E8A"/>
    <w:rsid w:val="00194F61"/>
    <w:rsid w:val="00197724"/>
    <w:rsid w:val="001A02BD"/>
    <w:rsid w:val="001A0894"/>
    <w:rsid w:val="001A4EA5"/>
    <w:rsid w:val="001B1172"/>
    <w:rsid w:val="001B23D3"/>
    <w:rsid w:val="001C2E94"/>
    <w:rsid w:val="001D00A6"/>
    <w:rsid w:val="001D2C73"/>
    <w:rsid w:val="001D548F"/>
    <w:rsid w:val="001D6EE4"/>
    <w:rsid w:val="001E387E"/>
    <w:rsid w:val="001E637F"/>
    <w:rsid w:val="001E7186"/>
    <w:rsid w:val="001F7204"/>
    <w:rsid w:val="00200115"/>
    <w:rsid w:val="00200892"/>
    <w:rsid w:val="00205134"/>
    <w:rsid w:val="00206602"/>
    <w:rsid w:val="00223836"/>
    <w:rsid w:val="00227E86"/>
    <w:rsid w:val="00236DC3"/>
    <w:rsid w:val="0024226C"/>
    <w:rsid w:val="002422DA"/>
    <w:rsid w:val="00245B0C"/>
    <w:rsid w:val="0024781F"/>
    <w:rsid w:val="00253675"/>
    <w:rsid w:val="00253A8C"/>
    <w:rsid w:val="002540F9"/>
    <w:rsid w:val="002620F6"/>
    <w:rsid w:val="002873D5"/>
    <w:rsid w:val="002A074C"/>
    <w:rsid w:val="002A4222"/>
    <w:rsid w:val="002B0A4C"/>
    <w:rsid w:val="002B1348"/>
    <w:rsid w:val="002B34B9"/>
    <w:rsid w:val="002C4EE8"/>
    <w:rsid w:val="002D0A1C"/>
    <w:rsid w:val="002D5335"/>
    <w:rsid w:val="002F2D7A"/>
    <w:rsid w:val="00306268"/>
    <w:rsid w:val="00313CFD"/>
    <w:rsid w:val="00315F07"/>
    <w:rsid w:val="003220F7"/>
    <w:rsid w:val="00325C34"/>
    <w:rsid w:val="00326192"/>
    <w:rsid w:val="00331BC2"/>
    <w:rsid w:val="00334020"/>
    <w:rsid w:val="003376F8"/>
    <w:rsid w:val="003415AF"/>
    <w:rsid w:val="003517B7"/>
    <w:rsid w:val="00353CCB"/>
    <w:rsid w:val="0035754F"/>
    <w:rsid w:val="003615D8"/>
    <w:rsid w:val="00366DD7"/>
    <w:rsid w:val="003677C4"/>
    <w:rsid w:val="00370B4D"/>
    <w:rsid w:val="0037361D"/>
    <w:rsid w:val="00376CE9"/>
    <w:rsid w:val="003942E6"/>
    <w:rsid w:val="003A1825"/>
    <w:rsid w:val="003A4159"/>
    <w:rsid w:val="003A5639"/>
    <w:rsid w:val="003A6FA4"/>
    <w:rsid w:val="003B37A5"/>
    <w:rsid w:val="003B740B"/>
    <w:rsid w:val="003C0333"/>
    <w:rsid w:val="003C3974"/>
    <w:rsid w:val="003C4758"/>
    <w:rsid w:val="003C5D88"/>
    <w:rsid w:val="003C776B"/>
    <w:rsid w:val="003E4E90"/>
    <w:rsid w:val="003E6791"/>
    <w:rsid w:val="003F4617"/>
    <w:rsid w:val="003F47B9"/>
    <w:rsid w:val="00401DF6"/>
    <w:rsid w:val="00402C97"/>
    <w:rsid w:val="004076F8"/>
    <w:rsid w:val="0041191F"/>
    <w:rsid w:val="00420132"/>
    <w:rsid w:val="00422976"/>
    <w:rsid w:val="004234C4"/>
    <w:rsid w:val="0043118F"/>
    <w:rsid w:val="004324A5"/>
    <w:rsid w:val="004340AF"/>
    <w:rsid w:val="00434EC9"/>
    <w:rsid w:val="00445F35"/>
    <w:rsid w:val="004572C2"/>
    <w:rsid w:val="00466A8B"/>
    <w:rsid w:val="004672B9"/>
    <w:rsid w:val="004731C9"/>
    <w:rsid w:val="004744B9"/>
    <w:rsid w:val="00483154"/>
    <w:rsid w:val="0049106F"/>
    <w:rsid w:val="00492B7F"/>
    <w:rsid w:val="004965FB"/>
    <w:rsid w:val="00496CB1"/>
    <w:rsid w:val="004A0A9F"/>
    <w:rsid w:val="004B345D"/>
    <w:rsid w:val="004B47C8"/>
    <w:rsid w:val="004B5001"/>
    <w:rsid w:val="004B5648"/>
    <w:rsid w:val="004C37B8"/>
    <w:rsid w:val="004C5CBB"/>
    <w:rsid w:val="004E35E3"/>
    <w:rsid w:val="004E4CB1"/>
    <w:rsid w:val="004F2918"/>
    <w:rsid w:val="004F46C4"/>
    <w:rsid w:val="004F4BE0"/>
    <w:rsid w:val="004F516E"/>
    <w:rsid w:val="0050306D"/>
    <w:rsid w:val="00505555"/>
    <w:rsid w:val="00505EBD"/>
    <w:rsid w:val="005119C8"/>
    <w:rsid w:val="0051222C"/>
    <w:rsid w:val="00512776"/>
    <w:rsid w:val="0051363D"/>
    <w:rsid w:val="00515220"/>
    <w:rsid w:val="005155A7"/>
    <w:rsid w:val="00517904"/>
    <w:rsid w:val="00536593"/>
    <w:rsid w:val="005424DA"/>
    <w:rsid w:val="00544ADA"/>
    <w:rsid w:val="00550D18"/>
    <w:rsid w:val="00566EAC"/>
    <w:rsid w:val="00567DEA"/>
    <w:rsid w:val="005702DC"/>
    <w:rsid w:val="00571A8D"/>
    <w:rsid w:val="00574D4F"/>
    <w:rsid w:val="005772A3"/>
    <w:rsid w:val="00591A9B"/>
    <w:rsid w:val="0059662F"/>
    <w:rsid w:val="005A61D0"/>
    <w:rsid w:val="005B1B39"/>
    <w:rsid w:val="005B2FA0"/>
    <w:rsid w:val="005B7819"/>
    <w:rsid w:val="005B7E25"/>
    <w:rsid w:val="005C442D"/>
    <w:rsid w:val="005F41CE"/>
    <w:rsid w:val="00616711"/>
    <w:rsid w:val="0062496E"/>
    <w:rsid w:val="00631A27"/>
    <w:rsid w:val="00640880"/>
    <w:rsid w:val="006454B9"/>
    <w:rsid w:val="006475A9"/>
    <w:rsid w:val="00656C90"/>
    <w:rsid w:val="00662608"/>
    <w:rsid w:val="0066630F"/>
    <w:rsid w:val="006719A6"/>
    <w:rsid w:val="00672A2F"/>
    <w:rsid w:val="006838AA"/>
    <w:rsid w:val="00683D92"/>
    <w:rsid w:val="00683F2E"/>
    <w:rsid w:val="00695F2F"/>
    <w:rsid w:val="00697A02"/>
    <w:rsid w:val="006B1EB6"/>
    <w:rsid w:val="006B5912"/>
    <w:rsid w:val="006B5FC2"/>
    <w:rsid w:val="006B653E"/>
    <w:rsid w:val="006C085E"/>
    <w:rsid w:val="006E1F47"/>
    <w:rsid w:val="006E71D5"/>
    <w:rsid w:val="006F028D"/>
    <w:rsid w:val="006F190A"/>
    <w:rsid w:val="00701FDE"/>
    <w:rsid w:val="00711072"/>
    <w:rsid w:val="00711431"/>
    <w:rsid w:val="00711848"/>
    <w:rsid w:val="00711A6C"/>
    <w:rsid w:val="00732D20"/>
    <w:rsid w:val="00733ABD"/>
    <w:rsid w:val="007372DB"/>
    <w:rsid w:val="00745926"/>
    <w:rsid w:val="00746378"/>
    <w:rsid w:val="00746A9B"/>
    <w:rsid w:val="00746FDA"/>
    <w:rsid w:val="00750166"/>
    <w:rsid w:val="007505AE"/>
    <w:rsid w:val="0075227B"/>
    <w:rsid w:val="007557B1"/>
    <w:rsid w:val="007803E3"/>
    <w:rsid w:val="00780D54"/>
    <w:rsid w:val="00781339"/>
    <w:rsid w:val="007949E6"/>
    <w:rsid w:val="007977B6"/>
    <w:rsid w:val="007A0D73"/>
    <w:rsid w:val="007B04A8"/>
    <w:rsid w:val="007B18F5"/>
    <w:rsid w:val="007C70FF"/>
    <w:rsid w:val="007D1133"/>
    <w:rsid w:val="007E0756"/>
    <w:rsid w:val="007E115D"/>
    <w:rsid w:val="007E3648"/>
    <w:rsid w:val="007E58AA"/>
    <w:rsid w:val="007F1C20"/>
    <w:rsid w:val="007F33BB"/>
    <w:rsid w:val="007F6FE3"/>
    <w:rsid w:val="00802388"/>
    <w:rsid w:val="0081341E"/>
    <w:rsid w:val="00824294"/>
    <w:rsid w:val="0083227C"/>
    <w:rsid w:val="00836673"/>
    <w:rsid w:val="00836850"/>
    <w:rsid w:val="008475CA"/>
    <w:rsid w:val="00850B91"/>
    <w:rsid w:val="00852DB9"/>
    <w:rsid w:val="008534DA"/>
    <w:rsid w:val="00854EFC"/>
    <w:rsid w:val="00863E73"/>
    <w:rsid w:val="008655AA"/>
    <w:rsid w:val="00870A88"/>
    <w:rsid w:val="008756AF"/>
    <w:rsid w:val="00876F83"/>
    <w:rsid w:val="008831F5"/>
    <w:rsid w:val="00894143"/>
    <w:rsid w:val="00897347"/>
    <w:rsid w:val="008B53D3"/>
    <w:rsid w:val="008B59FE"/>
    <w:rsid w:val="008B741B"/>
    <w:rsid w:val="008C1270"/>
    <w:rsid w:val="008C1CE8"/>
    <w:rsid w:val="008D5D17"/>
    <w:rsid w:val="008E0820"/>
    <w:rsid w:val="008E4FDD"/>
    <w:rsid w:val="008E726D"/>
    <w:rsid w:val="008F2400"/>
    <w:rsid w:val="008F2C1E"/>
    <w:rsid w:val="008F40C9"/>
    <w:rsid w:val="0090158C"/>
    <w:rsid w:val="00912BF6"/>
    <w:rsid w:val="00916EF1"/>
    <w:rsid w:val="00916F24"/>
    <w:rsid w:val="009174DA"/>
    <w:rsid w:val="009177D6"/>
    <w:rsid w:val="00920409"/>
    <w:rsid w:val="00920B2A"/>
    <w:rsid w:val="00925312"/>
    <w:rsid w:val="00933305"/>
    <w:rsid w:val="00934D40"/>
    <w:rsid w:val="00940ACA"/>
    <w:rsid w:val="0094460E"/>
    <w:rsid w:val="00945DCB"/>
    <w:rsid w:val="00951508"/>
    <w:rsid w:val="0096087C"/>
    <w:rsid w:val="0096306B"/>
    <w:rsid w:val="009654AE"/>
    <w:rsid w:val="0096581C"/>
    <w:rsid w:val="00972C7A"/>
    <w:rsid w:val="00976732"/>
    <w:rsid w:val="00983A94"/>
    <w:rsid w:val="00985510"/>
    <w:rsid w:val="00986EBE"/>
    <w:rsid w:val="00987DCD"/>
    <w:rsid w:val="009A0E98"/>
    <w:rsid w:val="009A477E"/>
    <w:rsid w:val="009A75FA"/>
    <w:rsid w:val="009C207A"/>
    <w:rsid w:val="009C69ED"/>
    <w:rsid w:val="009F18B3"/>
    <w:rsid w:val="009F1E58"/>
    <w:rsid w:val="009F74BD"/>
    <w:rsid w:val="00A01AB6"/>
    <w:rsid w:val="00A07D9C"/>
    <w:rsid w:val="00A143E7"/>
    <w:rsid w:val="00A21671"/>
    <w:rsid w:val="00A2408B"/>
    <w:rsid w:val="00A37AF2"/>
    <w:rsid w:val="00A47023"/>
    <w:rsid w:val="00A51CAC"/>
    <w:rsid w:val="00A53512"/>
    <w:rsid w:val="00A53C4B"/>
    <w:rsid w:val="00A5525B"/>
    <w:rsid w:val="00A6780C"/>
    <w:rsid w:val="00A71C65"/>
    <w:rsid w:val="00A72750"/>
    <w:rsid w:val="00A72A45"/>
    <w:rsid w:val="00A7498E"/>
    <w:rsid w:val="00A77248"/>
    <w:rsid w:val="00A9331B"/>
    <w:rsid w:val="00A960AA"/>
    <w:rsid w:val="00AA0391"/>
    <w:rsid w:val="00AB1F13"/>
    <w:rsid w:val="00AC5515"/>
    <w:rsid w:val="00AD64CA"/>
    <w:rsid w:val="00AE04F1"/>
    <w:rsid w:val="00AE25CD"/>
    <w:rsid w:val="00AE60E7"/>
    <w:rsid w:val="00AE6303"/>
    <w:rsid w:val="00AE7713"/>
    <w:rsid w:val="00AF605B"/>
    <w:rsid w:val="00B01E3C"/>
    <w:rsid w:val="00B03829"/>
    <w:rsid w:val="00B21A42"/>
    <w:rsid w:val="00B240CF"/>
    <w:rsid w:val="00B24609"/>
    <w:rsid w:val="00B248D4"/>
    <w:rsid w:val="00B24B4A"/>
    <w:rsid w:val="00B24FA1"/>
    <w:rsid w:val="00B250BC"/>
    <w:rsid w:val="00B25C9F"/>
    <w:rsid w:val="00B260C0"/>
    <w:rsid w:val="00B26E8E"/>
    <w:rsid w:val="00B37885"/>
    <w:rsid w:val="00B410E7"/>
    <w:rsid w:val="00B4265B"/>
    <w:rsid w:val="00B52DB5"/>
    <w:rsid w:val="00B57580"/>
    <w:rsid w:val="00B57F3C"/>
    <w:rsid w:val="00B63050"/>
    <w:rsid w:val="00B71443"/>
    <w:rsid w:val="00B71673"/>
    <w:rsid w:val="00B77ECB"/>
    <w:rsid w:val="00B854EC"/>
    <w:rsid w:val="00B90A7F"/>
    <w:rsid w:val="00B959F3"/>
    <w:rsid w:val="00B965DD"/>
    <w:rsid w:val="00BA3F40"/>
    <w:rsid w:val="00BA722F"/>
    <w:rsid w:val="00BB5AC0"/>
    <w:rsid w:val="00BC2980"/>
    <w:rsid w:val="00BD38D5"/>
    <w:rsid w:val="00BD4241"/>
    <w:rsid w:val="00BD6D39"/>
    <w:rsid w:val="00BE2651"/>
    <w:rsid w:val="00BF5E9E"/>
    <w:rsid w:val="00C023CD"/>
    <w:rsid w:val="00C0253E"/>
    <w:rsid w:val="00C075F5"/>
    <w:rsid w:val="00C07B2D"/>
    <w:rsid w:val="00C14BA3"/>
    <w:rsid w:val="00C164C8"/>
    <w:rsid w:val="00C16D38"/>
    <w:rsid w:val="00C16E6E"/>
    <w:rsid w:val="00C20664"/>
    <w:rsid w:val="00C3146B"/>
    <w:rsid w:val="00C3388C"/>
    <w:rsid w:val="00C350D7"/>
    <w:rsid w:val="00C432B0"/>
    <w:rsid w:val="00C46B3A"/>
    <w:rsid w:val="00C513D7"/>
    <w:rsid w:val="00C56146"/>
    <w:rsid w:val="00C578A6"/>
    <w:rsid w:val="00C6171A"/>
    <w:rsid w:val="00C630E4"/>
    <w:rsid w:val="00C706BF"/>
    <w:rsid w:val="00C71CB0"/>
    <w:rsid w:val="00C757FF"/>
    <w:rsid w:val="00C80C60"/>
    <w:rsid w:val="00C812EE"/>
    <w:rsid w:val="00C825D1"/>
    <w:rsid w:val="00C87561"/>
    <w:rsid w:val="00CA14AF"/>
    <w:rsid w:val="00CA7C0C"/>
    <w:rsid w:val="00CB00C4"/>
    <w:rsid w:val="00CB0C53"/>
    <w:rsid w:val="00CB36AA"/>
    <w:rsid w:val="00CB5C45"/>
    <w:rsid w:val="00CB7BBB"/>
    <w:rsid w:val="00CC6F76"/>
    <w:rsid w:val="00CE1DF3"/>
    <w:rsid w:val="00CE2381"/>
    <w:rsid w:val="00CF1807"/>
    <w:rsid w:val="00CF265A"/>
    <w:rsid w:val="00CF3033"/>
    <w:rsid w:val="00D03925"/>
    <w:rsid w:val="00D040C2"/>
    <w:rsid w:val="00D056E7"/>
    <w:rsid w:val="00D1046C"/>
    <w:rsid w:val="00D12E8B"/>
    <w:rsid w:val="00D27E61"/>
    <w:rsid w:val="00D3084B"/>
    <w:rsid w:val="00D31FE0"/>
    <w:rsid w:val="00D35D62"/>
    <w:rsid w:val="00D41A63"/>
    <w:rsid w:val="00D51621"/>
    <w:rsid w:val="00D54C0F"/>
    <w:rsid w:val="00D56098"/>
    <w:rsid w:val="00D57C53"/>
    <w:rsid w:val="00D60BA6"/>
    <w:rsid w:val="00D63B38"/>
    <w:rsid w:val="00D7473B"/>
    <w:rsid w:val="00D75EFA"/>
    <w:rsid w:val="00D772C8"/>
    <w:rsid w:val="00D779B6"/>
    <w:rsid w:val="00D812B4"/>
    <w:rsid w:val="00D830FC"/>
    <w:rsid w:val="00DA34DF"/>
    <w:rsid w:val="00DA4C36"/>
    <w:rsid w:val="00DB3005"/>
    <w:rsid w:val="00DB58EE"/>
    <w:rsid w:val="00DB7AF3"/>
    <w:rsid w:val="00DC1DBD"/>
    <w:rsid w:val="00DC1F91"/>
    <w:rsid w:val="00DC5BFA"/>
    <w:rsid w:val="00DD2A3B"/>
    <w:rsid w:val="00DD64D3"/>
    <w:rsid w:val="00DD78BD"/>
    <w:rsid w:val="00DE30FF"/>
    <w:rsid w:val="00DE3189"/>
    <w:rsid w:val="00DE7BAC"/>
    <w:rsid w:val="00DF17F0"/>
    <w:rsid w:val="00DF311C"/>
    <w:rsid w:val="00DF32FF"/>
    <w:rsid w:val="00DF65D1"/>
    <w:rsid w:val="00DF69D0"/>
    <w:rsid w:val="00E025B2"/>
    <w:rsid w:val="00E06F05"/>
    <w:rsid w:val="00E123A3"/>
    <w:rsid w:val="00E15ACB"/>
    <w:rsid w:val="00E15C65"/>
    <w:rsid w:val="00E303AB"/>
    <w:rsid w:val="00E31383"/>
    <w:rsid w:val="00E3138C"/>
    <w:rsid w:val="00E3344E"/>
    <w:rsid w:val="00E33638"/>
    <w:rsid w:val="00E3398F"/>
    <w:rsid w:val="00E5132B"/>
    <w:rsid w:val="00E53E21"/>
    <w:rsid w:val="00E56C12"/>
    <w:rsid w:val="00E61595"/>
    <w:rsid w:val="00E66D14"/>
    <w:rsid w:val="00E73275"/>
    <w:rsid w:val="00E76EC3"/>
    <w:rsid w:val="00E839AF"/>
    <w:rsid w:val="00E85151"/>
    <w:rsid w:val="00E93A52"/>
    <w:rsid w:val="00E95DE6"/>
    <w:rsid w:val="00EA44B9"/>
    <w:rsid w:val="00EB4938"/>
    <w:rsid w:val="00EB4A46"/>
    <w:rsid w:val="00EC2EC8"/>
    <w:rsid w:val="00ED4245"/>
    <w:rsid w:val="00EE1A6B"/>
    <w:rsid w:val="00EE49E2"/>
    <w:rsid w:val="00EE6E53"/>
    <w:rsid w:val="00F06E35"/>
    <w:rsid w:val="00F10DA7"/>
    <w:rsid w:val="00F112C9"/>
    <w:rsid w:val="00F21BB5"/>
    <w:rsid w:val="00F25CE4"/>
    <w:rsid w:val="00F32099"/>
    <w:rsid w:val="00F32B23"/>
    <w:rsid w:val="00F336F1"/>
    <w:rsid w:val="00F36239"/>
    <w:rsid w:val="00F36EF1"/>
    <w:rsid w:val="00F42F26"/>
    <w:rsid w:val="00F4422C"/>
    <w:rsid w:val="00F44426"/>
    <w:rsid w:val="00F45230"/>
    <w:rsid w:val="00F512C1"/>
    <w:rsid w:val="00F529E6"/>
    <w:rsid w:val="00F56BDA"/>
    <w:rsid w:val="00F65BBB"/>
    <w:rsid w:val="00F66238"/>
    <w:rsid w:val="00F76205"/>
    <w:rsid w:val="00F76C3A"/>
    <w:rsid w:val="00F77AD8"/>
    <w:rsid w:val="00F81CC0"/>
    <w:rsid w:val="00F8206F"/>
    <w:rsid w:val="00F833AE"/>
    <w:rsid w:val="00FA63DF"/>
    <w:rsid w:val="00FB4791"/>
    <w:rsid w:val="00FB4E68"/>
    <w:rsid w:val="00FB5217"/>
    <w:rsid w:val="00FC09E8"/>
    <w:rsid w:val="00FC5A92"/>
    <w:rsid w:val="00FC64C9"/>
    <w:rsid w:val="00FD41CC"/>
    <w:rsid w:val="00FD5468"/>
    <w:rsid w:val="00FD7B98"/>
    <w:rsid w:val="00FD7F2F"/>
    <w:rsid w:val="00FE35FE"/>
    <w:rsid w:val="00FE431E"/>
    <w:rsid w:val="00FE7ABC"/>
    <w:rsid w:val="00FF0391"/>
    <w:rsid w:val="00FF0AF5"/>
    <w:rsid w:val="00FF2BD4"/>
    <w:rsid w:val="00FF4F1C"/>
    <w:rsid w:val="00FF5D8F"/>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195CE"/>
  <w15:chartTrackingRefBased/>
  <w15:docId w15:val="{9114E89B-D17E-4AB4-A51A-561FE6E3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5CD"/>
    <w:rPr>
      <w:rFonts w:ascii="Arial" w:hAnsi="Arial"/>
      <w:kern w:val="0"/>
      <w:sz w:val="24"/>
      <w14:ligatures w14:val="none"/>
    </w:rPr>
  </w:style>
  <w:style w:type="paragraph" w:styleId="Heading1">
    <w:name w:val="heading 1"/>
    <w:aliases w:val="Numbered Heading 1"/>
    <w:basedOn w:val="Normal"/>
    <w:next w:val="Normal"/>
    <w:link w:val="Heading1Char"/>
    <w:uiPriority w:val="9"/>
    <w:qFormat/>
    <w:rsid w:val="00A2408B"/>
    <w:pPr>
      <w:keepNext/>
      <w:keepLines/>
      <w:spacing w:before="320" w:after="40"/>
      <w:jc w:val="center"/>
      <w:outlineLvl w:val="0"/>
    </w:pPr>
    <w:rPr>
      <w:rFonts w:eastAsiaTheme="majorEastAsia" w:cstheme="majorBidi"/>
      <w:b/>
      <w:bCs/>
      <w:spacing w:val="4"/>
      <w:sz w:val="36"/>
      <w:szCs w:val="36"/>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325C34"/>
    <w:pPr>
      <w:keepNext/>
      <w:keepLines/>
      <w:spacing w:before="120" w:after="0"/>
      <w:outlineLvl w:val="2"/>
    </w:pPr>
    <w:rPr>
      <w:rFonts w:eastAsiaTheme="majorEastAsia" w:cstheme="majorBidi"/>
      <w:b/>
      <w:bCs/>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8655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8655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8655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Heading 1 Char"/>
    <w:basedOn w:val="DefaultParagraphFont"/>
    <w:link w:val="Heading1"/>
    <w:uiPriority w:val="9"/>
    <w:rsid w:val="00A2408B"/>
    <w:rPr>
      <w:rFonts w:ascii="Arial" w:eastAsiaTheme="majorEastAsia" w:hAnsi="Arial" w:cstheme="majorBidi"/>
      <w:b/>
      <w:bCs/>
      <w:spacing w:val="4"/>
      <w:kern w:val="0"/>
      <w:sz w:val="36"/>
      <w:szCs w:val="36"/>
      <w14:ligatures w14:val="none"/>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325C34"/>
    <w:rPr>
      <w:rFonts w:ascii="Arial" w:eastAsiaTheme="majorEastAsia" w:hAnsi="Arial" w:cstheme="majorBidi"/>
      <w:b/>
      <w:bCs/>
      <w:spacing w:val="4"/>
      <w:kern w:val="0"/>
      <w:sz w:val="24"/>
      <w:szCs w:val="24"/>
      <w14:ligatures w14:val="none"/>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24B4A"/>
    <w:rPr>
      <w:u w:val="single"/>
    </w:rPr>
  </w:style>
  <w:style w:type="character" w:customStyle="1" w:styleId="SubtitleChar">
    <w:name w:val="Subtitle Char"/>
    <w:basedOn w:val="DefaultParagraphFont"/>
    <w:link w:val="Subtitle"/>
    <w:uiPriority w:val="11"/>
    <w:rsid w:val="00B24B4A"/>
    <w:rPr>
      <w:rFonts w:ascii="Arial" w:hAnsi="Arial"/>
      <w:kern w:val="0"/>
      <w:sz w:val="24"/>
      <w:u w:val="single"/>
      <w14:ligatures w14:val="none"/>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aliases w:val="Paragraph 1"/>
    <w:basedOn w:val="Normal"/>
    <w:link w:val="ListParagraphChar"/>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8655A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655A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655AA"/>
    <w:rPr>
      <w:rFonts w:eastAsiaTheme="majorEastAsia" w:cstheme="majorBidi"/>
      <w:color w:val="272727" w:themeColor="text1" w:themeTint="D8"/>
      <w:kern w:val="0"/>
      <w:sz w:val="24"/>
      <w14:ligatures w14:val="none"/>
    </w:rPr>
  </w:style>
  <w:style w:type="character" w:styleId="Hyperlink">
    <w:name w:val="Hyperlink"/>
    <w:basedOn w:val="DefaultParagraphFont"/>
    <w:uiPriority w:val="99"/>
    <w:unhideWhenUsed/>
    <w:rsid w:val="0043118F"/>
    <w:rPr>
      <w:color w:val="467886" w:themeColor="hyperlink"/>
      <w:u w:val="single"/>
    </w:rPr>
  </w:style>
  <w:style w:type="table" w:styleId="TableGrid">
    <w:name w:val="Table Grid"/>
    <w:basedOn w:val="TableNormal"/>
    <w:uiPriority w:val="39"/>
    <w:rsid w:val="004311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D63B38"/>
    <w:rPr>
      <w:rFonts w:ascii="Arial" w:eastAsia="Arial" w:hAnsi="Arial"/>
      <w:noProof w:val="0"/>
      <w:sz w:val="24"/>
      <w:lang w:val="en-GB"/>
    </w:rPr>
  </w:style>
  <w:style w:type="paragraph" w:customStyle="1" w:styleId="Heading">
    <w:name w:val="Heading"/>
    <w:link w:val="Heading10"/>
    <w:rsid w:val="00D63B38"/>
    <w:pPr>
      <w:tabs>
        <w:tab w:val="left" w:pos="680"/>
      </w:tabs>
      <w:spacing w:after="170" w:line="240" w:lineRule="auto"/>
      <w:jc w:val="left"/>
    </w:pPr>
    <w:rPr>
      <w:rFonts w:ascii="Arial" w:eastAsia="Arial" w:hAnsi="Arial" w:cs="Times New Roman"/>
      <w:b/>
      <w:color w:val="A91A37"/>
      <w:kern w:val="0"/>
      <w:sz w:val="24"/>
      <w:szCs w:val="20"/>
      <w:lang w:eastAsia="en-GB"/>
      <w14:ligatures w14:val="none"/>
    </w:rPr>
  </w:style>
  <w:style w:type="character" w:customStyle="1" w:styleId="Heading10">
    <w:name w:val="Heading1"/>
    <w:link w:val="Heading"/>
    <w:locked/>
    <w:rsid w:val="00D63B38"/>
    <w:rPr>
      <w:rFonts w:ascii="Arial" w:eastAsia="Arial" w:hAnsi="Arial" w:cs="Times New Roman"/>
      <w:b/>
      <w:color w:val="A91A37"/>
      <w:kern w:val="0"/>
      <w:sz w:val="24"/>
      <w:szCs w:val="20"/>
      <w:lang w:eastAsia="en-GB"/>
      <w14:ligatures w14:val="none"/>
    </w:rPr>
  </w:style>
  <w:style w:type="paragraph" w:customStyle="1" w:styleId="TableParagraph">
    <w:name w:val="Table Paragraph"/>
    <w:basedOn w:val="Normal"/>
    <w:uiPriority w:val="1"/>
    <w:qFormat/>
    <w:rsid w:val="00B37885"/>
    <w:pPr>
      <w:widowControl w:val="0"/>
      <w:autoSpaceDE w:val="0"/>
      <w:autoSpaceDN w:val="0"/>
      <w:spacing w:after="0" w:line="240" w:lineRule="auto"/>
      <w:jc w:val="left"/>
    </w:pPr>
    <w:rPr>
      <w:rFonts w:eastAsia="Arial" w:cs="Arial"/>
      <w:sz w:val="22"/>
    </w:rPr>
  </w:style>
  <w:style w:type="paragraph" w:styleId="FootnoteText">
    <w:name w:val="footnote text"/>
    <w:basedOn w:val="Normal"/>
    <w:link w:val="FootnoteTextChar"/>
    <w:uiPriority w:val="99"/>
    <w:semiHidden/>
    <w:unhideWhenUsed/>
    <w:rsid w:val="00F762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6205"/>
    <w:rPr>
      <w:rFonts w:ascii="Arial" w:hAnsi="Arial"/>
      <w:kern w:val="0"/>
      <w:sz w:val="20"/>
      <w:szCs w:val="20"/>
      <w14:ligatures w14:val="none"/>
    </w:rPr>
  </w:style>
  <w:style w:type="character" w:styleId="FootnoteReference">
    <w:name w:val="footnote reference"/>
    <w:basedOn w:val="DefaultParagraphFont"/>
    <w:uiPriority w:val="99"/>
    <w:unhideWhenUsed/>
    <w:rsid w:val="00F76205"/>
    <w:rPr>
      <w:vertAlign w:val="superscript"/>
    </w:rPr>
  </w:style>
  <w:style w:type="character" w:styleId="UnresolvedMention">
    <w:name w:val="Unresolved Mention"/>
    <w:basedOn w:val="DefaultParagraphFont"/>
    <w:uiPriority w:val="99"/>
    <w:semiHidden/>
    <w:unhideWhenUsed/>
    <w:rsid w:val="00F76205"/>
    <w:rPr>
      <w:color w:val="605E5C"/>
      <w:shd w:val="clear" w:color="auto" w:fill="E1DFDD"/>
    </w:rPr>
  </w:style>
  <w:style w:type="character" w:styleId="FollowedHyperlink">
    <w:name w:val="FollowedHyperlink"/>
    <w:basedOn w:val="DefaultParagraphFont"/>
    <w:uiPriority w:val="99"/>
    <w:semiHidden/>
    <w:unhideWhenUsed/>
    <w:rsid w:val="00190005"/>
    <w:rPr>
      <w:color w:val="96607D" w:themeColor="followedHyperlink"/>
      <w:u w:val="single"/>
    </w:rPr>
  </w:style>
  <w:style w:type="paragraph" w:customStyle="1" w:styleId="LepusFootnote">
    <w:name w:val="Lepus Footnote"/>
    <w:basedOn w:val="FootnoteText"/>
    <w:qFormat/>
    <w:rsid w:val="00190005"/>
    <w:pPr>
      <w:spacing w:before="100" w:after="100" w:line="288" w:lineRule="auto"/>
      <w:jc w:val="left"/>
    </w:pPr>
    <w:rPr>
      <w:rFonts w:ascii="Gotham XNarrow Light" w:eastAsiaTheme="minorEastAsia" w:hAnsi="Gotham XNarrow Light" w:cs="Times New Roman"/>
      <w:color w:val="000000" w:themeColor="text1"/>
      <w:sz w:val="18"/>
      <w:szCs w:val="18"/>
      <w:lang w:val="en-US"/>
    </w:rPr>
  </w:style>
  <w:style w:type="paragraph" w:customStyle="1" w:styleId="LepusBulle">
    <w:name w:val="Lepus Bulle"/>
    <w:basedOn w:val="ListParagraph"/>
    <w:qFormat/>
    <w:rsid w:val="0096581C"/>
    <w:pPr>
      <w:numPr>
        <w:numId w:val="7"/>
      </w:numPr>
      <w:tabs>
        <w:tab w:val="num" w:pos="360"/>
        <w:tab w:val="left" w:pos="1134"/>
      </w:tabs>
      <w:spacing w:before="100" w:after="200" w:line="312" w:lineRule="auto"/>
      <w:ind w:left="2160" w:firstLine="0"/>
    </w:pPr>
    <w:rPr>
      <w:rFonts w:ascii="Gotham Narrow Book" w:eastAsia="Times New Roman" w:hAnsi="Gotham Narrow Book" w:cs="Times New Roman"/>
      <w:sz w:val="20"/>
      <w:szCs w:val="20"/>
      <w:lang w:val="en-US"/>
    </w:rPr>
  </w:style>
  <w:style w:type="character" w:customStyle="1" w:styleId="ListParagraphChar">
    <w:name w:val="List Paragraph Char"/>
    <w:aliases w:val="Paragraph 1 Char"/>
    <w:link w:val="ListParagraph"/>
    <w:uiPriority w:val="34"/>
    <w:locked/>
    <w:rsid w:val="00AD64CA"/>
    <w:rPr>
      <w:rFonts w:ascii="Arial" w:hAnsi="Arial"/>
      <w:kern w:val="0"/>
      <w:sz w:val="24"/>
      <w14:ligatures w14:val="none"/>
    </w:rPr>
  </w:style>
  <w:style w:type="paragraph" w:styleId="Header">
    <w:name w:val="header"/>
    <w:basedOn w:val="Normal"/>
    <w:link w:val="HeaderChar"/>
    <w:uiPriority w:val="99"/>
    <w:unhideWhenUsed/>
    <w:rsid w:val="008B7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41B"/>
    <w:rPr>
      <w:rFonts w:ascii="Arial" w:hAnsi="Arial"/>
      <w:kern w:val="0"/>
      <w:sz w:val="24"/>
      <w14:ligatures w14:val="none"/>
    </w:rPr>
  </w:style>
  <w:style w:type="paragraph" w:styleId="Footer">
    <w:name w:val="footer"/>
    <w:basedOn w:val="Normal"/>
    <w:link w:val="FooterChar"/>
    <w:uiPriority w:val="99"/>
    <w:unhideWhenUsed/>
    <w:rsid w:val="008B7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41B"/>
    <w:rPr>
      <w:rFonts w:ascii="Arial" w:hAnsi="Arial"/>
      <w:kern w:val="0"/>
      <w:sz w:val="24"/>
      <w14:ligatures w14:val="none"/>
    </w:rPr>
  </w:style>
  <w:style w:type="paragraph" w:styleId="BodyText">
    <w:name w:val="Body Text"/>
    <w:basedOn w:val="Normal"/>
    <w:link w:val="BodyTextChar"/>
    <w:uiPriority w:val="1"/>
    <w:qFormat/>
    <w:rsid w:val="004324A5"/>
    <w:pPr>
      <w:widowControl w:val="0"/>
      <w:autoSpaceDE w:val="0"/>
      <w:autoSpaceDN w:val="0"/>
      <w:spacing w:after="0" w:line="240" w:lineRule="auto"/>
      <w:jc w:val="left"/>
    </w:pPr>
    <w:rPr>
      <w:rFonts w:eastAsia="Arial" w:cs="Arial"/>
      <w:szCs w:val="24"/>
    </w:rPr>
  </w:style>
  <w:style w:type="character" w:customStyle="1" w:styleId="BodyTextChar">
    <w:name w:val="Body Text Char"/>
    <w:basedOn w:val="DefaultParagraphFont"/>
    <w:link w:val="BodyText"/>
    <w:uiPriority w:val="1"/>
    <w:rsid w:val="004324A5"/>
    <w:rPr>
      <w:rFonts w:ascii="Arial" w:eastAsia="Arial" w:hAnsi="Arial" w:cs="Arial"/>
      <w:kern w:val="0"/>
      <w:sz w:val="24"/>
      <w:szCs w:val="24"/>
      <w14:ligatures w14:val="none"/>
    </w:rPr>
  </w:style>
  <w:style w:type="paragraph" w:customStyle="1" w:styleId="Default">
    <w:name w:val="Default"/>
    <w:rsid w:val="00986EBE"/>
    <w:pPr>
      <w:autoSpaceDE w:val="0"/>
      <w:autoSpaceDN w:val="0"/>
      <w:adjustRightInd w:val="0"/>
      <w:spacing w:after="0" w:line="240" w:lineRule="auto"/>
      <w:jc w:val="left"/>
    </w:pPr>
    <w:rPr>
      <w:rFonts w:ascii="Arial" w:hAnsi="Arial" w:cs="Arial"/>
      <w:color w:val="000000"/>
      <w:kern w:val="0"/>
      <w:sz w:val="24"/>
      <w:szCs w:val="24"/>
      <w14:ligatures w14:val="none"/>
    </w:rPr>
  </w:style>
  <w:style w:type="character" w:styleId="CommentReference">
    <w:name w:val="annotation reference"/>
    <w:basedOn w:val="DefaultParagraphFont"/>
    <w:uiPriority w:val="99"/>
    <w:semiHidden/>
    <w:unhideWhenUsed/>
    <w:rsid w:val="00F06E35"/>
    <w:rPr>
      <w:sz w:val="16"/>
      <w:szCs w:val="16"/>
    </w:rPr>
  </w:style>
  <w:style w:type="paragraph" w:styleId="CommentText">
    <w:name w:val="annotation text"/>
    <w:basedOn w:val="Normal"/>
    <w:link w:val="CommentTextChar"/>
    <w:uiPriority w:val="99"/>
    <w:unhideWhenUsed/>
    <w:rsid w:val="00F06E35"/>
    <w:pPr>
      <w:spacing w:line="240" w:lineRule="auto"/>
    </w:pPr>
    <w:rPr>
      <w:sz w:val="20"/>
      <w:szCs w:val="20"/>
    </w:rPr>
  </w:style>
  <w:style w:type="character" w:customStyle="1" w:styleId="CommentTextChar">
    <w:name w:val="Comment Text Char"/>
    <w:basedOn w:val="DefaultParagraphFont"/>
    <w:link w:val="CommentText"/>
    <w:uiPriority w:val="99"/>
    <w:rsid w:val="00F06E3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6E35"/>
    <w:rPr>
      <w:b/>
      <w:bCs/>
    </w:rPr>
  </w:style>
  <w:style w:type="character" w:customStyle="1" w:styleId="CommentSubjectChar">
    <w:name w:val="Comment Subject Char"/>
    <w:basedOn w:val="CommentTextChar"/>
    <w:link w:val="CommentSubject"/>
    <w:uiPriority w:val="99"/>
    <w:semiHidden/>
    <w:rsid w:val="00F06E35"/>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782242">
      <w:bodyDiv w:val="1"/>
      <w:marLeft w:val="0"/>
      <w:marRight w:val="0"/>
      <w:marTop w:val="0"/>
      <w:marBottom w:val="0"/>
      <w:divBdr>
        <w:top w:val="none" w:sz="0" w:space="0" w:color="auto"/>
        <w:left w:val="none" w:sz="0" w:space="0" w:color="auto"/>
        <w:bottom w:val="none" w:sz="0" w:space="0" w:color="auto"/>
        <w:right w:val="none" w:sz="0" w:space="0" w:color="auto"/>
      </w:divBdr>
    </w:div>
    <w:div w:id="773130276">
      <w:bodyDiv w:val="1"/>
      <w:marLeft w:val="0"/>
      <w:marRight w:val="0"/>
      <w:marTop w:val="0"/>
      <w:marBottom w:val="0"/>
      <w:divBdr>
        <w:top w:val="none" w:sz="0" w:space="0" w:color="auto"/>
        <w:left w:val="none" w:sz="0" w:space="0" w:color="auto"/>
        <w:bottom w:val="none" w:sz="0" w:space="0" w:color="auto"/>
        <w:right w:val="none" w:sz="0" w:space="0" w:color="auto"/>
      </w:divBdr>
    </w:div>
    <w:div w:id="920262358">
      <w:bodyDiv w:val="1"/>
      <w:marLeft w:val="0"/>
      <w:marRight w:val="0"/>
      <w:marTop w:val="0"/>
      <w:marBottom w:val="0"/>
      <w:divBdr>
        <w:top w:val="none" w:sz="0" w:space="0" w:color="auto"/>
        <w:left w:val="none" w:sz="0" w:space="0" w:color="auto"/>
        <w:bottom w:val="none" w:sz="0" w:space="0" w:color="auto"/>
        <w:right w:val="none" w:sz="0" w:space="0" w:color="auto"/>
      </w:divBdr>
    </w:div>
    <w:div w:id="1031951693">
      <w:bodyDiv w:val="1"/>
      <w:marLeft w:val="0"/>
      <w:marRight w:val="0"/>
      <w:marTop w:val="0"/>
      <w:marBottom w:val="0"/>
      <w:divBdr>
        <w:top w:val="none" w:sz="0" w:space="0" w:color="auto"/>
        <w:left w:val="none" w:sz="0" w:space="0" w:color="auto"/>
        <w:bottom w:val="none" w:sz="0" w:space="0" w:color="auto"/>
        <w:right w:val="none" w:sz="0" w:space="0" w:color="auto"/>
      </w:divBdr>
    </w:div>
    <w:div w:id="1057167993">
      <w:bodyDiv w:val="1"/>
      <w:marLeft w:val="0"/>
      <w:marRight w:val="0"/>
      <w:marTop w:val="0"/>
      <w:marBottom w:val="0"/>
      <w:divBdr>
        <w:top w:val="none" w:sz="0" w:space="0" w:color="auto"/>
        <w:left w:val="none" w:sz="0" w:space="0" w:color="auto"/>
        <w:bottom w:val="none" w:sz="0" w:space="0" w:color="auto"/>
        <w:right w:val="none" w:sz="0" w:space="0" w:color="auto"/>
      </w:divBdr>
    </w:div>
    <w:div w:id="1126236991">
      <w:bodyDiv w:val="1"/>
      <w:marLeft w:val="0"/>
      <w:marRight w:val="0"/>
      <w:marTop w:val="0"/>
      <w:marBottom w:val="0"/>
      <w:divBdr>
        <w:top w:val="none" w:sz="0" w:space="0" w:color="auto"/>
        <w:left w:val="none" w:sz="0" w:space="0" w:color="auto"/>
        <w:bottom w:val="none" w:sz="0" w:space="0" w:color="auto"/>
        <w:right w:val="none" w:sz="0" w:space="0" w:color="auto"/>
      </w:divBdr>
    </w:div>
    <w:div w:id="1291203238">
      <w:bodyDiv w:val="1"/>
      <w:marLeft w:val="0"/>
      <w:marRight w:val="0"/>
      <w:marTop w:val="0"/>
      <w:marBottom w:val="0"/>
      <w:divBdr>
        <w:top w:val="none" w:sz="0" w:space="0" w:color="auto"/>
        <w:left w:val="none" w:sz="0" w:space="0" w:color="auto"/>
        <w:bottom w:val="none" w:sz="0" w:space="0" w:color="auto"/>
        <w:right w:val="none" w:sz="0" w:space="0" w:color="auto"/>
      </w:divBdr>
    </w:div>
    <w:div w:id="1366514922">
      <w:bodyDiv w:val="1"/>
      <w:marLeft w:val="0"/>
      <w:marRight w:val="0"/>
      <w:marTop w:val="0"/>
      <w:marBottom w:val="0"/>
      <w:divBdr>
        <w:top w:val="none" w:sz="0" w:space="0" w:color="auto"/>
        <w:left w:val="none" w:sz="0" w:space="0" w:color="auto"/>
        <w:bottom w:val="none" w:sz="0" w:space="0" w:color="auto"/>
        <w:right w:val="none" w:sz="0" w:space="0" w:color="auto"/>
      </w:divBdr>
    </w:div>
    <w:div w:id="1432774770">
      <w:bodyDiv w:val="1"/>
      <w:marLeft w:val="0"/>
      <w:marRight w:val="0"/>
      <w:marTop w:val="0"/>
      <w:marBottom w:val="0"/>
      <w:divBdr>
        <w:top w:val="none" w:sz="0" w:space="0" w:color="auto"/>
        <w:left w:val="none" w:sz="0" w:space="0" w:color="auto"/>
        <w:bottom w:val="none" w:sz="0" w:space="0" w:color="auto"/>
        <w:right w:val="none" w:sz="0" w:space="0" w:color="auto"/>
      </w:divBdr>
    </w:div>
    <w:div w:id="1488593628">
      <w:bodyDiv w:val="1"/>
      <w:marLeft w:val="0"/>
      <w:marRight w:val="0"/>
      <w:marTop w:val="0"/>
      <w:marBottom w:val="0"/>
      <w:divBdr>
        <w:top w:val="none" w:sz="0" w:space="0" w:color="auto"/>
        <w:left w:val="none" w:sz="0" w:space="0" w:color="auto"/>
        <w:bottom w:val="none" w:sz="0" w:space="0" w:color="auto"/>
        <w:right w:val="none" w:sz="0" w:space="0" w:color="auto"/>
      </w:divBdr>
    </w:div>
    <w:div w:id="1492870961">
      <w:bodyDiv w:val="1"/>
      <w:marLeft w:val="0"/>
      <w:marRight w:val="0"/>
      <w:marTop w:val="0"/>
      <w:marBottom w:val="0"/>
      <w:divBdr>
        <w:top w:val="none" w:sz="0" w:space="0" w:color="auto"/>
        <w:left w:val="none" w:sz="0" w:space="0" w:color="auto"/>
        <w:bottom w:val="none" w:sz="0" w:space="0" w:color="auto"/>
        <w:right w:val="none" w:sz="0" w:space="0" w:color="auto"/>
      </w:divBdr>
    </w:div>
    <w:div w:id="1622490704">
      <w:bodyDiv w:val="1"/>
      <w:marLeft w:val="0"/>
      <w:marRight w:val="0"/>
      <w:marTop w:val="0"/>
      <w:marBottom w:val="0"/>
      <w:divBdr>
        <w:top w:val="none" w:sz="0" w:space="0" w:color="auto"/>
        <w:left w:val="none" w:sz="0" w:space="0" w:color="auto"/>
        <w:bottom w:val="none" w:sz="0" w:space="0" w:color="auto"/>
        <w:right w:val="none" w:sz="0" w:space="0" w:color="auto"/>
      </w:divBdr>
    </w:div>
    <w:div w:id="1896551829">
      <w:bodyDiv w:val="1"/>
      <w:marLeft w:val="0"/>
      <w:marRight w:val="0"/>
      <w:marTop w:val="0"/>
      <w:marBottom w:val="0"/>
      <w:divBdr>
        <w:top w:val="none" w:sz="0" w:space="0" w:color="auto"/>
        <w:left w:val="none" w:sz="0" w:space="0" w:color="auto"/>
        <w:bottom w:val="none" w:sz="0" w:space="0" w:color="auto"/>
        <w:right w:val="none" w:sz="0" w:space="0" w:color="auto"/>
      </w:divBdr>
    </w:div>
    <w:div w:id="197244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hfield.gov.uk/media/ywuajscf/sev34-kirkby-town-centre-spatial-masterplan-shaping-kirkbys-future.docx" TargetMode="External"/><Relationship Id="rId5" Type="http://schemas.openxmlformats.org/officeDocument/2006/relationships/webSettings" Target="webSettings.xml"/><Relationship Id="rId10" Type="http://schemas.openxmlformats.org/officeDocument/2006/relationships/hyperlink" Target="https://www.ashfield.gov.uk/media/ilbp4kww/ins03a-ashfield-local-plan-inspectors-matters-issues-and-questions-addendum-july-2025.pdf" TargetMode="External"/><Relationship Id="rId4" Type="http://schemas.openxmlformats.org/officeDocument/2006/relationships/settings" Target="settings.xml"/><Relationship Id="rId9" Type="http://schemas.openxmlformats.org/officeDocument/2006/relationships/hyperlink" Target="https://www.ashfield.gov.uk/local-plan-examination/examination-library/"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racknell-forest.gov.uk/sites/default/files/2021-08/thames-basin-heaths-spa-delivery-framework.pdf" TargetMode="External"/><Relationship Id="rId2" Type="http://schemas.openxmlformats.org/officeDocument/2006/relationships/hyperlink" Target="https://www.mansfield.gov.uk/downloads/file/329/natural-england-s-advice-notes-on-the-sherwood-ppspa-2014" TargetMode="External"/><Relationship Id="rId1" Type="http://schemas.openxmlformats.org/officeDocument/2006/relationships/hyperlink" Target="https://webarchive.nationalarchives.gov.uk/20121029114856/http:/www.communities.gov.uk/documents/planning-callins/pdf/1914959.pdf" TargetMode="External"/><Relationship Id="rId6" Type="http://schemas.openxmlformats.org/officeDocument/2006/relationships/hyperlink" Target="https://vlex.co.uk/vid/r-devon-wildlife-trust-792693573" TargetMode="External"/><Relationship Id="rId5" Type="http://schemas.openxmlformats.org/officeDocument/2006/relationships/hyperlink" Target="https://eur-lex.europa.eu/legal-content/EN/TXT/?uri=CELEX%3A62004CC0006" TargetMode="External"/><Relationship Id="rId4" Type="http://schemas.openxmlformats.org/officeDocument/2006/relationships/hyperlink" Target="https://www.eastsuffolk.gov.uk/assets/Planning/Suffolk-Coastal-Local-Plan/Core-Strategy-and-DMP/No-Adastral-New-Town-Ltd-v-SCD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DBE58-D2D6-48E1-88DD-96DAF53E6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1113</TotalTime>
  <Pages>46</Pages>
  <Words>14393</Words>
  <Characters>78588</Characters>
  <Application>Microsoft Office Word</Application>
  <DocSecurity>0</DocSecurity>
  <Lines>1746</Lines>
  <Paragraphs>774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Lisa.Furness</dc:creator>
  <cp:keywords/>
  <dc:description/>
  <cp:lastModifiedBy>Darius.Walker</cp:lastModifiedBy>
  <cp:revision>115</cp:revision>
  <cp:lastPrinted>2025-10-31T10:57:00Z</cp:lastPrinted>
  <dcterms:created xsi:type="dcterms:W3CDTF">2025-10-28T09:22:00Z</dcterms:created>
  <dcterms:modified xsi:type="dcterms:W3CDTF">2025-11-03T14:27:00Z</dcterms:modified>
</cp:coreProperties>
</file>