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E37C" w14:textId="4F876625" w:rsidR="00A448DF" w:rsidRDefault="00A448DF">
      <w:r>
        <w:rPr>
          <w:noProof/>
        </w:rPr>
        <w:drawing>
          <wp:inline distT="0" distB="0" distL="0" distR="0" wp14:anchorId="18668710" wp14:editId="37CC59C1">
            <wp:extent cx="9611179" cy="6362881"/>
            <wp:effectExtent l="0" t="0" r="9525" b="0"/>
            <wp:docPr id="3823097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8ACEAB-8B31-424B-A09F-22421AA108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448DF" w:rsidSect="00A44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DF"/>
    <w:rsid w:val="00250208"/>
    <w:rsid w:val="00A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DC1D"/>
  <w15:chartTrackingRefBased/>
  <w15:docId w15:val="{33FC5C91-1EC9-4E5C-BCEF-8A702791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60087\Documents\2.7%20Housing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15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r>
              <a:rPr lang="en-US" sz="1800" b="1" i="0" u="none" strike="noStrike" cap="none" baseline="0">
                <a:solidFill>
                  <a:schemeClr val="tx1"/>
                </a:solidFill>
                <a:effectLst/>
                <a:latin typeface="Oxygen" panose="02000503000000090004" pitchFamily="50" charset="0"/>
              </a:rPr>
              <a:t>2.7 </a:t>
            </a:r>
            <a:r>
              <a:rPr lang="en-GB" sz="1800" b="1" i="0" u="none" strike="noStrike" cap="none" baseline="0">
                <a:effectLst/>
              </a:rPr>
              <a:t>Breakdown of complaints </a:t>
            </a:r>
          </a:p>
          <a:p>
            <a:pPr>
              <a:defRPr cap="none">
                <a:solidFill>
                  <a:schemeClr val="tx1"/>
                </a:solidFill>
                <a:latin typeface="Oxygen" panose="02000503000000090004" pitchFamily="50" charset="0"/>
              </a:defRPr>
            </a:pPr>
            <a:r>
              <a:rPr lang="en-GB" sz="1800" b="1" i="0" u="none" strike="noStrike" cap="none" baseline="0">
                <a:effectLst/>
              </a:rPr>
              <a:t>by complainant’s ethnicity</a:t>
            </a:r>
            <a:endParaRPr lang="en-US" cap="none" baseline="0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layout>
        <c:manualLayout>
          <c:xMode val="edge"/>
          <c:yMode val="edge"/>
          <c:x val="0.58018494962658906"/>
          <c:y val="3.59281437125748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15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7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904290429042896E-2"/>
          <c:y val="0.10900516647372499"/>
          <c:w val="0.94499449944994496"/>
          <c:h val="0.87256057869572834"/>
        </c:manualLayout>
      </c:layout>
      <c:pie3DChart>
        <c:varyColors val="1"/>
        <c:ser>
          <c:idx val="0"/>
          <c:order val="0"/>
          <c:tx>
            <c:strRef>
              <c:f>'S:\ahl_housing\Housing\COMPLAINTS JAN 22\[MAIN spreadsheet 010423.xlsx]performance'!$C$45</c:f>
              <c:strCache>
                <c:ptCount val="1"/>
                <c:pt idx="0">
                  <c:v>Number</c:v>
                </c:pt>
              </c:strCache>
            </c:strRef>
          </c:tx>
          <c:explosion val="9"/>
          <c:dPt>
            <c:idx val="0"/>
            <c:bubble3D val="0"/>
            <c:spPr>
              <a:pattFill prst="pct90">
                <a:fgClr>
                  <a:srgbClr val="0D8285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B4-44A0-9504-C1E4AD23B91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B4-44A0-9504-C1E4AD23B91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B4-44A0-9504-C1E4AD23B91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B4-44A0-9504-C1E4AD23B911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B4-44A0-9504-C1E4AD23B911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B4-44A0-9504-C1E4AD23B911}"/>
              </c:ext>
            </c:extLst>
          </c:dPt>
          <c:dLbls>
            <c:dLbl>
              <c:idx val="0"/>
              <c:layout>
                <c:manualLayout>
                  <c:x val="6.9778158918254035E-2"/>
                  <c:y val="-0.1059209998857099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54B4-44A0-9504-C1E4AD23B911}"/>
                </c:ext>
              </c:extLst>
            </c:dLbl>
            <c:dLbl>
              <c:idx val="1"/>
              <c:layout>
                <c:manualLayout>
                  <c:x val="-7.7424231782721925E-2"/>
                  <c:y val="0.1617659169849277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65191"/>
                        <a:gd name="adj2" fmla="val -14526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54B4-44A0-9504-C1E4AD23B911}"/>
                </c:ext>
              </c:extLst>
            </c:dLbl>
            <c:dLbl>
              <c:idx val="2"/>
              <c:layout>
                <c:manualLayout>
                  <c:x val="-0.10673679665165739"/>
                  <c:y val="5.333239033743536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59757"/>
                        <a:gd name="adj2" fmla="val -2367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54B4-44A0-9504-C1E4AD23B911}"/>
                </c:ext>
              </c:extLst>
            </c:dLbl>
            <c:dLbl>
              <c:idx val="3"/>
              <c:layout>
                <c:manualLayout>
                  <c:x val="-7.8388050849441643E-2"/>
                  <c:y val="3.3284611878604993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32471"/>
                        <a:gd name="adj2" fmla="val 8258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54B4-44A0-9504-C1E4AD23B911}"/>
                </c:ext>
              </c:extLst>
            </c:dLbl>
            <c:dLbl>
              <c:idx val="4"/>
              <c:layout>
                <c:manualLayout>
                  <c:x val="-1.1378329938688288E-2"/>
                  <c:y val="-6.43995473619689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4269"/>
                        <a:gd name="adj2" fmla="val 18787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54B4-44A0-9504-C1E4AD23B911}"/>
                </c:ext>
              </c:extLst>
            </c:dLbl>
            <c:dLbl>
              <c:idx val="5"/>
              <c:layout>
                <c:manualLayout>
                  <c:x val="1.4307973644027848E-2"/>
                  <c:y val="-1.8993509044902322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4412"/>
                        <a:gd name="adj2" fmla="val 13828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54B4-44A0-9504-C1E4AD23B91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('S:\ahl_housing\Housing\COMPLAINTS JAN 22\[MAIN spreadsheet 010423.xlsx]performance'!$B$46,'S:\ahl_housing\Housing\COMPLAINTS JAN 22\[MAIN spreadsheet 010423.xlsx]performance'!$B$49,'S:\ahl_housing\Housing\COMPLAINTS JAN 22\[MAIN spreadsheet 010423.xlsx]performance'!$B$53,'S:\ahl_housing\Housing\COMPLAINTS JAN 22\[MAIN spreadsheet 010423.xlsx]performance'!$B$60,'S:\ahl_housing\Housing\COMPLAINTS JAN 22\[MAIN spreadsheet 010423.xlsx]performance'!$B$65,'S:\ahl_housing\Housing\COMPLAINTS JAN 22\[MAIN spreadsheet 010423.xlsx]performance'!$B$68)</c:f>
              <c:strCache>
                <c:ptCount val="6"/>
                <c:pt idx="0">
                  <c:v>White British</c:v>
                </c:pt>
                <c:pt idx="1">
                  <c:v>Not Known</c:v>
                </c:pt>
                <c:pt idx="2">
                  <c:v>Asian Indian</c:v>
                </c:pt>
                <c:pt idx="3">
                  <c:v>European</c:v>
                </c:pt>
                <c:pt idx="4">
                  <c:v>Mixed White and Black Caribbean</c:v>
                </c:pt>
                <c:pt idx="5">
                  <c:v>Not Stated</c:v>
                </c:pt>
              </c:strCache>
              <c:extLst/>
            </c:strRef>
          </c:cat>
          <c:val>
            <c:numRef>
              <c:f>('S:\ahl_housing\Housing\COMPLAINTS JAN 22\[MAIN spreadsheet 010423.xlsx]performance'!$C$46,'S:\ahl_housing\Housing\COMPLAINTS JAN 22\[MAIN spreadsheet 010423.xlsx]performance'!$C$49,'S:\ahl_housing\Housing\COMPLAINTS JAN 22\[MAIN spreadsheet 010423.xlsx]performance'!$C$53,'S:\ahl_housing\Housing\COMPLAINTS JAN 22\[MAIN spreadsheet 010423.xlsx]performance'!$C$60,'S:\ahl_housing\Housing\COMPLAINTS JAN 22\[MAIN spreadsheet 010423.xlsx]performance'!$C$65,'S:\ahl_housing\Housing\COMPLAINTS JAN 22\[MAIN spreadsheet 010423.xlsx]performance'!$C$68)</c:f>
              <c:numCache>
                <c:formatCode>General</c:formatCode>
                <c:ptCount val="6"/>
                <c:pt idx="0">
                  <c:v>53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54B4-44A0-9504-C1E4AD23B91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2.7 Breakdown of complaints by complainant’s ethnicity</dc:title>
  <dc:subject/>
  <dc:creator>Sharon.Simcox</dc:creator>
  <cp:keywords/>
  <dc:description/>
  <cp:lastModifiedBy>Sharon.Simcox</cp:lastModifiedBy>
  <cp:revision>1</cp:revision>
  <dcterms:created xsi:type="dcterms:W3CDTF">2024-06-11T09:27:00Z</dcterms:created>
  <dcterms:modified xsi:type="dcterms:W3CDTF">2024-06-11T09:41:00Z</dcterms:modified>
</cp:coreProperties>
</file>