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ED20" w14:textId="12608408" w:rsidR="00733ABD" w:rsidRDefault="007A7C3A" w:rsidP="007A7C3A">
      <w:pPr>
        <w:jc w:val="left"/>
      </w:pPr>
      <w:r w:rsidRPr="006A0352">
        <w:rPr>
          <w:rStyle w:val="Heading1Char"/>
        </w:rPr>
        <w:t xml:space="preserve">Graph </w:t>
      </w:r>
      <w:r w:rsidR="006A0352" w:rsidRPr="006A0352">
        <w:rPr>
          <w:rStyle w:val="Heading1Char"/>
        </w:rPr>
        <w:t>3</w:t>
      </w:r>
      <w:r w:rsidRPr="006A0352">
        <w:rPr>
          <w:rStyle w:val="Heading1Char"/>
        </w:rPr>
        <w:t xml:space="preserve"> </w:t>
      </w:r>
      <w:r w:rsidR="00836643" w:rsidRPr="006A0352">
        <w:rPr>
          <w:rStyle w:val="Heading1Char"/>
        </w:rPr>
        <w:t>–</w:t>
      </w:r>
      <w:r w:rsidRPr="006A0352">
        <w:rPr>
          <w:rStyle w:val="Heading1Char"/>
        </w:rPr>
        <w:t xml:space="preserve"> </w:t>
      </w:r>
      <w:r w:rsidR="006A0352">
        <w:rPr>
          <w:rStyle w:val="Heading1Char"/>
        </w:rPr>
        <w:t>S</w:t>
      </w:r>
      <w:r w:rsidR="006A0352" w:rsidRPr="006A0352">
        <w:rPr>
          <w:rStyle w:val="Heading1Char"/>
        </w:rPr>
        <w:t>tage one complaint volumes over the last 3 financial years</w:t>
      </w:r>
      <w:r w:rsidR="006A0352">
        <w:rPr>
          <w:rFonts w:eastAsia="Times New Roman" w:cs="Arial"/>
          <w:noProof/>
          <w:szCs w:val="24"/>
          <w:lang w:eastAsia="en-GB"/>
        </w:rPr>
        <w:t xml:space="preserve"> </w:t>
      </w:r>
      <w:r w:rsidR="006A0352">
        <w:rPr>
          <w:rFonts w:eastAsia="Times New Roman" w:cs="Arial"/>
          <w:noProof/>
          <w:szCs w:val="24"/>
          <w:lang w:eastAsia="en-GB"/>
        </w:rPr>
        <w:drawing>
          <wp:inline distT="0" distB="0" distL="0" distR="0" wp14:anchorId="5B33BA90" wp14:editId="23615D09">
            <wp:extent cx="9721157" cy="4536000"/>
            <wp:effectExtent l="0" t="0" r="0" b="0"/>
            <wp:docPr id="1309929850" name="Picture 1" descr="A line graph with stage one complaint volumes of the previous 3 financial years. All 3 lines have a similar upward trend, with complaint volumes being highest in 2024-2025 and lowest in 2023-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29850" name="Picture 1" descr="A line graph with stage one complaint volumes of the previous 3 financial years. All 3 lines have a similar upward trend, with complaint volumes being highest in 2024-2025 and lowest in 2023-2024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157" cy="45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7732F" w14:textId="0697B3EA" w:rsidR="006A0352" w:rsidRDefault="006A0352" w:rsidP="006A0352">
      <w:pPr>
        <w:rPr>
          <w:rFonts w:eastAsia="Times New Roman" w:cs="Arial"/>
          <w:szCs w:val="24"/>
        </w:rPr>
      </w:pPr>
      <w:r w:rsidRPr="006336AE">
        <w:rPr>
          <w:rFonts w:eastAsia="Times New Roman" w:cs="Arial"/>
          <w:szCs w:val="24"/>
        </w:rPr>
        <w:t>52.6</w:t>
      </w:r>
      <w:r>
        <w:rPr>
          <w:rFonts w:eastAsia="Times New Roman" w:cs="Arial"/>
          <w:szCs w:val="24"/>
        </w:rPr>
        <w:t xml:space="preserve"> precent</w:t>
      </w:r>
      <w:r w:rsidRPr="006336AE">
        <w:rPr>
          <w:rFonts w:eastAsia="Times New Roman" w:cs="Arial"/>
          <w:szCs w:val="24"/>
        </w:rPr>
        <w:t xml:space="preserve"> of the stage one complaints received in </w:t>
      </w:r>
      <w:r>
        <w:rPr>
          <w:rFonts w:eastAsia="Times New Roman" w:cs="Arial"/>
          <w:szCs w:val="24"/>
        </w:rPr>
        <w:t>2024 to 2025</w:t>
      </w:r>
      <w:r w:rsidRPr="006336AE">
        <w:rPr>
          <w:rFonts w:eastAsia="Times New Roman" w:cs="Arial"/>
          <w:szCs w:val="24"/>
        </w:rPr>
        <w:t xml:space="preserve"> were found to be upheld or partially upheld (0.07</w:t>
      </w:r>
      <w:r>
        <w:rPr>
          <w:rFonts w:eastAsia="Times New Roman" w:cs="Arial"/>
          <w:szCs w:val="24"/>
        </w:rPr>
        <w:t xml:space="preserve"> precent</w:t>
      </w:r>
      <w:r w:rsidRPr="006336AE">
        <w:rPr>
          <w:rFonts w:eastAsia="Times New Roman" w:cs="Arial"/>
          <w:szCs w:val="24"/>
        </w:rPr>
        <w:t xml:space="preserve"> more than 2023</w:t>
      </w:r>
      <w:r>
        <w:rPr>
          <w:rFonts w:eastAsia="Times New Roman" w:cs="Arial"/>
          <w:szCs w:val="24"/>
        </w:rPr>
        <w:t xml:space="preserve"> to 20</w:t>
      </w:r>
      <w:r w:rsidRPr="006336AE">
        <w:rPr>
          <w:rFonts w:eastAsia="Times New Roman" w:cs="Arial"/>
          <w:szCs w:val="24"/>
        </w:rPr>
        <w:t>24</w:t>
      </w:r>
      <w:r w:rsidRPr="000A252F">
        <w:rPr>
          <w:rFonts w:eastAsia="Times New Roman" w:cs="Arial"/>
          <w:szCs w:val="24"/>
        </w:rPr>
        <w:t>).</w:t>
      </w:r>
    </w:p>
    <w:p w14:paraId="1ADAA193" w14:textId="078B82AB" w:rsidR="006A0352" w:rsidRDefault="006A0352" w:rsidP="006A0352">
      <w:pPr>
        <w:rPr>
          <w:rFonts w:eastAsia="Times New Roman" w:cs="Arial"/>
          <w:szCs w:val="24"/>
        </w:rPr>
      </w:pPr>
      <w:r w:rsidRPr="00C90801">
        <w:rPr>
          <w:rFonts w:eastAsia="Times New Roman" w:cs="Arial"/>
          <w:szCs w:val="24"/>
        </w:rPr>
        <w:t xml:space="preserve">In </w:t>
      </w:r>
      <w:r>
        <w:rPr>
          <w:rFonts w:eastAsia="Times New Roman" w:cs="Arial"/>
          <w:szCs w:val="24"/>
        </w:rPr>
        <w:t>2024 to 2025</w:t>
      </w:r>
      <w:r w:rsidRPr="00C90801">
        <w:rPr>
          <w:rFonts w:eastAsia="Times New Roman" w:cs="Arial"/>
          <w:szCs w:val="24"/>
        </w:rPr>
        <w:t xml:space="preserve">, stage one complaints took an average of 12.4 </w:t>
      </w:r>
      <w:r>
        <w:rPr>
          <w:rFonts w:eastAsia="Times New Roman" w:cs="Arial"/>
          <w:szCs w:val="24"/>
        </w:rPr>
        <w:t xml:space="preserve">working </w:t>
      </w:r>
      <w:r w:rsidRPr="00C90801">
        <w:rPr>
          <w:rFonts w:eastAsia="Times New Roman" w:cs="Arial"/>
          <w:szCs w:val="24"/>
        </w:rPr>
        <w:t>days (1.7 days higher than 2023</w:t>
      </w:r>
      <w:r>
        <w:rPr>
          <w:rFonts w:eastAsia="Times New Roman" w:cs="Arial"/>
          <w:szCs w:val="24"/>
        </w:rPr>
        <w:t xml:space="preserve"> to 20</w:t>
      </w:r>
      <w:r w:rsidRPr="00C90801">
        <w:rPr>
          <w:rFonts w:eastAsia="Times New Roman" w:cs="Arial"/>
          <w:szCs w:val="24"/>
        </w:rPr>
        <w:t>24), which is lower than the overall target of 15 working days.</w:t>
      </w:r>
    </w:p>
    <w:p w14:paraId="7F9EFB1C" w14:textId="77777777" w:rsidR="007A7C3A" w:rsidRDefault="007A7C3A"/>
    <w:sectPr w:rsidR="007A7C3A" w:rsidSect="007A7C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6A0352"/>
    <w:rsid w:val="00733ABD"/>
    <w:rsid w:val="007A7C3A"/>
    <w:rsid w:val="00836643"/>
    <w:rsid w:val="008574B6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 one - Complaints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3 – Stage one complaint volumes over the last 3 financial years</dc:title>
  <dc:subject/>
  <dc:creator>Sharon.Simcox</dc:creator>
  <cp:keywords/>
  <dc:description/>
  <cp:lastModifiedBy>Sharon.Simcox</cp:lastModifiedBy>
  <cp:revision>2</cp:revision>
  <dcterms:created xsi:type="dcterms:W3CDTF">2025-09-18T08:40:00Z</dcterms:created>
  <dcterms:modified xsi:type="dcterms:W3CDTF">2025-09-18T08:40:00Z</dcterms:modified>
</cp:coreProperties>
</file>