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7F62D0" w14:textId="2A41876F" w:rsidR="008C1D92" w:rsidRDefault="006850CD" w:rsidP="008C1D92">
      <w:pPr>
        <w:pStyle w:val="Heading1"/>
        <w:rPr>
          <w:rFonts w:eastAsia="Times New Roman"/>
        </w:rPr>
      </w:pPr>
      <w:r w:rsidRPr="006850CD">
        <w:rPr>
          <w:rFonts w:eastAsia="Times New Roman"/>
        </w:rPr>
        <w:t xml:space="preserve">Breakdown </w:t>
      </w:r>
      <w:r w:rsidR="00C3762B">
        <w:rPr>
          <w:rFonts w:eastAsia="Times New Roman"/>
        </w:rPr>
        <w:t xml:space="preserve">by </w:t>
      </w:r>
      <w:r w:rsidRPr="006850CD">
        <w:rPr>
          <w:rFonts w:eastAsia="Times New Roman"/>
        </w:rPr>
        <w:t xml:space="preserve">stage </w:t>
      </w:r>
      <w:r w:rsidR="00C3762B">
        <w:rPr>
          <w:rFonts w:eastAsia="Times New Roman"/>
        </w:rPr>
        <w:t xml:space="preserve">of </w:t>
      </w:r>
      <w:r w:rsidRPr="006850CD">
        <w:rPr>
          <w:rFonts w:eastAsia="Times New Roman"/>
        </w:rPr>
        <w:t>complaints</w:t>
      </w:r>
      <w:r w:rsidR="00C3762B">
        <w:rPr>
          <w:rFonts w:eastAsia="Times New Roman"/>
        </w:rPr>
        <w:t xml:space="preserve"> – Stage </w:t>
      </w:r>
      <w:r w:rsidR="00710E78">
        <w:rPr>
          <w:rFonts w:eastAsia="Times New Roman"/>
        </w:rPr>
        <w:t>two</w:t>
      </w:r>
      <w:r w:rsidRPr="006850CD">
        <w:rPr>
          <w:rFonts w:eastAsia="Times New Roman"/>
        </w:rPr>
        <w:t xml:space="preserve"> </w:t>
      </w:r>
    </w:p>
    <w:p w14:paraId="24664A76" w14:textId="77777777" w:rsidR="00710E78" w:rsidRPr="00C63DC3" w:rsidRDefault="00710E78" w:rsidP="00710E78">
      <w:pPr>
        <w:rPr>
          <w:rFonts w:eastAsia="Times New Roman" w:cs="Arial"/>
          <w:color w:val="000000" w:themeColor="text1"/>
          <w:szCs w:val="24"/>
        </w:rPr>
      </w:pPr>
      <w:r w:rsidRPr="00C63DC3">
        <w:rPr>
          <w:rFonts w:eastAsia="Times New Roman" w:cs="Arial"/>
          <w:color w:val="000000" w:themeColor="text1"/>
          <w:szCs w:val="24"/>
        </w:rPr>
        <w:t>We received 31 stage two complaints in 2025-26, 19 of the stage two complaints were found to be partially upheld or upheld. Stage two complaints were broken down for following service areas:</w:t>
      </w:r>
    </w:p>
    <w:p w14:paraId="034356A1" w14:textId="77777777" w:rsidR="00710E78" w:rsidRPr="00C63DC3" w:rsidRDefault="00710E78" w:rsidP="00710E78">
      <w:pPr>
        <w:pStyle w:val="ListParagraph"/>
        <w:numPr>
          <w:ilvl w:val="0"/>
          <w:numId w:val="1"/>
        </w:numPr>
        <w:spacing w:before="0" w:after="160" w:line="252" w:lineRule="auto"/>
        <w:jc w:val="both"/>
        <w:rPr>
          <w:rFonts w:eastAsia="Times New Roman" w:cs="Arial"/>
          <w:color w:val="000000" w:themeColor="text1"/>
          <w:szCs w:val="24"/>
        </w:rPr>
      </w:pPr>
      <w:r w:rsidRPr="00C63DC3">
        <w:rPr>
          <w:rFonts w:eastAsia="Times New Roman" w:cs="Arial"/>
          <w:color w:val="000000" w:themeColor="text1"/>
          <w:szCs w:val="24"/>
        </w:rPr>
        <w:t>Housing Management – 6</w:t>
      </w:r>
    </w:p>
    <w:p w14:paraId="495F1616" w14:textId="77777777" w:rsidR="00710E78" w:rsidRPr="00C63DC3" w:rsidRDefault="00710E78" w:rsidP="00710E78">
      <w:pPr>
        <w:pStyle w:val="ListParagraph"/>
        <w:numPr>
          <w:ilvl w:val="0"/>
          <w:numId w:val="1"/>
        </w:numPr>
        <w:spacing w:before="0" w:after="160" w:line="252" w:lineRule="auto"/>
        <w:jc w:val="both"/>
        <w:rPr>
          <w:rFonts w:eastAsia="Times New Roman" w:cs="Arial"/>
          <w:color w:val="000000" w:themeColor="text1"/>
          <w:szCs w:val="24"/>
        </w:rPr>
      </w:pPr>
      <w:r w:rsidRPr="00C63DC3">
        <w:rPr>
          <w:rFonts w:eastAsia="Times New Roman" w:cs="Arial"/>
          <w:color w:val="000000" w:themeColor="text1"/>
          <w:szCs w:val="24"/>
        </w:rPr>
        <w:t>Lettings - 2</w:t>
      </w:r>
    </w:p>
    <w:p w14:paraId="5FDF1B4A" w14:textId="77777777" w:rsidR="00710E78" w:rsidRPr="00C63DC3" w:rsidRDefault="00710E78" w:rsidP="00710E78">
      <w:pPr>
        <w:pStyle w:val="ListParagraph"/>
        <w:numPr>
          <w:ilvl w:val="0"/>
          <w:numId w:val="1"/>
        </w:numPr>
        <w:spacing w:before="0" w:after="160" w:line="252" w:lineRule="auto"/>
        <w:jc w:val="both"/>
        <w:rPr>
          <w:rFonts w:eastAsia="Times New Roman" w:cs="Arial"/>
          <w:color w:val="000000" w:themeColor="text1"/>
          <w:szCs w:val="24"/>
        </w:rPr>
      </w:pPr>
      <w:r w:rsidRPr="00C63DC3">
        <w:rPr>
          <w:rFonts w:eastAsia="Times New Roman" w:cs="Arial"/>
          <w:color w:val="000000" w:themeColor="text1"/>
          <w:szCs w:val="24"/>
        </w:rPr>
        <w:t>Major Works – 1</w:t>
      </w:r>
    </w:p>
    <w:p w14:paraId="0D26D9CD" w14:textId="77777777" w:rsidR="00710E78" w:rsidRPr="00C63DC3" w:rsidRDefault="00710E78" w:rsidP="00710E78">
      <w:pPr>
        <w:pStyle w:val="ListParagraph"/>
        <w:numPr>
          <w:ilvl w:val="0"/>
          <w:numId w:val="1"/>
        </w:numPr>
        <w:spacing w:before="0" w:after="160" w:line="252" w:lineRule="auto"/>
        <w:jc w:val="both"/>
        <w:rPr>
          <w:rFonts w:eastAsia="Times New Roman" w:cs="Arial"/>
          <w:color w:val="000000" w:themeColor="text1"/>
          <w:szCs w:val="24"/>
        </w:rPr>
      </w:pPr>
      <w:r w:rsidRPr="00C63DC3">
        <w:rPr>
          <w:rFonts w:eastAsia="Times New Roman" w:cs="Arial"/>
          <w:color w:val="000000" w:themeColor="text1"/>
          <w:szCs w:val="24"/>
        </w:rPr>
        <w:t>Planned and Cyclical Maintenance – 4</w:t>
      </w:r>
    </w:p>
    <w:p w14:paraId="5AA97F11" w14:textId="267E40E0" w:rsidR="00585905" w:rsidRPr="00D94F80" w:rsidRDefault="00710E78" w:rsidP="00710E78">
      <w:pPr>
        <w:rPr>
          <w:rFonts w:eastAsia="Times New Roman" w:cs="Arial"/>
          <w:color w:val="000000" w:themeColor="text1"/>
          <w:szCs w:val="24"/>
        </w:rPr>
      </w:pPr>
      <w:r w:rsidRPr="00C63DC3">
        <w:rPr>
          <w:rFonts w:eastAsia="Times New Roman" w:cs="Arial"/>
          <w:color w:val="000000" w:themeColor="text1"/>
          <w:szCs w:val="24"/>
        </w:rPr>
        <w:t>Responsive and Voids Maintenance - 18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71"/>
        <w:gridCol w:w="903"/>
        <w:gridCol w:w="884"/>
        <w:gridCol w:w="903"/>
        <w:gridCol w:w="690"/>
        <w:gridCol w:w="850"/>
        <w:gridCol w:w="850"/>
        <w:gridCol w:w="902"/>
        <w:gridCol w:w="902"/>
        <w:gridCol w:w="1080"/>
        <w:gridCol w:w="977"/>
        <w:gridCol w:w="923"/>
        <w:gridCol w:w="902"/>
        <w:gridCol w:w="989"/>
      </w:tblGrid>
      <w:tr w:rsidR="00710E78" w:rsidRPr="00BD4B32" w14:paraId="01067C1D" w14:textId="77777777" w:rsidTr="00710E78">
        <w:trPr>
          <w:trHeight w:val="312"/>
        </w:trPr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5A1EF598" w14:textId="50B02AF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2025</w:t>
            </w:r>
            <w:r>
              <w:rPr>
                <w:rFonts w:eastAsia="Times New Roman" w:cs="Arial"/>
                <w:szCs w:val="24"/>
                <w:lang w:eastAsia="en-GB"/>
              </w:rPr>
              <w:t xml:space="preserve"> to 20</w:t>
            </w:r>
            <w:r w:rsidRPr="00BD4B32">
              <w:rPr>
                <w:rFonts w:eastAsia="Times New Roman" w:cs="Arial"/>
                <w:szCs w:val="24"/>
                <w:lang w:eastAsia="en-GB"/>
              </w:rPr>
              <w:t>26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70C0B2D7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Apr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B99CE27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May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686854F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Jun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1B50B0E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Jul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975EC62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Aug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0BFA2C58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Sep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1783DD0D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Oct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8C3EE3A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Nov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4F96EAE1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Dec</w:t>
            </w:r>
          </w:p>
        </w:tc>
        <w:tc>
          <w:tcPr>
            <w:tcW w:w="3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BBDA256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Jan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6509ACF5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Feb</w:t>
            </w:r>
          </w:p>
        </w:tc>
        <w:tc>
          <w:tcPr>
            <w:tcW w:w="2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3F3D2C9D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Mar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A6A6"/>
            <w:noWrap/>
            <w:vAlign w:val="bottom"/>
            <w:hideMark/>
          </w:tcPr>
          <w:p w14:paraId="28E5554F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Total</w:t>
            </w:r>
          </w:p>
        </w:tc>
      </w:tr>
      <w:tr w:rsidR="00710E78" w:rsidRPr="00BD4B32" w14:paraId="29283DB9" w14:textId="77777777" w:rsidTr="00710E78">
        <w:trPr>
          <w:trHeight w:val="312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D411CA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No complaints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B6780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>
              <w:rPr>
                <w:rFonts w:eastAsia="Times New Roman" w:cs="Arial"/>
                <w:szCs w:val="24"/>
                <w:lang w:eastAsia="en-GB"/>
              </w:rPr>
              <w:t>0</w:t>
            </w: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7E54EB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C96C9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>
              <w:rPr>
                <w:rFonts w:eastAsia="Times New Roman" w:cs="Arial"/>
                <w:szCs w:val="24"/>
                <w:lang w:eastAsia="en-GB"/>
              </w:rPr>
              <w:t>0</w:t>
            </w: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16792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41FA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2EA0F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A4447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A10F8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5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99DE9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9BC6BD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42B5B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03512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0ECC6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31</w:t>
            </w:r>
          </w:p>
        </w:tc>
      </w:tr>
      <w:tr w:rsidR="00710E78" w:rsidRPr="00BD4B32" w14:paraId="57EA8EF7" w14:textId="77777777" w:rsidTr="00710E78">
        <w:trPr>
          <w:trHeight w:val="912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D4BB3A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No. Responded within timescales (including permitted extension within complaint handling code)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F4B75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  <w:r>
              <w:rPr>
                <w:rFonts w:eastAsia="Times New Roman" w:cs="Arial"/>
                <w:szCs w:val="24"/>
                <w:lang w:eastAsia="en-GB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E817F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AD59B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  <w:r>
              <w:rPr>
                <w:rFonts w:eastAsia="Times New Roman" w:cs="Arial"/>
                <w:szCs w:val="24"/>
                <w:lang w:eastAsia="en-GB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1676F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9FC25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AE3CB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1C01B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3B217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03CD83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FD410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72980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3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FC7A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5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59A3B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26</w:t>
            </w:r>
          </w:p>
        </w:tc>
      </w:tr>
      <w:tr w:rsidR="00710E78" w:rsidRPr="00BD4B32" w14:paraId="5E0CEAFF" w14:textId="77777777" w:rsidTr="00710E78">
        <w:trPr>
          <w:trHeight w:val="312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B8926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No. days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95478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  <w:r>
              <w:rPr>
                <w:rFonts w:eastAsia="Times New Roman" w:cs="Arial"/>
                <w:szCs w:val="24"/>
                <w:lang w:eastAsia="en-GB"/>
              </w:rP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A3505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0C7D9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  <w:r>
              <w:rPr>
                <w:rFonts w:eastAsia="Times New Roman" w:cs="Arial"/>
                <w:szCs w:val="24"/>
                <w:lang w:eastAsia="en-GB"/>
              </w:rPr>
              <w:t>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FB12A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CC7039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A1DFC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D403D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132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62906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127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7BE3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70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D697E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131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4B8D3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115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35D61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126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22D34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792</w:t>
            </w:r>
          </w:p>
        </w:tc>
      </w:tr>
      <w:tr w:rsidR="00710E78" w:rsidRPr="00BD4B32" w14:paraId="6BFE0BE1" w14:textId="77777777" w:rsidTr="00710E78">
        <w:trPr>
          <w:trHeight w:val="612"/>
        </w:trPr>
        <w:tc>
          <w:tcPr>
            <w:tcW w:w="11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020F0" w14:textId="77777777" w:rsidR="00710E78" w:rsidRPr="00BD4B32" w:rsidRDefault="00710E78" w:rsidP="00A26257">
            <w:pPr>
              <w:spacing w:after="0" w:line="240" w:lineRule="auto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Average time to respond (working days)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C6B09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  <w:r>
              <w:rPr>
                <w:rFonts w:eastAsia="Times New Roman" w:cs="Arial"/>
                <w:szCs w:val="24"/>
                <w:lang w:eastAsia="en-GB"/>
              </w:rPr>
              <w:t>N/A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2F58F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D35F1E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 </w:t>
            </w:r>
            <w:r>
              <w:rPr>
                <w:rFonts w:eastAsia="Times New Roman" w:cs="Arial"/>
                <w:szCs w:val="24"/>
                <w:lang w:eastAsia="en-GB"/>
              </w:rPr>
              <w:t>N/A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4D897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5F8C4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53DDD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16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305C7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26.4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16981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25.4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934E9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23.33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0F8736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26.2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32824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28.8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BAEE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25.2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B0BBC" w14:textId="77777777" w:rsidR="00710E78" w:rsidRPr="00BD4B32" w:rsidRDefault="00710E78" w:rsidP="00A26257">
            <w:pPr>
              <w:spacing w:after="0" w:line="240" w:lineRule="auto"/>
              <w:jc w:val="center"/>
              <w:rPr>
                <w:rFonts w:eastAsia="Times New Roman" w:cs="Arial"/>
                <w:szCs w:val="24"/>
                <w:lang w:eastAsia="en-GB"/>
              </w:rPr>
            </w:pPr>
            <w:r w:rsidRPr="00BD4B32">
              <w:rPr>
                <w:rFonts w:eastAsia="Times New Roman" w:cs="Arial"/>
                <w:szCs w:val="24"/>
                <w:lang w:eastAsia="en-GB"/>
              </w:rPr>
              <w:t>25.5</w:t>
            </w:r>
          </w:p>
        </w:tc>
      </w:tr>
    </w:tbl>
    <w:p w14:paraId="795D5D29" w14:textId="309D7BC9" w:rsidR="00D94F80" w:rsidRDefault="00D94F80" w:rsidP="00B73FEE">
      <w:pPr>
        <w:jc w:val="center"/>
      </w:pPr>
    </w:p>
    <w:sectPr w:rsidR="00D94F80" w:rsidSect="008C1D92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700B6"/>
    <w:multiLevelType w:val="hybridMultilevel"/>
    <w:tmpl w:val="FE0472B8"/>
    <w:lvl w:ilvl="0" w:tplc="C7DCD45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F71C73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A8CD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E01C2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2A4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7C32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6A78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34DB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3AF6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2005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D92"/>
    <w:rsid w:val="00075C67"/>
    <w:rsid w:val="002204C6"/>
    <w:rsid w:val="00256FE7"/>
    <w:rsid w:val="00333BD3"/>
    <w:rsid w:val="00397A55"/>
    <w:rsid w:val="00451CE3"/>
    <w:rsid w:val="00585905"/>
    <w:rsid w:val="005C47E7"/>
    <w:rsid w:val="005D4D93"/>
    <w:rsid w:val="006850CD"/>
    <w:rsid w:val="00710E78"/>
    <w:rsid w:val="00765E46"/>
    <w:rsid w:val="007730D4"/>
    <w:rsid w:val="007E04EC"/>
    <w:rsid w:val="00830147"/>
    <w:rsid w:val="008B4E48"/>
    <w:rsid w:val="008C1D92"/>
    <w:rsid w:val="00AD2A3D"/>
    <w:rsid w:val="00B73FEE"/>
    <w:rsid w:val="00C253EB"/>
    <w:rsid w:val="00C3762B"/>
    <w:rsid w:val="00CF78BE"/>
    <w:rsid w:val="00D118CE"/>
    <w:rsid w:val="00D94F80"/>
    <w:rsid w:val="00E26DEA"/>
    <w:rsid w:val="00E340F4"/>
    <w:rsid w:val="00F26616"/>
    <w:rsid w:val="00F3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2D20"/>
  <w15:chartTrackingRefBased/>
  <w15:docId w15:val="{8A9B660E-DAE4-4740-A4E4-036FF9B7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spacing w:before="120" w:after="360" w:line="288" w:lineRule="auto"/>
    </w:pPr>
    <w:rPr>
      <w:rFonts w:ascii="Arial" w:hAnsi="Arial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1D9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1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1D9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1D9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1D9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1D9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1D9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1D92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1D92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4E48"/>
    <w:pPr>
      <w:spacing w:after="120"/>
      <w:ind w:left="720"/>
      <w:contextualSpacing/>
    </w:pPr>
    <w:rPr>
      <w:rFonts w:eastAsia="Calibri" w:cs="Times New Roman"/>
      <w:szCs w:val="20"/>
    </w:rPr>
  </w:style>
  <w:style w:type="paragraph" w:styleId="BodyTextIndent">
    <w:name w:val="Body Text Indent"/>
    <w:basedOn w:val="Normal"/>
    <w:link w:val="BodyTextIndentChar"/>
    <w:rsid w:val="00C253EB"/>
    <w:pPr>
      <w:spacing w:after="240"/>
      <w:ind w:left="720"/>
    </w:pPr>
    <w:rPr>
      <w:rFonts w:eastAsia="Times New Roman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C253EB"/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8C1D92"/>
    <w:rPr>
      <w:rFonts w:ascii="Arial" w:eastAsiaTheme="majorEastAsia" w:hAnsi="Arial" w:cstheme="majorBidi"/>
      <w:kern w:val="0"/>
      <w:sz w:val="40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1D92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1D92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1D92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1D92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1D92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1D92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1D92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8C1D92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1D92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1D9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1D92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8C1D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1D92"/>
    <w:rPr>
      <w:rFonts w:ascii="Arial" w:hAnsi="Arial"/>
      <w:i/>
      <w:iCs/>
      <w:color w:val="404040" w:themeColor="text1" w:themeTint="BF"/>
      <w:kern w:val="0"/>
      <w:sz w:val="24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8C1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1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1D92"/>
    <w:rPr>
      <w:rFonts w:ascii="Arial" w:hAnsi="Arial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8C1D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C1D9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D94F80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640</Characters>
  <Application>Microsoft Office Word</Application>
  <DocSecurity>0</DocSecurity>
  <Lines>25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Breakdown by stage of complaints – Stage one</vt:lpstr>
    </vt:vector>
  </TitlesOfParts>
  <Company>Ashfield District Council</Company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Breakdown by stage of complaints – Stage two</dc:title>
  <dc:subject/>
  <dc:creator>Sharon.Simcox</dc:creator>
  <cp:keywords/>
  <dc:description/>
  <cp:lastModifiedBy>Sharon.Simcox</cp:lastModifiedBy>
  <cp:revision>2</cp:revision>
  <dcterms:created xsi:type="dcterms:W3CDTF">2026-09-03T15:07:00Z</dcterms:created>
  <dcterms:modified xsi:type="dcterms:W3CDTF">2026-09-03T15:07:00Z</dcterms:modified>
</cp:coreProperties>
</file>