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2" w:type="dxa"/>
        <w:tblBorders>
          <w:top w:val="single" w:sz="48" w:space="0" w:color="1C1C1C"/>
          <w:left w:val="single" w:sz="48" w:space="0" w:color="1C1C1C"/>
          <w:bottom w:val="single" w:sz="48" w:space="0" w:color="1C1C1C"/>
          <w:right w:val="single" w:sz="48" w:space="0" w:color="1C1C1C"/>
          <w:insideH w:val="single" w:sz="48" w:space="0" w:color="1C1C1C"/>
          <w:insideV w:val="single" w:sz="48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3717"/>
        <w:gridCol w:w="1115"/>
      </w:tblGrid>
      <w:tr w:rsidR="00634458" w14:paraId="0C3B3711" w14:textId="77777777">
        <w:trPr>
          <w:trHeight w:val="1075"/>
        </w:trPr>
        <w:tc>
          <w:tcPr>
            <w:tcW w:w="10004" w:type="dxa"/>
            <w:gridSpan w:val="3"/>
            <w:tcBorders>
              <w:bottom w:val="thinThickThinSmallGap" w:sz="24" w:space="0" w:color="262626"/>
            </w:tcBorders>
            <w:shd w:val="clear" w:color="auto" w:fill="EFEFEF"/>
          </w:tcPr>
          <w:p w14:paraId="50F4E4BC" w14:textId="77777777" w:rsidR="00634458" w:rsidRDefault="00000000">
            <w:pPr>
              <w:pStyle w:val="TableParagraph"/>
              <w:spacing w:before="2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SCHEDULE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TWO: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STATEMENT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FARES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CHARGES: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HACKNEY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CARRIAGES</w:t>
            </w:r>
          </w:p>
          <w:p w14:paraId="5DF7F33C" w14:textId="77777777" w:rsidR="00634458" w:rsidRDefault="00000000">
            <w:pPr>
              <w:pStyle w:val="TableParagraph"/>
              <w:spacing w:before="143" w:line="235" w:lineRule="auto"/>
              <w:ind w:left="890" w:hanging="874"/>
              <w:rPr>
                <w:b/>
                <w:sz w:val="28"/>
              </w:rPr>
            </w:pPr>
            <w:r>
              <w:rPr>
                <w:b/>
                <w:sz w:val="28"/>
              </w:rPr>
              <w:t>MAXIMUM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FARES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SET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BY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ASHFIELD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DISTRICT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COUNCIL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LICENSED HACKNEY CARRIAGE VEHICLES: OPERATIVE FROM 03.10.2022</w:t>
            </w:r>
          </w:p>
        </w:tc>
      </w:tr>
      <w:tr w:rsidR="00634458" w14:paraId="449E2911" w14:textId="77777777">
        <w:trPr>
          <w:trHeight w:val="3163"/>
        </w:trPr>
        <w:tc>
          <w:tcPr>
            <w:tcW w:w="10004" w:type="dxa"/>
            <w:gridSpan w:val="3"/>
            <w:tcBorders>
              <w:top w:val="thinThickThinSmallGap" w:sz="24" w:space="0" w:color="262626"/>
              <w:bottom w:val="thinThickThinSmallGap" w:sz="24" w:space="0" w:color="262626"/>
            </w:tcBorders>
          </w:tcPr>
          <w:p w14:paraId="56BC3ABA" w14:textId="77777777" w:rsidR="00634458" w:rsidRDefault="00000000">
            <w:pPr>
              <w:pStyle w:val="TableParagraph"/>
              <w:spacing w:before="26" w:line="242" w:lineRule="auto"/>
              <w:ind w:left="84" w:right="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driver must, unless he has reasonable excuse, accept any hiring within the Ashfield District boundary if the destination is also within the Ashfield District boundary. The fare for such a journey, shown below, will be calculated by the taxi </w:t>
            </w:r>
            <w:r>
              <w:rPr>
                <w:b/>
                <w:spacing w:val="-2"/>
                <w:sz w:val="24"/>
              </w:rPr>
              <w:t>meter.</w:t>
            </w:r>
          </w:p>
          <w:p w14:paraId="0E25CA37" w14:textId="77777777" w:rsidR="00634458" w:rsidRDefault="00000000">
            <w:pPr>
              <w:pStyle w:val="TableParagraph"/>
              <w:spacing w:before="191" w:line="242" w:lineRule="auto"/>
              <w:ind w:left="84" w:right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 driver does not have to accept journeys that end outside the Ashfield District boundary; the fare or rate of fare must be 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agreement between the hirer and driver before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journey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commences.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likely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higher than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within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Ashfield District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 drivers cannot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accept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 return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until back within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 Ashfield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District.</w:t>
            </w:r>
          </w:p>
          <w:p w14:paraId="5ACB4EE2" w14:textId="77777777" w:rsidR="00634458" w:rsidRDefault="00000000">
            <w:pPr>
              <w:pStyle w:val="TableParagraph"/>
              <w:spacing w:before="147" w:line="280" w:lineRule="atLeast"/>
              <w:ind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Where no such agreement exists then the scale of charges applicable to journeys within the Ashfield District shown below will apply.</w:t>
            </w:r>
          </w:p>
        </w:tc>
      </w:tr>
      <w:tr w:rsidR="00634458" w14:paraId="71992884" w14:textId="77777777">
        <w:trPr>
          <w:trHeight w:val="456"/>
        </w:trPr>
        <w:tc>
          <w:tcPr>
            <w:tcW w:w="10004" w:type="dxa"/>
            <w:gridSpan w:val="3"/>
            <w:tcBorders>
              <w:top w:val="thinThickThinSmallGap" w:sz="24" w:space="0" w:color="262626"/>
              <w:bottom w:val="thinThickThinSmallGap" w:sz="24" w:space="0" w:color="262626"/>
            </w:tcBorders>
            <w:shd w:val="clear" w:color="auto" w:fill="EFEFEF"/>
          </w:tcPr>
          <w:p w14:paraId="029A3969" w14:textId="77777777" w:rsidR="00634458" w:rsidRDefault="00000000">
            <w:pPr>
              <w:pStyle w:val="TableParagraph"/>
              <w:spacing w:before="20" w:line="415" w:lineRule="exact"/>
              <w:ind w:left="708"/>
              <w:rPr>
                <w:b/>
                <w:sz w:val="40"/>
              </w:rPr>
            </w:pPr>
            <w:r>
              <w:rPr>
                <w:b/>
                <w:sz w:val="40"/>
              </w:rPr>
              <w:t>FARES:</w:t>
            </w:r>
            <w:r>
              <w:rPr>
                <w:b/>
                <w:spacing w:val="-12"/>
                <w:sz w:val="40"/>
              </w:rPr>
              <w:t xml:space="preserve"> </w:t>
            </w:r>
            <w:r>
              <w:rPr>
                <w:b/>
                <w:sz w:val="40"/>
              </w:rPr>
              <w:t>FOR</w:t>
            </w:r>
            <w:r>
              <w:rPr>
                <w:b/>
                <w:spacing w:val="-15"/>
                <w:sz w:val="40"/>
              </w:rPr>
              <w:t xml:space="preserve"> </w:t>
            </w:r>
            <w:r>
              <w:rPr>
                <w:b/>
                <w:sz w:val="40"/>
              </w:rPr>
              <w:t>DISTANCE</w:t>
            </w:r>
            <w:r>
              <w:rPr>
                <w:b/>
                <w:spacing w:val="-12"/>
                <w:sz w:val="40"/>
              </w:rPr>
              <w:t xml:space="preserve"> </w:t>
            </w:r>
            <w:r>
              <w:rPr>
                <w:b/>
                <w:sz w:val="40"/>
              </w:rPr>
              <w:t>TRAVELLED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&amp;</w:t>
            </w:r>
            <w:r>
              <w:rPr>
                <w:b/>
                <w:spacing w:val="-14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TIME</w:t>
            </w:r>
          </w:p>
        </w:tc>
      </w:tr>
      <w:tr w:rsidR="00634458" w14:paraId="4CDA5305" w14:textId="77777777">
        <w:trPr>
          <w:trHeight w:val="529"/>
        </w:trPr>
        <w:tc>
          <w:tcPr>
            <w:tcW w:w="5172" w:type="dxa"/>
            <w:tcBorders>
              <w:top w:val="thinThickThinSmallGap" w:sz="24" w:space="0" w:color="262626"/>
              <w:bottom w:val="single" w:sz="12" w:space="0" w:color="262626"/>
              <w:right w:val="nil"/>
            </w:tcBorders>
          </w:tcPr>
          <w:p w14:paraId="1BB432B7" w14:textId="77777777" w:rsidR="00634458" w:rsidRDefault="00000000">
            <w:pPr>
              <w:pStyle w:val="TableParagraph"/>
              <w:spacing w:before="21" w:line="488" w:lineRule="exact"/>
              <w:rPr>
                <w:b/>
                <w:sz w:val="44"/>
              </w:rPr>
            </w:pPr>
            <w:r>
              <w:rPr>
                <w:b/>
                <w:sz w:val="44"/>
              </w:rPr>
              <w:t>TARIFF</w:t>
            </w:r>
            <w:r>
              <w:rPr>
                <w:b/>
                <w:spacing w:val="-6"/>
                <w:sz w:val="44"/>
              </w:rPr>
              <w:t xml:space="preserve"> </w:t>
            </w:r>
            <w:r>
              <w:rPr>
                <w:b/>
                <w:spacing w:val="-10"/>
                <w:sz w:val="44"/>
              </w:rPr>
              <w:t>1</w:t>
            </w:r>
          </w:p>
        </w:tc>
        <w:tc>
          <w:tcPr>
            <w:tcW w:w="3717" w:type="dxa"/>
            <w:tcBorders>
              <w:top w:val="thinThickThinSmallGap" w:sz="24" w:space="0" w:color="262626"/>
              <w:left w:val="nil"/>
              <w:bottom w:val="single" w:sz="12" w:space="0" w:color="262626"/>
              <w:right w:val="nil"/>
            </w:tcBorders>
          </w:tcPr>
          <w:p w14:paraId="6B0A4A1B" w14:textId="77777777" w:rsidR="00634458" w:rsidRDefault="00000000">
            <w:pPr>
              <w:pStyle w:val="TableParagraph"/>
              <w:spacing w:before="9" w:line="250" w:lineRule="exact"/>
              <w:ind w:left="386" w:right="103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mile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(1760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yards) or part thereof</w:t>
            </w:r>
          </w:p>
        </w:tc>
        <w:tc>
          <w:tcPr>
            <w:tcW w:w="1115" w:type="dxa"/>
            <w:tcBorders>
              <w:top w:val="thinThickThinSmallGap" w:sz="24" w:space="0" w:color="262626"/>
              <w:left w:val="nil"/>
              <w:bottom w:val="single" w:sz="12" w:space="0" w:color="262626"/>
            </w:tcBorders>
          </w:tcPr>
          <w:p w14:paraId="04C9CD6C" w14:textId="77777777" w:rsidR="00634458" w:rsidRDefault="00000000">
            <w:pPr>
              <w:pStyle w:val="TableParagraph"/>
              <w:spacing w:before="142"/>
              <w:ind w:left="87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£3.60</w:t>
            </w:r>
          </w:p>
        </w:tc>
      </w:tr>
      <w:tr w:rsidR="00634458" w14:paraId="0A809D3E" w14:textId="77777777">
        <w:trPr>
          <w:trHeight w:val="507"/>
        </w:trPr>
        <w:tc>
          <w:tcPr>
            <w:tcW w:w="5172" w:type="dxa"/>
            <w:tcBorders>
              <w:top w:val="single" w:sz="12" w:space="0" w:color="262626"/>
              <w:bottom w:val="single" w:sz="12" w:space="0" w:color="262626"/>
              <w:right w:val="nil"/>
            </w:tcBorders>
          </w:tcPr>
          <w:p w14:paraId="6EAFB5CA" w14:textId="77777777" w:rsidR="00634458" w:rsidRDefault="00000000">
            <w:pPr>
              <w:pStyle w:val="TableParagraph"/>
              <w:spacing w:before="129"/>
              <w:rPr>
                <w:b/>
              </w:rPr>
            </w:pPr>
            <w:r>
              <w:rPr>
                <w:b/>
              </w:rPr>
              <w:t>06.00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- 23.00: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Monday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Sunday</w:t>
            </w:r>
          </w:p>
        </w:tc>
        <w:tc>
          <w:tcPr>
            <w:tcW w:w="3717" w:type="dxa"/>
            <w:tcBorders>
              <w:top w:val="single" w:sz="12" w:space="0" w:color="262626"/>
              <w:left w:val="nil"/>
              <w:bottom w:val="single" w:sz="12" w:space="0" w:color="262626"/>
              <w:right w:val="nil"/>
            </w:tcBorders>
          </w:tcPr>
          <w:p w14:paraId="65DDF174" w14:textId="77777777" w:rsidR="00634458" w:rsidRDefault="00000000">
            <w:pPr>
              <w:pStyle w:val="TableParagraph"/>
              <w:spacing w:line="247" w:lineRule="exact"/>
              <w:ind w:left="386"/>
              <w:rPr>
                <w:b/>
              </w:rPr>
            </w:pPr>
            <w:r>
              <w:rPr>
                <w:b/>
              </w:rPr>
              <w:t>each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subsequent 176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yards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or</w:t>
            </w:r>
          </w:p>
          <w:p w14:paraId="0E84DEB6" w14:textId="77777777" w:rsidR="00634458" w:rsidRDefault="00000000">
            <w:pPr>
              <w:pStyle w:val="TableParagraph"/>
              <w:spacing w:before="6" w:line="234" w:lineRule="exact"/>
              <w:ind w:left="386"/>
              <w:rPr>
                <w:b/>
              </w:rPr>
            </w:pPr>
            <w:r>
              <w:rPr>
                <w:b/>
              </w:rPr>
              <w:t>uncompleted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part</w:t>
            </w:r>
            <w:r>
              <w:rPr>
                <w:b/>
                <w:spacing w:val="-2"/>
              </w:rPr>
              <w:t xml:space="preserve"> thereof</w:t>
            </w:r>
          </w:p>
        </w:tc>
        <w:tc>
          <w:tcPr>
            <w:tcW w:w="1115" w:type="dxa"/>
            <w:tcBorders>
              <w:top w:val="single" w:sz="12" w:space="0" w:color="262626"/>
              <w:left w:val="nil"/>
              <w:bottom w:val="single" w:sz="12" w:space="0" w:color="262626"/>
            </w:tcBorders>
          </w:tcPr>
          <w:p w14:paraId="1A60B15B" w14:textId="77777777" w:rsidR="00634458" w:rsidRDefault="00000000">
            <w:pPr>
              <w:pStyle w:val="TableParagraph"/>
              <w:spacing w:before="119"/>
              <w:ind w:left="87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£0.20</w:t>
            </w:r>
          </w:p>
        </w:tc>
      </w:tr>
      <w:tr w:rsidR="00634458" w14:paraId="55FF5C8D" w14:textId="77777777">
        <w:trPr>
          <w:trHeight w:val="555"/>
        </w:trPr>
        <w:tc>
          <w:tcPr>
            <w:tcW w:w="5172" w:type="dxa"/>
            <w:tcBorders>
              <w:top w:val="single" w:sz="12" w:space="0" w:color="262626"/>
              <w:bottom w:val="single" w:sz="12" w:space="0" w:color="262626"/>
              <w:right w:val="nil"/>
            </w:tcBorders>
          </w:tcPr>
          <w:p w14:paraId="031D1B4F" w14:textId="77777777" w:rsidR="00634458" w:rsidRDefault="00000000">
            <w:pPr>
              <w:pStyle w:val="TableParagraph"/>
              <w:spacing w:before="148"/>
              <w:rPr>
                <w:b/>
              </w:rPr>
            </w:pPr>
            <w:r>
              <w:rPr>
                <w:b/>
              </w:rPr>
              <w:t>MULTI-PASSENGER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VEHICLE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SURCHARGE</w:t>
            </w:r>
          </w:p>
        </w:tc>
        <w:tc>
          <w:tcPr>
            <w:tcW w:w="3717" w:type="dxa"/>
            <w:tcBorders>
              <w:top w:val="single" w:sz="12" w:space="0" w:color="262626"/>
              <w:left w:val="nil"/>
              <w:bottom w:val="single" w:sz="12" w:space="0" w:color="262626"/>
              <w:right w:val="nil"/>
            </w:tcBorders>
          </w:tcPr>
          <w:p w14:paraId="0EAD59A1" w14:textId="77777777" w:rsidR="00634458" w:rsidRDefault="00000000">
            <w:pPr>
              <w:pStyle w:val="TableParagraph"/>
              <w:spacing w:before="148"/>
              <w:ind w:left="386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passengers</w:t>
            </w:r>
          </w:p>
        </w:tc>
        <w:tc>
          <w:tcPr>
            <w:tcW w:w="1115" w:type="dxa"/>
            <w:tcBorders>
              <w:top w:val="single" w:sz="12" w:space="0" w:color="262626"/>
              <w:left w:val="nil"/>
              <w:bottom w:val="single" w:sz="12" w:space="0" w:color="262626"/>
            </w:tcBorders>
          </w:tcPr>
          <w:p w14:paraId="2B54243F" w14:textId="77777777" w:rsidR="00634458" w:rsidRDefault="00000000">
            <w:pPr>
              <w:pStyle w:val="TableParagraph"/>
              <w:spacing w:before="148"/>
              <w:ind w:left="87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25%</w:t>
            </w:r>
          </w:p>
        </w:tc>
      </w:tr>
      <w:tr w:rsidR="00634458" w14:paraId="6D2DAB10" w14:textId="77777777">
        <w:trPr>
          <w:trHeight w:val="481"/>
        </w:trPr>
        <w:tc>
          <w:tcPr>
            <w:tcW w:w="5172" w:type="dxa"/>
            <w:tcBorders>
              <w:top w:val="single" w:sz="12" w:space="0" w:color="262626"/>
              <w:bottom w:val="thinThickThinSmallGap" w:sz="24" w:space="0" w:color="262626"/>
              <w:right w:val="nil"/>
            </w:tcBorders>
          </w:tcPr>
          <w:p w14:paraId="408E7AFE" w14:textId="77777777" w:rsidR="00634458" w:rsidRDefault="00000000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</w:rPr>
              <w:t>WAITING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TIME:</w:t>
            </w:r>
          </w:p>
        </w:tc>
        <w:tc>
          <w:tcPr>
            <w:tcW w:w="3717" w:type="dxa"/>
            <w:tcBorders>
              <w:top w:val="single" w:sz="12" w:space="0" w:color="262626"/>
              <w:left w:val="nil"/>
              <w:bottom w:val="thinThickThinSmallGap" w:sz="24" w:space="0" w:color="262626"/>
              <w:right w:val="nil"/>
            </w:tcBorders>
          </w:tcPr>
          <w:p w14:paraId="35114016" w14:textId="77777777" w:rsidR="00634458" w:rsidRDefault="00000000">
            <w:pPr>
              <w:pStyle w:val="TableParagraph"/>
              <w:spacing w:line="247" w:lineRule="exact"/>
              <w:ind w:left="386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period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seconds</w:t>
            </w:r>
          </w:p>
          <w:p w14:paraId="71D44F5A" w14:textId="77777777" w:rsidR="00634458" w:rsidRDefault="00000000">
            <w:pPr>
              <w:pStyle w:val="TableParagraph"/>
              <w:spacing w:before="6" w:line="208" w:lineRule="exact"/>
              <w:ind w:left="386"/>
              <w:rPr>
                <w:b/>
              </w:rPr>
            </w:pP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thereof</w:t>
            </w:r>
          </w:p>
        </w:tc>
        <w:tc>
          <w:tcPr>
            <w:tcW w:w="1115" w:type="dxa"/>
            <w:tcBorders>
              <w:top w:val="single" w:sz="12" w:space="0" w:color="262626"/>
              <w:left w:val="nil"/>
              <w:bottom w:val="thinThickThinSmallGap" w:sz="24" w:space="0" w:color="262626"/>
            </w:tcBorders>
          </w:tcPr>
          <w:p w14:paraId="78F514D8" w14:textId="77777777" w:rsidR="00634458" w:rsidRDefault="00000000">
            <w:pPr>
              <w:pStyle w:val="TableParagraph"/>
              <w:spacing w:before="119"/>
              <w:ind w:left="87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£0.25</w:t>
            </w:r>
          </w:p>
        </w:tc>
      </w:tr>
      <w:tr w:rsidR="00634458" w14:paraId="427A448A" w14:textId="77777777">
        <w:trPr>
          <w:trHeight w:val="529"/>
        </w:trPr>
        <w:tc>
          <w:tcPr>
            <w:tcW w:w="5172" w:type="dxa"/>
            <w:tcBorders>
              <w:top w:val="thinThickThinSmallGap" w:sz="24" w:space="0" w:color="262626"/>
              <w:bottom w:val="single" w:sz="12" w:space="0" w:color="262626"/>
              <w:right w:val="nil"/>
            </w:tcBorders>
            <w:shd w:val="clear" w:color="auto" w:fill="EFEFEF"/>
          </w:tcPr>
          <w:p w14:paraId="0C0863C0" w14:textId="77777777" w:rsidR="00634458" w:rsidRDefault="00000000">
            <w:pPr>
              <w:pStyle w:val="TableParagraph"/>
              <w:spacing w:before="21" w:line="488" w:lineRule="exact"/>
              <w:rPr>
                <w:b/>
                <w:sz w:val="44"/>
              </w:rPr>
            </w:pPr>
            <w:r>
              <w:rPr>
                <w:b/>
                <w:sz w:val="44"/>
              </w:rPr>
              <w:t>TARIFF</w:t>
            </w:r>
            <w:r>
              <w:rPr>
                <w:b/>
                <w:spacing w:val="-6"/>
                <w:sz w:val="44"/>
              </w:rPr>
              <w:t xml:space="preserve"> </w:t>
            </w:r>
            <w:r>
              <w:rPr>
                <w:b/>
                <w:spacing w:val="-10"/>
                <w:sz w:val="44"/>
              </w:rPr>
              <w:t>2</w:t>
            </w:r>
          </w:p>
        </w:tc>
        <w:tc>
          <w:tcPr>
            <w:tcW w:w="3717" w:type="dxa"/>
            <w:tcBorders>
              <w:top w:val="thinThickThinSmallGap" w:sz="24" w:space="0" w:color="262626"/>
              <w:left w:val="nil"/>
              <w:bottom w:val="single" w:sz="12" w:space="0" w:color="262626"/>
              <w:right w:val="nil"/>
            </w:tcBorders>
            <w:shd w:val="clear" w:color="auto" w:fill="EFEFEF"/>
          </w:tcPr>
          <w:p w14:paraId="38E7759F" w14:textId="77777777" w:rsidR="00634458" w:rsidRDefault="00000000">
            <w:pPr>
              <w:pStyle w:val="TableParagraph"/>
              <w:spacing w:line="260" w:lineRule="atLeast"/>
              <w:ind w:left="386" w:right="103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mile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(1760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yards) or part thereof</w:t>
            </w:r>
          </w:p>
        </w:tc>
        <w:tc>
          <w:tcPr>
            <w:tcW w:w="1115" w:type="dxa"/>
            <w:tcBorders>
              <w:top w:val="thinThickThinSmallGap" w:sz="24" w:space="0" w:color="262626"/>
              <w:left w:val="nil"/>
              <w:bottom w:val="single" w:sz="12" w:space="0" w:color="262626"/>
            </w:tcBorders>
            <w:shd w:val="clear" w:color="auto" w:fill="EFEFEF"/>
          </w:tcPr>
          <w:p w14:paraId="2298296F" w14:textId="77777777" w:rsidR="00634458" w:rsidRDefault="00000000">
            <w:pPr>
              <w:pStyle w:val="TableParagraph"/>
              <w:spacing w:before="142"/>
              <w:ind w:left="87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£4.80</w:t>
            </w:r>
          </w:p>
        </w:tc>
      </w:tr>
      <w:tr w:rsidR="00634458" w14:paraId="49847399" w14:textId="77777777">
        <w:trPr>
          <w:trHeight w:val="1774"/>
        </w:trPr>
        <w:tc>
          <w:tcPr>
            <w:tcW w:w="5172" w:type="dxa"/>
            <w:tcBorders>
              <w:top w:val="single" w:sz="12" w:space="0" w:color="262626"/>
              <w:bottom w:val="single" w:sz="12" w:space="0" w:color="262626"/>
              <w:right w:val="nil"/>
            </w:tcBorders>
            <w:shd w:val="clear" w:color="auto" w:fill="EFEFEF"/>
          </w:tcPr>
          <w:p w14:paraId="67A44B54" w14:textId="77777777" w:rsidR="00634458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23.00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- 06.00: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Monday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Sunday</w:t>
            </w:r>
          </w:p>
          <w:p w14:paraId="24EAD69E" w14:textId="77777777" w:rsidR="00634458" w:rsidRDefault="00634458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603843F6" w14:textId="77777777" w:rsidR="00634458" w:rsidRDefault="00000000">
            <w:pPr>
              <w:pStyle w:val="TableParagraph"/>
              <w:spacing w:before="1" w:line="237" w:lineRule="auto"/>
              <w:rPr>
                <w:b/>
              </w:rPr>
            </w:pPr>
            <w:r>
              <w:rPr>
                <w:b/>
              </w:rPr>
              <w:t>18:00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24:00: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Christmas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Year’s </w:t>
            </w:r>
            <w:r>
              <w:rPr>
                <w:b/>
                <w:spacing w:val="-4"/>
              </w:rPr>
              <w:t>Eve</w:t>
            </w:r>
          </w:p>
          <w:p w14:paraId="69942907" w14:textId="77777777" w:rsidR="00634458" w:rsidRDefault="00000000">
            <w:pPr>
              <w:pStyle w:val="TableParagraph"/>
              <w:spacing w:before="248" w:line="250" w:lineRule="exact"/>
              <w:rPr>
                <w:b/>
              </w:rPr>
            </w:pPr>
            <w:r>
              <w:rPr>
                <w:b/>
              </w:rPr>
              <w:t>00:00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24:00: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Bank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Holidays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(save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 Christmas Day and New Year’s Day)</w:t>
            </w:r>
          </w:p>
        </w:tc>
        <w:tc>
          <w:tcPr>
            <w:tcW w:w="3717" w:type="dxa"/>
            <w:tcBorders>
              <w:top w:val="single" w:sz="12" w:space="0" w:color="262626"/>
              <w:left w:val="nil"/>
              <w:bottom w:val="single" w:sz="12" w:space="0" w:color="262626"/>
              <w:right w:val="nil"/>
            </w:tcBorders>
            <w:shd w:val="clear" w:color="auto" w:fill="EFEFEF"/>
          </w:tcPr>
          <w:p w14:paraId="73F6EAA0" w14:textId="77777777" w:rsidR="00634458" w:rsidRDefault="00634458">
            <w:pPr>
              <w:pStyle w:val="TableParagraph"/>
              <w:ind w:left="0"/>
              <w:rPr>
                <w:rFonts w:ascii="Times New Roman"/>
              </w:rPr>
            </w:pPr>
          </w:p>
          <w:p w14:paraId="6293EA58" w14:textId="77777777" w:rsidR="00634458" w:rsidRDefault="00634458">
            <w:pPr>
              <w:pStyle w:val="TableParagraph"/>
              <w:spacing w:before="122"/>
              <w:ind w:left="0"/>
              <w:rPr>
                <w:rFonts w:ascii="Times New Roman"/>
              </w:rPr>
            </w:pPr>
          </w:p>
          <w:p w14:paraId="5F92134D" w14:textId="77777777" w:rsidR="00634458" w:rsidRDefault="00000000">
            <w:pPr>
              <w:pStyle w:val="TableParagraph"/>
              <w:spacing w:line="244" w:lineRule="auto"/>
              <w:ind w:left="386" w:right="103"/>
              <w:rPr>
                <w:b/>
              </w:rPr>
            </w:pPr>
            <w:r>
              <w:rPr>
                <w:b/>
              </w:rPr>
              <w:t>each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subsequent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146.66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yards or uncompleted part thereof</w:t>
            </w:r>
          </w:p>
        </w:tc>
        <w:tc>
          <w:tcPr>
            <w:tcW w:w="1115" w:type="dxa"/>
            <w:tcBorders>
              <w:top w:val="single" w:sz="12" w:space="0" w:color="262626"/>
              <w:left w:val="nil"/>
              <w:bottom w:val="single" w:sz="12" w:space="0" w:color="262626"/>
            </w:tcBorders>
            <w:shd w:val="clear" w:color="auto" w:fill="EFEFEF"/>
          </w:tcPr>
          <w:p w14:paraId="01FB48F1" w14:textId="77777777" w:rsidR="00634458" w:rsidRDefault="0063445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02A0278" w14:textId="77777777" w:rsidR="00634458" w:rsidRDefault="00634458">
            <w:pPr>
              <w:pStyle w:val="TableParagraph"/>
              <w:spacing w:before="201"/>
              <w:ind w:left="0"/>
              <w:rPr>
                <w:rFonts w:ascii="Times New Roman"/>
                <w:sz w:val="24"/>
              </w:rPr>
            </w:pPr>
          </w:p>
          <w:p w14:paraId="06AD82ED" w14:textId="77777777" w:rsidR="00634458" w:rsidRDefault="00000000">
            <w:pPr>
              <w:pStyle w:val="TableParagraph"/>
              <w:ind w:left="87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£0.20</w:t>
            </w:r>
          </w:p>
        </w:tc>
      </w:tr>
      <w:tr w:rsidR="00634458" w14:paraId="65FDE3AC" w14:textId="77777777">
        <w:trPr>
          <w:trHeight w:val="507"/>
        </w:trPr>
        <w:tc>
          <w:tcPr>
            <w:tcW w:w="5172" w:type="dxa"/>
            <w:tcBorders>
              <w:top w:val="single" w:sz="12" w:space="0" w:color="262626"/>
              <w:bottom w:val="single" w:sz="12" w:space="0" w:color="262626"/>
              <w:right w:val="nil"/>
            </w:tcBorders>
            <w:shd w:val="clear" w:color="auto" w:fill="EFEFEF"/>
          </w:tcPr>
          <w:p w14:paraId="79538294" w14:textId="77777777" w:rsidR="00634458" w:rsidRDefault="00000000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</w:rPr>
              <w:t>MULTI-PASSENGER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VEHICLE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SURCHARGE</w:t>
            </w:r>
          </w:p>
        </w:tc>
        <w:tc>
          <w:tcPr>
            <w:tcW w:w="3717" w:type="dxa"/>
            <w:tcBorders>
              <w:top w:val="single" w:sz="12" w:space="0" w:color="262626"/>
              <w:left w:val="nil"/>
              <w:bottom w:val="single" w:sz="12" w:space="0" w:color="262626"/>
              <w:right w:val="nil"/>
            </w:tcBorders>
            <w:shd w:val="clear" w:color="auto" w:fill="EFEFEF"/>
          </w:tcPr>
          <w:p w14:paraId="13C56B58" w14:textId="77777777" w:rsidR="00634458" w:rsidRDefault="00000000">
            <w:pPr>
              <w:pStyle w:val="TableParagraph"/>
              <w:spacing w:before="119"/>
              <w:ind w:left="386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passengers</w:t>
            </w:r>
          </w:p>
        </w:tc>
        <w:tc>
          <w:tcPr>
            <w:tcW w:w="1115" w:type="dxa"/>
            <w:tcBorders>
              <w:top w:val="single" w:sz="12" w:space="0" w:color="262626"/>
              <w:left w:val="nil"/>
              <w:bottom w:val="single" w:sz="12" w:space="0" w:color="262626"/>
            </w:tcBorders>
            <w:shd w:val="clear" w:color="auto" w:fill="EFEFEF"/>
          </w:tcPr>
          <w:p w14:paraId="17B3C0F3" w14:textId="77777777" w:rsidR="00634458" w:rsidRDefault="00000000">
            <w:pPr>
              <w:pStyle w:val="TableParagraph"/>
              <w:spacing w:before="119"/>
              <w:ind w:left="87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25%</w:t>
            </w:r>
          </w:p>
        </w:tc>
      </w:tr>
      <w:tr w:rsidR="00634458" w14:paraId="4511766A" w14:textId="77777777">
        <w:trPr>
          <w:trHeight w:val="481"/>
        </w:trPr>
        <w:tc>
          <w:tcPr>
            <w:tcW w:w="5172" w:type="dxa"/>
            <w:tcBorders>
              <w:top w:val="single" w:sz="12" w:space="0" w:color="262626"/>
              <w:bottom w:val="thinThickThinSmallGap" w:sz="24" w:space="0" w:color="262626"/>
              <w:right w:val="nil"/>
            </w:tcBorders>
            <w:shd w:val="clear" w:color="auto" w:fill="EFEFEF"/>
          </w:tcPr>
          <w:p w14:paraId="58141C91" w14:textId="77777777" w:rsidR="00634458" w:rsidRDefault="00000000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</w:rPr>
              <w:t>WAITING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TIME:</w:t>
            </w:r>
          </w:p>
        </w:tc>
        <w:tc>
          <w:tcPr>
            <w:tcW w:w="3717" w:type="dxa"/>
            <w:tcBorders>
              <w:top w:val="single" w:sz="12" w:space="0" w:color="262626"/>
              <w:left w:val="nil"/>
              <w:bottom w:val="thinThickThinSmallGap" w:sz="24" w:space="0" w:color="262626"/>
              <w:right w:val="nil"/>
            </w:tcBorders>
            <w:shd w:val="clear" w:color="auto" w:fill="EFEFEF"/>
          </w:tcPr>
          <w:p w14:paraId="1698D3C6" w14:textId="77777777" w:rsidR="00634458" w:rsidRDefault="00000000">
            <w:pPr>
              <w:pStyle w:val="TableParagraph"/>
              <w:spacing w:line="250" w:lineRule="exact"/>
              <w:ind w:left="386" w:right="103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period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seconds or part thereof</w:t>
            </w:r>
          </w:p>
        </w:tc>
        <w:tc>
          <w:tcPr>
            <w:tcW w:w="1115" w:type="dxa"/>
            <w:tcBorders>
              <w:top w:val="single" w:sz="12" w:space="0" w:color="262626"/>
              <w:left w:val="nil"/>
              <w:bottom w:val="thinThickThinSmallGap" w:sz="24" w:space="0" w:color="262626"/>
            </w:tcBorders>
            <w:shd w:val="clear" w:color="auto" w:fill="EFEFEF"/>
          </w:tcPr>
          <w:p w14:paraId="00011864" w14:textId="77777777" w:rsidR="00634458" w:rsidRDefault="00000000">
            <w:pPr>
              <w:pStyle w:val="TableParagraph"/>
              <w:spacing w:before="119"/>
              <w:ind w:left="87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£0.25</w:t>
            </w:r>
          </w:p>
        </w:tc>
      </w:tr>
      <w:tr w:rsidR="00634458" w14:paraId="7AC342FB" w14:textId="77777777">
        <w:trPr>
          <w:trHeight w:val="511"/>
        </w:trPr>
        <w:tc>
          <w:tcPr>
            <w:tcW w:w="5172" w:type="dxa"/>
            <w:tcBorders>
              <w:top w:val="thinThickThinSmallGap" w:sz="24" w:space="0" w:color="262626"/>
              <w:bottom w:val="single" w:sz="12" w:space="0" w:color="262626"/>
              <w:right w:val="nil"/>
            </w:tcBorders>
          </w:tcPr>
          <w:p w14:paraId="49F8A24A" w14:textId="77777777" w:rsidR="00634458" w:rsidRDefault="00000000">
            <w:pPr>
              <w:pStyle w:val="TableParagraph"/>
              <w:spacing w:before="3" w:line="488" w:lineRule="exact"/>
              <w:rPr>
                <w:b/>
                <w:sz w:val="44"/>
              </w:rPr>
            </w:pPr>
            <w:r>
              <w:rPr>
                <w:b/>
                <w:sz w:val="44"/>
              </w:rPr>
              <w:t>TARIFF</w:t>
            </w:r>
            <w:r>
              <w:rPr>
                <w:b/>
                <w:spacing w:val="-6"/>
                <w:sz w:val="44"/>
              </w:rPr>
              <w:t xml:space="preserve"> </w:t>
            </w:r>
            <w:r>
              <w:rPr>
                <w:b/>
                <w:spacing w:val="-10"/>
                <w:sz w:val="44"/>
              </w:rPr>
              <w:t>3</w:t>
            </w:r>
          </w:p>
        </w:tc>
        <w:tc>
          <w:tcPr>
            <w:tcW w:w="3717" w:type="dxa"/>
            <w:tcBorders>
              <w:top w:val="thinThickThinSmallGap" w:sz="24" w:space="0" w:color="262626"/>
              <w:left w:val="nil"/>
              <w:bottom w:val="single" w:sz="12" w:space="0" w:color="262626"/>
              <w:right w:val="nil"/>
            </w:tcBorders>
          </w:tcPr>
          <w:p w14:paraId="6276DA28" w14:textId="77777777" w:rsidR="00634458" w:rsidRDefault="00000000">
            <w:pPr>
              <w:pStyle w:val="TableParagraph"/>
              <w:spacing w:line="252" w:lineRule="exact"/>
              <w:ind w:left="386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(1760</w:t>
            </w:r>
            <w:r>
              <w:rPr>
                <w:b/>
                <w:spacing w:val="-2"/>
              </w:rPr>
              <w:t xml:space="preserve"> yards)</w:t>
            </w:r>
          </w:p>
          <w:p w14:paraId="049C123E" w14:textId="77777777" w:rsidR="00634458" w:rsidRDefault="00000000">
            <w:pPr>
              <w:pStyle w:val="TableParagraph"/>
              <w:spacing w:before="6" w:line="234" w:lineRule="exact"/>
              <w:ind w:left="386"/>
              <w:rPr>
                <w:b/>
              </w:rPr>
            </w:pP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thereof</w:t>
            </w:r>
          </w:p>
        </w:tc>
        <w:tc>
          <w:tcPr>
            <w:tcW w:w="1115" w:type="dxa"/>
            <w:tcBorders>
              <w:top w:val="thinThickThinSmallGap" w:sz="24" w:space="0" w:color="262626"/>
              <w:left w:val="nil"/>
              <w:bottom w:val="single" w:sz="12" w:space="0" w:color="262626"/>
            </w:tcBorders>
          </w:tcPr>
          <w:p w14:paraId="7274829A" w14:textId="77777777" w:rsidR="00634458" w:rsidRDefault="00000000">
            <w:pPr>
              <w:pStyle w:val="TableParagraph"/>
              <w:spacing w:before="123"/>
              <w:ind w:left="87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£6.00</w:t>
            </w:r>
          </w:p>
        </w:tc>
      </w:tr>
      <w:tr w:rsidR="00634458" w14:paraId="2E7EF012" w14:textId="77777777">
        <w:trPr>
          <w:trHeight w:val="507"/>
        </w:trPr>
        <w:tc>
          <w:tcPr>
            <w:tcW w:w="5172" w:type="dxa"/>
            <w:tcBorders>
              <w:top w:val="single" w:sz="12" w:space="0" w:color="262626"/>
              <w:bottom w:val="single" w:sz="12" w:space="0" w:color="262626"/>
              <w:right w:val="nil"/>
            </w:tcBorders>
          </w:tcPr>
          <w:p w14:paraId="2FED8CE6" w14:textId="77777777" w:rsidR="00634458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00:00 – 24:00: Christmas Day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Year’s</w:t>
            </w:r>
          </w:p>
          <w:p w14:paraId="474314D1" w14:textId="77777777" w:rsidR="00634458" w:rsidRDefault="00000000">
            <w:pPr>
              <w:pStyle w:val="TableParagraph"/>
              <w:spacing w:before="6" w:line="234" w:lineRule="exact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3717" w:type="dxa"/>
            <w:tcBorders>
              <w:top w:val="single" w:sz="12" w:space="0" w:color="262626"/>
              <w:left w:val="nil"/>
              <w:bottom w:val="single" w:sz="12" w:space="0" w:color="262626"/>
              <w:right w:val="nil"/>
            </w:tcBorders>
          </w:tcPr>
          <w:p w14:paraId="738277C8" w14:textId="77777777" w:rsidR="00634458" w:rsidRDefault="00000000">
            <w:pPr>
              <w:pStyle w:val="TableParagraph"/>
              <w:spacing w:line="247" w:lineRule="exact"/>
              <w:ind w:left="386"/>
              <w:rPr>
                <w:b/>
              </w:rPr>
            </w:pPr>
            <w:r>
              <w:rPr>
                <w:b/>
              </w:rPr>
              <w:t>each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subsequent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146.66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yards</w:t>
            </w:r>
          </w:p>
          <w:p w14:paraId="6F3A1609" w14:textId="77777777" w:rsidR="00634458" w:rsidRDefault="00000000">
            <w:pPr>
              <w:pStyle w:val="TableParagraph"/>
              <w:spacing w:before="6" w:line="234" w:lineRule="exact"/>
              <w:ind w:left="386"/>
              <w:rPr>
                <w:b/>
              </w:rPr>
            </w:pP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uncompleted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</w:t>
            </w:r>
            <w:r>
              <w:rPr>
                <w:b/>
                <w:spacing w:val="-2"/>
              </w:rPr>
              <w:t xml:space="preserve"> thereof</w:t>
            </w:r>
          </w:p>
        </w:tc>
        <w:tc>
          <w:tcPr>
            <w:tcW w:w="1115" w:type="dxa"/>
            <w:tcBorders>
              <w:top w:val="single" w:sz="12" w:space="0" w:color="262626"/>
              <w:left w:val="nil"/>
              <w:bottom w:val="single" w:sz="12" w:space="0" w:color="262626"/>
            </w:tcBorders>
          </w:tcPr>
          <w:p w14:paraId="226C4424" w14:textId="77777777" w:rsidR="00634458" w:rsidRDefault="00000000">
            <w:pPr>
              <w:pStyle w:val="TableParagraph"/>
              <w:spacing w:before="119"/>
              <w:ind w:left="87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£0.30</w:t>
            </w:r>
          </w:p>
        </w:tc>
      </w:tr>
      <w:tr w:rsidR="00634458" w14:paraId="08B53589" w14:textId="77777777">
        <w:trPr>
          <w:trHeight w:val="459"/>
        </w:trPr>
        <w:tc>
          <w:tcPr>
            <w:tcW w:w="5172" w:type="dxa"/>
            <w:tcBorders>
              <w:top w:val="single" w:sz="12" w:space="0" w:color="262626"/>
              <w:bottom w:val="single" w:sz="12" w:space="0" w:color="262626"/>
              <w:right w:val="nil"/>
            </w:tcBorders>
          </w:tcPr>
          <w:p w14:paraId="56CCB7F5" w14:textId="77777777" w:rsidR="00634458" w:rsidRDefault="00000000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MULTI-PASSENGER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VEHICLE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SURCHARGE</w:t>
            </w:r>
          </w:p>
        </w:tc>
        <w:tc>
          <w:tcPr>
            <w:tcW w:w="3717" w:type="dxa"/>
            <w:tcBorders>
              <w:top w:val="single" w:sz="12" w:space="0" w:color="262626"/>
              <w:left w:val="nil"/>
              <w:bottom w:val="single" w:sz="12" w:space="0" w:color="262626"/>
              <w:right w:val="nil"/>
            </w:tcBorders>
          </w:tcPr>
          <w:p w14:paraId="06BA0E8B" w14:textId="77777777" w:rsidR="00634458" w:rsidRDefault="00000000">
            <w:pPr>
              <w:pStyle w:val="TableParagraph"/>
              <w:spacing w:before="100"/>
              <w:ind w:left="386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passengers</w:t>
            </w:r>
          </w:p>
        </w:tc>
        <w:tc>
          <w:tcPr>
            <w:tcW w:w="1115" w:type="dxa"/>
            <w:tcBorders>
              <w:top w:val="single" w:sz="12" w:space="0" w:color="262626"/>
              <w:left w:val="nil"/>
              <w:bottom w:val="single" w:sz="12" w:space="0" w:color="262626"/>
            </w:tcBorders>
          </w:tcPr>
          <w:p w14:paraId="2ACCAA7D" w14:textId="77777777" w:rsidR="00634458" w:rsidRDefault="00000000">
            <w:pPr>
              <w:pStyle w:val="TableParagraph"/>
              <w:spacing w:before="91"/>
              <w:ind w:left="87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25%</w:t>
            </w:r>
          </w:p>
        </w:tc>
      </w:tr>
      <w:tr w:rsidR="00634458" w14:paraId="13C0B5E7" w14:textId="77777777">
        <w:trPr>
          <w:trHeight w:val="491"/>
        </w:trPr>
        <w:tc>
          <w:tcPr>
            <w:tcW w:w="5172" w:type="dxa"/>
            <w:tcBorders>
              <w:top w:val="single" w:sz="12" w:space="0" w:color="262626"/>
              <w:bottom w:val="thinThickThinSmallGap" w:sz="24" w:space="0" w:color="262626"/>
              <w:right w:val="nil"/>
            </w:tcBorders>
          </w:tcPr>
          <w:p w14:paraId="2AD37E1F" w14:textId="77777777" w:rsidR="00634458" w:rsidRDefault="00000000">
            <w:pPr>
              <w:pStyle w:val="TableParagraph"/>
              <w:spacing w:before="129"/>
              <w:rPr>
                <w:b/>
              </w:rPr>
            </w:pPr>
            <w:r>
              <w:rPr>
                <w:b/>
              </w:rPr>
              <w:t>WAITING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TIME:</w:t>
            </w:r>
          </w:p>
        </w:tc>
        <w:tc>
          <w:tcPr>
            <w:tcW w:w="3717" w:type="dxa"/>
            <w:tcBorders>
              <w:top w:val="single" w:sz="12" w:space="0" w:color="262626"/>
              <w:left w:val="nil"/>
              <w:bottom w:val="thinThickThinSmallGap" w:sz="24" w:space="0" w:color="262626"/>
              <w:right w:val="nil"/>
            </w:tcBorders>
          </w:tcPr>
          <w:p w14:paraId="0E9A2B54" w14:textId="77777777" w:rsidR="00634458" w:rsidRDefault="00000000">
            <w:pPr>
              <w:pStyle w:val="TableParagraph"/>
              <w:spacing w:line="250" w:lineRule="exact"/>
              <w:ind w:left="386" w:right="103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period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seconds or part thereof</w:t>
            </w:r>
          </w:p>
        </w:tc>
        <w:tc>
          <w:tcPr>
            <w:tcW w:w="1115" w:type="dxa"/>
            <w:tcBorders>
              <w:top w:val="single" w:sz="12" w:space="0" w:color="262626"/>
              <w:left w:val="nil"/>
              <w:bottom w:val="thinThickThinSmallGap" w:sz="24" w:space="0" w:color="262626"/>
            </w:tcBorders>
          </w:tcPr>
          <w:p w14:paraId="4B7CF49B" w14:textId="77777777" w:rsidR="00634458" w:rsidRDefault="00000000">
            <w:pPr>
              <w:pStyle w:val="TableParagraph"/>
              <w:spacing w:before="119"/>
              <w:ind w:left="87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£0.25</w:t>
            </w:r>
          </w:p>
        </w:tc>
      </w:tr>
      <w:tr w:rsidR="00634458" w14:paraId="3D0328B9" w14:textId="77777777">
        <w:trPr>
          <w:trHeight w:val="1070"/>
        </w:trPr>
        <w:tc>
          <w:tcPr>
            <w:tcW w:w="5172" w:type="dxa"/>
            <w:tcBorders>
              <w:top w:val="thinThickThinSmallGap" w:sz="24" w:space="0" w:color="262626"/>
              <w:right w:val="nil"/>
            </w:tcBorders>
            <w:shd w:val="clear" w:color="auto" w:fill="EFEFEF"/>
          </w:tcPr>
          <w:p w14:paraId="630F1F5B" w14:textId="77777777" w:rsidR="00634458" w:rsidRDefault="00000000">
            <w:pPr>
              <w:pStyle w:val="TableParagraph"/>
              <w:tabs>
                <w:tab w:val="left" w:pos="2090"/>
              </w:tabs>
              <w:spacing w:before="200" w:line="148" w:lineRule="auto"/>
              <w:ind w:right="-87"/>
              <w:rPr>
                <w:b/>
              </w:rPr>
            </w:pPr>
            <w:r>
              <w:rPr>
                <w:b/>
                <w:spacing w:val="-2"/>
                <w:position w:val="-11"/>
                <w:sz w:val="24"/>
              </w:rPr>
              <w:t>SOILING</w:t>
            </w:r>
            <w:r>
              <w:rPr>
                <w:b/>
                <w:position w:val="-11"/>
                <w:sz w:val="24"/>
              </w:rPr>
              <w:tab/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cover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cleaning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loss </w:t>
            </w:r>
            <w:r>
              <w:rPr>
                <w:b/>
                <w:spacing w:val="-5"/>
              </w:rPr>
              <w:t>of</w:t>
            </w:r>
          </w:p>
          <w:p w14:paraId="5632C7FD" w14:textId="77777777" w:rsidR="00634458" w:rsidRDefault="00000000">
            <w:pPr>
              <w:pStyle w:val="TableParagraph"/>
              <w:tabs>
                <w:tab w:val="left" w:pos="2090"/>
              </w:tabs>
              <w:spacing w:line="144" w:lineRule="auto"/>
              <w:ind w:right="-15"/>
              <w:rPr>
                <w:b/>
              </w:rPr>
            </w:pPr>
            <w:r>
              <w:rPr>
                <w:b/>
                <w:spacing w:val="-2"/>
                <w:position w:val="-14"/>
                <w:sz w:val="24"/>
              </w:rPr>
              <w:t>CHARGE:</w:t>
            </w:r>
            <w:r>
              <w:rPr>
                <w:b/>
                <w:position w:val="-14"/>
                <w:sz w:val="24"/>
              </w:rPr>
              <w:tab/>
            </w:r>
            <w:r>
              <w:rPr>
                <w:b/>
              </w:rPr>
              <w:t>vehicle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soiled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due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10"/>
              </w:rPr>
              <w:t>e</w:t>
            </w:r>
          </w:p>
          <w:p w14:paraId="752F1E42" w14:textId="77777777" w:rsidR="00634458" w:rsidRDefault="00000000">
            <w:pPr>
              <w:pStyle w:val="TableParagraph"/>
              <w:spacing w:line="174" w:lineRule="exact"/>
              <w:ind w:left="2090" w:right="-101"/>
              <w:rPr>
                <w:b/>
              </w:rPr>
            </w:pPr>
            <w:r>
              <w:rPr>
                <w:b/>
              </w:rPr>
              <w:t>etc.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 carriage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3717" w:type="dxa"/>
            <w:tcBorders>
              <w:top w:val="thinThickThinSmallGap" w:sz="24" w:space="0" w:color="262626"/>
              <w:left w:val="nil"/>
              <w:right w:val="nil"/>
            </w:tcBorders>
            <w:shd w:val="clear" w:color="auto" w:fill="EFEFEF"/>
          </w:tcPr>
          <w:p w14:paraId="2BA8B2A7" w14:textId="77777777" w:rsidR="00634458" w:rsidRDefault="00000000">
            <w:pPr>
              <w:pStyle w:val="TableParagraph"/>
              <w:spacing w:before="163" w:line="237" w:lineRule="auto"/>
              <w:ind w:left="9" w:right="153" w:firstLine="134"/>
              <w:jc w:val="both"/>
              <w:rPr>
                <w:b/>
              </w:rPr>
            </w:pPr>
            <w:r>
              <w:rPr>
                <w:b/>
              </w:rPr>
              <w:t>income,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interior 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the </w:t>
            </w:r>
            <w:proofErr w:type="spellStart"/>
            <w:r>
              <w:rPr>
                <w:b/>
              </w:rPr>
              <w:t>xcessive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consumption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alcohol, </w:t>
            </w:r>
            <w:proofErr w:type="spellStart"/>
            <w:r>
              <w:rPr>
                <w:b/>
              </w:rPr>
              <w:t>nimal</w:t>
            </w:r>
            <w:proofErr w:type="spellEnd"/>
            <w:r>
              <w:rPr>
                <w:b/>
              </w:rPr>
              <w:t>, excluding guide dogs.</w:t>
            </w:r>
          </w:p>
        </w:tc>
        <w:tc>
          <w:tcPr>
            <w:tcW w:w="1115" w:type="dxa"/>
            <w:tcBorders>
              <w:top w:val="thinThickThinSmallGap" w:sz="24" w:space="0" w:color="262626"/>
              <w:left w:val="nil"/>
            </w:tcBorders>
            <w:shd w:val="clear" w:color="auto" w:fill="EFEFEF"/>
          </w:tcPr>
          <w:p w14:paraId="01DA8112" w14:textId="77777777" w:rsidR="00634458" w:rsidRDefault="00634458">
            <w:pPr>
              <w:pStyle w:val="TableParagraph"/>
              <w:spacing w:before="135"/>
              <w:ind w:left="0"/>
              <w:rPr>
                <w:rFonts w:ascii="Times New Roman"/>
                <w:sz w:val="24"/>
              </w:rPr>
            </w:pPr>
          </w:p>
          <w:p w14:paraId="36963F32" w14:textId="77777777" w:rsidR="00634458" w:rsidRDefault="00000000">
            <w:pPr>
              <w:pStyle w:val="TableParagraph"/>
              <w:ind w:left="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£80.00</w:t>
            </w:r>
          </w:p>
        </w:tc>
      </w:tr>
    </w:tbl>
    <w:p w14:paraId="3D3E1D98" w14:textId="77777777" w:rsidR="00634458" w:rsidRDefault="00634458">
      <w:pPr>
        <w:pStyle w:val="BodyText"/>
        <w:spacing w:before="120"/>
        <w:rPr>
          <w:rFonts w:ascii="Times New Roman"/>
          <w:b w:val="0"/>
        </w:rPr>
      </w:pPr>
    </w:p>
    <w:p w14:paraId="130228A3" w14:textId="77777777" w:rsidR="00634458" w:rsidRDefault="00000000">
      <w:pPr>
        <w:pStyle w:val="BodyText"/>
        <w:jc w:val="center"/>
      </w:pPr>
      <w:r>
        <w:rPr>
          <w:spacing w:val="-5"/>
        </w:rPr>
        <w:t>31</w:t>
      </w:r>
    </w:p>
    <w:sectPr w:rsidR="00634458">
      <w:type w:val="continuous"/>
      <w:pgSz w:w="11900" w:h="16840"/>
      <w:pgMar w:top="140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58"/>
    <w:rsid w:val="00634458"/>
    <w:rsid w:val="00D66560"/>
    <w:rsid w:val="00EB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D20B"/>
  <w15:docId w15:val="{0600D840-3E2E-4B14-AF4C-2F42EA74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Hackney Carriage Tariff Chart 2022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Hackney Carriage tariff chart</dc:title>
  <dc:creator>Ashfield District Council</dc:creator>
  <cp:lastModifiedBy>Sharon.Simcox</cp:lastModifiedBy>
  <cp:revision>2</cp:revision>
  <dcterms:created xsi:type="dcterms:W3CDTF">2025-06-05T14:56:00Z</dcterms:created>
  <dcterms:modified xsi:type="dcterms:W3CDTF">2025-06-05T14:56:00Z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 Word - HACKNEY CARRIAGE TARIFF CHART 2022.docx</vt:lpwstr>
  </property>
  <property fmtid="{D5CDD505-2E9C-101B-9397-08002B2CF9AE}" pid="4" name="LastSaved">
    <vt:filetime>2025-06-05T00:00:00Z</vt:filetime>
  </property>
  <property fmtid="{D5CDD505-2E9C-101B-9397-08002B2CF9AE}" pid="5" name="Producer">
    <vt:lpwstr>Nuance PDF Create 8</vt:lpwstr>
  </property>
</Properties>
</file>